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2026Z18200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8 september 2026)</w:t>
        <w:br/>
      </w:r>
    </w:p>
    <w:p>
      <w:r>
        <w:t xml:space="preserve">Vragen van het lid Van Houwelingen (FVD) aan de minister van Justitie en Veiligheid over het onderzoek uitgezet door de NCTV bij (Nederlandse) universiteiten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8190"/>
        </w:numPr>
        <w:ind w:left="360"/>
      </w:pPr>
      <w:r>
        <w:t xml:space="preserve">Kunnen we uit het door u, op 1 september verstuurde antwoord (inclusief bijlage)[1], concluderen dat de Nationaal Coördinator Terrorismebestrijding en Veiligheid (NCTV) niet rechtstreeks onderzoek heeft uitgezet (en/of bekostigd) bij Nederlandse universiteiten?</w:t>
      </w:r>
      <w:r>
        <w:br/>
      </w:r>
    </w:p>
    <w:p>
      <w:pPr>
        <w:pStyle w:val="ListParagraph"/>
        <w:numPr>
          <w:ilvl w:val="0"/>
          <w:numId w:val="100518190"/>
        </w:numPr>
        <w:ind w:left="360"/>
      </w:pPr>
      <w:r>
        <w:t xml:space="preserve">Indien dat wel het geval is, kan de Kamer een overzicht (over dezelfde periode) hiervan (onderzoek rechtstreeks aangevraagd door de NCTV bij Nederlandse universiteiten) ontvangen?</w:t>
      </w:r>
      <w:r>
        <w:br/>
      </w:r>
    </w:p>
    <w:p>
      <w:pPr>
        <w:pStyle w:val="ListParagraph"/>
        <w:numPr>
          <w:ilvl w:val="0"/>
          <w:numId w:val="100518190"/>
        </w:numPr>
        <w:ind w:left="360"/>
      </w:pPr>
      <w:r>
        <w:t xml:space="preserve">Welk van de 153 op aanvraag van de NCTV door/via het WODC tussen 2004 en 2026  uitgevoerde onderzoeken zijn, via het WODC, (deels) door een (Nederlandse) universiteit uitgevoerd? Welke vakgroepen aan welke (Nederlandse) universiteiten waren hierbij betrokken?</w:t>
      </w:r>
      <w:r>
        <w:br/>
      </w:r>
    </w:p>
    <w:p>
      <w:r>
        <w:t xml:space="preserve"> </w:t>
      </w:r>
      <w:r>
        <w:br/>
      </w:r>
    </w:p>
    <w:p>
      <w:r>
        <w:t xml:space="preserve">[1] Aanhangsel Handelingen II, vergaderjaar 2025-2026, nr. 2865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808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8080">
    <w:abstractNumId w:val="10051808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