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2026Z18199</w:t>
        <w:br/>
      </w:r>
      <w:proofErr w:type="spellEnd"/>
    </w:p>
    <w:p>
      <w:pPr>
        <w:pStyle w:val="Normal"/>
        <w:rPr>
          <w:b w:val="1"/>
          <w:bCs w:val="1"/>
        </w:rPr>
      </w:pPr>
      <w:r w:rsidR="250AE766">
        <w:rPr>
          <w:b w:val="0"/>
          <w:bCs w:val="0"/>
        </w:rPr>
        <w:t>(ingezonden 8 september 2026)</w:t>
        <w:br/>
      </w:r>
    </w:p>
    <w:p>
      <w:r>
        <w:t xml:space="preserve">Vragen van de leden Van der Werf en Bamenga (beiden D66) aan de ministers van Buitenlandse Zaken en van Buitenlandse Handel en Ontwikkelingssamenwerking over de aanhoudende blokkade van humanitaire hulpverlening in Gaza.</w:t>
      </w:r>
      <w:r>
        <w:br/>
      </w:r>
    </w:p>
    <w:p>
      <w:r>
        <w:t xml:space="preserve"> </w:t>
      </w:r>
      <w:r>
        <w:br/>
      </w:r>
    </w:p>
    <w:p>
      <w:pPr>
        <w:pStyle w:val="ListParagraph"/>
        <w:numPr>
          <w:ilvl w:val="0"/>
          <w:numId w:val="100518180"/>
        </w:numPr>
        <w:ind w:left="360"/>
      </w:pPr>
      <w:r>
        <w:t xml:space="preserve">Bent u bekend met het bericht van het Rode Kruis ‘Rode Kruis luidt noodklok: steeds minder hulpgoederen bereiken Gaza’[1] en de waarschuwing dat hierdoor een steeds grotere medische crisis ontstaat?</w:t>
      </w:r>
      <w:r>
        <w:br/>
      </w:r>
    </w:p>
    <w:p>
      <w:pPr>
        <w:pStyle w:val="ListParagraph"/>
        <w:numPr>
          <w:ilvl w:val="0"/>
          <w:numId w:val="100518180"/>
        </w:numPr>
        <w:ind w:left="360"/>
      </w:pPr>
      <w:r>
        <w:t xml:space="preserve">Hoe beoordeelt u de cijfers waaruit blijkt dat in augustus slechts 93 pallets hulpgoederen de Palestijnse Rode Halve Maan bereikten, tegenover ruim 1.500 pallets in november vorig jaar, terwijl de afgesproken capaciteit van 600 vrachtwagens per dag structureel niet wordt gehaald? </w:t>
      </w:r>
      <w:r>
        <w:br/>
      </w:r>
    </w:p>
    <w:p>
      <w:pPr>
        <w:pStyle w:val="ListParagraph"/>
        <w:numPr>
          <w:ilvl w:val="0"/>
          <w:numId w:val="100518180"/>
        </w:numPr>
        <w:ind w:left="360"/>
      </w:pPr>
      <w:r>
        <w:t xml:space="preserve">Deelt u de zorgen van de VN dat er onvoldoende onderdak en noodzakelijke materialen beschikbaar zijn om de komende winter het hoofd te bieden[2]? Welke concrete stappen zet Nederland om ervoor te zorgen dat broodnodige humanitaire hulp Gaza wél tijdig bereikt?</w:t>
      </w:r>
      <w:r>
        <w:br/>
      </w:r>
    </w:p>
    <w:p>
      <w:pPr>
        <w:pStyle w:val="ListParagraph"/>
        <w:numPr>
          <w:ilvl w:val="0"/>
          <w:numId w:val="100518180"/>
        </w:numPr>
        <w:ind w:left="360"/>
      </w:pPr>
      <w:r>
        <w:t xml:space="preserve">Deelt u de constatering dat de sterk afgenomen humanitaire hulp, de groeiende medische crisis en de naderende winter aanleiding geven om de druk op Israël om humanitaire hulp Gaza binnen te laten aanzienlijk verder op te voeren? Welke aanvullende druk gaat het kabinet concreet uitoefenen? </w:t>
      </w:r>
      <w:r>
        <w:br/>
      </w:r>
    </w:p>
    <w:p>
      <w:pPr>
        <w:pStyle w:val="ListParagraph"/>
        <w:numPr>
          <w:ilvl w:val="0"/>
          <w:numId w:val="100518180"/>
        </w:numPr>
        <w:ind w:left="360"/>
      </w:pPr>
      <w:r>
        <w:t xml:space="preserve">Is het kabinet, gezien de gezamenlijke verklaring[3] die Nederland op 8 juni 2026 samen met 21 andere landen en de Europese Commissie aflegde dat humanitaire toegang tot Gaza </w:t>
      </w:r>
      <w:r>
        <w:rPr>
          <w:i w:val="1"/>
          <w:iCs w:val="1"/>
        </w:rPr>
        <w:t xml:space="preserve">“non-negotiable”</w:t>
      </w:r>
      <w:r>
        <w:rPr/>
        <w:t xml:space="preserve"> is, van oordeel dat de oproepen aan Israël om humanitaire hulp toe te laten effect hebben gehad? Waaruit blijkt dat? Zo nee, welke conclusies trekt het kabinet daaruit voor de wijze waarop het de druk op Israël de komende periode zal opvoeren? </w:t>
      </w:r>
      <w:r>
        <w:br/>
      </w:r>
    </w:p>
    <w:p>
      <w:pPr>
        <w:pStyle w:val="ListParagraph"/>
        <w:numPr>
          <w:ilvl w:val="0"/>
          <w:numId w:val="100518180"/>
        </w:numPr>
        <w:ind w:left="360"/>
      </w:pPr>
      <w:r>
        <w:t xml:space="preserve">Voldoet Israël, gelet op de hiervoor genoemde beperkingen op de toegang van humanitaire hulp tot Gaza, naar het oordeel van het kabinet aan de verplichtingen die voortvloeien uit artikel 2 van het EU-Israël Associatieakkoord? Zo ja, waarop baseert het kabinet dit oordeel? </w:t>
      </w:r>
      <w:r>
        <w:br/>
      </w:r>
    </w:p>
    <w:p>
      <w:pPr>
        <w:pStyle w:val="ListParagraph"/>
        <w:numPr>
          <w:ilvl w:val="0"/>
          <w:numId w:val="100518180"/>
        </w:numPr>
        <w:ind w:left="360"/>
      </w:pPr>
      <w:r>
        <w:t xml:space="preserve">Is het kabinet bereid, eventueel samen met de andere ondertekenaars van de gezamenlijke verklaring van 8 juni, publiekelijk op te roepen tot snelle opschorting van het handelshoofdstuk van het EU-Israël Associatieakkoord? Zo nee, waarom niet?</w:t>
      </w:r>
      <w:r>
        <w:br/>
      </w:r>
    </w:p>
    <w:p>
      <w:pPr>
        <w:pStyle w:val="ListParagraph"/>
        <w:numPr>
          <w:ilvl w:val="0"/>
          <w:numId w:val="100518180"/>
        </w:numPr>
        <w:ind w:left="360"/>
      </w:pPr>
      <w:r>
        <w:t xml:space="preserve">Bent u bereid binnen de EU te pleiten voor verdere concrete maatregelen tegen Israël zolang de verwoesting, verdrijving en het blokkeren van hulp in Gaza voortduren?</w:t>
      </w:r>
      <w:r>
        <w:br/>
      </w:r>
    </w:p>
    <w:p>
      <w:r>
        <w:t xml:space="preserve"> </w:t>
      </w:r>
      <w:r>
        <w:br/>
      </w:r>
    </w:p>
    <w:p>
      <w:r>
        <w:t xml:space="preserve">[1] NOS, 7 september 2026, 'Rode Kruis luidt noodklok: steeds minder hulpgoederen bereiken Gaza' (https://nos.nl/artikel/2630005-rode-kruis-luidt-noodklok-steeds-minder-hulpgoederen-bereiken-gaza)</w:t>
      </w:r>
      <w:r>
        <w:br/>
      </w:r>
    </w:p>
    <w:p>
      <w:r>
        <w:t xml:space="preserve">[2] UN, 2 september 2026, 'Desperate Conditions across Occupied Territory Worsen amid Aid Shortfalls, Approaching Winter, Palestinian Rights Committee Hears' (https://press.un.org/en/2026/gapal1496.doc.htm)</w:t>
      </w:r>
      <w:r>
        <w:br/>
      </w:r>
    </w:p>
    <w:p>
      <w:r>
        <w:t xml:space="preserve">[3] Rijksoverheid, 8 juni 2026, 'Joint statement on humanitarian access in Gaza and the registration law affecting INGOS' (https://www.government.nl/documents/2026/06/08/joint-statement-on-humanitarian-access-in-gaza-and-the-registration-law-affecting-ingos)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80">
    <w:abstractNumId w:val="100518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