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105E9" w:rsidTr="000D1347" w14:paraId="3343BC2D" w14:textId="77777777">
        <w:sdt>
          <w:sdtPr>
            <w:tag w:val="bmZaakNummerAdvies"/>
            <w:id w:val="20365998"/>
            <w:lock w:val="sdtLocked"/>
            <w:placeholder>
              <w:docPart w:val="DefaultPlaceholder_-1854013440"/>
            </w:placeholder>
          </w:sdtPr>
          <w:sdtEndPr/>
          <w:sdtContent>
            <w:tc>
              <w:tcPr>
                <w:tcW w:w="4251" w:type="dxa"/>
              </w:tcPr>
              <w:p w:rsidR="007105E9" w:rsidRDefault="006E5F0E" w14:paraId="7396DD25" w14:textId="07CCBF79">
                <w:r>
                  <w:t>No. W03.26.00282/II</w:t>
                </w:r>
              </w:p>
            </w:tc>
          </w:sdtContent>
        </w:sdt>
        <w:sdt>
          <w:sdtPr>
            <w:tag w:val="bmDatumAdvies"/>
            <w:id w:val="-2083050078"/>
            <w:lock w:val="sdtLocked"/>
            <w:placeholder>
              <w:docPart w:val="DefaultPlaceholder_-1854013440"/>
            </w:placeholder>
          </w:sdtPr>
          <w:sdtEndPr/>
          <w:sdtContent>
            <w:tc>
              <w:tcPr>
                <w:tcW w:w="4252" w:type="dxa"/>
              </w:tcPr>
              <w:p w:rsidR="007105E9" w:rsidRDefault="006E5F0E" w14:paraId="7DAEBADD" w14:textId="7F9A5CEC">
                <w:r>
                  <w:t>'s-Gravenhage, 7 september 2026</w:t>
                </w:r>
              </w:p>
            </w:tc>
          </w:sdtContent>
        </w:sdt>
      </w:tr>
    </w:tbl>
    <w:p w:rsidR="00E32C01" w:rsidRDefault="00E32C01" w14:paraId="2986B24B" w14:textId="77777777"/>
    <w:p w:rsidR="00A24F4B" w:rsidRDefault="00A24F4B" w14:paraId="057BB77E" w14:textId="77777777"/>
    <w:p w:rsidR="001978DD" w:rsidRDefault="00BB268C" w14:paraId="73D3E417" w14:textId="3BECED3C">
      <w:sdt>
        <w:sdtPr>
          <w:tag w:val="bmAanhef"/>
          <w:id w:val="-1898590845"/>
          <w:lock w:val="sdtLocked"/>
          <w:placeholder>
            <w:docPart w:val="DefaultPlaceholder_-1854013440"/>
          </w:placeholder>
        </w:sdtPr>
        <w:sdtEndPr/>
        <w:sdtContent>
          <w:r w:rsidR="006E5F0E">
            <w:rPr>
              <w:color w:val="000000"/>
            </w:rPr>
            <w:t>Bij Kabinetsmissive van 1 september 2026, no.2026001718, heeft Uwe Majesteit, op voordracht van de Minister van Financiën</w:t>
          </w:r>
          <w:r w:rsidR="000A7363">
            <w:rPr>
              <w:color w:val="000000"/>
            </w:rPr>
            <w:t>,</w:t>
          </w:r>
          <w:r w:rsidR="006E5F0E">
            <w:rPr>
              <w:color w:val="000000"/>
            </w:rPr>
            <w:t xml:space="preserve"> mede namens de Minister van Asiel en Migratie, bij de Afdeling advisering van de Raad van State ter overweging aanhangig gemaakt het voorstel van wet tot vaststelling van de begrotingsstaten van Asiel en Migratie (XX) voor het jaar 2027, met memorie van toelichting.</w:t>
          </w:r>
        </w:sdtContent>
      </w:sdt>
    </w:p>
    <w:p w:rsidR="001978DD" w:rsidRDefault="001978DD" w14:paraId="73D3E418" w14:textId="77777777"/>
    <w:sdt>
      <w:sdtPr>
        <w:tag w:val="bmVrijeTekst1"/>
        <w:id w:val="-801763088"/>
        <w:lock w:val="sdtLocked"/>
        <w:placeholder>
          <w:docPart w:val="DefaultPlaceholder_-1854013440"/>
        </w:placeholder>
      </w:sdtPr>
      <w:sdtEndPr>
        <w:rPr>
          <w:highlight w:val="yellow"/>
        </w:rPr>
      </w:sdtEndPr>
      <w:sdtContent>
        <w:p w:rsidR="009C3452" w:rsidP="00195DAA" w:rsidRDefault="00195DAA" w14:paraId="2874BA50" w14:textId="77777777">
          <w:r>
            <w:t>Het wetsvoorstel bevat de vaststelling van het begrotingshoofdstuk XX van de Rijksbegroting voor het jaar 2027. Dit betreft de programmabegroting v</w:t>
          </w:r>
          <w:r w:rsidR="009E2DF6">
            <w:t>oor</w:t>
          </w:r>
          <w:r>
            <w:t xml:space="preserve"> Asiel en Migratie. </w:t>
          </w:r>
        </w:p>
        <w:p w:rsidR="009C3452" w:rsidP="00195DAA" w:rsidRDefault="009C3452" w14:paraId="30BE5702" w14:textId="77777777"/>
        <w:p w:rsidR="00195DAA" w:rsidP="00195DAA" w:rsidRDefault="00195DAA" w14:paraId="09EB1759" w14:textId="31F600A9">
          <w:r>
            <w:t xml:space="preserve">De Afdeling </w:t>
          </w:r>
          <w:r w:rsidR="009C3452">
            <w:t xml:space="preserve">advisering van de Raad van State </w:t>
          </w:r>
          <w:r>
            <w:t>maakt een opmerking over de vaststelling van de begrotingssta</w:t>
          </w:r>
          <w:r w:rsidR="009E2DF6">
            <w:t>at</w:t>
          </w:r>
          <w:r>
            <w:t xml:space="preserve"> voor </w:t>
          </w:r>
          <w:r w:rsidR="006033DF">
            <w:t xml:space="preserve">een </w:t>
          </w:r>
          <w:r>
            <w:t xml:space="preserve">agentschap bij deze programmabegroting. In het kader van die opmerking </w:t>
          </w:r>
          <w:r w:rsidR="00DE0124">
            <w:t>is aanpassing van het wetsvoorstel wenselijk</w:t>
          </w:r>
          <w:r>
            <w:t>.</w:t>
          </w:r>
        </w:p>
        <w:p w:rsidR="00195DAA" w:rsidP="00195DAA" w:rsidRDefault="00195DAA" w14:paraId="1AEB602A" w14:textId="77777777"/>
        <w:p w:rsidR="00195DAA" w:rsidP="00195DAA" w:rsidRDefault="00195DAA" w14:paraId="52D4F2E3" w14:textId="3CB44316">
          <w:r w:rsidRPr="004452AF">
            <w:t xml:space="preserve">Artikel 2 betreft de vaststelling van de begrotingsstaat inzake </w:t>
          </w:r>
          <w:r w:rsidR="00732417">
            <w:t>de</w:t>
          </w:r>
          <w:r w:rsidRPr="004452AF">
            <w:t xml:space="preserve"> agentschap</w:t>
          </w:r>
          <w:r w:rsidR="00732417">
            <w:t xml:space="preserve"> Immigratie- en Naturalisatiedienst (IND).</w:t>
          </w:r>
          <w:r w:rsidRPr="004452AF">
            <w:t xml:space="preserve"> De begroting van </w:t>
          </w:r>
          <w:r w:rsidR="00732417">
            <w:t>Asiel en Migratie</w:t>
          </w:r>
          <w:r w:rsidRPr="004452AF">
            <w:t xml:space="preserve"> is een programmabegroting.</w:t>
          </w:r>
          <w:r w:rsidR="00AA4B2C">
            <w:rPr>
              <w:rStyle w:val="Voetnootmarkering"/>
            </w:rPr>
            <w:footnoteReference w:id="1"/>
          </w:r>
          <w:r w:rsidRPr="004452AF">
            <w:t xml:space="preserve"> Het ministerie van </w:t>
          </w:r>
          <w:r w:rsidR="00732417">
            <w:t>Asiel en Migratie</w:t>
          </w:r>
          <w:r w:rsidRPr="004452AF">
            <w:t xml:space="preserve"> is immers opgeheven en ondergebracht bij het ministerie van </w:t>
          </w:r>
          <w:r w:rsidR="00E24F73">
            <w:t>Justitie en Veiligheid</w:t>
          </w:r>
          <w:r w:rsidRPr="004452AF">
            <w:t>.</w:t>
          </w:r>
          <w:r w:rsidR="00AA4B2C">
            <w:rPr>
              <w:rStyle w:val="Voetnootmarkering"/>
            </w:rPr>
            <w:footnoteReference w:id="2"/>
          </w:r>
          <w:r w:rsidRPr="004452AF">
            <w:t xml:space="preserve"> </w:t>
          </w:r>
        </w:p>
        <w:p w:rsidR="00195DAA" w:rsidP="00195DAA" w:rsidRDefault="00195DAA" w14:paraId="4E76E12E" w14:textId="77777777"/>
        <w:p w:rsidR="00EC414C" w:rsidP="00195DAA" w:rsidRDefault="00195DAA" w14:paraId="0F587BC1" w14:textId="77777777">
          <w:r w:rsidRPr="004452AF">
            <w:t xml:space="preserve">De Afdeling merkt op dat de vaststelling van de begrotingsstaten van </w:t>
          </w:r>
          <w:r w:rsidR="00E341EE">
            <w:t xml:space="preserve">een </w:t>
          </w:r>
          <w:r w:rsidRPr="004452AF">
            <w:t xml:space="preserve">agentschap niet kan geschieden bij </w:t>
          </w:r>
          <w:r w:rsidR="00DF0580">
            <w:t xml:space="preserve">een </w:t>
          </w:r>
          <w:r w:rsidRPr="004452AF">
            <w:t>programmabegroting, aangezien bij een programmabegroting alleen het beheer van ontvangsten en uitgaven kan worden ondergebracht</w:t>
          </w:r>
          <w:r w:rsidR="00AA4B2C">
            <w:t>,</w:t>
          </w:r>
          <w:r w:rsidR="00AA4B2C">
            <w:rPr>
              <w:rStyle w:val="Voetnootmarkering"/>
            </w:rPr>
            <w:footnoteReference w:id="3"/>
          </w:r>
          <w:r w:rsidRPr="004452AF">
            <w:t xml:space="preserve"> terwijl het bij een agentschap gaat om het beheer van een dienstonderdeel van een ministerie.</w:t>
          </w:r>
          <w:r w:rsidR="002116DE">
            <w:rPr>
              <w:rStyle w:val="Voetnootmarkering"/>
            </w:rPr>
            <w:footnoteReference w:id="4"/>
          </w:r>
          <w:r w:rsidR="00EC414C">
            <w:t xml:space="preserve"> </w:t>
          </w:r>
        </w:p>
        <w:p w:rsidR="00EC414C" w:rsidP="00195DAA" w:rsidRDefault="00EC414C" w14:paraId="4EDE3498" w14:textId="77777777"/>
        <w:p w:rsidR="00195DAA" w:rsidP="00195DAA" w:rsidRDefault="00195DAA" w14:paraId="41A97F12" w14:textId="50906778">
          <w:r w:rsidRPr="004452AF">
            <w:t>De begrotingsstaat van een agentschap dient te worden ondergebracht bij de begrotingsstaat van een departementale begroting,</w:t>
          </w:r>
          <w:r w:rsidR="00AA4B2C">
            <w:rPr>
              <w:rStyle w:val="Voetnootmarkering"/>
            </w:rPr>
            <w:footnoteReference w:id="5"/>
          </w:r>
          <w:r w:rsidRPr="004452AF">
            <w:t xml:space="preserve"> in dit geval het ministerie van </w:t>
          </w:r>
          <w:r w:rsidR="0027384C">
            <w:t>Justitie en Veiligheid</w:t>
          </w:r>
          <w:r w:rsidRPr="004452AF">
            <w:t xml:space="preserve">. Dat de minister van </w:t>
          </w:r>
          <w:r w:rsidR="0027384C">
            <w:t>Asiel en Migratie</w:t>
          </w:r>
          <w:r w:rsidRPr="004452AF">
            <w:t xml:space="preserve"> </w:t>
          </w:r>
          <w:r>
            <w:t xml:space="preserve">in de portefeuilleverdeling van het kabinet de </w:t>
          </w:r>
          <w:r w:rsidRPr="004452AF">
            <w:t>verantwoordelijk</w:t>
          </w:r>
          <w:r>
            <w:t>heid</w:t>
          </w:r>
          <w:r w:rsidRPr="004452AF">
            <w:t xml:space="preserve"> is </w:t>
          </w:r>
          <w:r>
            <w:t xml:space="preserve">toebedeeld </w:t>
          </w:r>
          <w:r w:rsidRPr="004452AF">
            <w:t xml:space="preserve">voor </w:t>
          </w:r>
          <w:r w:rsidR="00A30332">
            <w:t>de IND</w:t>
          </w:r>
          <w:r w:rsidRPr="004452AF">
            <w:t xml:space="preserve"> doet </w:t>
          </w:r>
          <w:r>
            <w:t>daar</w:t>
          </w:r>
          <w:r w:rsidRPr="004452AF">
            <w:t xml:space="preserve"> niet </w:t>
          </w:r>
          <w:r>
            <w:t xml:space="preserve">aan </w:t>
          </w:r>
          <w:r w:rsidRPr="004452AF">
            <w:t>af.</w:t>
          </w:r>
          <w:r w:rsidRPr="004452AF">
            <w:rPr>
              <w:vertAlign w:val="superscript"/>
            </w:rPr>
            <w:footnoteReference w:id="6"/>
          </w:r>
          <w:r w:rsidRPr="004452AF">
            <w:t xml:space="preserve"> </w:t>
          </w:r>
          <w:r>
            <w:t xml:space="preserve">Het samenstel van artikel 44 Grondwet en de </w:t>
          </w:r>
          <w:r>
            <w:lastRenderedPageBreak/>
            <w:t>Comptabiliteitswet 2016 heeft tot oogmerk een éénduidige en ordelijke regeling van het (begrotings-)proces en de (ministeriële) verantwoordelijkheid.</w:t>
          </w:r>
        </w:p>
        <w:p w:rsidRPr="004452AF" w:rsidR="00195DAA" w:rsidP="00195DAA" w:rsidRDefault="00195DAA" w14:paraId="1E7CBBD2" w14:textId="77777777"/>
        <w:p w:rsidR="001978DD" w:rsidRDefault="00195DAA" w14:paraId="73D3E419" w14:textId="17B483CE">
          <w:r w:rsidRPr="004452AF">
            <w:t xml:space="preserve">De Afdeling adviseert het </w:t>
          </w:r>
          <w:r w:rsidR="00EC414C">
            <w:t>wets</w:t>
          </w:r>
          <w:r w:rsidRPr="004452AF">
            <w:t>voorstel aan te passen in overeenstemming met de daarvoor ingevolge de Comptabiliteitswet 2016 geldende regels.</w:t>
          </w:r>
        </w:p>
      </w:sdtContent>
    </w:sdt>
    <w:p w:rsidR="000F7A92" w:rsidRDefault="000F7A92" w14:paraId="4FB21719" w14:textId="77777777"/>
    <w:p w:rsidR="0081717D" w:rsidRDefault="0081717D" w14:paraId="39BF164C" w14:textId="77777777"/>
    <w:sdt>
      <w:sdtPr>
        <w:tag w:val="bmDictum"/>
        <w:id w:val="-1447776652"/>
        <w:lock w:val="sdtLocked"/>
        <w:placeholder>
          <w:docPart w:val="DefaultPlaceholder_-1854013440"/>
        </w:placeholder>
      </w:sdtPr>
      <w:sdtEndPr/>
      <w:sdtContent>
        <w:p w:rsidR="00737D4A" w:rsidRDefault="00C6104A" w14:paraId="1EAD3D90" w14:textId="43F44A10">
          <w:r>
            <w:t>De Afdeling advisering van de Raad van State heeft een opmerking bij het voorstel en adviseert daarmee rekening te houden voordat het voorstel bij de Tweede Kamer der Staten-Generaal wordt ingediend.</w:t>
          </w:r>
          <w:r>
            <w:br/>
          </w:r>
          <w:r>
            <w:br/>
          </w:r>
          <w:r>
            <w:br/>
            <w:t>De vice-president van de Raad van State,</w:t>
          </w:r>
        </w:p>
      </w:sdtContent>
    </w:sdt>
    <w:sectPr w:rsidR="00737D4A" w:rsidSect="008173E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6B5E" w14:textId="77777777" w:rsidR="00BB268C" w:rsidRDefault="00BB268C">
      <w:r>
        <w:separator/>
      </w:r>
    </w:p>
  </w:endnote>
  <w:endnote w:type="continuationSeparator" w:id="0">
    <w:p w14:paraId="4D50133F" w14:textId="77777777" w:rsidR="00BB268C" w:rsidRDefault="00BB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DejaVu Sans">
    <w:altName w:val="Verdana"/>
    <w:charset w:val="00"/>
    <w:family w:val="swiss"/>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E41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E786F" w14:paraId="73D3E421" w14:textId="77777777" w:rsidTr="00D90098">
      <w:tc>
        <w:tcPr>
          <w:tcW w:w="4815" w:type="dxa"/>
        </w:tcPr>
        <w:p w14:paraId="73D3E41F" w14:textId="77777777" w:rsidR="00D90098" w:rsidRDefault="00D90098" w:rsidP="00D90098">
          <w:pPr>
            <w:pStyle w:val="Voettekst"/>
          </w:pPr>
        </w:p>
      </w:tc>
      <w:tc>
        <w:tcPr>
          <w:tcW w:w="4247" w:type="dxa"/>
        </w:tcPr>
        <w:p w14:paraId="73D3E420" w14:textId="77777777" w:rsidR="00D90098" w:rsidRDefault="00D90098" w:rsidP="00D90098">
          <w:pPr>
            <w:pStyle w:val="Voettekst"/>
            <w:jc w:val="right"/>
          </w:pPr>
        </w:p>
      </w:tc>
    </w:tr>
  </w:tbl>
  <w:p w14:paraId="73D3E42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492C" w14:textId="42F763CD" w:rsidR="000477D3" w:rsidRPr="00E318FC" w:rsidRDefault="00E318FC">
    <w:pPr>
      <w:pStyle w:val="Voettekst"/>
      <w:rPr>
        <w:rFonts w:ascii="Bembo" w:hAnsi="Bembo"/>
        <w:sz w:val="32"/>
      </w:rPr>
    </w:pPr>
    <w:r w:rsidRPr="00E318FC">
      <w:rPr>
        <w:rFonts w:ascii="Bembo" w:hAnsi="Bembo"/>
        <w:sz w:val="32"/>
      </w:rPr>
      <w:t>AAN DE KONING</w:t>
    </w:r>
  </w:p>
  <w:p w14:paraId="166463B4" w14:textId="77777777" w:rsidR="00774F37" w:rsidRDefault="00774F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6A01" w14:textId="77777777" w:rsidR="00BB268C" w:rsidRDefault="00BB268C">
      <w:r>
        <w:separator/>
      </w:r>
    </w:p>
  </w:footnote>
  <w:footnote w:type="continuationSeparator" w:id="0">
    <w:p w14:paraId="4E1950C2" w14:textId="77777777" w:rsidR="00BB268C" w:rsidRDefault="00BB268C">
      <w:r>
        <w:continuationSeparator/>
      </w:r>
    </w:p>
  </w:footnote>
  <w:footnote w:id="1">
    <w:p w14:paraId="14703EDE" w14:textId="5A95F537" w:rsidR="00AA4B2C" w:rsidRDefault="00AA4B2C">
      <w:pPr>
        <w:pStyle w:val="Voetnoottekst"/>
      </w:pPr>
      <w:r>
        <w:rPr>
          <w:rStyle w:val="Voetnootmarkering"/>
        </w:rPr>
        <w:footnoteRef/>
      </w:r>
      <w:r>
        <w:t xml:space="preserve"> A</w:t>
      </w:r>
      <w:r w:rsidRPr="00AA4B2C">
        <w:t>rtikel 2.12 van de Comptabiliteitswet 2016</w:t>
      </w:r>
      <w:r>
        <w:t>.</w:t>
      </w:r>
    </w:p>
  </w:footnote>
  <w:footnote w:id="2">
    <w:p w14:paraId="6A7E7509" w14:textId="50FA8CBA" w:rsidR="00AA4B2C" w:rsidRDefault="00AA4B2C">
      <w:pPr>
        <w:pStyle w:val="Voetnoottekst"/>
      </w:pPr>
      <w:r>
        <w:rPr>
          <w:rStyle w:val="Voetnootmarkering"/>
        </w:rPr>
        <w:footnoteRef/>
      </w:r>
      <w:r>
        <w:t xml:space="preserve"> </w:t>
      </w:r>
      <w:proofErr w:type="spellStart"/>
      <w:r w:rsidRPr="00AA4B2C">
        <w:t>Stcrt</w:t>
      </w:r>
      <w:proofErr w:type="spellEnd"/>
      <w:r w:rsidRPr="00AA4B2C">
        <w:t>. 8177</w:t>
      </w:r>
      <w:r>
        <w:t>.</w:t>
      </w:r>
    </w:p>
  </w:footnote>
  <w:footnote w:id="3">
    <w:p w14:paraId="363A7FB8" w14:textId="7BAE9C1C" w:rsidR="00AA4B2C" w:rsidRDefault="00AA4B2C">
      <w:pPr>
        <w:pStyle w:val="Voetnoottekst"/>
      </w:pPr>
      <w:r>
        <w:rPr>
          <w:rStyle w:val="Voetnootmarkering"/>
        </w:rPr>
        <w:footnoteRef/>
      </w:r>
      <w:r>
        <w:t xml:space="preserve"> A</w:t>
      </w:r>
      <w:r w:rsidRPr="00AA4B2C">
        <w:t>rtikel 2.12 van de Comptabiliteitswet 2016</w:t>
      </w:r>
      <w:r>
        <w:t>.</w:t>
      </w:r>
    </w:p>
  </w:footnote>
  <w:footnote w:id="4">
    <w:p w14:paraId="6F94F12C" w14:textId="6E2019CC" w:rsidR="002116DE" w:rsidRDefault="002116DE">
      <w:pPr>
        <w:pStyle w:val="Voetnoottekst"/>
      </w:pPr>
      <w:r>
        <w:rPr>
          <w:rStyle w:val="Voetnootmarkering"/>
        </w:rPr>
        <w:footnoteRef/>
      </w:r>
      <w:r>
        <w:t xml:space="preserve"> </w:t>
      </w:r>
      <w:r w:rsidR="00AA4B2C">
        <w:t>A</w:t>
      </w:r>
      <w:r w:rsidR="00AA4B2C" w:rsidRPr="004452AF">
        <w:t>rtikel 2.20, eerste lid, van de Comptabiliteitswet 2016</w:t>
      </w:r>
      <w:r w:rsidR="00AA4B2C">
        <w:t xml:space="preserve">. </w:t>
      </w:r>
      <w:r>
        <w:t xml:space="preserve">De </w:t>
      </w:r>
      <w:r w:rsidR="00F209BC">
        <w:t xml:space="preserve">memorie van </w:t>
      </w:r>
      <w:r>
        <w:t xml:space="preserve">toelichting erkent dat de opname van de begrotingsstaat in dit begrotingshoofdstuk afwijkt van hetgeen is bepaald in de Comptabiliteitswet 2016. Zie toelichting, </w:t>
      </w:r>
      <w:r w:rsidR="00F209BC">
        <w:t>onder B, paragraaf 1.</w:t>
      </w:r>
    </w:p>
  </w:footnote>
  <w:footnote w:id="5">
    <w:p w14:paraId="26165A13" w14:textId="0D7024E7" w:rsidR="00AA4B2C" w:rsidRDefault="00AA4B2C">
      <w:pPr>
        <w:pStyle w:val="Voetnoottekst"/>
      </w:pPr>
      <w:r>
        <w:rPr>
          <w:rStyle w:val="Voetnootmarkering"/>
        </w:rPr>
        <w:footnoteRef/>
      </w:r>
      <w:r>
        <w:t xml:space="preserve"> A</w:t>
      </w:r>
      <w:r w:rsidRPr="00AA4B2C">
        <w:t>rtikel 2.6, eerste lid, van de Comptabiliteitswet 2016</w:t>
      </w:r>
      <w:r>
        <w:t>.</w:t>
      </w:r>
    </w:p>
  </w:footnote>
  <w:footnote w:id="6">
    <w:p w14:paraId="140F7228" w14:textId="3322FC6C" w:rsidR="00195DAA" w:rsidRDefault="00195DAA" w:rsidP="00195DAA">
      <w:pPr>
        <w:pStyle w:val="Voetnoottekst"/>
      </w:pPr>
      <w:r>
        <w:rPr>
          <w:rStyle w:val="Voetnootmarkering"/>
        </w:rPr>
        <w:footnoteRef/>
      </w:r>
      <w:r>
        <w:t xml:space="preserve"> Zie, voor een vergelijkbare kwestie, het advies van de Raad van State van 10 september 2007, kenmerk W08.07.0293/IV, over het Voorstel van wet tot vaststelling van de begrotingsstaten van de programmabegroting Wonen, Wijken en Integratie (XI-B) voor het jaar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E41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E41D" w14:textId="77777777" w:rsidR="00FA7BCD" w:rsidRDefault="007719E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E423" w14:textId="77777777" w:rsidR="00DA0CDA" w:rsidRDefault="007719E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3D3E424" w14:textId="77777777" w:rsidR="00993C75" w:rsidRDefault="007719EA">
    <w:pPr>
      <w:pStyle w:val="Koptekst"/>
    </w:pPr>
    <w:r>
      <w:rPr>
        <w:noProof/>
      </w:rPr>
      <w:drawing>
        <wp:anchor distT="0" distB="0" distL="114300" distR="114300" simplePos="0" relativeHeight="251658240" behindDoc="1" locked="0" layoutInCell="1" allowOverlap="1" wp14:anchorId="73D3E42F" wp14:editId="73D3E43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6F"/>
    <w:rsid w:val="00017C54"/>
    <w:rsid w:val="000477D3"/>
    <w:rsid w:val="00074213"/>
    <w:rsid w:val="000A7363"/>
    <w:rsid w:val="000D1347"/>
    <w:rsid w:val="000F7A92"/>
    <w:rsid w:val="00106AE2"/>
    <w:rsid w:val="00192FB4"/>
    <w:rsid w:val="00195DAA"/>
    <w:rsid w:val="001978DD"/>
    <w:rsid w:val="001B3D8A"/>
    <w:rsid w:val="001D5C62"/>
    <w:rsid w:val="001E5A84"/>
    <w:rsid w:val="00205F42"/>
    <w:rsid w:val="002116DE"/>
    <w:rsid w:val="00211FB3"/>
    <w:rsid w:val="0027384C"/>
    <w:rsid w:val="002B4A29"/>
    <w:rsid w:val="002E02A0"/>
    <w:rsid w:val="0030726F"/>
    <w:rsid w:val="00320A45"/>
    <w:rsid w:val="003821E2"/>
    <w:rsid w:val="0038301F"/>
    <w:rsid w:val="003D63F8"/>
    <w:rsid w:val="003D6991"/>
    <w:rsid w:val="003E59AB"/>
    <w:rsid w:val="0042635A"/>
    <w:rsid w:val="004A00BE"/>
    <w:rsid w:val="004A6924"/>
    <w:rsid w:val="004D3276"/>
    <w:rsid w:val="005046E7"/>
    <w:rsid w:val="00510FE1"/>
    <w:rsid w:val="00514A40"/>
    <w:rsid w:val="005267F0"/>
    <w:rsid w:val="00537B85"/>
    <w:rsid w:val="00546509"/>
    <w:rsid w:val="00587ED4"/>
    <w:rsid w:val="00587F26"/>
    <w:rsid w:val="005F335F"/>
    <w:rsid w:val="006033DF"/>
    <w:rsid w:val="00610FDD"/>
    <w:rsid w:val="00631ADE"/>
    <w:rsid w:val="006819B8"/>
    <w:rsid w:val="00686A4B"/>
    <w:rsid w:val="00691D46"/>
    <w:rsid w:val="006E5F0E"/>
    <w:rsid w:val="006F6ED7"/>
    <w:rsid w:val="007105E9"/>
    <w:rsid w:val="007228E8"/>
    <w:rsid w:val="00732417"/>
    <w:rsid w:val="00737D4A"/>
    <w:rsid w:val="00764FFE"/>
    <w:rsid w:val="007719EA"/>
    <w:rsid w:val="00774F37"/>
    <w:rsid w:val="007825DE"/>
    <w:rsid w:val="0078405D"/>
    <w:rsid w:val="007B389E"/>
    <w:rsid w:val="007C4B4B"/>
    <w:rsid w:val="007D5096"/>
    <w:rsid w:val="0081717D"/>
    <w:rsid w:val="008173E8"/>
    <w:rsid w:val="00875606"/>
    <w:rsid w:val="0088384B"/>
    <w:rsid w:val="008B4A2F"/>
    <w:rsid w:val="008C543E"/>
    <w:rsid w:val="008D3664"/>
    <w:rsid w:val="00902D94"/>
    <w:rsid w:val="00990703"/>
    <w:rsid w:val="00993C75"/>
    <w:rsid w:val="009B4114"/>
    <w:rsid w:val="009C3452"/>
    <w:rsid w:val="009E2DF6"/>
    <w:rsid w:val="00A0765E"/>
    <w:rsid w:val="00A24F4B"/>
    <w:rsid w:val="00A301F9"/>
    <w:rsid w:val="00A30332"/>
    <w:rsid w:val="00A67C99"/>
    <w:rsid w:val="00A82EB7"/>
    <w:rsid w:val="00A8386A"/>
    <w:rsid w:val="00A855A3"/>
    <w:rsid w:val="00AA4B2C"/>
    <w:rsid w:val="00AD039F"/>
    <w:rsid w:val="00B06DB3"/>
    <w:rsid w:val="00B3643C"/>
    <w:rsid w:val="00B75966"/>
    <w:rsid w:val="00BA0EBC"/>
    <w:rsid w:val="00BB0E74"/>
    <w:rsid w:val="00BB2242"/>
    <w:rsid w:val="00BB268C"/>
    <w:rsid w:val="00BE786F"/>
    <w:rsid w:val="00BF1ED8"/>
    <w:rsid w:val="00C6104A"/>
    <w:rsid w:val="00C87C29"/>
    <w:rsid w:val="00CF13D6"/>
    <w:rsid w:val="00D90098"/>
    <w:rsid w:val="00DA0CDA"/>
    <w:rsid w:val="00DA7971"/>
    <w:rsid w:val="00DC07BA"/>
    <w:rsid w:val="00DD2E0A"/>
    <w:rsid w:val="00DE0124"/>
    <w:rsid w:val="00DF0580"/>
    <w:rsid w:val="00E03F43"/>
    <w:rsid w:val="00E05AF0"/>
    <w:rsid w:val="00E07C86"/>
    <w:rsid w:val="00E13AFA"/>
    <w:rsid w:val="00E24F73"/>
    <w:rsid w:val="00E318FC"/>
    <w:rsid w:val="00E32C01"/>
    <w:rsid w:val="00E341EE"/>
    <w:rsid w:val="00E44792"/>
    <w:rsid w:val="00E52BB0"/>
    <w:rsid w:val="00E7380F"/>
    <w:rsid w:val="00EC414C"/>
    <w:rsid w:val="00ED5627"/>
    <w:rsid w:val="00F10E69"/>
    <w:rsid w:val="00F209BC"/>
    <w:rsid w:val="00F41772"/>
    <w:rsid w:val="00F45CA9"/>
    <w:rsid w:val="00FA7BCD"/>
    <w:rsid w:val="00FC7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3E40F"/>
  <w15:docId w15:val="{C5D63AB4-FCD7-4A0E-A926-C78E20DE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8384B"/>
    <w:rPr>
      <w:color w:val="666666"/>
    </w:rPr>
  </w:style>
  <w:style w:type="paragraph" w:styleId="Revisie">
    <w:name w:val="Revision"/>
    <w:hidden/>
    <w:uiPriority w:val="99"/>
    <w:semiHidden/>
    <w:rsid w:val="0088384B"/>
    <w:rPr>
      <w:rFonts w:ascii="Univers" w:hAnsi="Univers"/>
      <w:sz w:val="22"/>
      <w:szCs w:val="24"/>
    </w:rPr>
  </w:style>
  <w:style w:type="paragraph" w:styleId="Voetnoottekst">
    <w:name w:val="footnote text"/>
    <w:basedOn w:val="Standaard"/>
    <w:link w:val="VoetnoottekstChar"/>
    <w:uiPriority w:val="99"/>
    <w:semiHidden/>
    <w:unhideWhenUsed/>
    <w:rsid w:val="00195DAA"/>
    <w:rPr>
      <w:sz w:val="20"/>
      <w:szCs w:val="20"/>
    </w:rPr>
  </w:style>
  <w:style w:type="character" w:customStyle="1" w:styleId="VoetnoottekstChar">
    <w:name w:val="Voetnoottekst Char"/>
    <w:basedOn w:val="Standaardalinea-lettertype"/>
    <w:link w:val="Voetnoottekst"/>
    <w:uiPriority w:val="99"/>
    <w:semiHidden/>
    <w:rsid w:val="00195DAA"/>
    <w:rPr>
      <w:rFonts w:ascii="Univers" w:hAnsi="Univers"/>
    </w:rPr>
  </w:style>
  <w:style w:type="character" w:styleId="Voetnootmarkering">
    <w:name w:val="footnote reference"/>
    <w:basedOn w:val="Standaardalinea-lettertype"/>
    <w:uiPriority w:val="99"/>
    <w:semiHidden/>
    <w:unhideWhenUsed/>
    <w:rsid w:val="00195DAA"/>
    <w:rPr>
      <w:vertAlign w:val="superscript"/>
    </w:rPr>
  </w:style>
  <w:style w:type="paragraph" w:customStyle="1" w:styleId="p">
    <w:name w:val="p"/>
    <w:rsid w:val="002116DE"/>
    <w:pPr>
      <w:widowControl w:val="0"/>
      <w:autoSpaceDN w:val="0"/>
      <w:spacing w:after="220" w:line="220" w:lineRule="exact"/>
      <w:textAlignment w:val="baseline"/>
    </w:pPr>
    <w:rPr>
      <w:rFonts w:ascii="DejaVu Sans" w:eastAsia="Arial Unicode MS" w:hAnsi="DejaVu Sans" w:cs="Tahoma"/>
      <w:kern w:val="3"/>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67D8A4C-54FA-479E-BC16-C6FCA4D84E06}"/>
      </w:docPartPr>
      <w:docPartBody>
        <w:p w:rsidR="00EF7F9D" w:rsidRDefault="006B336B">
          <w:r w:rsidRPr="004047D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DejaVu Sans">
    <w:altName w:val="Verdana"/>
    <w:charset w:val="00"/>
    <w:family w:val="swiss"/>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6B"/>
    <w:rsid w:val="00106AE2"/>
    <w:rsid w:val="001A1E17"/>
    <w:rsid w:val="002F2299"/>
    <w:rsid w:val="004A6924"/>
    <w:rsid w:val="00587F26"/>
    <w:rsid w:val="00627016"/>
    <w:rsid w:val="006B336B"/>
    <w:rsid w:val="006F74A7"/>
    <w:rsid w:val="00747E16"/>
    <w:rsid w:val="007825DE"/>
    <w:rsid w:val="007E5EA4"/>
    <w:rsid w:val="0080030D"/>
    <w:rsid w:val="008C4987"/>
    <w:rsid w:val="00936711"/>
    <w:rsid w:val="00981E73"/>
    <w:rsid w:val="00A0765E"/>
    <w:rsid w:val="00A301F9"/>
    <w:rsid w:val="00BA0EBC"/>
    <w:rsid w:val="00BB2242"/>
    <w:rsid w:val="00BF4D72"/>
    <w:rsid w:val="00CA2E97"/>
    <w:rsid w:val="00D408B2"/>
    <w:rsid w:val="00D7739E"/>
    <w:rsid w:val="00E13AFA"/>
    <w:rsid w:val="00E25601"/>
    <w:rsid w:val="00E728D6"/>
    <w:rsid w:val="00EF7F9D"/>
    <w:rsid w:val="00F41772"/>
    <w:rsid w:val="00F57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336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D3DA649AE4B0D248BD463BA7E77D2FA400519E235C51905D4399009CEFC545F785" ma:contentTypeVersion="5" ma:contentTypeDescription="" ma:contentTypeScope="" ma:versionID="b7e1dfa71aabdfc3579cf188a14eee7c">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fc9bd0826a21d38be277975107269f10"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d9158dc1-dcde-4ded-81cd-be10796b5bc7}"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9158dc1-dcde-4ded-81cd-be10796b5bc7}"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F2C1B54E-2BD5-477B-AA74-A63A4F95A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09C364-8E72-4217-AD1F-75EB04DD7777}">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373</ap:Words>
  <ap:Characters>2057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2026-09-07T12:27:00.0000000Z</dcterms:created>
  <dcterms:modified xsi:type="dcterms:W3CDTF">2026-09-07T12:27:00.0000000Z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W03.26.00282/II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ee68c46b-9082-4e05-8a55-2620b9f60f75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