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8027F4" w14:paraId="324C07B8" w14:textId="77777777">
        <w:tc>
          <w:tcPr>
            <w:tcW w:w="6733" w:type="dxa"/>
            <w:gridSpan w:val="2"/>
            <w:tcBorders>
              <w:top w:val="nil"/>
              <w:left w:val="nil"/>
              <w:bottom w:val="nil"/>
              <w:right w:val="nil"/>
            </w:tcBorders>
            <w:vAlign w:val="center"/>
          </w:tcPr>
          <w:p w:rsidR="00D51DFF" w:rsidRDefault="00D51DFF" w14:paraId="428B724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AABF7B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8027F4" w14:paraId="501F8D3B" w14:textId="77777777">
        <w:trPr>
          <w:cantSplit/>
        </w:trPr>
        <w:tc>
          <w:tcPr>
            <w:tcW w:w="11060" w:type="dxa"/>
            <w:gridSpan w:val="3"/>
            <w:tcBorders>
              <w:top w:val="single" w:color="auto" w:sz="4" w:space="0"/>
              <w:left w:val="nil"/>
              <w:bottom w:val="nil"/>
              <w:right w:val="nil"/>
            </w:tcBorders>
          </w:tcPr>
          <w:p w:rsidR="00D51DFF" w:rsidP="00CF2A02" w:rsidRDefault="00500F90" w14:paraId="29D0F3A3" w14:textId="426AEEAC">
            <w:pPr>
              <w:pStyle w:val="Amendement"/>
              <w:tabs>
                <w:tab w:val="clear" w:pos="3310"/>
                <w:tab w:val="clear" w:pos="3600"/>
              </w:tabs>
              <w:rPr>
                <w:rFonts w:ascii="Times New Roman" w:hAnsi="Times New Roman"/>
              </w:rPr>
            </w:pPr>
            <w:r>
              <w:rPr>
                <w:rFonts w:ascii="Times New Roman" w:hAnsi="Times New Roman"/>
                <w:b w:val="0"/>
              </w:rPr>
              <w:t>Vergaderjaar 202</w:t>
            </w:r>
            <w:r w:rsidR="004445BC">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4445BC">
              <w:rPr>
                <w:rFonts w:ascii="Times New Roman" w:hAnsi="Times New Roman"/>
                <w:b w:val="0"/>
              </w:rPr>
              <w:t>7</w:t>
            </w:r>
          </w:p>
        </w:tc>
      </w:tr>
      <w:tr w:rsidR="00D51DFF" w:rsidTr="008027F4" w14:paraId="0FE6DF12" w14:textId="77777777">
        <w:trPr>
          <w:cantSplit/>
        </w:trPr>
        <w:tc>
          <w:tcPr>
            <w:tcW w:w="11060" w:type="dxa"/>
            <w:gridSpan w:val="3"/>
            <w:tcBorders>
              <w:top w:val="nil"/>
              <w:left w:val="nil"/>
              <w:bottom w:val="nil"/>
              <w:right w:val="nil"/>
            </w:tcBorders>
          </w:tcPr>
          <w:p w:rsidR="00D51DFF" w:rsidRDefault="00D51DFF" w14:paraId="6579E22E" w14:textId="77777777">
            <w:pPr>
              <w:pStyle w:val="Amendement"/>
              <w:tabs>
                <w:tab w:val="clear" w:pos="3310"/>
                <w:tab w:val="clear" w:pos="3600"/>
              </w:tabs>
              <w:jc w:val="right"/>
              <w:rPr>
                <w:rFonts w:ascii="Times New Roman" w:hAnsi="Times New Roman"/>
                <w:b w:val="0"/>
              </w:rPr>
            </w:pPr>
          </w:p>
        </w:tc>
      </w:tr>
      <w:tr w:rsidR="00D51DFF" w:rsidTr="008027F4" w14:paraId="0C15A912" w14:textId="77777777">
        <w:trPr>
          <w:cantSplit/>
        </w:trPr>
        <w:tc>
          <w:tcPr>
            <w:tcW w:w="11060" w:type="dxa"/>
            <w:gridSpan w:val="3"/>
            <w:tcBorders>
              <w:top w:val="nil"/>
              <w:left w:val="nil"/>
              <w:bottom w:val="single" w:color="auto" w:sz="4" w:space="0"/>
              <w:right w:val="nil"/>
            </w:tcBorders>
          </w:tcPr>
          <w:p w:rsidR="00D51DFF" w:rsidRDefault="00D51DFF" w14:paraId="27087FA5" w14:textId="77777777">
            <w:pPr>
              <w:pStyle w:val="Amendement"/>
              <w:tabs>
                <w:tab w:val="clear" w:pos="3310"/>
                <w:tab w:val="clear" w:pos="3600"/>
              </w:tabs>
              <w:jc w:val="right"/>
              <w:rPr>
                <w:rFonts w:ascii="Times New Roman" w:hAnsi="Times New Roman"/>
              </w:rPr>
            </w:pPr>
          </w:p>
        </w:tc>
      </w:tr>
      <w:tr w:rsidR="00D51DFF" w:rsidTr="008027F4" w14:paraId="34B0B8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603DFF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B505EA" w14:textId="77777777">
            <w:pPr>
              <w:suppressAutoHyphens/>
              <w:rPr>
                <w:b/>
              </w:rPr>
            </w:pPr>
          </w:p>
        </w:tc>
      </w:tr>
      <w:tr w:rsidR="00BD6FD6" w:rsidTr="008027F4" w14:paraId="588705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F46BE0" w14:paraId="7A9F0B73" w14:textId="7D62A6CB">
            <w:pPr>
              <w:rPr>
                <w:b/>
              </w:rPr>
            </w:pPr>
            <w:r>
              <w:rPr>
                <w:b/>
              </w:rPr>
              <w:t>3</w:t>
            </w:r>
            <w:r w:rsidR="004445BC">
              <w:rPr>
                <w:b/>
              </w:rPr>
              <w:t>7 02</w:t>
            </w:r>
            <w:r w:rsidR="00CF2A02">
              <w:rPr>
                <w:b/>
              </w:rPr>
              <w:t xml:space="preserve">0 </w:t>
            </w:r>
            <w:r w:rsidR="004445BC">
              <w:rPr>
                <w:b/>
              </w:rPr>
              <w:t>XXII</w:t>
            </w:r>
          </w:p>
        </w:tc>
        <w:tc>
          <w:tcPr>
            <w:tcW w:w="7729" w:type="dxa"/>
            <w:gridSpan w:val="2"/>
          </w:tcPr>
          <w:p w:rsidRPr="000432A9" w:rsidR="00BD6FD6" w:rsidP="00222CF9" w:rsidRDefault="000432A9" w14:paraId="42873848" w14:textId="34066029">
            <w:pPr>
              <w:rPr>
                <w:b/>
                <w:bCs/>
                <w:szCs w:val="24"/>
              </w:rPr>
            </w:pPr>
            <w:r w:rsidRPr="000432A9">
              <w:rPr>
                <w:b/>
                <w:bCs/>
                <w:szCs w:val="24"/>
              </w:rPr>
              <w:t>Vaststelling van de begrotingsstaten van Volkshuisvesting en Ruimtelijke Ordening (XXII) voor het jaar 2027</w:t>
            </w:r>
          </w:p>
        </w:tc>
      </w:tr>
      <w:tr w:rsidR="00BD6FD6" w:rsidTr="008027F4" w14:paraId="530479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EE26C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1519D19" w14:textId="77777777">
            <w:pPr>
              <w:pStyle w:val="Amendement"/>
              <w:rPr>
                <w:rFonts w:ascii="Times New Roman" w:hAnsi="Times New Roman"/>
              </w:rPr>
            </w:pPr>
          </w:p>
        </w:tc>
      </w:tr>
      <w:tr w:rsidR="00BD6FD6" w:rsidTr="008027F4" w14:paraId="279BE8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DB7521C" w14:textId="77777777">
            <w:pPr>
              <w:pStyle w:val="Amendement"/>
              <w:rPr>
                <w:rFonts w:ascii="Times New Roman" w:hAnsi="Times New Roman"/>
              </w:rPr>
            </w:pPr>
          </w:p>
        </w:tc>
        <w:tc>
          <w:tcPr>
            <w:tcW w:w="7729" w:type="dxa"/>
            <w:gridSpan w:val="2"/>
          </w:tcPr>
          <w:p w:rsidRPr="007852AD" w:rsidR="00BD6FD6" w:rsidRDefault="00BD6FD6" w14:paraId="2CD5F81B" w14:textId="77777777">
            <w:pPr>
              <w:pStyle w:val="Amendement"/>
              <w:rPr>
                <w:rFonts w:ascii="Times New Roman" w:hAnsi="Times New Roman"/>
              </w:rPr>
            </w:pPr>
          </w:p>
        </w:tc>
      </w:tr>
      <w:tr w:rsidR="00BD6FD6" w:rsidTr="008027F4" w14:paraId="1C5AA5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F2A02" w:rsidRDefault="00BD6FD6" w14:paraId="2322C039" w14:textId="77777777">
            <w:pPr>
              <w:pStyle w:val="Amendement"/>
              <w:rPr>
                <w:rFonts w:ascii="Times New Roman" w:hAnsi="Times New Roman"/>
              </w:rPr>
            </w:pPr>
            <w:r w:rsidRPr="007852AD">
              <w:rPr>
                <w:rFonts w:ascii="Times New Roman" w:hAnsi="Times New Roman"/>
              </w:rPr>
              <w:t xml:space="preserve">Nr. </w:t>
            </w:r>
            <w:r w:rsidR="00CF2A02">
              <w:rPr>
                <w:rFonts w:ascii="Times New Roman" w:hAnsi="Times New Roman"/>
              </w:rPr>
              <w:t>3</w:t>
            </w:r>
          </w:p>
        </w:tc>
        <w:tc>
          <w:tcPr>
            <w:tcW w:w="7729" w:type="dxa"/>
            <w:gridSpan w:val="2"/>
          </w:tcPr>
          <w:p w:rsidRPr="007852AD" w:rsidR="00BD6FD6" w:rsidRDefault="00BD6FD6" w14:paraId="073521B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8027F4" w14:paraId="600B80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C89E2F3" w14:textId="77777777">
            <w:pPr>
              <w:pStyle w:val="Amendement"/>
              <w:rPr>
                <w:rFonts w:ascii="Times New Roman" w:hAnsi="Times New Roman"/>
              </w:rPr>
            </w:pPr>
          </w:p>
        </w:tc>
        <w:tc>
          <w:tcPr>
            <w:tcW w:w="7729" w:type="dxa"/>
            <w:gridSpan w:val="2"/>
          </w:tcPr>
          <w:p w:rsidR="00BD6FD6" w:rsidRDefault="00BD6FD6" w14:paraId="30D46AA1" w14:textId="77777777">
            <w:pPr>
              <w:pStyle w:val="Amendement"/>
              <w:tabs>
                <w:tab w:val="clear" w:pos="3310"/>
                <w:tab w:val="clear" w:pos="3600"/>
              </w:tabs>
              <w:rPr>
                <w:rFonts w:ascii="Times New Roman" w:hAnsi="Times New Roman"/>
              </w:rPr>
            </w:pPr>
          </w:p>
        </w:tc>
      </w:tr>
      <w:tr w:rsidR="00BD6FD6" w:rsidTr="008027F4" w14:paraId="653FB5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45FAC2C" w14:textId="77777777">
            <w:pPr>
              <w:pStyle w:val="Amendement"/>
              <w:rPr>
                <w:rFonts w:ascii="Times New Roman" w:hAnsi="Times New Roman"/>
              </w:rPr>
            </w:pPr>
          </w:p>
        </w:tc>
        <w:tc>
          <w:tcPr>
            <w:tcW w:w="7729" w:type="dxa"/>
            <w:gridSpan w:val="2"/>
          </w:tcPr>
          <w:p w:rsidRPr="007852AD" w:rsidR="00BD6FD6" w:rsidP="00911796" w:rsidRDefault="00BD6FD6" w14:paraId="555CD40C" w14:textId="0062E733">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39186A">
              <w:rPr>
                <w:rFonts w:ascii="Times New Roman" w:hAnsi="Times New Roman"/>
                <w:b w:val="0"/>
              </w:rPr>
              <w:t>7</w:t>
            </w:r>
            <w:r w:rsidR="00F46BE0">
              <w:rPr>
                <w:rFonts w:ascii="Times New Roman" w:hAnsi="Times New Roman"/>
                <w:b w:val="0"/>
              </w:rPr>
              <w:t xml:space="preserve"> september 202</w:t>
            </w:r>
            <w:r w:rsidR="004445BC">
              <w:rPr>
                <w:rFonts w:ascii="Times New Roman" w:hAnsi="Times New Roman"/>
                <w:b w:val="0"/>
              </w:rPr>
              <w:t>6</w:t>
            </w:r>
            <w:r w:rsidRPr="007852AD">
              <w:rPr>
                <w:rFonts w:ascii="Times New Roman" w:hAnsi="Times New Roman"/>
                <w:b w:val="0"/>
              </w:rPr>
              <w:t xml:space="preserve"> en het nader rapport d.d. </w:t>
            </w:r>
            <w:r w:rsidR="0039186A">
              <w:rPr>
                <w:rFonts w:ascii="Times New Roman" w:hAnsi="Times New Roman"/>
                <w:b w:val="0"/>
              </w:rPr>
              <w:t>14</w:t>
            </w:r>
            <w:r w:rsidR="00F46BE0">
              <w:rPr>
                <w:rFonts w:ascii="Times New Roman" w:hAnsi="Times New Roman"/>
                <w:b w:val="0"/>
              </w:rPr>
              <w:t xml:space="preserve"> september 202</w:t>
            </w:r>
            <w:r w:rsidR="004445BC">
              <w:rPr>
                <w:rFonts w:ascii="Times New Roman" w:hAnsi="Times New Roman"/>
                <w:b w:val="0"/>
              </w:rPr>
              <w:t>6</w:t>
            </w:r>
            <w:r w:rsidRPr="007852AD">
              <w:rPr>
                <w:rFonts w:ascii="Times New Roman" w:hAnsi="Times New Roman"/>
                <w:b w:val="0"/>
              </w:rPr>
              <w:t>, aangeboden aan de Koning door de</w:t>
            </w:r>
            <w:r w:rsidR="00497D0D">
              <w:rPr>
                <w:rFonts w:ascii="Times New Roman" w:hAnsi="Times New Roman"/>
                <w:b w:val="0"/>
              </w:rPr>
              <w:t xml:space="preserve"> </w:t>
            </w:r>
            <w:r w:rsidRPr="00CF2A02" w:rsidR="00CF2A02">
              <w:rPr>
                <w:rFonts w:ascii="Times New Roman" w:hAnsi="Times New Roman"/>
                <w:b w:val="0"/>
                <w:szCs w:val="24"/>
              </w:rPr>
              <w:t xml:space="preserve">minister van Financiën, mede namens de minister </w:t>
            </w:r>
            <w:r w:rsidRPr="00497D0D" w:rsidR="00497D0D">
              <w:rPr>
                <w:rFonts w:ascii="Times New Roman" w:hAnsi="Times New Roman"/>
                <w:b w:val="0"/>
                <w:szCs w:val="24"/>
              </w:rPr>
              <w:t>van Volkshuisvesting en Ruimtelijke Ordening</w:t>
            </w:r>
            <w:r w:rsidRPr="00CF2A02">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8027F4" w14:paraId="38A0F6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EC427" w14:textId="77777777">
            <w:pPr>
              <w:pStyle w:val="Amendement"/>
              <w:rPr>
                <w:rFonts w:ascii="Times New Roman" w:hAnsi="Times New Roman"/>
              </w:rPr>
            </w:pPr>
          </w:p>
        </w:tc>
        <w:tc>
          <w:tcPr>
            <w:tcW w:w="7729" w:type="dxa"/>
            <w:gridSpan w:val="2"/>
          </w:tcPr>
          <w:p w:rsidR="00BD6FD6" w:rsidRDefault="00BD6FD6" w14:paraId="1527F2F9" w14:textId="77777777">
            <w:pPr>
              <w:pStyle w:val="Amendement"/>
              <w:tabs>
                <w:tab w:val="clear" w:pos="3310"/>
                <w:tab w:val="clear" w:pos="3600"/>
              </w:tabs>
              <w:rPr>
                <w:rFonts w:ascii="Times New Roman" w:hAnsi="Times New Roman"/>
                <w:b w:val="0"/>
              </w:rPr>
            </w:pPr>
          </w:p>
        </w:tc>
      </w:tr>
      <w:tr w:rsidR="00BD6FD6" w:rsidTr="008027F4" w14:paraId="5F636F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20B2D88" w14:textId="77777777">
            <w:pPr>
              <w:pStyle w:val="Amendement"/>
              <w:rPr>
                <w:rFonts w:ascii="Times New Roman" w:hAnsi="Times New Roman"/>
              </w:rPr>
            </w:pPr>
          </w:p>
        </w:tc>
        <w:tc>
          <w:tcPr>
            <w:tcW w:w="7729" w:type="dxa"/>
            <w:gridSpan w:val="2"/>
          </w:tcPr>
          <w:p w:rsidR="00BD6FD6" w:rsidRDefault="00BD6FD6" w14:paraId="51DE7CB8" w14:textId="77777777">
            <w:pPr>
              <w:pStyle w:val="Amendement"/>
              <w:tabs>
                <w:tab w:val="clear" w:pos="3310"/>
                <w:tab w:val="clear" w:pos="3600"/>
              </w:tabs>
              <w:rPr>
                <w:rFonts w:ascii="Times New Roman" w:hAnsi="Times New Roman"/>
                <w:b w:val="0"/>
              </w:rPr>
            </w:pPr>
          </w:p>
        </w:tc>
      </w:tr>
      <w:tr w:rsidR="00BD6FD6" w:rsidTr="008027F4" w14:paraId="72C885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4AC93AD" w14:textId="77777777">
            <w:pPr>
              <w:pStyle w:val="Amendement"/>
              <w:rPr>
                <w:rFonts w:ascii="Times New Roman" w:hAnsi="Times New Roman"/>
              </w:rPr>
            </w:pPr>
          </w:p>
        </w:tc>
        <w:tc>
          <w:tcPr>
            <w:tcW w:w="7729" w:type="dxa"/>
            <w:gridSpan w:val="2"/>
          </w:tcPr>
          <w:p w:rsidR="00BD6FD6" w:rsidRDefault="00BD6FD6" w14:paraId="6BA9F929" w14:textId="77777777">
            <w:pPr>
              <w:pStyle w:val="Amendement"/>
              <w:tabs>
                <w:tab w:val="clear" w:pos="3310"/>
                <w:tab w:val="clear" w:pos="3600"/>
              </w:tabs>
              <w:rPr>
                <w:rFonts w:ascii="Times New Roman" w:hAnsi="Times New Roman"/>
                <w:b w:val="0"/>
              </w:rPr>
            </w:pPr>
          </w:p>
        </w:tc>
      </w:tr>
    </w:tbl>
    <w:p w:rsidRPr="008027F4" w:rsidR="008027F4" w:rsidP="008027F4" w:rsidRDefault="008027F4" w14:paraId="14733B12" w14:textId="3EE8E08C">
      <w:pPr>
        <w:pStyle w:val="Amendement"/>
        <w:rPr>
          <w:rFonts w:ascii="Times New Roman" w:hAnsi="Times New Roman"/>
          <w:b w:val="0"/>
          <w:bCs/>
          <w:i/>
          <w:iCs/>
        </w:rPr>
      </w:pPr>
      <w:r w:rsidRPr="008027F4">
        <w:rPr>
          <w:rFonts w:ascii="Times New Roman" w:hAnsi="Times New Roman"/>
          <w:b w:val="0"/>
          <w:bCs/>
          <w:i/>
          <w:iCs/>
        </w:rPr>
        <w:t>Bij Kabinetsmissive van 1 september 2026, no.2026001719, heeft Uwe Majesteit, op voordracht van de Minister van Financiën, mede namens de Minister van Volkshuisvesting en Ruimtelijke Ordening, bij de Afdeling advisering van de Raad van State ter overweging aanhangig gemaakt het voorstel van wet tot vaststelling van de begrotingsstaten van Volkshuisvesting en Ruimtelijke Ordening (XXII) voor het jaar 2027, met memorie van toelichting.</w:t>
      </w:r>
    </w:p>
    <w:p w:rsidRPr="008027F4" w:rsidR="008027F4" w:rsidP="008027F4" w:rsidRDefault="008027F4" w14:paraId="23ADD039" w14:textId="77777777">
      <w:pPr>
        <w:pStyle w:val="Amendement"/>
        <w:rPr>
          <w:rFonts w:ascii="Times New Roman" w:hAnsi="Times New Roman"/>
          <w:b w:val="0"/>
          <w:bCs/>
          <w:i/>
          <w:iCs/>
        </w:rPr>
      </w:pPr>
    </w:p>
    <w:p w:rsidRPr="008027F4" w:rsidR="008027F4" w:rsidP="008027F4" w:rsidRDefault="008027F4" w14:paraId="5E19DFE7" w14:textId="0CB1133C">
      <w:pPr>
        <w:pStyle w:val="Amendement"/>
        <w:rPr>
          <w:rFonts w:ascii="Times New Roman" w:hAnsi="Times New Roman"/>
          <w:b w:val="0"/>
          <w:bCs/>
          <w:i/>
          <w:iCs/>
        </w:rPr>
      </w:pPr>
      <w:r w:rsidRPr="008027F4">
        <w:rPr>
          <w:rFonts w:ascii="Times New Roman" w:hAnsi="Times New Roman"/>
          <w:b w:val="0"/>
          <w:bCs/>
          <w:i/>
          <w:iCs/>
        </w:rPr>
        <w:t xml:space="preserve">Het wetsvoorstel bevat de vaststelling van het begrotingshoofdstuk XXII van de Rijksbegroting voor het jaar 2027. Dit betreft de programmabegroting voor Volkshuisvesting en Ruimtelijke Ordening. </w:t>
      </w:r>
    </w:p>
    <w:p w:rsidRPr="008027F4" w:rsidR="008027F4" w:rsidP="008027F4" w:rsidRDefault="008027F4" w14:paraId="21AF842A" w14:textId="77777777">
      <w:pPr>
        <w:pStyle w:val="Amendement"/>
        <w:rPr>
          <w:rFonts w:ascii="Times New Roman" w:hAnsi="Times New Roman"/>
          <w:b w:val="0"/>
          <w:bCs/>
          <w:i/>
          <w:iCs/>
        </w:rPr>
      </w:pPr>
    </w:p>
    <w:p w:rsidRPr="008027F4" w:rsidR="008027F4" w:rsidP="008027F4" w:rsidRDefault="008027F4" w14:paraId="656DF5F4" w14:textId="77777777">
      <w:pPr>
        <w:pStyle w:val="Amendement"/>
        <w:rPr>
          <w:rFonts w:ascii="Times New Roman" w:hAnsi="Times New Roman"/>
          <w:b w:val="0"/>
          <w:bCs/>
          <w:i/>
          <w:iCs/>
        </w:rPr>
      </w:pPr>
      <w:r w:rsidRPr="008027F4">
        <w:rPr>
          <w:rFonts w:ascii="Times New Roman" w:hAnsi="Times New Roman"/>
          <w:b w:val="0"/>
          <w:bCs/>
          <w:i/>
          <w:iCs/>
        </w:rPr>
        <w:t>De Afdeling advisering van de Raad van State maakt een opmerking over de vaststelling van de begrotingsstaten voor agentschappen bij deze programmabegroting. In het kader van die opmerking is aanpassing van het wetsvoorstel wenselijk</w:t>
      </w:r>
    </w:p>
    <w:p w:rsidRPr="008027F4" w:rsidR="008027F4" w:rsidP="008027F4" w:rsidRDefault="008027F4" w14:paraId="46818268" w14:textId="77777777">
      <w:pPr>
        <w:pStyle w:val="Amendement"/>
        <w:rPr>
          <w:rFonts w:ascii="Times New Roman" w:hAnsi="Times New Roman"/>
          <w:b w:val="0"/>
          <w:bCs/>
          <w:i/>
          <w:iCs/>
        </w:rPr>
      </w:pPr>
    </w:p>
    <w:p w:rsidRPr="008027F4" w:rsidR="008027F4" w:rsidP="008027F4" w:rsidRDefault="008027F4" w14:paraId="7174B7C7" w14:textId="77777777">
      <w:pPr>
        <w:pStyle w:val="Amendement"/>
        <w:rPr>
          <w:rFonts w:ascii="Times New Roman" w:hAnsi="Times New Roman"/>
          <w:b w:val="0"/>
          <w:bCs/>
          <w:i/>
          <w:iCs/>
        </w:rPr>
      </w:pPr>
      <w:r w:rsidRPr="008027F4">
        <w:rPr>
          <w:rFonts w:ascii="Times New Roman" w:hAnsi="Times New Roman"/>
          <w:b w:val="0"/>
          <w:bCs/>
          <w:i/>
          <w:iCs/>
        </w:rPr>
        <w:t>Artikel 2 betreft de vaststelling van de begrotingsstaat inzake de agentschappen Rijksvastgoedbedrijf (RVB) en Dienst van de Huurcommissie (DHC). De begroting van Volkshuisvesting en Ruimtelijke Ordening is een programmabegroting (artikel 2.12 van de Comptabiliteitswet 2016). Het ministerie van Volkshuisvesting en Ruimtelijke Ordening is immers opgeheven en ondergebracht bij het ministerie van Binnenlandse Zaken en Koninkrijksrelaties.</w:t>
      </w:r>
      <w:r w:rsidRPr="008027F4">
        <w:rPr>
          <w:rFonts w:ascii="Times New Roman" w:hAnsi="Times New Roman"/>
          <w:b w:val="0"/>
          <w:bCs/>
          <w:i/>
          <w:iCs/>
          <w:vertAlign w:val="superscript"/>
        </w:rPr>
        <w:footnoteReference w:id="1"/>
      </w:r>
      <w:r w:rsidRPr="008027F4">
        <w:rPr>
          <w:rFonts w:ascii="Times New Roman" w:hAnsi="Times New Roman"/>
          <w:b w:val="0"/>
          <w:bCs/>
          <w:i/>
          <w:iCs/>
        </w:rPr>
        <w:t xml:space="preserve"> </w:t>
      </w:r>
    </w:p>
    <w:p w:rsidRPr="008027F4" w:rsidR="008027F4" w:rsidP="008027F4" w:rsidRDefault="008027F4" w14:paraId="25BB51FE" w14:textId="77777777">
      <w:pPr>
        <w:pStyle w:val="Amendement"/>
        <w:rPr>
          <w:rFonts w:ascii="Times New Roman" w:hAnsi="Times New Roman"/>
          <w:b w:val="0"/>
          <w:bCs/>
          <w:i/>
          <w:iCs/>
        </w:rPr>
      </w:pPr>
    </w:p>
    <w:p w:rsidRPr="008027F4" w:rsidR="008027F4" w:rsidP="008027F4" w:rsidRDefault="008027F4" w14:paraId="1E454B20" w14:textId="77777777">
      <w:pPr>
        <w:pStyle w:val="Amendement"/>
        <w:rPr>
          <w:rFonts w:ascii="Times New Roman" w:hAnsi="Times New Roman"/>
          <w:b w:val="0"/>
          <w:bCs/>
          <w:i/>
          <w:iCs/>
        </w:rPr>
      </w:pPr>
      <w:r w:rsidRPr="008027F4">
        <w:rPr>
          <w:rFonts w:ascii="Times New Roman" w:hAnsi="Times New Roman"/>
          <w:b w:val="0"/>
          <w:bCs/>
          <w:i/>
          <w:iCs/>
        </w:rPr>
        <w:t>De Afdeling merkt op dat de vaststelling van de begrotingsstaten van agentschappen niet kan geschieden bij een programmabegroting, aangezien bij een programmabegroting alleen het beheer van ontvangsten en uitgaven kan worden ondergebracht,</w:t>
      </w:r>
      <w:r w:rsidRPr="008027F4">
        <w:rPr>
          <w:rFonts w:ascii="Times New Roman" w:hAnsi="Times New Roman"/>
          <w:b w:val="0"/>
          <w:bCs/>
          <w:i/>
          <w:iCs/>
          <w:vertAlign w:val="superscript"/>
        </w:rPr>
        <w:footnoteReference w:id="2"/>
      </w:r>
      <w:r w:rsidRPr="008027F4">
        <w:rPr>
          <w:rFonts w:ascii="Times New Roman" w:hAnsi="Times New Roman"/>
          <w:b w:val="0"/>
          <w:bCs/>
          <w:i/>
          <w:iCs/>
        </w:rPr>
        <w:t xml:space="preserve"> terwijl het bij een agentschap gaat om het beheer van een dienstonderdeel van een ministerie.</w:t>
      </w:r>
      <w:r w:rsidRPr="008027F4">
        <w:rPr>
          <w:rFonts w:ascii="Times New Roman" w:hAnsi="Times New Roman"/>
          <w:b w:val="0"/>
          <w:bCs/>
          <w:i/>
          <w:iCs/>
          <w:vertAlign w:val="superscript"/>
        </w:rPr>
        <w:footnoteReference w:id="3"/>
      </w:r>
      <w:r w:rsidRPr="008027F4">
        <w:rPr>
          <w:rFonts w:ascii="Times New Roman" w:hAnsi="Times New Roman"/>
          <w:b w:val="0"/>
          <w:bCs/>
          <w:i/>
          <w:iCs/>
        </w:rPr>
        <w:t xml:space="preserve"> </w:t>
      </w:r>
    </w:p>
    <w:p w:rsidRPr="008027F4" w:rsidR="008027F4" w:rsidP="008027F4" w:rsidRDefault="008027F4" w14:paraId="635FD9E6" w14:textId="77777777">
      <w:pPr>
        <w:pStyle w:val="Amendement"/>
        <w:rPr>
          <w:rFonts w:ascii="Times New Roman" w:hAnsi="Times New Roman"/>
          <w:b w:val="0"/>
          <w:bCs/>
          <w:i/>
          <w:iCs/>
        </w:rPr>
      </w:pPr>
    </w:p>
    <w:p w:rsidRPr="008027F4" w:rsidR="008027F4" w:rsidP="008027F4" w:rsidRDefault="008027F4" w14:paraId="6F372D22" w14:textId="77777777">
      <w:pPr>
        <w:pStyle w:val="Amendement"/>
        <w:rPr>
          <w:rFonts w:ascii="Times New Roman" w:hAnsi="Times New Roman"/>
          <w:b w:val="0"/>
          <w:bCs/>
          <w:i/>
          <w:iCs/>
        </w:rPr>
      </w:pPr>
      <w:r w:rsidRPr="008027F4">
        <w:rPr>
          <w:rFonts w:ascii="Times New Roman" w:hAnsi="Times New Roman"/>
          <w:b w:val="0"/>
          <w:bCs/>
          <w:i/>
          <w:iCs/>
        </w:rPr>
        <w:t>De begrotingsstaat van een agentschap dient te worden ondergebracht bij de begrotingsstaat van een departementale begroting,</w:t>
      </w:r>
      <w:r w:rsidRPr="008027F4">
        <w:rPr>
          <w:rFonts w:ascii="Times New Roman" w:hAnsi="Times New Roman"/>
          <w:b w:val="0"/>
          <w:bCs/>
          <w:i/>
          <w:iCs/>
          <w:vertAlign w:val="superscript"/>
        </w:rPr>
        <w:footnoteReference w:id="4"/>
      </w:r>
      <w:r w:rsidRPr="008027F4">
        <w:rPr>
          <w:rFonts w:ascii="Times New Roman" w:hAnsi="Times New Roman"/>
          <w:b w:val="0"/>
          <w:bCs/>
          <w:i/>
          <w:iCs/>
        </w:rPr>
        <w:t xml:space="preserve"> in dit geval het ministerie van Binnenlandse Zaken en Koninkrijksrelaties.</w:t>
      </w:r>
      <w:r w:rsidRPr="008027F4">
        <w:rPr>
          <w:rFonts w:ascii="Times New Roman" w:hAnsi="Times New Roman"/>
          <w:b w:val="0"/>
          <w:bCs/>
          <w:i/>
          <w:iCs/>
          <w:vertAlign w:val="superscript"/>
        </w:rPr>
        <w:footnoteReference w:id="5"/>
      </w:r>
      <w:r w:rsidRPr="008027F4">
        <w:rPr>
          <w:rFonts w:ascii="Times New Roman" w:hAnsi="Times New Roman"/>
          <w:b w:val="0"/>
          <w:bCs/>
          <w:i/>
          <w:iCs/>
        </w:rPr>
        <w:t xml:space="preserve"> Dat de </w:t>
      </w:r>
      <w:r w:rsidRPr="008027F4">
        <w:rPr>
          <w:rFonts w:ascii="Times New Roman" w:hAnsi="Times New Roman"/>
          <w:b w:val="0"/>
          <w:bCs/>
          <w:i/>
          <w:iCs/>
        </w:rPr>
        <w:lastRenderedPageBreak/>
        <w:t>minister van Volkshuisvesting en Ruimtelijke Ordening in de portefeuilleverdeling van het kabinet de verantwoordelijkheid is toebedeeld voor het RVB en de DHC doet daar niet aan af.</w:t>
      </w:r>
      <w:r w:rsidRPr="008027F4">
        <w:rPr>
          <w:rFonts w:ascii="Times New Roman" w:hAnsi="Times New Roman"/>
          <w:b w:val="0"/>
          <w:bCs/>
          <w:i/>
          <w:iCs/>
          <w:vertAlign w:val="superscript"/>
        </w:rPr>
        <w:footnoteReference w:id="6"/>
      </w:r>
      <w:r w:rsidRPr="008027F4">
        <w:rPr>
          <w:rFonts w:ascii="Times New Roman" w:hAnsi="Times New Roman"/>
          <w:b w:val="0"/>
          <w:bCs/>
          <w:i/>
          <w:iCs/>
        </w:rPr>
        <w:t xml:space="preserve"> Het samenstel van artikel 44 Grondwet en de Comptabiliteitswet 2016 heeft tot oogmerk een éénduidige en ordelijke regeling van het (begrotings-)proces en de (ministeriële) verantwoordelijkheid.</w:t>
      </w:r>
    </w:p>
    <w:p w:rsidRPr="008027F4" w:rsidR="008027F4" w:rsidP="008027F4" w:rsidRDefault="008027F4" w14:paraId="32CB76BA" w14:textId="77777777">
      <w:pPr>
        <w:pStyle w:val="Amendement"/>
        <w:rPr>
          <w:rFonts w:ascii="Times New Roman" w:hAnsi="Times New Roman"/>
          <w:b w:val="0"/>
          <w:bCs/>
          <w:i/>
          <w:iCs/>
        </w:rPr>
      </w:pPr>
    </w:p>
    <w:p w:rsidRPr="008027F4" w:rsidR="008027F4" w:rsidP="008027F4" w:rsidRDefault="008027F4" w14:paraId="42967D56" w14:textId="2F167C73">
      <w:pPr>
        <w:pStyle w:val="Amendement"/>
        <w:rPr>
          <w:rFonts w:ascii="Times New Roman" w:hAnsi="Times New Roman"/>
          <w:b w:val="0"/>
          <w:bCs/>
          <w:i/>
          <w:iCs/>
        </w:rPr>
      </w:pPr>
      <w:r w:rsidRPr="008027F4">
        <w:rPr>
          <w:rFonts w:ascii="Times New Roman" w:hAnsi="Times New Roman"/>
          <w:b w:val="0"/>
          <w:bCs/>
          <w:i/>
          <w:iCs/>
        </w:rPr>
        <w:t>De Afdeling adviseert het wetsvoorstel aan te passen in overeenstemming met de daarvoor ingevolge de Comptabiliteitswet 2016 geldende regels.</w:t>
      </w:r>
    </w:p>
    <w:p w:rsidRPr="008027F4" w:rsidR="008027F4" w:rsidP="008027F4" w:rsidRDefault="008027F4" w14:paraId="225315D3" w14:textId="77777777">
      <w:pPr>
        <w:pStyle w:val="Amendement"/>
        <w:rPr>
          <w:rFonts w:ascii="Times New Roman" w:hAnsi="Times New Roman"/>
          <w:b w:val="0"/>
          <w:bCs/>
          <w:i/>
          <w:iCs/>
        </w:rPr>
      </w:pPr>
    </w:p>
    <w:p w:rsidRPr="008027F4" w:rsidR="008027F4" w:rsidP="008027F4" w:rsidRDefault="008027F4" w14:paraId="6879015D" w14:textId="77777777">
      <w:pPr>
        <w:pStyle w:val="Amendement"/>
        <w:rPr>
          <w:rFonts w:ascii="Times New Roman" w:hAnsi="Times New Roman"/>
          <w:b w:val="0"/>
          <w:bCs/>
          <w:i/>
          <w:iCs/>
        </w:rPr>
      </w:pPr>
    </w:p>
    <w:p w:rsidRPr="008027F4" w:rsidR="008027F4" w:rsidP="008027F4" w:rsidRDefault="008027F4" w14:paraId="05363218" w14:textId="5695E879">
      <w:pPr>
        <w:pStyle w:val="Amendement"/>
        <w:rPr>
          <w:rFonts w:ascii="Times New Roman" w:hAnsi="Times New Roman"/>
          <w:b w:val="0"/>
          <w:bCs/>
          <w:i/>
          <w:iCs/>
        </w:rPr>
      </w:pPr>
      <w:r w:rsidRPr="008027F4">
        <w:rPr>
          <w:rFonts w:ascii="Times New Roman" w:hAnsi="Times New Roman"/>
          <w:b w:val="0"/>
          <w:bCs/>
          <w:i/>
          <w:iCs/>
        </w:rPr>
        <w:t xml:space="preserve">De Afdeling advisering van de Raad van State heeft een opmerking bij het voorstel en adviseert daarmee rekening te houden voordat het voorstel bij de Tweede Kamer der Staten-Generaal wordt ingediend. </w:t>
      </w:r>
      <w:r w:rsidRPr="008027F4">
        <w:rPr>
          <w:rFonts w:ascii="Times New Roman" w:hAnsi="Times New Roman"/>
          <w:b w:val="0"/>
          <w:bCs/>
          <w:i/>
          <w:iCs/>
        </w:rPr>
        <w:br/>
      </w:r>
      <w:r w:rsidRPr="008027F4">
        <w:rPr>
          <w:rFonts w:ascii="Times New Roman" w:hAnsi="Times New Roman"/>
          <w:b w:val="0"/>
          <w:bCs/>
          <w:i/>
          <w:iCs/>
        </w:rPr>
        <w:br/>
        <w:t>De vice-president van de Raad van State,</w:t>
      </w:r>
    </w:p>
    <w:p w:rsidRPr="008027F4" w:rsidR="00D51DFF" w:rsidRDefault="008027F4" w14:paraId="11AD66C9" w14:textId="1FC055D8">
      <w:pPr>
        <w:pStyle w:val="Amendement"/>
        <w:rPr>
          <w:rFonts w:ascii="Times New Roman" w:hAnsi="Times New Roman"/>
          <w:b w:val="0"/>
          <w:bCs/>
          <w:i/>
          <w:iCs/>
        </w:rPr>
      </w:pPr>
      <w:r w:rsidRPr="008027F4">
        <w:rPr>
          <w:rFonts w:ascii="Times New Roman" w:hAnsi="Times New Roman"/>
          <w:b w:val="0"/>
          <w:bCs/>
          <w:i/>
          <w:iCs/>
        </w:rPr>
        <w:t>S. van Haersma Buma</w:t>
      </w:r>
    </w:p>
    <w:p w:rsidRPr="008027F4" w:rsidR="008027F4" w:rsidRDefault="008027F4" w14:paraId="02B78124" w14:textId="77777777">
      <w:pPr>
        <w:pStyle w:val="Amendement"/>
        <w:rPr>
          <w:rFonts w:ascii="Times New Roman" w:hAnsi="Times New Roman"/>
          <w:b w:val="0"/>
          <w:bCs/>
        </w:rPr>
      </w:pPr>
    </w:p>
    <w:p w:rsidRPr="00FD48E1" w:rsidR="008027F4" w:rsidP="008027F4" w:rsidRDefault="008027F4" w14:paraId="5E9A4202"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8027F4" w:rsidTr="005C2B4D" w14:paraId="70D91212" w14:textId="77777777">
        <w:tc>
          <w:tcPr>
            <w:tcW w:w="1980" w:type="dxa"/>
          </w:tcPr>
          <w:p w:rsidRPr="00FD48E1" w:rsidR="008027F4" w:rsidP="005C2B4D" w:rsidRDefault="008027F4" w14:paraId="5EE32F66"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8027F4" w:rsidP="005C2B4D" w:rsidRDefault="008027F4" w14:paraId="4C9E52BE"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8027F4" w:rsidTr="005C2B4D" w14:paraId="74371675" w14:textId="77777777">
        <w:tc>
          <w:tcPr>
            <w:tcW w:w="1980" w:type="dxa"/>
          </w:tcPr>
          <w:p w:rsidRPr="00FD48E1" w:rsidR="008027F4" w:rsidP="005C2B4D" w:rsidRDefault="008027F4" w14:paraId="52972E94"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8027F4" w:rsidP="005C2B4D" w:rsidRDefault="008027F4" w14:paraId="0CE2CF4B"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8027F4" w:rsidTr="005C2B4D" w14:paraId="04E3E233" w14:textId="77777777">
        <w:tc>
          <w:tcPr>
            <w:tcW w:w="1980" w:type="dxa"/>
          </w:tcPr>
          <w:p w:rsidRPr="00FD48E1" w:rsidR="008027F4" w:rsidP="005C2B4D" w:rsidRDefault="008027F4" w14:paraId="006578C6"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8027F4" w:rsidP="005C2B4D" w:rsidRDefault="008027F4" w14:paraId="4FD6F78E"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8027F4" w:rsidTr="005C2B4D" w14:paraId="6F703C59" w14:textId="77777777">
        <w:tc>
          <w:tcPr>
            <w:tcW w:w="1980" w:type="dxa"/>
          </w:tcPr>
          <w:p w:rsidRPr="00FD48E1" w:rsidR="008027F4" w:rsidP="005C2B4D" w:rsidRDefault="008027F4" w14:paraId="356977B3"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8027F4" w:rsidP="005C2B4D" w:rsidRDefault="008027F4" w14:paraId="2A21D835"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8027F4" w:rsidTr="005C2B4D" w14:paraId="7BBD18D1" w14:textId="77777777">
        <w:tc>
          <w:tcPr>
            <w:tcW w:w="1980" w:type="dxa"/>
          </w:tcPr>
          <w:p w:rsidRPr="00FD48E1" w:rsidR="008027F4" w:rsidP="005C2B4D" w:rsidRDefault="008027F4" w14:paraId="3FC80D08"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8027F4" w:rsidP="005C2B4D" w:rsidRDefault="008027F4" w14:paraId="78A8B88E"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8027F4" w:rsidTr="005C2B4D" w14:paraId="57093B57" w14:textId="77777777">
        <w:tc>
          <w:tcPr>
            <w:tcW w:w="1980" w:type="dxa"/>
          </w:tcPr>
          <w:p w:rsidRPr="00FD48E1" w:rsidR="008027F4" w:rsidP="005C2B4D" w:rsidRDefault="008027F4" w14:paraId="206E063C"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8027F4" w:rsidP="005C2B4D" w:rsidRDefault="008027F4" w14:paraId="37F1EC76"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8027F4" w:rsidTr="005C2B4D" w14:paraId="47F4D1CA" w14:textId="77777777">
        <w:tc>
          <w:tcPr>
            <w:tcW w:w="1980" w:type="dxa"/>
          </w:tcPr>
          <w:p w:rsidRPr="00FD48E1" w:rsidR="008027F4" w:rsidP="005C2B4D" w:rsidRDefault="008027F4" w14:paraId="18365598"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8027F4" w:rsidP="005C2B4D" w:rsidRDefault="008027F4" w14:paraId="777E6BA7"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8027F4" w:rsidTr="005C2B4D" w14:paraId="76BB6480" w14:textId="77777777">
        <w:tc>
          <w:tcPr>
            <w:tcW w:w="1980" w:type="dxa"/>
          </w:tcPr>
          <w:p w:rsidRPr="00FD48E1" w:rsidR="008027F4" w:rsidP="005C2B4D" w:rsidRDefault="008027F4" w14:paraId="1621106C"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8027F4" w:rsidP="005C2B4D" w:rsidRDefault="008027F4" w14:paraId="0D7FB124"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8027F4" w:rsidTr="005C2B4D" w14:paraId="3D0AC489" w14:textId="77777777">
        <w:tc>
          <w:tcPr>
            <w:tcW w:w="1980" w:type="dxa"/>
          </w:tcPr>
          <w:p w:rsidRPr="00FD48E1" w:rsidR="008027F4" w:rsidP="005C2B4D" w:rsidRDefault="008027F4" w14:paraId="0E0B8C12"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8027F4" w:rsidP="005C2B4D" w:rsidRDefault="008027F4" w14:paraId="6C0954E5"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8027F4" w:rsidTr="005C2B4D" w14:paraId="12D3A4BC" w14:textId="77777777">
        <w:tc>
          <w:tcPr>
            <w:tcW w:w="1980" w:type="dxa"/>
          </w:tcPr>
          <w:p w:rsidRPr="00FD48E1" w:rsidR="008027F4" w:rsidP="005C2B4D" w:rsidRDefault="008027F4" w14:paraId="6122929C"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8027F4" w:rsidP="005C2B4D" w:rsidRDefault="008027F4" w14:paraId="065F5885"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8027F4" w:rsidTr="005C2B4D" w14:paraId="2C4C922C" w14:textId="77777777">
        <w:tc>
          <w:tcPr>
            <w:tcW w:w="1980" w:type="dxa"/>
          </w:tcPr>
          <w:p w:rsidRPr="00FD48E1" w:rsidR="008027F4" w:rsidP="005C2B4D" w:rsidRDefault="008027F4" w14:paraId="5C637F89"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8027F4" w:rsidP="005C2B4D" w:rsidRDefault="008027F4" w14:paraId="7020904B"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8027F4" w:rsidTr="005C2B4D" w14:paraId="284B6767" w14:textId="77777777">
        <w:tc>
          <w:tcPr>
            <w:tcW w:w="1980" w:type="dxa"/>
          </w:tcPr>
          <w:p w:rsidRPr="00FD48E1" w:rsidR="008027F4" w:rsidP="005C2B4D" w:rsidRDefault="008027F4" w14:paraId="10905E74"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8027F4" w:rsidP="005C2B4D" w:rsidRDefault="008027F4" w14:paraId="0D845206"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8027F4" w:rsidTr="005C2B4D" w14:paraId="2DE11819" w14:textId="77777777">
        <w:tc>
          <w:tcPr>
            <w:tcW w:w="1980" w:type="dxa"/>
          </w:tcPr>
          <w:p w:rsidRPr="00FD48E1" w:rsidR="008027F4" w:rsidP="005C2B4D" w:rsidRDefault="008027F4" w14:paraId="6FCAAF3C"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8027F4" w:rsidP="005C2B4D" w:rsidRDefault="008027F4" w14:paraId="4DB18250"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8027F4" w:rsidTr="005C2B4D" w14:paraId="0FCA1B95" w14:textId="77777777">
        <w:tc>
          <w:tcPr>
            <w:tcW w:w="1980" w:type="dxa"/>
          </w:tcPr>
          <w:p w:rsidRPr="00FD48E1" w:rsidR="008027F4" w:rsidP="005C2B4D" w:rsidRDefault="008027F4" w14:paraId="2F66332D"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8027F4" w:rsidP="005C2B4D" w:rsidRDefault="008027F4" w14:paraId="7EC612BF"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8027F4" w:rsidTr="005C2B4D" w14:paraId="08546DA3" w14:textId="77777777">
        <w:tc>
          <w:tcPr>
            <w:tcW w:w="1980" w:type="dxa"/>
          </w:tcPr>
          <w:p w:rsidRPr="00FD48E1" w:rsidR="008027F4" w:rsidP="005C2B4D" w:rsidRDefault="008027F4" w14:paraId="5790CFB6"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8027F4" w:rsidP="005C2B4D" w:rsidRDefault="008027F4" w14:paraId="697D55E0"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8027F4" w:rsidTr="005C2B4D" w14:paraId="7FA66B1B" w14:textId="77777777">
        <w:tc>
          <w:tcPr>
            <w:tcW w:w="1980" w:type="dxa"/>
          </w:tcPr>
          <w:p w:rsidRPr="00FD48E1" w:rsidR="008027F4" w:rsidP="005C2B4D" w:rsidRDefault="008027F4" w14:paraId="29FEB1FA"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8027F4" w:rsidP="005C2B4D" w:rsidRDefault="008027F4" w14:paraId="2AFE7A4B"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8027F4" w:rsidTr="005C2B4D" w14:paraId="54B7CE60" w14:textId="77777777">
        <w:tc>
          <w:tcPr>
            <w:tcW w:w="1980" w:type="dxa"/>
          </w:tcPr>
          <w:p w:rsidRPr="00FD48E1" w:rsidR="008027F4" w:rsidP="005C2B4D" w:rsidRDefault="008027F4" w14:paraId="2E67DF2C"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8027F4" w:rsidP="005C2B4D" w:rsidRDefault="008027F4" w14:paraId="61E97845"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8027F4" w:rsidTr="005C2B4D" w14:paraId="7AB446EE" w14:textId="77777777">
        <w:tc>
          <w:tcPr>
            <w:tcW w:w="1980" w:type="dxa"/>
          </w:tcPr>
          <w:p w:rsidRPr="00FD48E1" w:rsidR="008027F4" w:rsidP="005C2B4D" w:rsidRDefault="008027F4" w14:paraId="2A751484"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8027F4" w:rsidP="005C2B4D" w:rsidRDefault="008027F4" w14:paraId="68A0C50C"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8027F4" w:rsidTr="005C2B4D" w14:paraId="1E74F241" w14:textId="77777777">
        <w:tc>
          <w:tcPr>
            <w:tcW w:w="1980" w:type="dxa"/>
          </w:tcPr>
          <w:p w:rsidRPr="00FD48E1" w:rsidR="008027F4" w:rsidP="005C2B4D" w:rsidRDefault="008027F4" w14:paraId="7112160A"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8027F4" w:rsidP="005C2B4D" w:rsidRDefault="008027F4" w14:paraId="5DE467F4"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8027F4" w:rsidTr="005C2B4D" w14:paraId="6016CCDD" w14:textId="77777777">
        <w:tc>
          <w:tcPr>
            <w:tcW w:w="1980" w:type="dxa"/>
          </w:tcPr>
          <w:p w:rsidRPr="00FD48E1" w:rsidR="008027F4" w:rsidP="005C2B4D" w:rsidRDefault="008027F4" w14:paraId="077E6FB3"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8027F4" w:rsidP="005C2B4D" w:rsidRDefault="008027F4" w14:paraId="188FCF77"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8027F4" w:rsidTr="005C2B4D" w14:paraId="1EB70C92" w14:textId="77777777">
        <w:tc>
          <w:tcPr>
            <w:tcW w:w="1980" w:type="dxa"/>
          </w:tcPr>
          <w:p w:rsidRPr="00FD48E1" w:rsidR="008027F4" w:rsidP="005C2B4D" w:rsidRDefault="008027F4" w14:paraId="65BE22CF"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8027F4" w:rsidP="005C2B4D" w:rsidRDefault="008027F4" w14:paraId="4A4A47F3"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8027F4" w:rsidTr="005C2B4D" w14:paraId="6127505E" w14:textId="77777777">
        <w:tc>
          <w:tcPr>
            <w:tcW w:w="1980" w:type="dxa"/>
          </w:tcPr>
          <w:p w:rsidRPr="00FD48E1" w:rsidR="008027F4" w:rsidP="005C2B4D" w:rsidRDefault="008027F4" w14:paraId="6F6A07F7"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8027F4" w:rsidP="005C2B4D" w:rsidRDefault="008027F4" w14:paraId="51C08125"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8027F4" w:rsidTr="005C2B4D" w14:paraId="551CAD20" w14:textId="77777777">
        <w:tc>
          <w:tcPr>
            <w:tcW w:w="1980" w:type="dxa"/>
          </w:tcPr>
          <w:p w:rsidRPr="00FD48E1" w:rsidR="008027F4" w:rsidP="005C2B4D" w:rsidRDefault="008027F4" w14:paraId="3C42FD84"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8027F4" w:rsidP="005C2B4D" w:rsidRDefault="008027F4" w14:paraId="710482D9"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8027F4" w:rsidTr="005C2B4D" w14:paraId="41281E51" w14:textId="77777777">
        <w:tc>
          <w:tcPr>
            <w:tcW w:w="1980" w:type="dxa"/>
          </w:tcPr>
          <w:p w:rsidRPr="00FD48E1" w:rsidR="008027F4" w:rsidP="005C2B4D" w:rsidRDefault="008027F4" w14:paraId="482A8CDA"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8027F4" w:rsidP="005C2B4D" w:rsidRDefault="008027F4" w14:paraId="236A5413"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8027F4" w:rsidTr="005C2B4D" w14:paraId="5A269B35" w14:textId="77777777">
        <w:tc>
          <w:tcPr>
            <w:tcW w:w="1980" w:type="dxa"/>
          </w:tcPr>
          <w:p w:rsidRPr="00FD48E1" w:rsidR="008027F4" w:rsidP="005C2B4D" w:rsidRDefault="008027F4" w14:paraId="3B1FD2DB"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8027F4" w:rsidP="005C2B4D" w:rsidRDefault="008027F4" w14:paraId="4EE8F5B2"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8027F4" w:rsidTr="005C2B4D" w14:paraId="51840E72" w14:textId="77777777">
        <w:tc>
          <w:tcPr>
            <w:tcW w:w="1980" w:type="dxa"/>
          </w:tcPr>
          <w:p w:rsidRPr="00FD48E1" w:rsidR="008027F4" w:rsidP="005C2B4D" w:rsidRDefault="008027F4" w14:paraId="161D2F86"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8027F4" w:rsidP="005C2B4D" w:rsidRDefault="008027F4" w14:paraId="78B4F766"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8027F4" w:rsidTr="005C2B4D" w14:paraId="5A4BE65B" w14:textId="77777777">
        <w:tc>
          <w:tcPr>
            <w:tcW w:w="1980" w:type="dxa"/>
          </w:tcPr>
          <w:p w:rsidRPr="00FD48E1" w:rsidR="008027F4" w:rsidP="005C2B4D" w:rsidRDefault="008027F4" w14:paraId="522B1822"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8027F4" w:rsidP="005C2B4D" w:rsidRDefault="008027F4" w14:paraId="5A49BFB2"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8027F4" w:rsidP="008027F4" w:rsidRDefault="008027F4" w14:paraId="2CD110F8" w14:textId="77777777">
      <w:pPr>
        <w:pStyle w:val="Amendement"/>
        <w:rPr>
          <w:rFonts w:ascii="Times New Roman" w:hAnsi="Times New Roman"/>
          <w:b w:val="0"/>
          <w:bCs/>
          <w:szCs w:val="24"/>
        </w:rPr>
      </w:pPr>
    </w:p>
    <w:p w:rsidRPr="00FD48E1" w:rsidR="008027F4" w:rsidP="008027F4" w:rsidRDefault="008027F4" w14:paraId="6B84C0C0" w14:textId="77777777">
      <w:pPr>
        <w:pStyle w:val="Amendement"/>
        <w:rPr>
          <w:rFonts w:ascii="Times New Roman" w:hAnsi="Times New Roman"/>
          <w:b w:val="0"/>
          <w:bCs/>
          <w:szCs w:val="24"/>
        </w:rPr>
      </w:pPr>
      <w:r w:rsidRPr="00FD48E1">
        <w:rPr>
          <w:rFonts w:ascii="Times New Roman" w:hAnsi="Times New Roman"/>
          <w:b w:val="0"/>
          <w:bCs/>
          <w:szCs w:val="24"/>
        </w:rPr>
        <w:t xml:space="preserve">kan de Afdeling zich verenigen met de daarin voorgedragen voorstellen van Wet inzake de vaststelling van de begrotingsstaten 2027. Er is sprake van twee niet-blanco adviezen met betrekking tot de begrotingen van Asiel en </w:t>
      </w:r>
      <w:r w:rsidRPr="00FD48E1">
        <w:rPr>
          <w:rFonts w:ascii="Times New Roman" w:hAnsi="Times New Roman"/>
          <w:b w:val="0"/>
          <w:bCs/>
          <w:szCs w:val="24"/>
        </w:rPr>
        <w:lastRenderedPageBreak/>
        <w:t>Migratie (XX) en Volkshuisvesting en Ruimtelijke Ordening (XXII). In de bijlagen bij dit Nader Rapport gaan de betreffende bewindspersonen in op de opmerkingen van de Afdeling in het niet-blanco advies.</w:t>
      </w:r>
    </w:p>
    <w:p w:rsidRPr="00FD48E1" w:rsidR="008027F4" w:rsidP="008027F4" w:rsidRDefault="008027F4" w14:paraId="5EE36A9A" w14:textId="77777777">
      <w:pPr>
        <w:pStyle w:val="Amendement"/>
        <w:rPr>
          <w:rFonts w:ascii="Times New Roman" w:hAnsi="Times New Roman"/>
          <w:b w:val="0"/>
          <w:bCs/>
          <w:szCs w:val="24"/>
        </w:rPr>
      </w:pPr>
    </w:p>
    <w:p w:rsidRPr="00FD48E1" w:rsidR="008027F4" w:rsidP="008027F4" w:rsidRDefault="008027F4" w14:paraId="557D82AA"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8027F4" w:rsidP="008027F4" w:rsidRDefault="008027F4" w14:paraId="4B0AA31A" w14:textId="77777777">
      <w:pPr>
        <w:pStyle w:val="Amendement"/>
        <w:rPr>
          <w:rFonts w:ascii="Times New Roman" w:hAnsi="Times New Roman"/>
          <w:b w:val="0"/>
          <w:bCs/>
          <w:szCs w:val="24"/>
        </w:rPr>
      </w:pPr>
    </w:p>
    <w:p w:rsidRPr="00FD48E1" w:rsidR="008027F4" w:rsidP="008027F4" w:rsidRDefault="008027F4" w14:paraId="721FF322"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8027F4" w:rsidP="008027F4" w:rsidRDefault="008027F4" w14:paraId="4EBF659F" w14:textId="77777777">
      <w:pPr>
        <w:pStyle w:val="Amendement"/>
        <w:rPr>
          <w:rFonts w:ascii="Times New Roman" w:hAnsi="Times New Roman"/>
          <w:b w:val="0"/>
          <w:bCs/>
          <w:szCs w:val="24"/>
        </w:rPr>
      </w:pPr>
    </w:p>
    <w:p w:rsidRPr="00FD48E1" w:rsidR="008027F4" w:rsidP="008027F4" w:rsidRDefault="008027F4" w14:paraId="1FAA71C9"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8027F4" w:rsidP="008027F4" w:rsidRDefault="008027F4" w14:paraId="68DBEA82" w14:textId="77777777">
      <w:pPr>
        <w:pStyle w:val="Amendement"/>
        <w:rPr>
          <w:rFonts w:ascii="Times New Roman" w:hAnsi="Times New Roman"/>
          <w:b w:val="0"/>
          <w:bCs/>
          <w:szCs w:val="24"/>
        </w:rPr>
      </w:pPr>
    </w:p>
    <w:p w:rsidRPr="00FD48E1" w:rsidR="008027F4" w:rsidP="008027F4" w:rsidRDefault="008027F4" w14:paraId="57C069CC"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8027F4" w:rsidP="008027F4" w:rsidRDefault="008027F4" w14:paraId="0BA79885" w14:textId="77777777">
      <w:pPr>
        <w:pStyle w:val="Amendement"/>
        <w:rPr>
          <w:rFonts w:ascii="Times New Roman" w:hAnsi="Times New Roman"/>
          <w:b w:val="0"/>
          <w:bCs/>
          <w:i/>
          <w:iCs/>
          <w:szCs w:val="24"/>
        </w:rPr>
      </w:pPr>
    </w:p>
    <w:p w:rsidRPr="00FD48E1" w:rsidR="008027F4" w:rsidP="008027F4" w:rsidRDefault="008027F4" w14:paraId="3792DEE3"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8027F4" w:rsidP="008027F4" w:rsidRDefault="008027F4" w14:paraId="187D89A0" w14:textId="77777777">
      <w:pPr>
        <w:pStyle w:val="Amendement"/>
        <w:rPr>
          <w:rFonts w:ascii="Times New Roman" w:hAnsi="Times New Roman"/>
          <w:b w:val="0"/>
          <w:bCs/>
          <w:szCs w:val="24"/>
        </w:rPr>
      </w:pPr>
      <w:r>
        <w:rPr>
          <w:rFonts w:ascii="Times New Roman" w:hAnsi="Times New Roman"/>
          <w:b w:val="0"/>
          <w:bCs/>
          <w:szCs w:val="24"/>
        </w:rPr>
        <w:t>E. Heinen</w:t>
      </w:r>
    </w:p>
    <w:p w:rsidR="008027F4" w:rsidP="008027F4" w:rsidRDefault="008027F4" w14:paraId="23158CD4" w14:textId="77777777">
      <w:pPr>
        <w:pStyle w:val="Amendement"/>
        <w:rPr>
          <w:rFonts w:ascii="Times New Roman" w:hAnsi="Times New Roman"/>
          <w:b w:val="0"/>
          <w:bCs/>
          <w:szCs w:val="24"/>
        </w:rPr>
      </w:pPr>
    </w:p>
    <w:p w:rsidR="008027F4" w:rsidRDefault="008027F4" w14:paraId="0AFC8CC7" w14:textId="7CCC2DC6">
      <w:pPr>
        <w:widowControl/>
        <w:rPr>
          <w:bCs/>
        </w:rPr>
      </w:pPr>
      <w:r>
        <w:rPr>
          <w:b/>
          <w:bCs/>
        </w:rPr>
        <w:br w:type="page"/>
      </w:r>
    </w:p>
    <w:p w:rsidRPr="008027F4" w:rsidR="008027F4" w:rsidP="008027F4" w:rsidRDefault="008027F4" w14:paraId="1BF61747" w14:textId="77777777">
      <w:pPr>
        <w:pStyle w:val="Amendement"/>
        <w:rPr>
          <w:rFonts w:ascii="Times New Roman" w:hAnsi="Times New Roman"/>
          <w:bCs/>
        </w:rPr>
      </w:pPr>
      <w:r w:rsidRPr="008027F4">
        <w:rPr>
          <w:rFonts w:ascii="Times New Roman" w:hAnsi="Times New Roman"/>
          <w:bCs/>
        </w:rPr>
        <w:lastRenderedPageBreak/>
        <w:t>Vaststelling van de begrotingsstaten van Volkshuisvesting en Ruimtelijke Ordening (XXII) voor het jaar 2027</w:t>
      </w:r>
    </w:p>
    <w:p w:rsidRPr="008027F4" w:rsidR="008027F4" w:rsidP="008027F4" w:rsidRDefault="008027F4" w14:paraId="4AE7AD66" w14:textId="77777777">
      <w:pPr>
        <w:pStyle w:val="Amendement"/>
        <w:rPr>
          <w:rFonts w:ascii="Times New Roman" w:hAnsi="Times New Roman"/>
          <w:b w:val="0"/>
        </w:rPr>
      </w:pPr>
    </w:p>
    <w:p w:rsidRPr="008027F4" w:rsidR="008027F4" w:rsidP="008027F4" w:rsidRDefault="008027F4" w14:paraId="34F3FB25" w14:textId="77777777">
      <w:pPr>
        <w:pStyle w:val="Amendement"/>
        <w:rPr>
          <w:rFonts w:ascii="Times New Roman" w:hAnsi="Times New Roman"/>
          <w:bCs/>
        </w:rPr>
      </w:pPr>
      <w:r w:rsidRPr="008027F4">
        <w:rPr>
          <w:rFonts w:ascii="Times New Roman" w:hAnsi="Times New Roman"/>
          <w:bCs/>
        </w:rPr>
        <w:t>Bijlage bij Nader Rapport inzake de begroting 2027</w:t>
      </w:r>
    </w:p>
    <w:p w:rsidRPr="008027F4" w:rsidR="008027F4" w:rsidP="008027F4" w:rsidRDefault="008027F4" w14:paraId="0EF69329" w14:textId="77777777">
      <w:pPr>
        <w:pStyle w:val="Amendement"/>
        <w:rPr>
          <w:rFonts w:ascii="Times New Roman" w:hAnsi="Times New Roman"/>
          <w:b w:val="0"/>
        </w:rPr>
      </w:pPr>
    </w:p>
    <w:p w:rsidRPr="008027F4" w:rsidR="008027F4" w:rsidP="008027F4" w:rsidRDefault="008027F4" w14:paraId="247841C5" w14:textId="77777777">
      <w:pPr>
        <w:pStyle w:val="Amendement"/>
        <w:rPr>
          <w:rFonts w:ascii="Times New Roman" w:hAnsi="Times New Roman"/>
          <w:b w:val="0"/>
        </w:rPr>
      </w:pPr>
      <w:r w:rsidRPr="008027F4">
        <w:rPr>
          <w:rFonts w:ascii="Times New Roman" w:hAnsi="Times New Roman"/>
          <w:b w:val="0"/>
        </w:rPr>
        <w:t>Betreft: Advies Raad van State d.d. 7 september 2026 No. W04.26.00283/I.</w:t>
      </w:r>
    </w:p>
    <w:p w:rsidRPr="008027F4" w:rsidR="008027F4" w:rsidP="008027F4" w:rsidRDefault="008027F4" w14:paraId="347FED0C" w14:textId="77777777">
      <w:pPr>
        <w:pStyle w:val="Amendement"/>
        <w:rPr>
          <w:rFonts w:ascii="Times New Roman" w:hAnsi="Times New Roman"/>
          <w:b w:val="0"/>
        </w:rPr>
      </w:pPr>
    </w:p>
    <w:p w:rsidRPr="008027F4" w:rsidR="008027F4" w:rsidP="008027F4" w:rsidRDefault="008027F4" w14:paraId="2AB5ADF7" w14:textId="77777777">
      <w:pPr>
        <w:pStyle w:val="Amendement"/>
        <w:rPr>
          <w:rFonts w:ascii="Times New Roman" w:hAnsi="Times New Roman"/>
          <w:bCs/>
        </w:rPr>
      </w:pPr>
      <w:r w:rsidRPr="008027F4">
        <w:rPr>
          <w:rFonts w:ascii="Times New Roman" w:hAnsi="Times New Roman"/>
          <w:bCs/>
        </w:rPr>
        <w:t>IB. Beantwoording niet-blanco advies</w:t>
      </w:r>
    </w:p>
    <w:p w:rsidRPr="008027F4" w:rsidR="008027F4" w:rsidP="008027F4" w:rsidRDefault="008027F4" w14:paraId="16DFB6F2" w14:textId="77777777">
      <w:pPr>
        <w:pStyle w:val="Amendement"/>
        <w:rPr>
          <w:rFonts w:ascii="Times New Roman" w:hAnsi="Times New Roman"/>
          <w:b w:val="0"/>
        </w:rPr>
      </w:pPr>
    </w:p>
    <w:p w:rsidRPr="008027F4" w:rsidR="008027F4" w:rsidP="008027F4" w:rsidRDefault="008027F4" w14:paraId="1F7A3011" w14:textId="77777777">
      <w:pPr>
        <w:pStyle w:val="Amendement"/>
        <w:rPr>
          <w:rFonts w:ascii="Times New Roman" w:hAnsi="Times New Roman"/>
          <w:b w:val="0"/>
        </w:rPr>
      </w:pPr>
      <w:r w:rsidRPr="008027F4">
        <w:rPr>
          <w:rFonts w:ascii="Times New Roman" w:hAnsi="Times New Roman"/>
          <w:b w:val="0"/>
        </w:rPr>
        <w:t xml:space="preserve">Blijkens bijgaand advies heeft de Afdeling advisering van de Raad van State over bovenvermelde begroting een opmerking gemaakt. Dit geeft mij aanleiding tot de volgende reactie. Met dank voor het advies leiden onderstaande overwegingen ertoe dit advies niet over te nemen. </w:t>
      </w:r>
    </w:p>
    <w:p w:rsidRPr="008027F4" w:rsidR="008027F4" w:rsidP="008027F4" w:rsidRDefault="008027F4" w14:paraId="2D92C0F6" w14:textId="77777777">
      <w:pPr>
        <w:pStyle w:val="Amendement"/>
        <w:rPr>
          <w:rFonts w:ascii="Times New Roman" w:hAnsi="Times New Roman"/>
          <w:b w:val="0"/>
        </w:rPr>
      </w:pPr>
    </w:p>
    <w:p w:rsidRPr="008027F4" w:rsidR="008027F4" w:rsidP="008027F4" w:rsidRDefault="008027F4" w14:paraId="72016D76" w14:textId="77777777">
      <w:pPr>
        <w:pStyle w:val="Amendement"/>
        <w:numPr>
          <w:ilvl w:val="0"/>
          <w:numId w:val="1"/>
        </w:numPr>
        <w:rPr>
          <w:rFonts w:ascii="Times New Roman" w:hAnsi="Times New Roman"/>
          <w:b w:val="0"/>
        </w:rPr>
      </w:pPr>
      <w:r w:rsidRPr="008027F4">
        <w:rPr>
          <w:rFonts w:ascii="Times New Roman" w:hAnsi="Times New Roman"/>
          <w:b w:val="0"/>
        </w:rPr>
        <w:t>De huidige weergave weerspiegelt de politieke verantwoordelijkheid van de Minister van Volkshuisvesting en Ruimtelijke Ordening (VRO) en de samenhang binnen het beleidsterrein van VRO, waar zowel het Rijksvastgoedbedrijf (RVB) als de Dienst van de Huurcommissie (DHC) een integraal onderdeel van zijn;</w:t>
      </w:r>
    </w:p>
    <w:p w:rsidRPr="008027F4" w:rsidR="008027F4" w:rsidP="008027F4" w:rsidRDefault="008027F4" w14:paraId="3BD14EBD" w14:textId="77777777">
      <w:pPr>
        <w:pStyle w:val="Amendement"/>
        <w:numPr>
          <w:ilvl w:val="0"/>
          <w:numId w:val="1"/>
        </w:numPr>
        <w:rPr>
          <w:rFonts w:ascii="Times New Roman" w:hAnsi="Times New Roman"/>
          <w:b w:val="0"/>
        </w:rPr>
      </w:pPr>
      <w:r w:rsidRPr="008027F4">
        <w:rPr>
          <w:rFonts w:ascii="Times New Roman" w:hAnsi="Times New Roman"/>
          <w:b w:val="0"/>
        </w:rPr>
        <w:t xml:space="preserve">Om in lijn te handelen met de Comptabiliteitswet en om invulling te geven aan het feit dat het RVB en de DHC onderdeel zijn van het ministerie van BZK wordt de begroting van VRO mede ondertekend door de minister van BZK.  </w:t>
      </w:r>
    </w:p>
    <w:p w:rsidRPr="008027F4" w:rsidR="008027F4" w:rsidP="008027F4" w:rsidRDefault="008027F4" w14:paraId="67C680B3" w14:textId="77777777">
      <w:pPr>
        <w:pStyle w:val="Amendement"/>
        <w:numPr>
          <w:ilvl w:val="0"/>
          <w:numId w:val="1"/>
        </w:numPr>
        <w:rPr>
          <w:rFonts w:ascii="Times New Roman" w:hAnsi="Times New Roman"/>
          <w:b w:val="0"/>
        </w:rPr>
      </w:pPr>
      <w:r w:rsidRPr="008027F4">
        <w:rPr>
          <w:rFonts w:ascii="Times New Roman" w:hAnsi="Times New Roman"/>
          <w:b w:val="0"/>
        </w:rPr>
        <w:t>In de Rijksbegrotingsvoorschriften staat opgenomen dat een begrotingsstaat van een agentschap kan worden opgenomen in een programmabegroting mits deze wordt medeondertekend door de minister verantwoordelijk voor de departementale begroting, in dit geval de minister van BZK.</w:t>
      </w:r>
    </w:p>
    <w:p w:rsidRPr="008027F4" w:rsidR="008027F4" w:rsidP="008027F4" w:rsidRDefault="008027F4" w14:paraId="45443D47" w14:textId="77777777">
      <w:pPr>
        <w:pStyle w:val="Amendement"/>
        <w:rPr>
          <w:rFonts w:ascii="Times New Roman" w:hAnsi="Times New Roman"/>
          <w:b w:val="0"/>
        </w:rPr>
      </w:pPr>
    </w:p>
    <w:p w:rsidRPr="008027F4" w:rsidR="008027F4" w:rsidP="008027F4" w:rsidRDefault="008027F4" w14:paraId="65EF95FF" w14:textId="77777777">
      <w:pPr>
        <w:pStyle w:val="Amendement"/>
        <w:rPr>
          <w:rFonts w:ascii="Times New Roman" w:hAnsi="Times New Roman"/>
          <w:b w:val="0"/>
        </w:rPr>
      </w:pPr>
    </w:p>
    <w:p w:rsidRPr="008027F4" w:rsidR="008027F4" w:rsidP="008027F4" w:rsidRDefault="008027F4" w14:paraId="335A433C" w14:textId="02B3471A">
      <w:pPr>
        <w:pStyle w:val="Amendement"/>
        <w:rPr>
          <w:rFonts w:ascii="Times New Roman" w:hAnsi="Times New Roman"/>
          <w:b w:val="0"/>
        </w:rPr>
      </w:pPr>
      <w:r w:rsidRPr="008027F4">
        <w:rPr>
          <w:rFonts w:ascii="Times New Roman" w:hAnsi="Times New Roman"/>
          <w:b w:val="0"/>
        </w:rPr>
        <w:t>De Minister van Volkshuisvesting en Ruimtelijke Ordening</w:t>
      </w:r>
      <w:r>
        <w:rPr>
          <w:rFonts w:ascii="Times New Roman" w:hAnsi="Times New Roman"/>
          <w:b w:val="0"/>
        </w:rPr>
        <w:t>,</w:t>
      </w:r>
    </w:p>
    <w:p w:rsidRPr="008027F4" w:rsidR="008027F4" w:rsidP="008027F4" w:rsidRDefault="008027F4" w14:paraId="28D22858" w14:textId="45013063">
      <w:pPr>
        <w:pStyle w:val="Amendement"/>
        <w:rPr>
          <w:rFonts w:ascii="Times New Roman" w:hAnsi="Times New Roman"/>
          <w:b w:val="0"/>
        </w:rPr>
      </w:pPr>
      <w:r w:rsidRPr="008027F4">
        <w:rPr>
          <w:rFonts w:ascii="Times New Roman" w:hAnsi="Times New Roman"/>
          <w:b w:val="0"/>
        </w:rPr>
        <w:t>E. Boekholt-O’Sullivan</w:t>
      </w:r>
    </w:p>
    <w:p w:rsidR="008027F4" w:rsidRDefault="008027F4" w14:paraId="4005074E" w14:textId="77777777">
      <w:pPr>
        <w:pStyle w:val="Amendement"/>
        <w:rPr>
          <w:rFonts w:ascii="Times New Roman" w:hAnsi="Times New Roman"/>
          <w:b w:val="0"/>
        </w:rPr>
      </w:pPr>
    </w:p>
    <w:p w:rsidRPr="008027F4" w:rsidR="008027F4" w:rsidRDefault="008027F4" w14:paraId="6D70A091" w14:textId="77777777">
      <w:pPr>
        <w:pStyle w:val="Amendement"/>
        <w:rPr>
          <w:rFonts w:ascii="Times New Roman" w:hAnsi="Times New Roman"/>
          <w:b w:val="0"/>
        </w:rPr>
      </w:pPr>
    </w:p>
    <w:sectPr w:rsidRPr="008027F4" w:rsidR="008027F4">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AE5B" w14:textId="77777777" w:rsidR="00F62F84" w:rsidRDefault="00F62F84">
      <w:pPr>
        <w:spacing w:line="20" w:lineRule="exact"/>
      </w:pPr>
    </w:p>
  </w:endnote>
  <w:endnote w:type="continuationSeparator" w:id="0">
    <w:p w14:paraId="6B87AAB0" w14:textId="77777777" w:rsidR="00F62F84" w:rsidRDefault="00F62F84">
      <w:pPr>
        <w:pStyle w:val="Amendement"/>
      </w:pPr>
      <w:r>
        <w:rPr>
          <w:b w:val="0"/>
        </w:rPr>
        <w:t xml:space="preserve"> </w:t>
      </w:r>
    </w:p>
  </w:endnote>
  <w:endnote w:type="continuationNotice" w:id="1">
    <w:p w14:paraId="3C11178D" w14:textId="77777777" w:rsidR="00F62F84" w:rsidRDefault="00F62F8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527F5" w14:textId="77777777" w:rsidR="00F62F84" w:rsidRDefault="00F62F84">
      <w:pPr>
        <w:pStyle w:val="Amendement"/>
      </w:pPr>
      <w:r>
        <w:rPr>
          <w:b w:val="0"/>
        </w:rPr>
        <w:separator/>
      </w:r>
    </w:p>
  </w:footnote>
  <w:footnote w:type="continuationSeparator" w:id="0">
    <w:p w14:paraId="6A61679E" w14:textId="77777777" w:rsidR="00F62F84" w:rsidRDefault="00F62F84">
      <w:r>
        <w:continuationSeparator/>
      </w:r>
    </w:p>
  </w:footnote>
  <w:footnote w:id="1">
    <w:p w14:paraId="0B2C6603"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Stcrt. 8177.</w:t>
      </w:r>
    </w:p>
  </w:footnote>
  <w:footnote w:id="2">
    <w:p w14:paraId="415249C5"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Artikel 2.12 van de Comptabiliteitswet 2016.</w:t>
      </w:r>
    </w:p>
  </w:footnote>
  <w:footnote w:id="3">
    <w:p w14:paraId="0CE4EBC0"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Artikel 2.20, eerste lid, van de Comptabiliteitswet 2016.</w:t>
      </w:r>
    </w:p>
  </w:footnote>
  <w:footnote w:id="4">
    <w:p w14:paraId="4534EEC7"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Artikel 2.6, eerste lid, van de Comptabiliteitswet 2016.</w:t>
      </w:r>
    </w:p>
  </w:footnote>
  <w:footnote w:id="5">
    <w:p w14:paraId="1AB933D1"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Mede-ondertekening van de begroting van Volkshuisvesting en Ruimtelijke Ordening door de minister van Binnenlandse Zaken en Koninkrijksrelaties maakt dit niet anders.</w:t>
      </w:r>
    </w:p>
  </w:footnote>
  <w:footnote w:id="6">
    <w:p w14:paraId="4E05A581" w14:textId="77777777" w:rsidR="008027F4" w:rsidRPr="008027F4" w:rsidRDefault="008027F4" w:rsidP="008027F4">
      <w:pPr>
        <w:pStyle w:val="Voetnoottekst"/>
        <w:rPr>
          <w:sz w:val="20"/>
        </w:rPr>
      </w:pPr>
      <w:r w:rsidRPr="008027F4">
        <w:rPr>
          <w:rStyle w:val="Voetnootmarkering"/>
          <w:sz w:val="20"/>
        </w:rPr>
        <w:footnoteRef/>
      </w:r>
      <w:r w:rsidRPr="008027F4">
        <w:rPr>
          <w:sz w:val="20"/>
        </w:rPr>
        <w:t xml:space="preserve"> Zie, voor een vergelijkbare kwestie, het advies van de Raad van State van 10 september 2007, kenmerk W08.07.0293/IV, over het Voorstel van wet tot vaststelling van de begrotingsstaten van de programmabegroting Wonen, Wijken en Integratie (XI-B) voor het jaar 2008.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64FAE"/>
    <w:multiLevelType w:val="hybridMultilevel"/>
    <w:tmpl w:val="59DE126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19073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A02"/>
    <w:rsid w:val="000432A9"/>
    <w:rsid w:val="00055E58"/>
    <w:rsid w:val="000A73CB"/>
    <w:rsid w:val="00144F29"/>
    <w:rsid w:val="00146ADB"/>
    <w:rsid w:val="00187EF3"/>
    <w:rsid w:val="001D1467"/>
    <w:rsid w:val="001E3AFE"/>
    <w:rsid w:val="00206D45"/>
    <w:rsid w:val="00212071"/>
    <w:rsid w:val="002234F9"/>
    <w:rsid w:val="00244AA3"/>
    <w:rsid w:val="0029367D"/>
    <w:rsid w:val="002C313D"/>
    <w:rsid w:val="002C5C9B"/>
    <w:rsid w:val="00311EC2"/>
    <w:rsid w:val="00323F2D"/>
    <w:rsid w:val="0039186A"/>
    <w:rsid w:val="003A1B74"/>
    <w:rsid w:val="003D1E89"/>
    <w:rsid w:val="00414CF8"/>
    <w:rsid w:val="004445BC"/>
    <w:rsid w:val="00497D0D"/>
    <w:rsid w:val="00500F90"/>
    <w:rsid w:val="00557F24"/>
    <w:rsid w:val="005A60A9"/>
    <w:rsid w:val="0062757D"/>
    <w:rsid w:val="006309C6"/>
    <w:rsid w:val="00663BC7"/>
    <w:rsid w:val="00703A6D"/>
    <w:rsid w:val="00710AFA"/>
    <w:rsid w:val="00713FA9"/>
    <w:rsid w:val="00752041"/>
    <w:rsid w:val="007852AD"/>
    <w:rsid w:val="007B0F78"/>
    <w:rsid w:val="007C1321"/>
    <w:rsid w:val="007F1725"/>
    <w:rsid w:val="008027F4"/>
    <w:rsid w:val="00855392"/>
    <w:rsid w:val="008952A6"/>
    <w:rsid w:val="008A750C"/>
    <w:rsid w:val="008C7661"/>
    <w:rsid w:val="008D17C0"/>
    <w:rsid w:val="008E54B8"/>
    <w:rsid w:val="00911796"/>
    <w:rsid w:val="0095093B"/>
    <w:rsid w:val="00962632"/>
    <w:rsid w:val="009633D2"/>
    <w:rsid w:val="009748E4"/>
    <w:rsid w:val="0098648C"/>
    <w:rsid w:val="009D0298"/>
    <w:rsid w:val="00A04BD7"/>
    <w:rsid w:val="00A2611F"/>
    <w:rsid w:val="00A51448"/>
    <w:rsid w:val="00A53675"/>
    <w:rsid w:val="00A54155"/>
    <w:rsid w:val="00A56126"/>
    <w:rsid w:val="00A84587"/>
    <w:rsid w:val="00AD2CD4"/>
    <w:rsid w:val="00B0451E"/>
    <w:rsid w:val="00B2389D"/>
    <w:rsid w:val="00B90937"/>
    <w:rsid w:val="00B9632E"/>
    <w:rsid w:val="00BD6FD6"/>
    <w:rsid w:val="00BF5EAA"/>
    <w:rsid w:val="00CB1E97"/>
    <w:rsid w:val="00CD7550"/>
    <w:rsid w:val="00CF0F08"/>
    <w:rsid w:val="00CF2A02"/>
    <w:rsid w:val="00D40D07"/>
    <w:rsid w:val="00D51DFF"/>
    <w:rsid w:val="00DB3DC4"/>
    <w:rsid w:val="00DD5F58"/>
    <w:rsid w:val="00E010A1"/>
    <w:rsid w:val="00E75C18"/>
    <w:rsid w:val="00E92257"/>
    <w:rsid w:val="00E94529"/>
    <w:rsid w:val="00EB3552"/>
    <w:rsid w:val="00EF5731"/>
    <w:rsid w:val="00F173B2"/>
    <w:rsid w:val="00F46BE0"/>
    <w:rsid w:val="00F62F84"/>
    <w:rsid w:val="00F900D9"/>
    <w:rsid w:val="00F95298"/>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7C591"/>
  <w15:docId w15:val="{A41E7E9C-FFC9-4945-8D07-9398D3A1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11796"/>
    <w:rPr>
      <w:rFonts w:ascii="Segoe UI" w:hAnsi="Segoe UI" w:cs="Segoe UI"/>
      <w:sz w:val="18"/>
      <w:szCs w:val="18"/>
    </w:rPr>
  </w:style>
  <w:style w:type="character" w:customStyle="1" w:styleId="BallontekstChar">
    <w:name w:val="Ballontekst Char"/>
    <w:basedOn w:val="Standaardalinea-lettertype"/>
    <w:link w:val="Ballontekst"/>
    <w:semiHidden/>
    <w:rsid w:val="00911796"/>
    <w:rPr>
      <w:rFonts w:ascii="Segoe UI" w:hAnsi="Segoe UI" w:cs="Segoe UI"/>
      <w:sz w:val="18"/>
      <w:szCs w:val="18"/>
    </w:rPr>
  </w:style>
  <w:style w:type="character" w:styleId="Voetnootmarkering">
    <w:name w:val="footnote reference"/>
    <w:basedOn w:val="Standaardalinea-lettertype"/>
    <w:uiPriority w:val="99"/>
    <w:semiHidden/>
    <w:unhideWhenUsed/>
    <w:rsid w:val="008027F4"/>
    <w:rPr>
      <w:vertAlign w:val="superscript"/>
    </w:rPr>
  </w:style>
  <w:style w:type="table" w:styleId="Tabelraster">
    <w:name w:val="Table Grid"/>
    <w:basedOn w:val="Standaardtabel"/>
    <w:rsid w:val="00802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1283</ap:Words>
  <ap:Characters>7058</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8325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2026-09-16T09:59:00.0000000Z</lastPrinted>
  <dcterms:created xsi:type="dcterms:W3CDTF">2026-09-16T15:25:00.0000000Z</dcterms:created>
  <dcterms:modified xsi:type="dcterms:W3CDTF">2026-09-16T15:25:00.0000000Z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