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312E" w:rsidP="0063312E" w:rsidRDefault="0063312E" w14:paraId="4E509A42" w14:textId="6AE0F5B0">
      <w:r>
        <w:t>AH 2967</w:t>
      </w:r>
    </w:p>
    <w:p w:rsidR="0063312E" w:rsidP="0063312E" w:rsidRDefault="0063312E" w14:paraId="1883B209" w14:textId="6E6A9896">
      <w:r>
        <w:t>2026Z14871</w:t>
      </w:r>
    </w:p>
    <w:p w:rsidRPr="0063312E" w:rsidR="0063312E" w:rsidP="0063312E" w:rsidRDefault="0063312E" w14:paraId="0494E512" w14:textId="0D6F9516">
      <w:pPr>
        <w:rPr>
          <w:rFonts w:ascii="Arial" w:hAnsi="Arial" w:cs="Arial"/>
          <w:color w:val="000000"/>
          <w:sz w:val="24"/>
          <w:szCs w:val="24"/>
        </w:rPr>
      </w:pPr>
      <w:r w:rsidRPr="00D25B3E">
        <w:rPr>
          <w:sz w:val="24"/>
          <w:szCs w:val="24"/>
        </w:rPr>
        <w:t>Antwoord van minister Van Weel (Justitie en Veiligheid)</w:t>
      </w:r>
      <w:r>
        <w:rPr>
          <w:sz w:val="24"/>
          <w:szCs w:val="24"/>
        </w:rPr>
        <w:t xml:space="preserve">, mede namens de </w:t>
      </w:r>
      <w:r w:rsidRPr="007D78AD">
        <w:rPr>
          <w:rFonts w:ascii="Times New Roman" w:hAnsi="Times New Roman"/>
          <w:sz w:val="24"/>
        </w:rPr>
        <w:t>staatssecretaris van Economische Zaken en Klimaat</w:t>
      </w:r>
      <w:r w:rsidRPr="00D25B3E">
        <w:rPr>
          <w:sz w:val="24"/>
          <w:szCs w:val="24"/>
        </w:rPr>
        <w:t xml:space="preserve"> (ontvangen</w:t>
      </w:r>
      <w:r>
        <w:rPr>
          <w:sz w:val="24"/>
          <w:szCs w:val="24"/>
        </w:rPr>
        <w:t xml:space="preserve">  8 september 2026)</w:t>
      </w:r>
    </w:p>
    <w:p w:rsidRPr="008D3090" w:rsidR="0063312E" w:rsidP="0063312E" w:rsidRDefault="0063312E" w14:paraId="053ABEBB" w14:textId="77777777">
      <w:pPr>
        <w:rPr>
          <w:b/>
          <w:bCs/>
        </w:rPr>
      </w:pPr>
      <w:r w:rsidRPr="008D3090">
        <w:rPr>
          <w:b/>
          <w:bCs/>
        </w:rPr>
        <w:t>Vraag 1</w:t>
      </w:r>
    </w:p>
    <w:p w:rsidRPr="008D3090" w:rsidR="0063312E" w:rsidP="0063312E" w:rsidRDefault="0063312E" w14:paraId="39B3BCDD" w14:textId="77777777">
      <w:pPr>
        <w:rPr>
          <w:b/>
          <w:bCs/>
        </w:rPr>
      </w:pPr>
      <w:r w:rsidRPr="008D3090">
        <w:rPr>
          <w:b/>
          <w:bCs/>
        </w:rPr>
        <w:t>Hoe luidt uw reactie op het bericht ‘Jodenhaat op sociale media groeit explosief’?</w:t>
      </w:r>
      <w:r w:rsidRPr="008D3090">
        <w:rPr>
          <w:b/>
          <w:bCs/>
        </w:rPr>
        <w:footnoteReference w:id="1"/>
      </w:r>
    </w:p>
    <w:p w:rsidRPr="008D3090" w:rsidR="0063312E" w:rsidP="0063312E" w:rsidRDefault="0063312E" w14:paraId="3F613537" w14:textId="77777777"/>
    <w:p w:rsidRPr="008D3090" w:rsidR="0063312E" w:rsidP="0063312E" w:rsidRDefault="0063312E" w14:paraId="0F434B09" w14:textId="77777777">
      <w:pPr>
        <w:rPr>
          <w:b/>
          <w:bCs/>
        </w:rPr>
      </w:pPr>
      <w:r w:rsidRPr="008D3090">
        <w:rPr>
          <w:b/>
          <w:bCs/>
        </w:rPr>
        <w:t>Antwoord op vraag 1</w:t>
      </w:r>
    </w:p>
    <w:p w:rsidRPr="008D3090" w:rsidR="0063312E" w:rsidP="0063312E" w:rsidRDefault="0063312E" w14:paraId="23A259C2" w14:textId="77777777">
      <w:r w:rsidRPr="008D3090">
        <w:t xml:space="preserve">De bevindingen zijn zeer zorgelijk. Antisemitisme, zowel offline als online, is onacceptabel. Joden moeten zich in Nederland vrij en veilig kunnen voelen. Het kabinet zet zich daarom actief in voor de bestrijding van antisemitisme, waaronder online antisemitisme. </w:t>
      </w:r>
    </w:p>
    <w:p w:rsidRPr="008D3090" w:rsidR="0063312E" w:rsidP="0063312E" w:rsidRDefault="0063312E" w14:paraId="265A37E0" w14:textId="77777777"/>
    <w:p w:rsidRPr="008D3090" w:rsidR="0063312E" w:rsidP="0063312E" w:rsidRDefault="0063312E" w14:paraId="6E1E6264" w14:textId="77777777">
      <w:pPr>
        <w:rPr>
          <w:b/>
          <w:bCs/>
        </w:rPr>
      </w:pPr>
      <w:r w:rsidRPr="008D3090">
        <w:rPr>
          <w:b/>
          <w:bCs/>
        </w:rPr>
        <w:t>Vraag 2</w:t>
      </w:r>
    </w:p>
    <w:p w:rsidRPr="008D3090" w:rsidR="0063312E" w:rsidP="0063312E" w:rsidRDefault="0063312E" w14:paraId="1EB18440" w14:textId="77777777">
      <w:pPr>
        <w:rPr>
          <w:b/>
          <w:bCs/>
        </w:rPr>
      </w:pPr>
      <w:r w:rsidRPr="008D3090">
        <w:rPr>
          <w:b/>
          <w:bCs/>
        </w:rPr>
        <w:t>Hoe beoordeelt u de conclusie dat het aantal antisemitische uitingen op Nederlandse sociale media tussen 2021 en 2024 is verdubbeld en dat directe bedreigingen tegen Joden zijn vervijfvoudigd?</w:t>
      </w:r>
    </w:p>
    <w:p w:rsidRPr="008D3090" w:rsidR="0063312E" w:rsidP="0063312E" w:rsidRDefault="0063312E" w14:paraId="1B2B50B6" w14:textId="77777777"/>
    <w:p w:rsidRPr="008D3090" w:rsidR="0063312E" w:rsidP="0063312E" w:rsidRDefault="0063312E" w14:paraId="67C41834" w14:textId="77777777">
      <w:pPr>
        <w:rPr>
          <w:b/>
          <w:bCs/>
        </w:rPr>
      </w:pPr>
      <w:r w:rsidRPr="008D3090">
        <w:rPr>
          <w:b/>
          <w:bCs/>
        </w:rPr>
        <w:t>Antwoord op vraag 2</w:t>
      </w:r>
    </w:p>
    <w:p w:rsidRPr="008D3090" w:rsidR="0063312E" w:rsidP="0063312E" w:rsidRDefault="0063312E" w14:paraId="68E164AB" w14:textId="77777777">
      <w:r w:rsidRPr="008D3090">
        <w:t>Dat het onderzoek laat zien dat het aantal antisemitische uitingen op Nederlandse sociale media in enkele jaren is verdubbeld en het aantal directe bedreigingen zelfs is vervijfvoudigd, is een uiterst ernstige ontwikkeling. Hoewel het kabinet terughoudend is met het trekken van conclusies uit één onderzoek, sluiten de bevindingen aan bij bredere signalen van onder meer politie, het Openbaar Ministerie, de Nationaal Coördinator Antisemitismebestrijding (NCAB) en maatschappelijke organisaties dat online antisemitisme de afgelopen jaren is toegenomen.</w:t>
      </w:r>
    </w:p>
    <w:p w:rsidRPr="008D3090" w:rsidR="0063312E" w:rsidP="0063312E" w:rsidRDefault="0063312E" w14:paraId="29DFF5E6" w14:textId="77777777"/>
    <w:p w:rsidRPr="008D3090" w:rsidR="0063312E" w:rsidP="0063312E" w:rsidRDefault="0063312E" w14:paraId="0FE9431D" w14:textId="77777777">
      <w:r w:rsidRPr="008D3090">
        <w:t>Antisemitisme tast niet alleen de veiligheid van Joden aan, maar ook de open en democratische rechtsstaat. Het kabinet veroordeelt deze ontwikkeling daarom nadrukkelijk.</w:t>
      </w:r>
    </w:p>
    <w:p w:rsidRPr="008D3090" w:rsidR="0063312E" w:rsidP="0063312E" w:rsidRDefault="0063312E" w14:paraId="02C058C0" w14:textId="77777777"/>
    <w:p w:rsidRPr="008D3090" w:rsidR="0063312E" w:rsidP="0063312E" w:rsidRDefault="0063312E" w14:paraId="28196D7B" w14:textId="77777777">
      <w:pPr>
        <w:rPr>
          <w:b/>
          <w:bCs/>
        </w:rPr>
      </w:pPr>
      <w:r w:rsidRPr="008D3090">
        <w:rPr>
          <w:b/>
          <w:bCs/>
        </w:rPr>
        <w:t>Vraag 3</w:t>
      </w:r>
    </w:p>
    <w:p w:rsidRPr="008D3090" w:rsidR="0063312E" w:rsidP="0063312E" w:rsidRDefault="0063312E" w14:paraId="7289D635" w14:textId="77777777">
      <w:pPr>
        <w:rPr>
          <w:b/>
          <w:bCs/>
        </w:rPr>
      </w:pPr>
      <w:r w:rsidRPr="008D3090">
        <w:rPr>
          <w:b/>
          <w:bCs/>
        </w:rPr>
        <w:t>Hoe beoordeelt u de constatering dat antisemitische uitingen steeds vaker gepaard gaan met gewelddadige retoriek, waaronder oproepen tot uitroeiing en moord op Joden?</w:t>
      </w:r>
    </w:p>
    <w:p w:rsidRPr="008D3090" w:rsidR="0063312E" w:rsidP="0063312E" w:rsidRDefault="0063312E" w14:paraId="2CEBADE2" w14:textId="77777777"/>
    <w:p w:rsidRPr="008D3090" w:rsidR="0063312E" w:rsidP="0063312E" w:rsidRDefault="0063312E" w14:paraId="687A900A" w14:textId="77777777">
      <w:pPr>
        <w:rPr>
          <w:b/>
          <w:bCs/>
        </w:rPr>
      </w:pPr>
      <w:r w:rsidRPr="008D3090">
        <w:rPr>
          <w:b/>
          <w:bCs/>
        </w:rPr>
        <w:lastRenderedPageBreak/>
        <w:t>Antwoord op vraag 3</w:t>
      </w:r>
    </w:p>
    <w:p w:rsidRPr="008D3090" w:rsidR="0063312E" w:rsidP="0063312E" w:rsidRDefault="0063312E" w14:paraId="40F4C0C6" w14:textId="77777777">
      <w:r w:rsidRPr="008D3090">
        <w:t>Het kabinet beoordeelt deze ontwikkeling als buitengewoon ernstig. Oproepen tot moord, uitroeiing of geweld tegen Joden zijn niet ‘slechts’ kwetsende uitingen, maar kunnen afhankelijk van de inhoud en context strafbare feiten opleveren, zoals het aanzetten tot haat of geweld of bedreiging. Dergelijke uitingen dragen bovendien bij aan een online klimaat waarin intimidatie en discriminatie worden genormaliseerd en kunnen ook leiden tot reële veiligheidsrisico's voor Joden.</w:t>
      </w:r>
    </w:p>
    <w:p w:rsidRPr="008D3090" w:rsidR="0063312E" w:rsidP="0063312E" w:rsidRDefault="0063312E" w14:paraId="0894506A" w14:textId="77777777">
      <w:r w:rsidRPr="008D3090">
        <w:t>Waar sprake is van strafbare uitingen en een aangifte daarvan, is het aan politie en OM om daartegen op te treden. Wanneer uitingen kwalificeren als terroristische online-inhoud kan er daarnaast melding worden gemaakt bij het online meldpunt van de Autoriteit online Terroristisch en Kinderpornografisch Materiaal (ATKM). De ATKM is bevoegd om verwijderbevelen uit te vaardigen aan platformen en hostingbieders om terroristische content binnen één uur offline te halen of ontoegankelijk te maken.</w:t>
      </w:r>
    </w:p>
    <w:p w:rsidRPr="008D3090" w:rsidR="0063312E" w:rsidP="0063312E" w:rsidRDefault="0063312E" w14:paraId="3CDD95E0" w14:textId="77777777"/>
    <w:p w:rsidRPr="008D3090" w:rsidR="0063312E" w:rsidP="0063312E" w:rsidRDefault="0063312E" w14:paraId="1BCB8207" w14:textId="77777777">
      <w:pPr>
        <w:rPr>
          <w:b/>
          <w:bCs/>
        </w:rPr>
      </w:pPr>
      <w:r w:rsidRPr="008D3090">
        <w:rPr>
          <w:b/>
          <w:bCs/>
        </w:rPr>
        <w:t>Vraag 4</w:t>
      </w:r>
    </w:p>
    <w:p w:rsidRPr="008D3090" w:rsidR="0063312E" w:rsidP="0063312E" w:rsidRDefault="0063312E" w14:paraId="6947FD3D" w14:textId="77777777">
      <w:pPr>
        <w:rPr>
          <w:b/>
          <w:bCs/>
        </w:rPr>
      </w:pPr>
      <w:r w:rsidRPr="008D3090">
        <w:rPr>
          <w:b/>
          <w:bCs/>
        </w:rPr>
        <w:t>Hoe beoordeelt u de constatering dat antisemitische uitingen zich niet langer beperken tot vooral binnen rechts-radicale en complotgerichte online kringen, maar zich vanaf 2023 ook verspreiden naar radicaallinkse kringen?</w:t>
      </w:r>
    </w:p>
    <w:p w:rsidRPr="008D3090" w:rsidR="0063312E" w:rsidP="0063312E" w:rsidRDefault="0063312E" w14:paraId="09CAFDEE" w14:textId="77777777"/>
    <w:p w:rsidRPr="008D3090" w:rsidR="0063312E" w:rsidP="0063312E" w:rsidRDefault="0063312E" w14:paraId="4B7C5519" w14:textId="77777777">
      <w:pPr>
        <w:rPr>
          <w:b/>
          <w:bCs/>
        </w:rPr>
      </w:pPr>
      <w:r w:rsidRPr="008D3090">
        <w:rPr>
          <w:b/>
          <w:bCs/>
        </w:rPr>
        <w:t>Antwoord op vraag 4</w:t>
      </w:r>
    </w:p>
    <w:p w:rsidRPr="008D3090" w:rsidR="0063312E" w:rsidP="0063312E" w:rsidRDefault="0063312E" w14:paraId="7BD97E6A" w14:textId="77777777">
      <w:r w:rsidRPr="008D3090">
        <w:t>Het klopt dat antisemitisme zich breed manifesteert en dat dit zeker niet alleen uit rechts-radicale en complotgerichte online kringen komt. Vanuit allerlei extremistische ideologische hoeken, van links tot rechts, alsook vanuit religieus extremisme, komt jodenhaat voor. Internationale spanningen werken daarbij door in het publieke debat en op sociale media, waar antisemitische uitingen in sommige kringen steeds vaker openlijk worden geuit of genormaliseerd. Antisemitisme is onacceptabel, waar het ook vandaan komt.</w:t>
      </w:r>
    </w:p>
    <w:p w:rsidRPr="008D3090" w:rsidR="0063312E" w:rsidP="0063312E" w:rsidRDefault="0063312E" w14:paraId="61D39CA5" w14:textId="77777777">
      <w:pPr>
        <w:rPr>
          <w:b/>
          <w:bCs/>
        </w:rPr>
      </w:pPr>
    </w:p>
    <w:p w:rsidRPr="008D3090" w:rsidR="0063312E" w:rsidP="0063312E" w:rsidRDefault="0063312E" w14:paraId="0E2D54C4" w14:textId="77777777">
      <w:pPr>
        <w:rPr>
          <w:b/>
          <w:bCs/>
        </w:rPr>
      </w:pPr>
      <w:r w:rsidRPr="008D3090">
        <w:rPr>
          <w:b/>
          <w:bCs/>
        </w:rPr>
        <w:t>Vraag 5</w:t>
      </w:r>
    </w:p>
    <w:p w:rsidRPr="008D3090" w:rsidR="0063312E" w:rsidP="0063312E" w:rsidRDefault="0063312E" w14:paraId="7C19891D" w14:textId="77777777">
      <w:pPr>
        <w:rPr>
          <w:b/>
          <w:bCs/>
        </w:rPr>
      </w:pPr>
      <w:r w:rsidRPr="008D3090">
        <w:rPr>
          <w:b/>
          <w:bCs/>
        </w:rPr>
        <w:t>Hoe beoordeelt u de constatering dat buitenlandse extremistische influencers en netwerken een steeds grotere invloed hebben op Nederlandse gebruikers van sociale media? Welke mogelijkheden ziet u om deze beïnvloeding tegen te gaan?</w:t>
      </w:r>
    </w:p>
    <w:p w:rsidRPr="008D3090" w:rsidR="0063312E" w:rsidP="0063312E" w:rsidRDefault="0063312E" w14:paraId="7AAE1A4A" w14:textId="77777777"/>
    <w:p w:rsidRPr="008D3090" w:rsidR="0063312E" w:rsidP="0063312E" w:rsidRDefault="0063312E" w14:paraId="0433735C" w14:textId="77777777">
      <w:pPr>
        <w:rPr>
          <w:b/>
          <w:bCs/>
        </w:rPr>
      </w:pPr>
      <w:r w:rsidRPr="008D3090">
        <w:rPr>
          <w:b/>
          <w:bCs/>
        </w:rPr>
        <w:t>Antwoord op vraag 5</w:t>
      </w:r>
    </w:p>
    <w:p w:rsidRPr="008D3090" w:rsidR="0063312E" w:rsidP="0063312E" w:rsidRDefault="0063312E" w14:paraId="44DD483E" w14:textId="77777777">
      <w:pPr>
        <w:tabs>
          <w:tab w:val="left" w:pos="2230"/>
        </w:tabs>
      </w:pPr>
      <w:r w:rsidRPr="008D3090">
        <w:t>Het kabinet onderkent dat buitenlandse extremistische netwerken en influencers steeds meer gebruik maken van sociale media om antisemitische propaganda, complottheorieën en haatdragende narratieven internationaal te verspreiden. Online platformen kennen geen landsgrenzen, waardoor dergelijke boodschappen ook Nederlandse gebruikers bereiken en polarisatie kunnen versterken.</w:t>
      </w:r>
    </w:p>
    <w:p w:rsidRPr="008D3090" w:rsidR="0063312E" w:rsidP="0063312E" w:rsidRDefault="0063312E" w14:paraId="782958B9" w14:textId="77777777">
      <w:pPr>
        <w:tabs>
          <w:tab w:val="left" w:pos="2230"/>
        </w:tabs>
      </w:pPr>
    </w:p>
    <w:p w:rsidRPr="008D3090" w:rsidR="0063312E" w:rsidP="0063312E" w:rsidRDefault="0063312E" w14:paraId="653DA81E" w14:textId="77777777">
      <w:pPr>
        <w:tabs>
          <w:tab w:val="left" w:pos="2230"/>
        </w:tabs>
      </w:pPr>
      <w:r w:rsidRPr="008D3090">
        <w:t xml:space="preserve">De Digital Services Act (DSA) verplicht zeer grote online platformen om illegale content te modereren en systeemrisico's, waaronder de verspreiding van illegale content alsook eventuele werkelijke of </w:t>
      </w:r>
      <w:r w:rsidRPr="008D3090">
        <w:lastRenderedPageBreak/>
        <w:t>voorzienbare negatieve effecten op de uitoefening van de grondrechten met name o.a. het in artikel 21 van het Handvest van de grondrechten van de Europese Unie verankerde grondrecht op non-discriminatie, te analyseren en passende maatregelen te nemen. Daarnaast werkt Nederland nauw samen met de Europese Commissie en andere lidstaten om grensoverschrijdende online risico’s op beïnvloeding aan te pakken. Tegelijkertijd blijft het versterken van digitale weerbaarheid en mediawijsheid essentieel om gebruikers weerbaarder te maken tegen dergelijke beïnvloeding.</w:t>
      </w:r>
    </w:p>
    <w:p w:rsidRPr="008D3090" w:rsidR="0063312E" w:rsidP="0063312E" w:rsidRDefault="0063312E" w14:paraId="09676AEE" w14:textId="77777777"/>
    <w:p w:rsidRPr="008D3090" w:rsidR="0063312E" w:rsidP="0063312E" w:rsidRDefault="0063312E" w14:paraId="5F7DF2BE" w14:textId="77777777">
      <w:pPr>
        <w:rPr>
          <w:b/>
          <w:bCs/>
        </w:rPr>
      </w:pPr>
      <w:r w:rsidRPr="008D3090">
        <w:rPr>
          <w:b/>
          <w:bCs/>
        </w:rPr>
        <w:t>Vraag 6</w:t>
      </w:r>
    </w:p>
    <w:p w:rsidRPr="008D3090" w:rsidR="0063312E" w:rsidP="0063312E" w:rsidRDefault="0063312E" w14:paraId="7DD64B65" w14:textId="77777777">
      <w:pPr>
        <w:rPr>
          <w:b/>
          <w:bCs/>
        </w:rPr>
      </w:pPr>
      <w:r w:rsidRPr="008D3090">
        <w:rPr>
          <w:b/>
          <w:bCs/>
        </w:rPr>
        <w:t>Welke concrete maatregelen neemt u momenteel om online antisemitisme op sociale media en andere online platforms tegen te gaan?</w:t>
      </w:r>
    </w:p>
    <w:p w:rsidRPr="008D3090" w:rsidR="0063312E" w:rsidP="0063312E" w:rsidRDefault="0063312E" w14:paraId="211762DF" w14:textId="77777777"/>
    <w:p w:rsidRPr="008D3090" w:rsidR="0063312E" w:rsidP="0063312E" w:rsidRDefault="0063312E" w14:paraId="1938BE2F" w14:textId="77777777"/>
    <w:p w:rsidRPr="008D3090" w:rsidR="0063312E" w:rsidP="0063312E" w:rsidRDefault="0063312E" w14:paraId="30E4DB41" w14:textId="77777777">
      <w:pPr>
        <w:rPr>
          <w:b/>
          <w:bCs/>
        </w:rPr>
      </w:pPr>
      <w:r w:rsidRPr="008D3090">
        <w:rPr>
          <w:b/>
          <w:bCs/>
        </w:rPr>
        <w:t>Antwoord op vraag 6</w:t>
      </w:r>
    </w:p>
    <w:p w:rsidRPr="008D3090" w:rsidR="0063312E" w:rsidP="0063312E" w:rsidRDefault="0063312E" w14:paraId="56BC1FB5" w14:textId="77777777">
      <w:r w:rsidRPr="008D3090">
        <w:t>Het kabinet zet zich op verschillende manieren in om online antisemitisme op sociale media en andere online platforms tegen te gaan. De aanpak van online antisemitisme maakt deel uit van de Strategie Bestrijding Antisemitisme 2024–2030</w:t>
      </w:r>
      <w:r w:rsidRPr="008D3090">
        <w:rPr>
          <w:rStyle w:val="Voetnootmarkering"/>
        </w:rPr>
        <w:footnoteReference w:id="2"/>
      </w:r>
      <w:r w:rsidRPr="008D3090">
        <w:t>. Deze strategie vormt het samenhangende beleidskader voor de bestrijding van antisemitisme en omvat maatregelen op het gebied van bescherming en handhaving, onderwijs, preventie en het versterken van Joods leven en herdenken.</w:t>
      </w:r>
    </w:p>
    <w:p w:rsidRPr="008D3090" w:rsidR="0063312E" w:rsidP="0063312E" w:rsidRDefault="0063312E" w14:paraId="0A194D75" w14:textId="77777777"/>
    <w:p w:rsidRPr="008D3090" w:rsidR="0063312E" w:rsidP="0063312E" w:rsidRDefault="0063312E" w14:paraId="07BD27CC" w14:textId="77777777">
      <w:r w:rsidRPr="008D3090">
        <w:t xml:space="preserve">Ten aanzien van de online omgeving zet het kabinet in op een combinatie van regulering, handhaving en samenwerking met nationale en internationale partners. </w:t>
      </w:r>
    </w:p>
    <w:p w:rsidRPr="008D3090" w:rsidR="0063312E" w:rsidP="0063312E" w:rsidRDefault="0063312E" w14:paraId="7EAC699D" w14:textId="77777777"/>
    <w:p w:rsidRPr="008D3090" w:rsidR="0063312E" w:rsidP="0063312E" w:rsidRDefault="0063312E" w14:paraId="375CA831" w14:textId="77777777">
      <w:r w:rsidRPr="008D3090">
        <w:t>Online platformen zijn gebonden aan de DSA. Deze verordening heeft als doel te zorgen voor een veilige, voorspelbare en betrouwbare online omgeving, waarin de verspreiding van illegale online inhoud en de maatschappelijke risico’s die de verspreiding van desinformatie of andere inhoud met zich kunnen brengen, worden aangepakt, en waarin de in het Handvest verankerde grondrechten doeltreffend worden beschermd. Voor dat doel bevat de DSA verschillende zorgvuldigheidsverplichtingen voor verschillende typen tussenhandeldiensten, waaronder online platforms. Zo moeten zij een zorgvuldig beleid ten aanzien van inhoudsmoderatie opnemen in hun algemene voorwaarden en dat beleid ook zorgvuldig toepassen in de praktijk (artikel 14). Zij moeten verder een toegankelijk en gebruiksvriendelijk systeem hebben waarin gebruikers of derden melding kunnen doen van illegale inhoud, waaronder haatzaaiende of discriminerende inhoud, en dat leidt tot tijdige en zorgvuldige besluiten over die meldingen (artikel 16). Zeer ernstige strafbare feiten moeten worden gemeld bij de bevoegde rechtshandhavende autoriteiten (artikel 18). De verordening verplicht aanbieders van online platforms verder om gebruikers die frequent kennelijk illegale inhoud verspreiden, tijdelijk te schorsen (artikel 23 van de verordening).</w:t>
      </w:r>
    </w:p>
    <w:p w:rsidRPr="008D3090" w:rsidR="0063312E" w:rsidP="0063312E" w:rsidRDefault="0063312E" w14:paraId="78AD38E3" w14:textId="77777777">
      <w:pPr>
        <w:ind w:left="360"/>
      </w:pPr>
    </w:p>
    <w:p w:rsidRPr="008D3090" w:rsidR="0063312E" w:rsidP="0063312E" w:rsidRDefault="0063312E" w14:paraId="286C5B8C" w14:textId="77777777">
      <w:r w:rsidRPr="008D3090">
        <w:lastRenderedPageBreak/>
        <w:t>De zogenaamde zeer grote online platforms- en zoekmachines, die als zodanig moeten worden aangewezen door de Europese Commissie,</w:t>
      </w:r>
      <w:r w:rsidRPr="008D3090">
        <w:rPr>
          <w:rStyle w:val="Voetnootmarkering"/>
        </w:rPr>
        <w:footnoteReference w:id="3"/>
      </w:r>
      <w:r w:rsidRPr="008D3090">
        <w:t xml:space="preserve"> moeten verder ten minste één keer per jaar de zogeheten systeemrisico’s die voortvloeien uit het ontwerp of uit de werking van hun dienst en de daaraan verbonden systemen, identificeren en beperken. Systeemrisico’s omvatten onder meer de verspreiding van illegale inhoud en de eventuele werkelijke of voorzienbare negatieve effecten op de openbare veiligheid of de uitoefening van grondrechten, waaronder het grondrecht op non-discriminatie. Risicobeperkende maatregelen van zeer grote online platforms kunnen onder meer de naleving van gedragscodes omvatten. In dat kader is relevant dat de Gedragscode voor de bestrijding van illegale haatzaaiende uitlatingen online+ in 2025 in de DSA is geïntegreerd. Deze gedragscode heeft tot doel de verspreiding van illegale haatzaaiende uitlatingen op onlineplatforms te voorkomen en aan te pakken door middel van toezeggingen op het gebied van algemene voorwaarden, herziening van de tijd van kennisgevingen, transparantie van inhoudsmoderatieacties, samenwerking tussen meerdere belanghebbenden en bewustmaking. De ondertekenaars,</w:t>
      </w:r>
      <w:r w:rsidRPr="008D3090">
        <w:rPr>
          <w:rStyle w:val="Voetnootmarkering"/>
        </w:rPr>
        <w:footnoteReference w:id="4"/>
      </w:r>
      <w:r w:rsidRPr="008D3090">
        <w:t xml:space="preserve"> waaronder zeven zeer grote online platforms, verbinden zich ertoe de verbintenissen uit de code na te leven.</w:t>
      </w:r>
      <w:r w:rsidRPr="008D3090">
        <w:br/>
      </w:r>
    </w:p>
    <w:p w:rsidRPr="008D3090" w:rsidR="0063312E" w:rsidP="0063312E" w:rsidRDefault="0063312E" w14:paraId="6000BFBB" w14:textId="77777777">
      <w:r w:rsidRPr="008D3090">
        <w:t xml:space="preserve">In Nederland is Meld Online Discriminatie (MOD) aangewezen als betrouwbare flagger onder de DSA. MOD beoordeelt meldingen van mogelijk illegale discriminatoire content en kan platforms verzoeken deze content te verwijderen. </w:t>
      </w:r>
    </w:p>
    <w:p w:rsidRPr="008D3090" w:rsidR="0063312E" w:rsidP="0063312E" w:rsidRDefault="0063312E" w14:paraId="17C859C7" w14:textId="77777777"/>
    <w:p w:rsidRPr="008D3090" w:rsidR="0063312E" w:rsidP="0063312E" w:rsidRDefault="0063312E" w14:paraId="7C28EFE5" w14:textId="77777777">
      <w:r w:rsidRPr="008D3090">
        <w:t>Daarnaast blijft het kabinet online platforms aanspreken op hun verantwoordelijkheid om een veilige online omgeving te creëren. Nederland neemt deel aan internationale samenwerking, waaronder een meerjarige werkgroep van de Europese Commissie over de bestrijding van antisemitisme. Ook heeft het kabinet tijdens het ministeriële EU Internet Forum</w:t>
      </w:r>
      <w:r w:rsidRPr="008D3090">
        <w:rPr>
          <w:rStyle w:val="Voetnootmarkering"/>
        </w:rPr>
        <w:footnoteReference w:id="5"/>
      </w:r>
      <w:r w:rsidRPr="008D3090">
        <w:t xml:space="preserve"> van 4 maart aandacht gevraagd voor de verantwoordelijkheid van platforms om online antisemitisme effectief tegen te gaan.</w:t>
      </w:r>
    </w:p>
    <w:p w:rsidRPr="008D3090" w:rsidR="0063312E" w:rsidP="0063312E" w:rsidRDefault="0063312E" w14:paraId="498824C5" w14:textId="77777777"/>
    <w:p w:rsidRPr="008D3090" w:rsidR="0063312E" w:rsidP="0063312E" w:rsidRDefault="0063312E" w14:paraId="06F767B8" w14:textId="77777777">
      <w:r w:rsidRPr="008D3090">
        <w:t xml:space="preserve">De Nationaal Coördinator Antisemitismebestrijding (NCAB) speelt eveneens een belangrijke rol. De NCAB zit een internationale werkgroep voor van nationale coördinatoren en speciaal gezanten die online platforms aanspreekt op de aanpak van online antisemitisme en organiseert jaarlijks de International Prosecutors Summit on Antisemitism (IPSA), waarin Europese openbaar aanklagers samenwerken aan de versterking van de strafrechtelijke aanpak van onder meer online antisemitisme. Ook laat de NCAB jaarlijks onderzoek naar online antisemitisme in Nederland. </w:t>
      </w:r>
    </w:p>
    <w:p w:rsidRPr="008D3090" w:rsidR="0063312E" w:rsidP="0063312E" w:rsidRDefault="0063312E" w14:paraId="5C52C2A0" w14:textId="77777777"/>
    <w:p w:rsidRPr="008D3090" w:rsidR="0063312E" w:rsidP="0063312E" w:rsidRDefault="0063312E" w14:paraId="6E016A96" w14:textId="77777777">
      <w:r w:rsidRPr="008D3090">
        <w:t xml:space="preserve">Voor wat betreft het tegengaan van online radicalisering, extremisme en terrorisme coördineert de Nationaal Coördinator Terrorismebestrijding en Veiligheid (NCTV) de Versterkte Aanpak Online (VAO). De aanpak omvat diverse interventies onder andere op het gebied van preventie en bewustwording, normerende gesprekken met de internetsector, en de inzet van het bestaande wettelijke kader – waaronder de DSA en de verordening Terroristische Online-Inhoud (TOI). Ook wordt door middel van ondersteunende bijeenkomsten, regionale adviezen via lokaal adviseurs en een verkenning naar een communicatie aanpak over online gevaren, gewerkt aan het versterken van de digitale weerbaarheid van de samenleving. Over deze beleidsinzet en recente ontwikkelingen is uw Kamer op 22 mei jl. </w:t>
      </w:r>
      <w:r w:rsidRPr="008D3090">
        <w:lastRenderedPageBreak/>
        <w:t>geïnformeerd via de Voortgangsbrief Versterkte Aanpak Online inzake extremistische en terroristische content.</w:t>
      </w:r>
      <w:r w:rsidRPr="008D3090">
        <w:rPr>
          <w:rStyle w:val="Voetnootmarkering"/>
        </w:rPr>
        <w:footnoteReference w:id="6"/>
      </w:r>
      <w:r w:rsidRPr="008D3090">
        <w:t xml:space="preserve"> </w:t>
      </w:r>
    </w:p>
    <w:p w:rsidRPr="008D3090" w:rsidR="0063312E" w:rsidP="0063312E" w:rsidRDefault="0063312E" w14:paraId="4762DD00" w14:textId="77777777"/>
    <w:p w:rsidRPr="008D3090" w:rsidR="0063312E" w:rsidP="0063312E" w:rsidRDefault="0063312E" w14:paraId="36C5210B" w14:textId="77777777"/>
    <w:p w:rsidRPr="008D3090" w:rsidR="0063312E" w:rsidP="0063312E" w:rsidRDefault="0063312E" w14:paraId="439166E2" w14:textId="77777777">
      <w:pPr>
        <w:rPr>
          <w:b/>
          <w:bCs/>
        </w:rPr>
      </w:pPr>
      <w:r w:rsidRPr="008D3090">
        <w:rPr>
          <w:b/>
          <w:bCs/>
        </w:rPr>
        <w:t>Vraag 7</w:t>
      </w:r>
    </w:p>
    <w:p w:rsidRPr="008D3090" w:rsidR="0063312E" w:rsidP="0063312E" w:rsidRDefault="0063312E" w14:paraId="3C24B54F" w14:textId="77777777">
      <w:pPr>
        <w:rPr>
          <w:b/>
          <w:bCs/>
        </w:rPr>
      </w:pPr>
      <w:r w:rsidRPr="008D3090">
        <w:rPr>
          <w:b/>
          <w:bCs/>
        </w:rPr>
        <w:t>Geeft het onderzoek aanwijzingen over in hoeverre zeer grote online platforms hun verplichtingen onder de Digital Services Act (DSA) om antisemitische uitingen tegen te gaan voldoende nakomen?</w:t>
      </w:r>
    </w:p>
    <w:p w:rsidRPr="008D3090" w:rsidR="0063312E" w:rsidP="0063312E" w:rsidRDefault="0063312E" w14:paraId="674C5CEE" w14:textId="77777777"/>
    <w:p w:rsidRPr="008D3090" w:rsidR="0063312E" w:rsidP="0063312E" w:rsidRDefault="0063312E" w14:paraId="7796105E" w14:textId="77777777">
      <w:pPr>
        <w:rPr>
          <w:b/>
          <w:bCs/>
        </w:rPr>
      </w:pPr>
      <w:r w:rsidRPr="008D3090">
        <w:rPr>
          <w:b/>
          <w:bCs/>
        </w:rPr>
        <w:t>Antwoord</w:t>
      </w:r>
      <w:r>
        <w:rPr>
          <w:b/>
          <w:bCs/>
        </w:rPr>
        <w:t xml:space="preserve"> op vraag</w:t>
      </w:r>
      <w:r w:rsidRPr="008D3090">
        <w:rPr>
          <w:b/>
          <w:bCs/>
        </w:rPr>
        <w:t xml:space="preserve"> 7</w:t>
      </w:r>
    </w:p>
    <w:p w:rsidRPr="008D3090" w:rsidR="0063312E" w:rsidP="0063312E" w:rsidRDefault="0063312E" w14:paraId="52FED44B" w14:textId="77777777">
      <w:r w:rsidRPr="008D3090">
        <w:t>Nee. Voor het onderzoek heeft Textgain data van Twitter/X Facebook, Instagram, TikTok en YouTube geanalyseerd, maar ook kleinere sites als Dumpert, geenstijl.nl en Marokko.nl en internetfora als 4chan en Soyzellig. De onderzoekers concluderen dat antisemitisme op deze platforms zou zijn toegenomen, maar het onderzoek betreft geen juridisch onderzoek naar de naleving van de DSA door zeer grote online platforms. Het is aan de Europese Commissie als primaire toezichthouder op zeer grote online platforms- en zoekmachine, om te beoordelen of zij hun verplichtingen onder de DSA naleven. De Commissie is daarin onafhankelijk.</w:t>
      </w:r>
    </w:p>
    <w:p w:rsidRPr="008D3090" w:rsidR="0063312E" w:rsidP="0063312E" w:rsidRDefault="0063312E" w14:paraId="15231BB0" w14:textId="77777777"/>
    <w:p w:rsidRPr="008D3090" w:rsidR="0063312E" w:rsidP="0063312E" w:rsidRDefault="0063312E" w14:paraId="7EE9EBA0" w14:textId="77777777">
      <w:pPr>
        <w:rPr>
          <w:b/>
          <w:bCs/>
        </w:rPr>
      </w:pPr>
      <w:r w:rsidRPr="008D3090">
        <w:rPr>
          <w:b/>
          <w:bCs/>
        </w:rPr>
        <w:t>Vraag 8</w:t>
      </w:r>
    </w:p>
    <w:p w:rsidRPr="008D3090" w:rsidR="0063312E" w:rsidP="0063312E" w:rsidRDefault="0063312E" w14:paraId="6F015E45" w14:textId="77777777">
      <w:pPr>
        <w:rPr>
          <w:b/>
          <w:bCs/>
        </w:rPr>
      </w:pPr>
      <w:r w:rsidRPr="008D3090">
        <w:rPr>
          <w:b/>
          <w:bCs/>
        </w:rPr>
        <w:t>Meent u dat het wettelijk kader van de DSA toereikend is in het bestrijden van antisemitisme op online platforms? Zo nee, wat is er volgens u meer nodig?</w:t>
      </w:r>
    </w:p>
    <w:p w:rsidRPr="008D3090" w:rsidR="0063312E" w:rsidP="0063312E" w:rsidRDefault="0063312E" w14:paraId="228A74BB" w14:textId="77777777"/>
    <w:p w:rsidRPr="008D3090" w:rsidR="0063312E" w:rsidP="0063312E" w:rsidRDefault="0063312E" w14:paraId="34ACE08F" w14:textId="77777777">
      <w:pPr>
        <w:rPr>
          <w:b/>
          <w:bCs/>
        </w:rPr>
      </w:pPr>
      <w:r w:rsidRPr="008D3090">
        <w:rPr>
          <w:b/>
          <w:bCs/>
        </w:rPr>
        <w:t>Antwoord</w:t>
      </w:r>
      <w:r>
        <w:rPr>
          <w:b/>
          <w:bCs/>
        </w:rPr>
        <w:t xml:space="preserve"> op vraag</w:t>
      </w:r>
      <w:r w:rsidRPr="008D3090">
        <w:rPr>
          <w:b/>
          <w:bCs/>
        </w:rPr>
        <w:t xml:space="preserve"> 8</w:t>
      </w:r>
    </w:p>
    <w:p w:rsidRPr="008D3090" w:rsidR="0063312E" w:rsidP="0063312E" w:rsidRDefault="0063312E" w14:paraId="672F9162" w14:textId="77777777">
      <w:r w:rsidRPr="008D3090">
        <w:t>Zoals toegelicht in het antwoord op vraag 6, biedt de DSA een belangrijk Europees kader voor een veiligere online omgeving. De DSA bevat enerzijds een kader voor aansprakelijkheid en anderzijds zorgvuldigheidsverplichtingen voor tussenhandeldiensten, waaronder online platforms. Deze verplichtingen zijn erop gericht illegale inhoud op online platforms terug te dringen en ervoor te zorgen dat met name zeer grote online platforms hun verantwoordelijkheid nemen om systeemrisico’s te beperken. De integratie van de Gedragscode voor de bestrijding van illegale haatzaaiende uitlatingen online in de DSA draagt bij aan de naleving en doeltreffende handhaving van de DSA op dit gebied.</w:t>
      </w:r>
    </w:p>
    <w:p w:rsidRPr="008D3090" w:rsidR="0063312E" w:rsidP="0063312E" w:rsidRDefault="0063312E" w14:paraId="26E948BA" w14:textId="77777777"/>
    <w:p w:rsidRPr="008D3090" w:rsidR="0063312E" w:rsidP="0063312E" w:rsidRDefault="0063312E" w14:paraId="5E97BF2A" w14:textId="77777777">
      <w:r w:rsidRPr="008D3090">
        <w:t>Op dit moment heeft het kabinet geen reden om te twijfelen aan de toereikendheid van dit kader. Het toezicht op de DSA begint op stoom te komen, zoals onder meer blijkt uit de handhavingsacties van de Europese Commissie en de nationale toezichthouders. Tegelijkertijd vormt de DSA één onderdeel van een bredere aanpak. Effectieve bestrijding van antisemitisme vraagt eveneens om strafrechtelijke handhaving, internationale samenwerking, onderwijs en maatschappelijke weerbaarheid.</w:t>
      </w:r>
    </w:p>
    <w:p w:rsidRPr="008D3090" w:rsidR="0063312E" w:rsidP="0063312E" w:rsidRDefault="0063312E" w14:paraId="7E8DA5EA" w14:textId="77777777"/>
    <w:p w:rsidRPr="008D3090" w:rsidR="0063312E" w:rsidP="0063312E" w:rsidRDefault="0063312E" w14:paraId="1B230549" w14:textId="77777777">
      <w:r w:rsidRPr="008D3090">
        <w:t>Het kabinet blijft de werking van de DSA volgen. Voor het einde van 2027 zal de DSA door de Europese Commissie worden geëvalueerd. Deze evaluatie resulteert niet automatisch in een herziening van de DSA maar kan desalniettemin kansen bieden om de werking in de praktijk te verbeteren. De staatssecretaris Digitale Economie en Soevereiniteit coördineert de Nederlandse betrokkenheid bij de evaluatie en gaat hiervoor in gesprek met betrokken ministeries en toezichthouders.</w:t>
      </w:r>
    </w:p>
    <w:p w:rsidRPr="008D3090" w:rsidR="0063312E" w:rsidP="0063312E" w:rsidRDefault="0063312E" w14:paraId="298E7DFD" w14:textId="77777777"/>
    <w:p w:rsidRPr="008D3090" w:rsidR="0063312E" w:rsidP="0063312E" w:rsidRDefault="0063312E" w14:paraId="5A841CCA" w14:textId="77777777">
      <w:pPr>
        <w:rPr>
          <w:b/>
          <w:bCs/>
        </w:rPr>
      </w:pPr>
      <w:r w:rsidRPr="008D3090">
        <w:rPr>
          <w:b/>
          <w:bCs/>
        </w:rPr>
        <w:t>Vraag 9</w:t>
      </w:r>
    </w:p>
    <w:p w:rsidRPr="008D3090" w:rsidR="0063312E" w:rsidP="0063312E" w:rsidRDefault="0063312E" w14:paraId="19514EF9" w14:textId="77777777">
      <w:pPr>
        <w:rPr>
          <w:b/>
          <w:bCs/>
        </w:rPr>
      </w:pPr>
      <w:r w:rsidRPr="008D3090">
        <w:rPr>
          <w:b/>
          <w:bCs/>
        </w:rPr>
        <w:t>Welke gesprekken voert u met online platforms over de bestrijding van antisemitische content gericht op Nederlandse gebruikers?</w:t>
      </w:r>
    </w:p>
    <w:p w:rsidRPr="008D3090" w:rsidR="0063312E" w:rsidP="0063312E" w:rsidRDefault="0063312E" w14:paraId="5F4F54E9" w14:textId="77777777"/>
    <w:p w:rsidRPr="008D3090" w:rsidR="0063312E" w:rsidP="0063312E" w:rsidRDefault="0063312E" w14:paraId="0179602A" w14:textId="77777777">
      <w:pPr>
        <w:rPr>
          <w:b/>
          <w:bCs/>
        </w:rPr>
      </w:pPr>
      <w:r w:rsidRPr="008D3090">
        <w:rPr>
          <w:b/>
          <w:bCs/>
        </w:rPr>
        <w:t xml:space="preserve">Antwoord </w:t>
      </w:r>
      <w:r>
        <w:rPr>
          <w:b/>
          <w:bCs/>
        </w:rPr>
        <w:t xml:space="preserve">op vraag </w:t>
      </w:r>
      <w:r w:rsidRPr="008D3090">
        <w:rPr>
          <w:b/>
          <w:bCs/>
        </w:rPr>
        <w:t>9</w:t>
      </w:r>
    </w:p>
    <w:p w:rsidRPr="008D3090" w:rsidR="0063312E" w:rsidP="0063312E" w:rsidRDefault="0063312E" w14:paraId="286AE5DA" w14:textId="77777777">
      <w:r w:rsidRPr="008D3090">
        <w:t>Het kabinet blijft de dialoog met de internetsector zoeken over zowel schadelijke als illegale content, waaronder trends in contentproblematiek, uitdagingen in de moderatiepraktijk, best practices en relevante wet-</w:t>
      </w:r>
      <w:r>
        <w:t xml:space="preserve"> </w:t>
      </w:r>
      <w:r w:rsidRPr="008D3090">
        <w:t>en regelgeving. In alle gesprekken die we met online platforms voeren worden deze onderwerpen, waaronder ook de bestrijding van antisemitische content, aan de orde gesteld. Daarnaast ondersteun ik, samen met de staatssecretaris van Economische Zaken - Digitale Economie en Soevereiniteit, de Publiek private Samenwerking Online Content onder neutraal voorzitterschap van ECP.</w:t>
      </w:r>
    </w:p>
    <w:p w:rsidRPr="008D3090" w:rsidR="0063312E" w:rsidP="0063312E" w:rsidRDefault="0063312E" w14:paraId="2800B7B0" w14:textId="77777777"/>
    <w:p w:rsidRPr="008D3090" w:rsidR="0063312E" w:rsidP="0063312E" w:rsidRDefault="0063312E" w14:paraId="3E939199" w14:textId="77777777">
      <w:pPr>
        <w:rPr>
          <w:b/>
          <w:bCs/>
        </w:rPr>
      </w:pPr>
      <w:r w:rsidRPr="008D3090">
        <w:rPr>
          <w:b/>
          <w:bCs/>
        </w:rPr>
        <w:t>Vraag 10</w:t>
      </w:r>
    </w:p>
    <w:p w:rsidRPr="008D3090" w:rsidR="0063312E" w:rsidP="0063312E" w:rsidRDefault="0063312E" w14:paraId="3E4574AF" w14:textId="77777777">
      <w:pPr>
        <w:rPr>
          <w:b/>
          <w:bCs/>
        </w:rPr>
      </w:pPr>
      <w:r w:rsidRPr="008D3090">
        <w:rPr>
          <w:b/>
          <w:bCs/>
        </w:rPr>
        <w:t>In hoeverre vallen platforms als 4chan en Soyzellig onder de reikwijdte van de DSA? Welke verplichtingen gelden voor dergelijke platforms? Acht u het huidige toezicht toereikend als dergelijke platforms een belangrijke rol spelen bij de verspreiding van antisemitische uitingen?</w:t>
      </w:r>
    </w:p>
    <w:p w:rsidRPr="008D3090" w:rsidR="0063312E" w:rsidP="0063312E" w:rsidRDefault="0063312E" w14:paraId="099A347F" w14:textId="77777777"/>
    <w:p w:rsidRPr="008D3090" w:rsidR="0063312E" w:rsidP="0063312E" w:rsidRDefault="0063312E" w14:paraId="7BDC9438" w14:textId="77777777">
      <w:pPr>
        <w:rPr>
          <w:b/>
          <w:bCs/>
        </w:rPr>
      </w:pPr>
      <w:r w:rsidRPr="008D3090">
        <w:rPr>
          <w:b/>
          <w:bCs/>
        </w:rPr>
        <w:t>Antwoord</w:t>
      </w:r>
      <w:r>
        <w:rPr>
          <w:b/>
          <w:bCs/>
        </w:rPr>
        <w:t xml:space="preserve"> op vraag</w:t>
      </w:r>
      <w:r w:rsidRPr="008D3090">
        <w:rPr>
          <w:b/>
          <w:bCs/>
        </w:rPr>
        <w:t xml:space="preserve"> 10</w:t>
      </w:r>
    </w:p>
    <w:p w:rsidRPr="008D3090" w:rsidR="0063312E" w:rsidP="0063312E" w:rsidRDefault="0063312E" w14:paraId="582F2F5D" w14:textId="77777777">
      <w:r w:rsidRPr="008D3090">
        <w:t>Voor zover mij bekend, betreffen 4chan en Soyzellig beide user-generated content platforms, waarop gebruikers tekst, afbeeldingen en reacties kunnen plaatsen. Of zij onder de reikwijdte van de DSA vallen, hangt af van de vraag of zij kwalificeren als “tussenhandeldienst”, meer specifiek als “hosting dienst” en “online platform” als subcategorie van hostingdiensten. Hoewel het aan de bevoegde toezichthouders en/of rechter is om dit vast te stellen, lijkt dit voor beide platforms voorshands het geval, in welk geval zij zullen moeten voldoen aan de verplichtingen in de DSA die gelden voor online platforms. Het betreft onder meer de zorgvuldigheidsverplichtingen zoals toegelicht in het antwoord op vraag 6, met de kanttekening dat 4chan en Soyzellig niet zijn aangewezen als “zeer groot online platform” en dus niet aan de verplichtingen inzake systeemrisico’s hoeven te voldoen. Die verplichtingen gelden enkel voor de platforms met een gemiddeld aantal maandelijks actieve afnemers van 45 miljoen of meer.</w:t>
      </w:r>
    </w:p>
    <w:p w:rsidRPr="008D3090" w:rsidR="0063312E" w:rsidP="0063312E" w:rsidRDefault="0063312E" w14:paraId="2538E8EA" w14:textId="77777777"/>
    <w:p w:rsidRPr="008D3090" w:rsidR="0063312E" w:rsidP="0063312E" w:rsidRDefault="0063312E" w14:paraId="134C2297" w14:textId="77777777">
      <w:pPr>
        <w:rPr>
          <w:b/>
          <w:bCs/>
        </w:rPr>
      </w:pPr>
      <w:r w:rsidRPr="008D3090">
        <w:rPr>
          <w:b/>
          <w:bCs/>
        </w:rPr>
        <w:t>Vraag 11</w:t>
      </w:r>
    </w:p>
    <w:p w:rsidRPr="008D3090" w:rsidR="0063312E" w:rsidP="0063312E" w:rsidRDefault="0063312E" w14:paraId="6AD7BC91" w14:textId="77777777">
      <w:pPr>
        <w:rPr>
          <w:b/>
          <w:bCs/>
        </w:rPr>
      </w:pPr>
      <w:r w:rsidRPr="008D3090">
        <w:rPr>
          <w:b/>
          <w:bCs/>
        </w:rPr>
        <w:lastRenderedPageBreak/>
        <w:t>Acht u de huidige capaciteit en mogelijkheden van de toezichthouder, politie, het Openbaar Ministerie en opsporingsdiensten voldoende om online antisemitisme effectief te bestrijden? Zo nee, welke stappen gaat u ondernemen?</w:t>
      </w:r>
    </w:p>
    <w:p w:rsidRPr="008D3090" w:rsidR="0063312E" w:rsidP="0063312E" w:rsidRDefault="0063312E" w14:paraId="7169EBFA" w14:textId="77777777"/>
    <w:p w:rsidRPr="008D3090" w:rsidR="0063312E" w:rsidP="0063312E" w:rsidRDefault="0063312E" w14:paraId="078EC5D8" w14:textId="77777777">
      <w:pPr>
        <w:rPr>
          <w:b/>
          <w:bCs/>
        </w:rPr>
      </w:pPr>
      <w:r w:rsidRPr="008D3090">
        <w:rPr>
          <w:b/>
          <w:bCs/>
        </w:rPr>
        <w:t xml:space="preserve">Antwoord </w:t>
      </w:r>
      <w:r>
        <w:rPr>
          <w:b/>
          <w:bCs/>
        </w:rPr>
        <w:t xml:space="preserve">op vraag </w:t>
      </w:r>
      <w:r w:rsidRPr="008D3090">
        <w:rPr>
          <w:b/>
          <w:bCs/>
        </w:rPr>
        <w:t>11</w:t>
      </w:r>
    </w:p>
    <w:p w:rsidRPr="008D3090" w:rsidR="0063312E" w:rsidP="0063312E" w:rsidRDefault="0063312E" w14:paraId="0B4891DD" w14:textId="77777777">
      <w:r w:rsidRPr="008D3090">
        <w:t xml:space="preserve">Zowel de politie als het OM hebben expertisecentra gericht op de aanpak van discriminatiezaken. Bij de politie levert het Expertise Centrum Aanpak Discriminatie-Politie (ECAD-P) op verschillende manieren expertise met betrekking tot de aanpak van discriminatie (waaronder antisemitisme) aan de politieorganisatie. De capaciteit van het ECAD-P is het afgelopen jaar uitgebreid en bestendigd met structurele middelen. Bij het ECAD-P leveren discriminatierechercheurs ondersteuning aan collega’s in regionale eenheden bij de behandeling van discriminatiezaken en helpen zij de basisteams proactief bij het herkennen en oppakken van meldingen en aangiftes met een discriminatoir karakter. Wanneer iemand melding of aangifte doet van discriminatie in een politie-eenheid dan pakt de medewerker uit die eenheid deze zaak op en rondt deze zelf af. Bij complexere zaken kan een beroep worden gedaan op de discriminatierechercheur die aan de eenheid is gekoppeld. Daarnaast zijn thematische discriminatierechercheurs bij het ECAD-P werkzaam, onder andere specifiek op de thema’s antisemitisme en online discriminatie. </w:t>
      </w:r>
    </w:p>
    <w:p w:rsidRPr="008D3090" w:rsidR="0063312E" w:rsidP="0063312E" w:rsidRDefault="0063312E" w14:paraId="7A108D12" w14:textId="77777777"/>
    <w:p w:rsidRPr="008D3090" w:rsidR="0063312E" w:rsidP="0063312E" w:rsidRDefault="0063312E" w14:paraId="6800D7CF" w14:textId="77777777">
      <w:r w:rsidRPr="008D3090">
        <w:t>Het Landelijk Expertisecentrum Discriminatie (LECD) van het OM zorgt voor het adviseren en informeren van officieren en andere medewerkers binnen het OM op het gebied van de aanpak van discriminatiezaken. Elk arrondissementsparket heeft officieren van justitie die gespecialiseerd zijn in strafbare discriminatie. Zij behandelen complexe discriminatiezaken en zijn vraagbaak voor andere collega’s. De discriminatieofficieren en andere gespecialiseerde OM-medewerkers komen meerdere keren per jaar met het LECD samen om geïnformeerd te blijven en tijdig nieuwe ontwikkelingen rondom strafbare discriminatie, waaronder online antisemitisme, te signaleren. Het OM is op dit moment bezig om de aanpak van online discriminatie te intensiveren. Binnen het huidige beleid bestaat ruimte om in uitzonderlijke gevallen ook ambtshalve discriminatiezaken op te pakken. Die ruimte wordt binnen het OM de komende periode beter benut door vanuit de discriminatieaanpak nadrukkelijker samen te werken met de aanpak van (online) terrorismezaken. </w:t>
      </w:r>
    </w:p>
    <w:p w:rsidRPr="008D3090" w:rsidR="0063312E" w:rsidP="0063312E" w:rsidRDefault="0063312E" w14:paraId="03640C2D" w14:textId="77777777"/>
    <w:p w:rsidRPr="008D3090" w:rsidR="0063312E" w:rsidP="0063312E" w:rsidRDefault="0063312E" w14:paraId="3033C402" w14:textId="77777777">
      <w:pPr>
        <w:rPr>
          <w:b/>
          <w:bCs/>
        </w:rPr>
      </w:pPr>
      <w:r>
        <w:rPr>
          <w:b/>
          <w:bCs/>
        </w:rPr>
        <w:t>Vraag</w:t>
      </w:r>
      <w:r w:rsidRPr="008D3090">
        <w:rPr>
          <w:b/>
          <w:bCs/>
        </w:rPr>
        <w:t xml:space="preserve"> 12</w:t>
      </w:r>
    </w:p>
    <w:p w:rsidRPr="008D3090" w:rsidR="0063312E" w:rsidP="0063312E" w:rsidRDefault="0063312E" w14:paraId="4CF35A44" w14:textId="77777777">
      <w:pPr>
        <w:rPr>
          <w:b/>
          <w:bCs/>
        </w:rPr>
      </w:pPr>
      <w:r w:rsidRPr="008D3090">
        <w:rPr>
          <w:b/>
          <w:bCs/>
        </w:rPr>
        <w:t>Welke aanvullende maatregelen overweegt u naar aanleiding van de bevindingen uit dit onderzoek?</w:t>
      </w:r>
    </w:p>
    <w:p w:rsidRPr="008D3090" w:rsidR="0063312E" w:rsidP="0063312E" w:rsidRDefault="0063312E" w14:paraId="2EDABEDE" w14:textId="77777777">
      <w:pPr>
        <w:rPr>
          <w:b/>
          <w:bCs/>
        </w:rPr>
      </w:pPr>
    </w:p>
    <w:p w:rsidRPr="008D3090" w:rsidR="0063312E" w:rsidP="0063312E" w:rsidRDefault="0063312E" w14:paraId="18D90E29" w14:textId="77777777">
      <w:pPr>
        <w:rPr>
          <w:b/>
          <w:bCs/>
        </w:rPr>
      </w:pPr>
      <w:r w:rsidRPr="008D3090">
        <w:rPr>
          <w:b/>
          <w:bCs/>
        </w:rPr>
        <w:t xml:space="preserve">Antwoord </w:t>
      </w:r>
      <w:r>
        <w:rPr>
          <w:b/>
          <w:bCs/>
        </w:rPr>
        <w:t xml:space="preserve">op vraag </w:t>
      </w:r>
      <w:r w:rsidRPr="008D3090">
        <w:rPr>
          <w:b/>
          <w:bCs/>
        </w:rPr>
        <w:t>12</w:t>
      </w:r>
    </w:p>
    <w:p w:rsidRPr="008D3090" w:rsidR="0063312E" w:rsidP="0063312E" w:rsidRDefault="0063312E" w14:paraId="5A01079F" w14:textId="77777777">
      <w:r w:rsidRPr="008D3090">
        <w:t>Het kabinet blijft zich onverminderd inzetten voor de strijd tegen (online) antisemitisme en voor de veiligheid van Joden in Nederland. De bevindingen van dit onderzoek neemt het kabinet dan ook serieus en zal deze betrekken bij de verdere uitvoering van de Strategie Bestrijding Antisemitisme 2024-2030 en het Plan van aanpak online discriminatie waar antisemitisme deel van uitmaakt.</w:t>
      </w:r>
    </w:p>
    <w:p w:rsidRPr="008D3090" w:rsidR="0063312E" w:rsidP="0063312E" w:rsidRDefault="0063312E" w14:paraId="748E3899" w14:textId="77777777"/>
    <w:p w:rsidRPr="008D3090" w:rsidR="0063312E" w:rsidP="0063312E" w:rsidRDefault="0063312E" w14:paraId="0F1E3D9F" w14:textId="77777777">
      <w:r w:rsidRPr="008D3090">
        <w:t xml:space="preserve"> </w:t>
      </w:r>
    </w:p>
    <w:p w:rsidRPr="008D3090" w:rsidR="0063312E" w:rsidP="0063312E" w:rsidRDefault="0063312E" w14:paraId="162EAFF1" w14:textId="77777777"/>
    <w:p w:rsidRPr="008D3090" w:rsidR="0063312E" w:rsidP="0063312E" w:rsidRDefault="0063312E" w14:paraId="1820665A" w14:textId="77777777"/>
    <w:p w:rsidRPr="008D3090" w:rsidR="0063312E" w:rsidP="0063312E" w:rsidRDefault="0063312E" w14:paraId="2E034E35" w14:textId="77777777"/>
    <w:p w:rsidR="006757D5" w:rsidRDefault="006757D5" w14:paraId="4FDC13FB" w14:textId="77777777"/>
    <w:sectPr w:rsidR="006757D5">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DBB5D" w14:textId="77777777" w:rsidR="009B0D3E" w:rsidRDefault="009B0D3E" w:rsidP="0063312E">
      <w:pPr>
        <w:spacing w:after="0" w:line="240" w:lineRule="auto"/>
      </w:pPr>
      <w:r>
        <w:separator/>
      </w:r>
    </w:p>
  </w:endnote>
  <w:endnote w:type="continuationSeparator" w:id="0">
    <w:p w14:paraId="57064A8D" w14:textId="77777777" w:rsidR="009B0D3E" w:rsidRDefault="009B0D3E" w:rsidP="00633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1516" w14:textId="77777777" w:rsidR="0063312E" w:rsidRPr="0063312E" w:rsidRDefault="0063312E" w:rsidP="0063312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85B47" w14:textId="77777777" w:rsidR="0063312E" w:rsidRPr="0063312E" w:rsidRDefault="0063312E" w:rsidP="0063312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B56C8" w14:textId="77777777" w:rsidR="0063312E" w:rsidRPr="0063312E" w:rsidRDefault="0063312E" w:rsidP="006331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92B3B" w14:textId="77777777" w:rsidR="009B0D3E" w:rsidRDefault="009B0D3E" w:rsidP="0063312E">
      <w:pPr>
        <w:spacing w:after="0" w:line="240" w:lineRule="auto"/>
      </w:pPr>
      <w:r>
        <w:separator/>
      </w:r>
    </w:p>
  </w:footnote>
  <w:footnote w:type="continuationSeparator" w:id="0">
    <w:p w14:paraId="0F9C75EC" w14:textId="77777777" w:rsidR="009B0D3E" w:rsidRDefault="009B0D3E" w:rsidP="0063312E">
      <w:pPr>
        <w:spacing w:after="0" w:line="240" w:lineRule="auto"/>
      </w:pPr>
      <w:r>
        <w:continuationSeparator/>
      </w:r>
    </w:p>
  </w:footnote>
  <w:footnote w:id="1">
    <w:p w14:paraId="4A930BB7" w14:textId="77777777" w:rsidR="0063312E" w:rsidRDefault="0063312E" w:rsidP="0063312E">
      <w:r>
        <w:rPr>
          <w:rStyle w:val="Voetnootmarkering"/>
        </w:rPr>
        <w:footnoteRef/>
      </w:r>
      <w:r>
        <w:t xml:space="preserve"> Jodenhaat op sociale media groeit explosief, NIW d.d. 25 juni 2026; https://niw.nl/jodenhaat-op-sociale-media-groeit-explosief/</w:t>
      </w:r>
    </w:p>
    <w:p w14:paraId="063554C2" w14:textId="77777777" w:rsidR="0063312E" w:rsidRDefault="0063312E" w:rsidP="0063312E"/>
    <w:p w14:paraId="470151D2" w14:textId="77777777" w:rsidR="0063312E" w:rsidRDefault="0063312E" w:rsidP="0063312E">
      <w:pPr>
        <w:pStyle w:val="Voetnoottekst"/>
      </w:pPr>
    </w:p>
  </w:footnote>
  <w:footnote w:id="2">
    <w:p w14:paraId="18ACB9BC" w14:textId="77777777" w:rsidR="0063312E" w:rsidRDefault="0063312E" w:rsidP="0063312E">
      <w:pPr>
        <w:pStyle w:val="Voetnoottekst"/>
      </w:pPr>
      <w:r>
        <w:rPr>
          <w:rStyle w:val="Voetnootmarkering"/>
        </w:rPr>
        <w:footnoteRef/>
      </w:r>
      <w:r>
        <w:t xml:space="preserve"> </w:t>
      </w:r>
      <w:r w:rsidRPr="00EB36C7">
        <w:rPr>
          <w:sz w:val="16"/>
          <w:szCs w:val="16"/>
        </w:rPr>
        <w:t>Kamerstukken II, 2024-2025, 30950, nr. 429.</w:t>
      </w:r>
    </w:p>
  </w:footnote>
  <w:footnote w:id="3">
    <w:p w14:paraId="355E2FF9" w14:textId="77777777" w:rsidR="0063312E" w:rsidRDefault="0063312E" w:rsidP="0063312E">
      <w:pPr>
        <w:pStyle w:val="Voetnoottekst"/>
      </w:pPr>
      <w:r>
        <w:rPr>
          <w:rStyle w:val="Voetnootmarkering"/>
        </w:rPr>
        <w:footnoteRef/>
      </w:r>
      <w:r>
        <w:t xml:space="preserve"> </w:t>
      </w:r>
      <w:hyperlink r:id="rId1" w:history="1">
        <w:r w:rsidRPr="007345D4">
          <w:rPr>
            <w:rStyle w:val="Hyperlink"/>
          </w:rPr>
          <w:t>https://digital-strategy.ec.europa.eu/nl/policies/list-designated-vlops-and-vloses</w:t>
        </w:r>
      </w:hyperlink>
      <w:r>
        <w:t xml:space="preserve">. </w:t>
      </w:r>
    </w:p>
  </w:footnote>
  <w:footnote w:id="4">
    <w:p w14:paraId="796332A7" w14:textId="77777777" w:rsidR="0063312E" w:rsidRPr="00A42785" w:rsidRDefault="0063312E" w:rsidP="0063312E">
      <w:pPr>
        <w:pStyle w:val="Voetnoottekst"/>
      </w:pPr>
      <w:r>
        <w:rPr>
          <w:rStyle w:val="Voetnootmarkering"/>
        </w:rPr>
        <w:footnoteRef/>
      </w:r>
      <w:r w:rsidRPr="00A42785">
        <w:t xml:space="preserve"> Facebook, Instagram, LinkedIn, Snapchat, TikTok, X, YouTube, Dailymotion, Jeuxvideo.com, Microsoft, Rakuten Viber en Twitch.</w:t>
      </w:r>
    </w:p>
  </w:footnote>
  <w:footnote w:id="5">
    <w:p w14:paraId="6D9B30A5" w14:textId="77777777" w:rsidR="0063312E" w:rsidRPr="001A6DC2" w:rsidRDefault="0063312E" w:rsidP="0063312E">
      <w:pPr>
        <w:pStyle w:val="Voetnoottekst"/>
        <w:rPr>
          <w:sz w:val="16"/>
          <w:szCs w:val="16"/>
        </w:rPr>
      </w:pPr>
      <w:r>
        <w:rPr>
          <w:rStyle w:val="Voetnootmarkering"/>
        </w:rPr>
        <w:footnoteRef/>
      </w:r>
      <w:r>
        <w:t xml:space="preserve"> </w:t>
      </w:r>
      <w:r w:rsidRPr="001A6DC2">
        <w:rPr>
          <w:sz w:val="16"/>
          <w:szCs w:val="16"/>
        </w:rPr>
        <w:t>Bij een ministeriële bijeenkomst van het EU Internet Forum worden EU-ministers, hooggeplaatste vertegenwoordigers van online platformen, EU-instellingen en maatschappelijke organisaties samengebracht om misbruik van online diensten voor terroristische en gewelddadige extremistische doeleinden tegen te gaan.</w:t>
      </w:r>
    </w:p>
  </w:footnote>
  <w:footnote w:id="6">
    <w:p w14:paraId="75A60D12" w14:textId="77777777" w:rsidR="0063312E" w:rsidRDefault="0063312E" w:rsidP="0063312E">
      <w:pPr>
        <w:pStyle w:val="Voetnoottekst"/>
      </w:pPr>
      <w:r>
        <w:rPr>
          <w:rStyle w:val="Voetnootmarkering"/>
        </w:rPr>
        <w:footnoteRef/>
      </w:r>
      <w:r>
        <w:t xml:space="preserve"> </w:t>
      </w:r>
      <w:r>
        <w:rPr>
          <w:i/>
          <w:iCs/>
          <w:sz w:val="16"/>
          <w:szCs w:val="16"/>
        </w:rPr>
        <w:t xml:space="preserve">Kamerstukken II </w:t>
      </w:r>
      <w:r>
        <w:rPr>
          <w:sz w:val="16"/>
          <w:szCs w:val="16"/>
        </w:rPr>
        <w:t>2025/2026</w:t>
      </w:r>
      <w:r w:rsidRPr="0017797B">
        <w:rPr>
          <w:i/>
          <w:iCs/>
          <w:sz w:val="16"/>
          <w:szCs w:val="16"/>
        </w:rPr>
        <w:t xml:space="preserve">, </w:t>
      </w:r>
      <w:r w:rsidRPr="00B3200E">
        <w:rPr>
          <w:i/>
          <w:iCs/>
          <w:sz w:val="16"/>
          <w:szCs w:val="16"/>
        </w:rPr>
        <w:t>29754, nr. 780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73BAC" w14:textId="77777777" w:rsidR="0063312E" w:rsidRPr="0063312E" w:rsidRDefault="0063312E" w:rsidP="006331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93A75" w14:textId="77777777" w:rsidR="0063312E" w:rsidRPr="0063312E" w:rsidRDefault="0063312E" w:rsidP="0063312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DBE80" w14:textId="77777777" w:rsidR="0063312E" w:rsidRPr="0063312E" w:rsidRDefault="0063312E" w:rsidP="0063312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12E"/>
    <w:rsid w:val="0060276E"/>
    <w:rsid w:val="0063312E"/>
    <w:rsid w:val="006757D5"/>
    <w:rsid w:val="009B0D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04F06"/>
  <w15:chartTrackingRefBased/>
  <w15:docId w15:val="{96350AC9-864E-4D59-B52A-7245449A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331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331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3312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3312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3312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3312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312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312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312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312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3312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3312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3312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3312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331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31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31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312E"/>
    <w:rPr>
      <w:rFonts w:eastAsiaTheme="majorEastAsia" w:cstheme="majorBidi"/>
      <w:color w:val="272727" w:themeColor="text1" w:themeTint="D8"/>
    </w:rPr>
  </w:style>
  <w:style w:type="paragraph" w:styleId="Titel">
    <w:name w:val="Title"/>
    <w:basedOn w:val="Standaard"/>
    <w:next w:val="Standaard"/>
    <w:link w:val="TitelChar"/>
    <w:uiPriority w:val="10"/>
    <w:qFormat/>
    <w:rsid w:val="006331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31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31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31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31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312E"/>
    <w:rPr>
      <w:i/>
      <w:iCs/>
      <w:color w:val="404040" w:themeColor="text1" w:themeTint="BF"/>
    </w:rPr>
  </w:style>
  <w:style w:type="paragraph" w:styleId="Lijstalinea">
    <w:name w:val="List Paragraph"/>
    <w:basedOn w:val="Standaard"/>
    <w:uiPriority w:val="34"/>
    <w:qFormat/>
    <w:rsid w:val="0063312E"/>
    <w:pPr>
      <w:ind w:left="720"/>
      <w:contextualSpacing/>
    </w:pPr>
  </w:style>
  <w:style w:type="character" w:styleId="Intensievebenadrukking">
    <w:name w:val="Intense Emphasis"/>
    <w:basedOn w:val="Standaardalinea-lettertype"/>
    <w:uiPriority w:val="21"/>
    <w:qFormat/>
    <w:rsid w:val="0063312E"/>
    <w:rPr>
      <w:i/>
      <w:iCs/>
      <w:color w:val="2F5496" w:themeColor="accent1" w:themeShade="BF"/>
    </w:rPr>
  </w:style>
  <w:style w:type="paragraph" w:styleId="Duidelijkcitaat">
    <w:name w:val="Intense Quote"/>
    <w:basedOn w:val="Standaard"/>
    <w:next w:val="Standaard"/>
    <w:link w:val="DuidelijkcitaatChar"/>
    <w:uiPriority w:val="30"/>
    <w:qFormat/>
    <w:rsid w:val="006331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3312E"/>
    <w:rPr>
      <w:i/>
      <w:iCs/>
      <w:color w:val="2F5496" w:themeColor="accent1" w:themeShade="BF"/>
    </w:rPr>
  </w:style>
  <w:style w:type="character" w:styleId="Intensieveverwijzing">
    <w:name w:val="Intense Reference"/>
    <w:basedOn w:val="Standaardalinea-lettertype"/>
    <w:uiPriority w:val="32"/>
    <w:qFormat/>
    <w:rsid w:val="0063312E"/>
    <w:rPr>
      <w:b/>
      <w:bCs/>
      <w:smallCaps/>
      <w:color w:val="2F5496" w:themeColor="accent1" w:themeShade="BF"/>
      <w:spacing w:val="5"/>
    </w:rPr>
  </w:style>
  <w:style w:type="character" w:styleId="Hyperlink">
    <w:name w:val="Hyperlink"/>
    <w:basedOn w:val="Standaardalinea-lettertype"/>
    <w:uiPriority w:val="99"/>
    <w:unhideWhenUsed/>
    <w:rsid w:val="0063312E"/>
    <w:rPr>
      <w:color w:val="0563C1" w:themeColor="hyperlink"/>
      <w:u w:val="single"/>
    </w:rPr>
  </w:style>
  <w:style w:type="paragraph" w:styleId="Voetnoottekst">
    <w:name w:val="footnote text"/>
    <w:link w:val="VoetnoottekstChar"/>
    <w:uiPriority w:val="99"/>
    <w:rsid w:val="0063312E"/>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63312E"/>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63312E"/>
    <w:rPr>
      <w:vertAlign w:val="superscript"/>
    </w:rPr>
  </w:style>
  <w:style w:type="paragraph" w:styleId="Koptekst">
    <w:name w:val="header"/>
    <w:basedOn w:val="Standaard"/>
    <w:link w:val="KoptekstChar"/>
    <w:uiPriority w:val="99"/>
    <w:unhideWhenUsed/>
    <w:rsid w:val="006331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312E"/>
  </w:style>
  <w:style w:type="paragraph" w:styleId="Voettekst">
    <w:name w:val="footer"/>
    <w:basedOn w:val="Standaard"/>
    <w:link w:val="VoettekstChar"/>
    <w:uiPriority w:val="99"/>
    <w:unhideWhenUsed/>
    <w:rsid w:val="006331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digital-strategy.ec.europa.eu/nl/policies/list-designated-vlops-and-vlose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2777</ap:Words>
  <ap:Characters>15276</ap:Characters>
  <ap:DocSecurity>0</ap:DocSecurity>
  <ap:Lines>127</ap:Lines>
  <ap:Paragraphs>36</ap:Paragraphs>
  <ap:ScaleCrop>false</ap:ScaleCrop>
  <ap:LinksUpToDate>false</ap:LinksUpToDate>
  <ap:CharactersWithSpaces>18017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2026-09-08T08:31:00.0000000Z</dcterms:created>
  <dcterms:modified xsi:type="dcterms:W3CDTF">2026-09-08T08:32:00.0000000Z</dcterms:modified>
  <version/>
  <category/>
</coreProperties>
</file>