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E1A24" w:rsidTr="00CB1E6F" w14:paraId="041DDC50" w14:textId="77777777">
        <w:trPr>
          <w:trHeight w:val="1514"/>
        </w:trPr>
        <w:tc>
          <w:tcPr>
            <w:tcW w:w="7522" w:type="dxa"/>
            <w:tcBorders>
              <w:top w:val="nil"/>
              <w:left w:val="nil"/>
              <w:bottom w:val="nil"/>
              <w:right w:val="nil"/>
            </w:tcBorders>
            <w:tcMar>
              <w:left w:w="0" w:type="dxa"/>
              <w:right w:w="0" w:type="dxa"/>
            </w:tcMar>
          </w:tcPr>
          <w:p w:rsidRPr="002E1A24" w:rsidR="002E1A24" w:rsidP="00CB1E6F" w:rsidRDefault="002E1A24" w14:paraId="1D361BAF" w14:textId="77777777">
            <w:pPr>
              <w:rPr>
                <w:lang w:val="nl-NL"/>
              </w:rPr>
            </w:pPr>
            <w:r w:rsidRPr="002E1A24">
              <w:rPr>
                <w:lang w:val="nl-NL"/>
              </w:rPr>
              <w:t>De voorzitter van de Tweede Kamer der Staten-Generaal</w:t>
            </w:r>
          </w:p>
          <w:p w:rsidR="002E1A24" w:rsidP="00CB1E6F" w:rsidRDefault="002E1A24" w14:paraId="3FD0CF15" w14:textId="77777777">
            <w:r>
              <w:t>Postbus 20018</w:t>
            </w:r>
          </w:p>
          <w:p w:rsidR="002E1A24" w:rsidP="00CB1E6F" w:rsidRDefault="002E1A24" w14:paraId="48A52F8C"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E1A24" w:rsidTr="00CB1E6F" w14:paraId="2EFFFB47" w14:textId="77777777">
        <w:trPr>
          <w:trHeight w:val="289" w:hRule="exact"/>
        </w:trPr>
        <w:tc>
          <w:tcPr>
            <w:tcW w:w="929" w:type="dxa"/>
          </w:tcPr>
          <w:p w:rsidRPr="00434042" w:rsidR="002E1A24" w:rsidP="00CB1E6F" w:rsidRDefault="002E1A24" w14:paraId="0899A35C" w14:textId="77777777">
            <w:pPr>
              <w:rPr>
                <w:lang w:eastAsia="en-US"/>
              </w:rPr>
            </w:pPr>
            <w:r>
              <w:rPr>
                <w:lang w:eastAsia="en-US"/>
              </w:rPr>
              <w:t>Datum</w:t>
            </w:r>
          </w:p>
        </w:tc>
        <w:tc>
          <w:tcPr>
            <w:tcW w:w="6581" w:type="dxa"/>
          </w:tcPr>
          <w:p w:rsidRPr="00434042" w:rsidR="002E1A24" w:rsidP="00CB1E6F" w:rsidRDefault="00C340F0" w14:paraId="091CC00A" w14:textId="6BB62922">
            <w:pPr>
              <w:rPr>
                <w:lang w:eastAsia="en-US"/>
              </w:rPr>
            </w:pPr>
            <w:r>
              <w:rPr>
                <w:lang w:eastAsia="en-US"/>
              </w:rPr>
              <w:t xml:space="preserve">7 </w:t>
            </w:r>
            <w:proofErr w:type="spellStart"/>
            <w:r>
              <w:rPr>
                <w:lang w:eastAsia="en-US"/>
              </w:rPr>
              <w:t>september</w:t>
            </w:r>
            <w:proofErr w:type="spellEnd"/>
            <w:r>
              <w:rPr>
                <w:lang w:eastAsia="en-US"/>
              </w:rPr>
              <w:t xml:space="preserve"> 2026</w:t>
            </w:r>
          </w:p>
        </w:tc>
      </w:tr>
      <w:tr w:rsidR="002E1A24" w:rsidTr="00CB1E6F" w14:paraId="4EAD013F" w14:textId="77777777">
        <w:trPr>
          <w:trHeight w:val="368"/>
        </w:trPr>
        <w:tc>
          <w:tcPr>
            <w:tcW w:w="929" w:type="dxa"/>
          </w:tcPr>
          <w:p w:rsidR="002E1A24" w:rsidP="00CB1E6F" w:rsidRDefault="002E1A24" w14:paraId="2D579CC0" w14:textId="77777777">
            <w:pPr>
              <w:rPr>
                <w:lang w:eastAsia="en-US"/>
              </w:rPr>
            </w:pPr>
            <w:proofErr w:type="spellStart"/>
            <w:r>
              <w:rPr>
                <w:lang w:eastAsia="en-US"/>
              </w:rPr>
              <w:t>Betreft</w:t>
            </w:r>
            <w:proofErr w:type="spellEnd"/>
          </w:p>
        </w:tc>
        <w:tc>
          <w:tcPr>
            <w:tcW w:w="6581" w:type="dxa"/>
          </w:tcPr>
          <w:p w:rsidRPr="002E1A24" w:rsidR="002E1A24" w:rsidP="00CB1E6F" w:rsidRDefault="002E1A24" w14:paraId="15252FF2" w14:textId="77777777">
            <w:pPr>
              <w:rPr>
                <w:lang w:val="nl-NL" w:eastAsia="en-US"/>
              </w:rPr>
            </w:pPr>
            <w:r w:rsidRPr="002E1A24">
              <w:rPr>
                <w:lang w:val="nl-NL" w:eastAsia="en-US"/>
              </w:rPr>
              <w:t>Antwoord op schriftelijke vragen van de leden Boomsma en Nanninga over de antwoorden op vragen over de contacten van de minister van OCW met vertegenwoordigers van de Moslim Studenten Associatie</w:t>
            </w:r>
          </w:p>
        </w:tc>
      </w:tr>
    </w:tbl>
    <w:p w:rsidR="002E1A24" w:rsidP="002E1A24" w:rsidRDefault="002E1A24" w14:paraId="5E15BFC7" w14:textId="77777777">
      <w:r w:rsidRPr="001C2C36">
        <w:t xml:space="preserve"> </w:t>
      </w:r>
      <w:r w:rsidRP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B0D30" w:rsidR="002E1A24" w:rsidTr="00CB1E6F" w14:paraId="06BA7615" w14:textId="77777777">
        <w:tc>
          <w:tcPr>
            <w:tcW w:w="2160" w:type="dxa"/>
          </w:tcPr>
          <w:p w:rsidRPr="00F53C9D" w:rsidR="002E1A24" w:rsidP="00CB1E6F" w:rsidRDefault="002E1A24" w14:paraId="036B12BC" w14:textId="77777777">
            <w:pPr>
              <w:pStyle w:val="Colofonkop"/>
              <w:framePr w:hSpace="0" w:wrap="auto" w:hAnchor="text" w:vAnchor="margin" w:xAlign="left" w:yAlign="inline"/>
            </w:pPr>
            <w:r>
              <w:t>Hoger Onderwijs en Studiefinanciering</w:t>
            </w:r>
          </w:p>
          <w:p w:rsidR="002E1A24" w:rsidP="00CB1E6F" w:rsidRDefault="002E1A24" w14:paraId="3DBA56D1" w14:textId="77777777">
            <w:pPr>
              <w:pStyle w:val="Huisstijl-Gegeven"/>
              <w:spacing w:after="0"/>
            </w:pPr>
            <w:r>
              <w:t xml:space="preserve">Rijnstraat 50 </w:t>
            </w:r>
          </w:p>
          <w:p w:rsidR="002E1A24" w:rsidP="00CB1E6F" w:rsidRDefault="002E1A24" w14:paraId="30A16352" w14:textId="77777777">
            <w:pPr>
              <w:pStyle w:val="Huisstijl-Gegeven"/>
              <w:spacing w:after="0"/>
            </w:pPr>
            <w:r>
              <w:t>Den Haag</w:t>
            </w:r>
          </w:p>
          <w:p w:rsidR="002E1A24" w:rsidP="00CB1E6F" w:rsidRDefault="002E1A24" w14:paraId="3A6C20FF" w14:textId="77777777">
            <w:pPr>
              <w:pStyle w:val="Huisstijl-Gegeven"/>
              <w:spacing w:after="0"/>
            </w:pPr>
            <w:r>
              <w:t>Postbus 16375</w:t>
            </w:r>
          </w:p>
          <w:p w:rsidR="002E1A24" w:rsidP="00CB1E6F" w:rsidRDefault="002E1A24" w14:paraId="613AB92A" w14:textId="77777777">
            <w:pPr>
              <w:pStyle w:val="Huisstijl-Gegeven"/>
              <w:spacing w:after="0"/>
            </w:pPr>
            <w:r>
              <w:t>2500 BJ Den Haag</w:t>
            </w:r>
          </w:p>
          <w:p w:rsidR="002E1A24" w:rsidP="00CB1E6F" w:rsidRDefault="002E1A24" w14:paraId="24DE7AFE" w14:textId="77777777">
            <w:pPr>
              <w:pStyle w:val="Huisstijl-Gegeven"/>
              <w:spacing w:after="90"/>
            </w:pPr>
            <w:r>
              <w:t>www.rijksoverheid.nl</w:t>
            </w:r>
          </w:p>
          <w:p w:rsidRPr="00D86CC6" w:rsidR="002E1A24" w:rsidP="00CB1E6F" w:rsidRDefault="002E1A24" w14:paraId="062129FC" w14:textId="77777777">
            <w:pPr>
              <w:spacing w:line="180" w:lineRule="exact"/>
              <w:rPr>
                <w:b/>
                <w:sz w:val="13"/>
                <w:szCs w:val="13"/>
              </w:rPr>
            </w:pPr>
            <w:r>
              <w:rPr>
                <w:b/>
                <w:sz w:val="13"/>
                <w:szCs w:val="13"/>
              </w:rPr>
              <w:t>Contactpersoon</w:t>
            </w:r>
          </w:p>
          <w:p w:rsidR="002E1A24" w:rsidP="00CB1E6F" w:rsidRDefault="002E1A24" w14:paraId="19195089" w14:textId="77777777">
            <w:pPr>
              <w:spacing w:line="180" w:lineRule="exact"/>
              <w:rPr>
                <w:sz w:val="13"/>
                <w:szCs w:val="13"/>
              </w:rPr>
            </w:pPr>
          </w:p>
          <w:p w:rsidRPr="00E6183C" w:rsidR="00C340F0" w:rsidP="00CB1E6F" w:rsidRDefault="00C340F0" w14:paraId="358D3F19" w14:textId="5AF56384">
            <w:pPr>
              <w:spacing w:line="180" w:lineRule="exact"/>
              <w:rPr>
                <w:sz w:val="13"/>
                <w:szCs w:val="13"/>
                <w:lang w:val="en-US"/>
              </w:rPr>
            </w:pPr>
          </w:p>
        </w:tc>
      </w:tr>
      <w:tr w:rsidRPr="005B0D30" w:rsidR="002E1A24" w:rsidTr="00CB1E6F" w14:paraId="435CD1B3" w14:textId="77777777">
        <w:trPr>
          <w:trHeight w:val="200" w:hRule="exact"/>
        </w:trPr>
        <w:tc>
          <w:tcPr>
            <w:tcW w:w="2160" w:type="dxa"/>
          </w:tcPr>
          <w:p w:rsidRPr="00E6183C" w:rsidR="002E1A24" w:rsidP="00CB1E6F" w:rsidRDefault="002E1A24" w14:paraId="3A50A87F" w14:textId="77777777">
            <w:pPr>
              <w:spacing w:after="90" w:line="180" w:lineRule="exact"/>
              <w:rPr>
                <w:sz w:val="13"/>
                <w:szCs w:val="13"/>
                <w:lang w:val="en-US"/>
              </w:rPr>
            </w:pPr>
          </w:p>
        </w:tc>
      </w:tr>
      <w:tr w:rsidR="002E1A24" w:rsidTr="00CB1E6F" w14:paraId="22419BCA" w14:textId="77777777">
        <w:trPr>
          <w:trHeight w:val="450"/>
        </w:trPr>
        <w:tc>
          <w:tcPr>
            <w:tcW w:w="2160" w:type="dxa"/>
          </w:tcPr>
          <w:p w:rsidR="002E1A24" w:rsidP="00CB1E6F" w:rsidRDefault="002E1A24" w14:paraId="5AE59764" w14:textId="77777777">
            <w:pPr>
              <w:spacing w:line="180" w:lineRule="exact"/>
              <w:rPr>
                <w:b/>
                <w:sz w:val="13"/>
                <w:szCs w:val="13"/>
              </w:rPr>
            </w:pPr>
            <w:r>
              <w:rPr>
                <w:b/>
                <w:sz w:val="13"/>
                <w:szCs w:val="13"/>
              </w:rPr>
              <w:t>Onze referentie</w:t>
            </w:r>
          </w:p>
          <w:p w:rsidRPr="00FA7882" w:rsidR="002E1A24" w:rsidP="00CB1E6F" w:rsidRDefault="002E1A24" w14:paraId="34EDCF97" w14:textId="77777777">
            <w:pPr>
              <w:spacing w:line="180" w:lineRule="exact"/>
              <w:rPr>
                <w:sz w:val="13"/>
                <w:szCs w:val="13"/>
              </w:rPr>
            </w:pPr>
            <w:r>
              <w:rPr>
                <w:sz w:val="13"/>
                <w:szCs w:val="13"/>
              </w:rPr>
              <w:t>65642679</w:t>
            </w:r>
          </w:p>
        </w:tc>
      </w:tr>
      <w:tr w:rsidR="002E1A24" w:rsidTr="00CB1E6F" w14:paraId="3E9FCF9E" w14:textId="77777777">
        <w:trPr>
          <w:trHeight w:val="136"/>
        </w:trPr>
        <w:tc>
          <w:tcPr>
            <w:tcW w:w="2160" w:type="dxa"/>
          </w:tcPr>
          <w:p w:rsidRPr="00C5333A" w:rsidR="002E1A24" w:rsidP="00CB1E6F" w:rsidRDefault="002E1A24" w14:paraId="4A02563F" w14:textId="77777777">
            <w:pPr>
              <w:tabs>
                <w:tab w:val="left" w:pos="1890"/>
              </w:tabs>
              <w:spacing w:line="180" w:lineRule="exact"/>
              <w:rPr>
                <w:b/>
                <w:sz w:val="13"/>
                <w:szCs w:val="13"/>
              </w:rPr>
            </w:pPr>
            <w:r w:rsidRPr="00003544">
              <w:rPr>
                <w:b/>
                <w:sz w:val="13"/>
                <w:szCs w:val="13"/>
              </w:rPr>
              <w:t>Uw brief</w:t>
            </w:r>
          </w:p>
          <w:p w:rsidRPr="00E06CD4" w:rsidR="002E1A24" w:rsidP="00CB1E6F" w:rsidRDefault="002E1A24" w14:paraId="56B37BC3" w14:textId="77777777">
            <w:pPr>
              <w:tabs>
                <w:tab w:val="left" w:pos="1890"/>
              </w:tabs>
              <w:spacing w:after="92" w:line="180" w:lineRule="exact"/>
              <w:rPr>
                <w:sz w:val="13"/>
                <w:szCs w:val="13"/>
              </w:rPr>
            </w:pPr>
            <w:r>
              <w:rPr>
                <w:sz w:val="13"/>
                <w:szCs w:val="13"/>
              </w:rPr>
              <w:t>24 juli 2026</w:t>
            </w:r>
          </w:p>
        </w:tc>
      </w:tr>
      <w:tr w:rsidR="002E1A24" w:rsidTr="00CB1E6F" w14:paraId="0E7839B7" w14:textId="77777777">
        <w:trPr>
          <w:trHeight w:val="227"/>
        </w:trPr>
        <w:tc>
          <w:tcPr>
            <w:tcW w:w="2160" w:type="dxa"/>
          </w:tcPr>
          <w:p w:rsidRPr="004A65A5" w:rsidR="002E1A24" w:rsidP="00CB1E6F" w:rsidRDefault="002E1A24" w14:paraId="13ECA9D5" w14:textId="77777777">
            <w:pPr>
              <w:spacing w:line="180" w:lineRule="exact"/>
              <w:rPr>
                <w:b/>
                <w:sz w:val="13"/>
                <w:szCs w:val="13"/>
              </w:rPr>
            </w:pPr>
            <w:r>
              <w:rPr>
                <w:b/>
                <w:sz w:val="13"/>
                <w:szCs w:val="13"/>
              </w:rPr>
              <w:t>Uw referentie</w:t>
            </w:r>
          </w:p>
          <w:p w:rsidRPr="00D74F66" w:rsidR="002E1A24" w:rsidP="00CB1E6F" w:rsidRDefault="002E1A24" w14:paraId="793C0427" w14:textId="77777777">
            <w:pPr>
              <w:spacing w:after="90" w:line="180" w:lineRule="exact"/>
              <w:rPr>
                <w:sz w:val="13"/>
              </w:rPr>
            </w:pPr>
            <w:r>
              <w:rPr>
                <w:sz w:val="13"/>
              </w:rPr>
              <w:t>2026Z16475</w:t>
            </w:r>
          </w:p>
        </w:tc>
      </w:tr>
    </w:tbl>
    <w:p w:rsidR="002E1A24" w:rsidP="002E1A24" w:rsidRDefault="002E1A24" w14:paraId="354AEA89" w14:textId="77777777"/>
    <w:p w:rsidR="002E1A24" w:rsidP="002E1A24" w:rsidRDefault="002E1A24" w14:paraId="1614676F" w14:textId="77777777"/>
    <w:p w:rsidR="002E1A24" w:rsidP="002E1A24" w:rsidRDefault="002E1A24" w14:paraId="27D0C2C0" w14:textId="77777777">
      <w:r>
        <w:t xml:space="preserve">Hierbij stuur ik u, mede namens de minister van Binnenlandse Zaken en Koninkrijksrelaties, de antwoorden op </w:t>
      </w:r>
      <w:r w:rsidRPr="00E6183C">
        <w:t>de vragen</w:t>
      </w:r>
      <w:r>
        <w:t> </w:t>
      </w:r>
      <w:r w:rsidRPr="00E6183C">
        <w:t>van de leden Boomsma</w:t>
      </w:r>
      <w:r>
        <w:t xml:space="preserve"> en Nanninga</w:t>
      </w:r>
      <w:r w:rsidRPr="00E6183C">
        <w:t xml:space="preserve"> (beiden JA21)</w:t>
      </w:r>
      <w:r>
        <w:t xml:space="preserve"> over de antwoorden op vragen over de contacten van de minister van OCW met vertegenwoordigers van de Moslim Studenten Associatie.</w:t>
      </w:r>
    </w:p>
    <w:p w:rsidR="002E1A24" w:rsidP="002E1A24" w:rsidRDefault="002E1A24" w14:paraId="0ECC06C9" w14:textId="77777777"/>
    <w:p w:rsidR="002E1A24" w:rsidP="002E1A24" w:rsidRDefault="002E1A24" w14:paraId="442D07FD" w14:textId="77777777">
      <w:r w:rsidRPr="00E6183C">
        <w:t>De vragen werden</w:t>
      </w:r>
      <w:r>
        <w:t> ingezonden op 24 juli 2026 met kenmerk 2026Z16475.</w:t>
      </w:r>
    </w:p>
    <w:p w:rsidR="002E1A24" w:rsidP="002E1A24" w:rsidRDefault="002E1A24" w14:paraId="0E984CE1" w14:textId="77777777"/>
    <w:p w:rsidR="002E1A24" w:rsidP="002E1A24" w:rsidRDefault="002E1A24" w14:paraId="79EDCA5B" w14:textId="77777777"/>
    <w:p w:rsidR="002E1A24" w:rsidP="002E1A24" w:rsidRDefault="002E1A24" w14:paraId="3278F048" w14:textId="77777777">
      <w:r>
        <w:t>De minister van Onderwijs, Cultuur en Wetenschap,</w:t>
      </w:r>
    </w:p>
    <w:p w:rsidR="002E1A24" w:rsidP="002E1A24" w:rsidRDefault="002E1A24" w14:paraId="64A6D14C" w14:textId="77777777"/>
    <w:p w:rsidR="002E1A24" w:rsidP="002E1A24" w:rsidRDefault="002E1A24" w14:paraId="6EB833F6" w14:textId="77777777"/>
    <w:p w:rsidR="002E1A24" w:rsidP="002E1A24" w:rsidRDefault="002E1A24" w14:paraId="2BAE5F07" w14:textId="77777777"/>
    <w:p w:rsidR="009137BF" w:rsidP="002E1A24" w:rsidRDefault="009137BF" w14:paraId="21FDD7B0" w14:textId="77777777"/>
    <w:p w:rsidR="009137BF" w:rsidP="002E1A24" w:rsidRDefault="009137BF" w14:paraId="08EA889A" w14:textId="77777777"/>
    <w:p w:rsidR="002E1A24" w:rsidP="002E1A24" w:rsidRDefault="002E1A24" w14:paraId="5B80505B" w14:textId="77777777">
      <w:r w:rsidRPr="006C6CF8">
        <w:rPr>
          <w:lang w:eastAsia="en-US"/>
        </w:rPr>
        <w:t>Rianne Letschert</w:t>
      </w:r>
    </w:p>
    <w:p w:rsidR="002E1A24" w:rsidP="002E1A24" w:rsidRDefault="002E1A24" w14:paraId="64979177" w14:textId="77777777">
      <w:pPr>
        <w:spacing w:line="240" w:lineRule="auto"/>
      </w:pPr>
      <w:r>
        <w:br w:type="page"/>
      </w:r>
    </w:p>
    <w:p w:rsidR="002E1A24" w:rsidP="002E1A24" w:rsidRDefault="002E1A24" w14:paraId="25B47D57" w14:textId="77777777">
      <w:pPr>
        <w:pStyle w:val="pagebreak"/>
        <w:pageBreakBefore w:val="0"/>
      </w:pPr>
      <w:r>
        <w:lastRenderedPageBreak/>
        <w:t>De antwoorden op de schriftelijke vragen </w:t>
      </w:r>
      <w:r w:rsidRPr="00E6183C">
        <w:t xml:space="preserve">van de leden Boomsma </w:t>
      </w:r>
      <w:r>
        <w:t xml:space="preserve">en Nanninga </w:t>
      </w:r>
      <w:r w:rsidRPr="00E6183C">
        <w:t>(beiden JA21)</w:t>
      </w:r>
      <w:r>
        <w:t>, mede namens de minister van Binnenlandse Zaken en Koninkrijksrelaties, over de antwoorden op vragen over de contacten van de minister van OCW met vertegenwoordigers van de Moslim Studenten Associatie met kenmerk 2026Z16475, ingezonden op 24 juli 2026.</w:t>
      </w:r>
    </w:p>
    <w:p w:rsidR="002E1A24" w:rsidP="002E1A24" w:rsidRDefault="002E1A24" w14:paraId="183936CB" w14:textId="77777777">
      <w:pPr>
        <w:pStyle w:val="standaard-tekst"/>
      </w:pPr>
    </w:p>
    <w:p w:rsidRPr="007516BA" w:rsidR="002E1A24" w:rsidP="002E1A24" w:rsidRDefault="002E1A24" w14:paraId="65F7C876" w14:textId="77777777">
      <w:pPr>
        <w:spacing w:after="160" w:line="259" w:lineRule="auto"/>
        <w:rPr>
          <w:rFonts w:eastAsia="Calibri"/>
          <w:b/>
          <w:bCs/>
          <w:szCs w:val="18"/>
          <w:lang w:eastAsia="en-US"/>
        </w:rPr>
      </w:pPr>
      <w:r>
        <w:rPr>
          <w:rFonts w:eastAsia="Calibri"/>
          <w:b/>
          <w:bCs/>
          <w:szCs w:val="18"/>
          <w:lang w:eastAsia="en-US"/>
        </w:rPr>
        <w:t>Vraag 1</w:t>
      </w:r>
      <w:r>
        <w:rPr>
          <w:rFonts w:eastAsia="Calibri"/>
          <w:b/>
          <w:bCs/>
          <w:szCs w:val="18"/>
          <w:lang w:eastAsia="en-US"/>
        </w:rPr>
        <w:br/>
      </w:r>
      <w:r w:rsidRPr="002E6B6C">
        <w:rPr>
          <w:rFonts w:eastAsia="Calibri"/>
          <w:szCs w:val="18"/>
          <w:lang w:eastAsia="en-US"/>
        </w:rPr>
        <w:t>In uw antwoord op vraag 2 van de schriftelijke vragen van Boomsma en Nanninga over gesprekken met de Moslim Studenten Associatie (MSA)</w:t>
      </w:r>
      <w:r w:rsidRPr="002E6B6C">
        <w:rPr>
          <w:rFonts w:eastAsia="Calibri"/>
          <w:szCs w:val="18"/>
          <w:u w:val="single"/>
          <w:lang w:eastAsia="en-US"/>
        </w:rPr>
        <w:t>[1]</w:t>
      </w:r>
      <w:r w:rsidRPr="002E6B6C">
        <w:rPr>
          <w:rFonts w:eastAsia="Calibri"/>
          <w:szCs w:val="18"/>
          <w:lang w:eastAsia="en-US"/>
        </w:rPr>
        <w:t> verwijst u naar de Nationale Moslimstudenten Enquête om te staven dat “veel moslimstudenten zich vaak niet thuis voelen op hun instelling” en deze peiling is gedaan in 2023/2024 op initiatief van en in samenwerking met de MSA en de moskeekoepel Stichting Platform Islamitische Organisaties Rijnmond (SPIOR) onder supervisie en eindredactie van een voormalig gemeenteraadslid bij NIDA, een voormalige islamitische partij (2013-2022) en beweging, waarvan verschillende leden functies hebben in organisaties van de Moslimbroederschap in Nederland</w:t>
      </w:r>
      <w:r w:rsidRPr="002E6B6C">
        <w:rPr>
          <w:rFonts w:eastAsia="Calibri"/>
          <w:szCs w:val="18"/>
          <w:u w:val="single"/>
          <w:lang w:eastAsia="en-US"/>
        </w:rPr>
        <w:t>[2]</w:t>
      </w:r>
      <w:r w:rsidRPr="002E6B6C">
        <w:rPr>
          <w:rFonts w:eastAsia="Calibri"/>
          <w:szCs w:val="18"/>
          <w:lang w:eastAsia="en-US"/>
        </w:rPr>
        <w:t xml:space="preserve">, zoals het ‘islamitisch kennis- en </w:t>
      </w:r>
      <w:proofErr w:type="spellStart"/>
      <w:r w:rsidRPr="002E6B6C">
        <w:rPr>
          <w:rFonts w:eastAsia="Calibri"/>
          <w:szCs w:val="18"/>
          <w:lang w:eastAsia="en-US"/>
        </w:rPr>
        <w:t>dawah</w:t>
      </w:r>
      <w:proofErr w:type="spellEnd"/>
      <w:r w:rsidRPr="002E6B6C">
        <w:rPr>
          <w:rFonts w:eastAsia="Calibri"/>
          <w:szCs w:val="18"/>
          <w:lang w:eastAsia="en-US"/>
        </w:rPr>
        <w:t>-centrum’ De Middenweg in Rotterdam.</w:t>
      </w:r>
      <w:r w:rsidRPr="002E6B6C">
        <w:rPr>
          <w:rFonts w:eastAsia="Calibri"/>
          <w:szCs w:val="18"/>
          <w:u w:val="single"/>
          <w:lang w:eastAsia="en-US"/>
        </w:rPr>
        <w:t>[3]</w:t>
      </w:r>
      <w:r w:rsidRPr="002E6B6C">
        <w:rPr>
          <w:rFonts w:eastAsia="Calibri"/>
          <w:szCs w:val="18"/>
          <w:lang w:eastAsia="en-US"/>
        </w:rPr>
        <w:t xml:space="preserve"> Meent u dat de ideologische achtergrond in het islamitische activisme van de personen onder wiens supervisie dit onderzoek is gedaan van belang is om de bevindingen te duiden en beoordelen? Zo nee, waarom niet?  </w:t>
      </w:r>
    </w:p>
    <w:p w:rsidR="002E1A24" w:rsidP="002E1A24" w:rsidRDefault="002E1A24" w14:paraId="6DD231FA" w14:textId="43872C85">
      <w:pPr>
        <w:spacing w:after="160" w:line="259" w:lineRule="auto"/>
        <w:rPr>
          <w:rFonts w:eastAsia="Calibri"/>
          <w:szCs w:val="18"/>
          <w:lang w:eastAsia="en-US"/>
        </w:rPr>
      </w:pPr>
      <w:r>
        <w:rPr>
          <w:rFonts w:eastAsia="Calibri"/>
          <w:b/>
          <w:bCs/>
          <w:szCs w:val="18"/>
          <w:lang w:eastAsia="en-US"/>
        </w:rPr>
        <w:t>Antwoord 1</w:t>
      </w:r>
      <w:r>
        <w:rPr>
          <w:rFonts w:eastAsia="Calibri"/>
          <w:szCs w:val="18"/>
          <w:lang w:eastAsia="en-US"/>
        </w:rPr>
        <w:br/>
        <w:t xml:space="preserve">In vraag 2 van de set schriftelijke vragen waar de leden Boomsma en Nanninga aan refereren, vroegen de leden Boomsma en Nanninga wat de klachten van moslimstudenten zijn. Daarop </w:t>
      </w:r>
      <w:r w:rsidR="00B83759">
        <w:rPr>
          <w:rFonts w:eastAsia="Calibri"/>
          <w:szCs w:val="18"/>
          <w:lang w:eastAsia="en-US"/>
        </w:rPr>
        <w:t xml:space="preserve">heb ik </w:t>
      </w:r>
      <w:r>
        <w:rPr>
          <w:rFonts w:eastAsia="Calibri"/>
          <w:szCs w:val="18"/>
          <w:lang w:eastAsia="en-US"/>
        </w:rPr>
        <w:t xml:space="preserve">onder andere </w:t>
      </w:r>
      <w:r w:rsidR="007E197E">
        <w:rPr>
          <w:rFonts w:eastAsia="Calibri"/>
          <w:szCs w:val="18"/>
          <w:lang w:eastAsia="en-US"/>
        </w:rPr>
        <w:t>ge</w:t>
      </w:r>
      <w:r w:rsidR="00B83759">
        <w:rPr>
          <w:rFonts w:eastAsia="Calibri"/>
          <w:szCs w:val="18"/>
          <w:lang w:eastAsia="en-US"/>
        </w:rPr>
        <w:t>antwoor</w:t>
      </w:r>
      <w:r w:rsidR="007E197E">
        <w:rPr>
          <w:rFonts w:eastAsia="Calibri"/>
          <w:szCs w:val="18"/>
          <w:lang w:eastAsia="en-US"/>
        </w:rPr>
        <w:t xml:space="preserve">d </w:t>
      </w:r>
      <w:r>
        <w:rPr>
          <w:rFonts w:eastAsia="Calibri"/>
          <w:szCs w:val="18"/>
          <w:lang w:eastAsia="en-US"/>
        </w:rPr>
        <w:t xml:space="preserve">dat moslimstudenten zélf aangeven, op basis van een eigen enquête onder hun achterban, dat thuisgevoel in het onderwijs een belangrijk issue voor hen is. Dit onderzoek duid en beoordeel ik dan ook op die manier: dat het een weergave is van de ervaringen van moslimstudenten zelf. Onderzoek moet mijns inziens altijd in de context worden bezien waarin het gedaan is. Dat is niet uniek aan deze casus.  </w:t>
      </w:r>
    </w:p>
    <w:p w:rsidRPr="008436D8" w:rsidR="002E1A24" w:rsidP="002E1A24" w:rsidRDefault="002E1A24" w14:paraId="33D43F3A" w14:textId="77777777">
      <w:pPr>
        <w:spacing w:after="160" w:line="259" w:lineRule="auto"/>
        <w:rPr>
          <w:rFonts w:eastAsia="Calibri"/>
          <w:szCs w:val="18"/>
          <w:lang w:eastAsia="en-US"/>
        </w:rPr>
      </w:pPr>
      <w:r>
        <w:rPr>
          <w:rFonts w:eastAsia="Calibri"/>
          <w:b/>
          <w:bCs/>
          <w:szCs w:val="18"/>
          <w:lang w:eastAsia="en-US"/>
        </w:rPr>
        <w:t>Vraag 2</w:t>
      </w:r>
      <w:r>
        <w:rPr>
          <w:rFonts w:eastAsia="Calibri"/>
          <w:szCs w:val="18"/>
          <w:lang w:eastAsia="en-US"/>
        </w:rPr>
        <w:br/>
      </w:r>
      <w:r w:rsidRPr="002E6B6C">
        <w:rPr>
          <w:rFonts w:eastAsia="Calibri"/>
          <w:szCs w:val="18"/>
          <w:lang w:eastAsia="en-US"/>
        </w:rPr>
        <w:t>De Nationale Moslimstudenten Enquête concludeert dat Nederlandse onderwijsinstellingen nog te weinig inclusief zijn vanwege de beperkte beschikbaarheid van ruimten voor gebed en wassing, halal eetvoorzieningen of les- en examenroosters die rekening houden met islamitische feestdagen. Deelt u die conclusie? Zo ja, waarom? Zo nee, waarom niet? </w:t>
      </w:r>
    </w:p>
    <w:p w:rsidR="002E1A24" w:rsidP="002E1A24" w:rsidRDefault="002E1A24" w14:paraId="708A7433" w14:textId="77777777">
      <w:pPr>
        <w:spacing w:after="160" w:line="259" w:lineRule="auto"/>
        <w:rPr>
          <w:rFonts w:eastAsia="Calibri"/>
          <w:szCs w:val="18"/>
          <w:lang w:eastAsia="en-US"/>
        </w:rPr>
      </w:pPr>
      <w:r>
        <w:rPr>
          <w:rFonts w:eastAsia="Calibri"/>
          <w:b/>
          <w:bCs/>
          <w:szCs w:val="18"/>
          <w:lang w:eastAsia="en-US"/>
        </w:rPr>
        <w:t>Vraag 3</w:t>
      </w:r>
      <w:r>
        <w:rPr>
          <w:rFonts w:eastAsia="Calibri"/>
          <w:szCs w:val="18"/>
          <w:lang w:eastAsia="en-US"/>
        </w:rPr>
        <w:br/>
      </w:r>
      <w:r w:rsidRPr="002E6B6C">
        <w:rPr>
          <w:rFonts w:eastAsia="Calibri"/>
          <w:szCs w:val="18"/>
          <w:lang w:eastAsia="en-US"/>
        </w:rPr>
        <w:t>Vindt u de beschikbaarheid van ruimten voor gebed, wassing, halal eetvoorzieningen of les- en examenroosters die rekening houden met islamitische feestdagen een taak of verantwoordelijkheid van een openbare en/of door de overheid gefinancierde universiteit of hogeschool in Nederland? Zo ja, waarom? Kunt u uw antwoord toelichten? </w:t>
      </w:r>
    </w:p>
    <w:p w:rsidRPr="008436D8" w:rsidR="002E1A24" w:rsidP="002E1A24" w:rsidRDefault="002E1A24" w14:paraId="0A98CA75" w14:textId="20A5B0AB">
      <w:pPr>
        <w:spacing w:after="160" w:line="259" w:lineRule="auto"/>
        <w:rPr>
          <w:rFonts w:eastAsia="Calibri"/>
          <w:szCs w:val="18"/>
          <w:lang w:eastAsia="en-US"/>
        </w:rPr>
      </w:pPr>
      <w:r>
        <w:rPr>
          <w:rFonts w:eastAsia="Calibri"/>
          <w:b/>
          <w:bCs/>
          <w:szCs w:val="18"/>
          <w:lang w:eastAsia="en-US"/>
        </w:rPr>
        <w:t>Antwoord 2 en 3</w:t>
      </w:r>
      <w:r>
        <w:rPr>
          <w:rFonts w:eastAsia="Calibri"/>
          <w:szCs w:val="18"/>
          <w:lang w:eastAsia="en-US"/>
        </w:rPr>
        <w:br/>
        <w:t xml:space="preserve">Ik vind het als minister van Onderwijs, Cultuur en Wetenschap belangrijk dat ons onderwijs een inclusieve en toegankelijke omgeving </w:t>
      </w:r>
      <w:r w:rsidR="00B83759">
        <w:rPr>
          <w:rFonts w:eastAsia="Calibri"/>
          <w:szCs w:val="18"/>
          <w:lang w:eastAsia="en-US"/>
        </w:rPr>
        <w:t>is</w:t>
      </w:r>
      <w:r>
        <w:rPr>
          <w:rFonts w:eastAsia="Calibri"/>
          <w:szCs w:val="18"/>
          <w:lang w:eastAsia="en-US"/>
        </w:rPr>
        <w:t xml:space="preserve"> voor alle studenten: een</w:t>
      </w:r>
      <w:r w:rsidRPr="008436D8">
        <w:rPr>
          <w:rFonts w:eastAsia="Calibri"/>
          <w:szCs w:val="18"/>
          <w:lang w:eastAsia="en-US"/>
        </w:rPr>
        <w:t xml:space="preserve"> omgeving waarin elke student zich veilig en thuis voelt en wordt gezien, gehoord en ondersteund. </w:t>
      </w:r>
      <w:r>
        <w:rPr>
          <w:rFonts w:eastAsia="Calibri"/>
          <w:szCs w:val="18"/>
          <w:lang w:eastAsia="en-US"/>
        </w:rPr>
        <w:t xml:space="preserve">We weten bovendien dat thuisgevoel van invloed kan zijn op studiesucces. In het Landelijk Kader Studentenwelzijn (2023-2030) is ‘sense of </w:t>
      </w:r>
      <w:proofErr w:type="spellStart"/>
      <w:r>
        <w:rPr>
          <w:rFonts w:eastAsia="Calibri"/>
          <w:szCs w:val="18"/>
          <w:lang w:eastAsia="en-US"/>
        </w:rPr>
        <w:t>belonging</w:t>
      </w:r>
      <w:proofErr w:type="spellEnd"/>
      <w:r>
        <w:rPr>
          <w:rFonts w:eastAsia="Calibri"/>
          <w:szCs w:val="18"/>
          <w:lang w:eastAsia="en-US"/>
        </w:rPr>
        <w:t>’ dan ook genoemd als één van de belangrijke pijlers. Via het Kader worden i</w:t>
      </w:r>
      <w:r w:rsidRPr="008436D8">
        <w:rPr>
          <w:rFonts w:eastAsia="Calibri"/>
          <w:szCs w:val="18"/>
          <w:lang w:eastAsia="en-US"/>
        </w:rPr>
        <w:t xml:space="preserve">nstellingen opgeroepen om passende faciliteiten te bieden voor studenten </w:t>
      </w:r>
      <w:r w:rsidRPr="008436D8">
        <w:rPr>
          <w:rFonts w:eastAsia="Calibri"/>
          <w:szCs w:val="18"/>
          <w:lang w:eastAsia="en-US"/>
        </w:rPr>
        <w:lastRenderedPageBreak/>
        <w:t>die bijdragen aan een inclusief studieklimaat.</w:t>
      </w:r>
      <w:r>
        <w:rPr>
          <w:rFonts w:eastAsia="Calibri"/>
          <w:szCs w:val="18"/>
          <w:lang w:eastAsia="en-US"/>
        </w:rPr>
        <w:t xml:space="preserve"> Het is en blijft aan onderwijsinstellingen zelf om </w:t>
      </w:r>
      <w:r w:rsidRPr="008436D8">
        <w:rPr>
          <w:rFonts w:eastAsia="Calibri"/>
          <w:szCs w:val="18"/>
          <w:lang w:eastAsia="en-US"/>
        </w:rPr>
        <w:t>te zorgen voor een omgeving waar studenten zo optimaal mogelijk kunnen leren</w:t>
      </w:r>
      <w:r w:rsidR="00DA62C0">
        <w:rPr>
          <w:rFonts w:eastAsia="Calibri"/>
          <w:szCs w:val="18"/>
          <w:lang w:eastAsia="en-US"/>
        </w:rPr>
        <w:t xml:space="preserve"> en zich kunnen ontwikkelen,</w:t>
      </w:r>
      <w:r w:rsidRPr="008436D8">
        <w:rPr>
          <w:rFonts w:eastAsia="Calibri"/>
          <w:szCs w:val="18"/>
          <w:lang w:eastAsia="en-US"/>
        </w:rPr>
        <w:t xml:space="preserve"> </w:t>
      </w:r>
      <w:r>
        <w:rPr>
          <w:rFonts w:eastAsia="Calibri"/>
          <w:szCs w:val="18"/>
          <w:lang w:eastAsia="en-US"/>
        </w:rPr>
        <w:t xml:space="preserve">en op welke manier </w:t>
      </w:r>
      <w:r w:rsidR="00DA62C0">
        <w:rPr>
          <w:rFonts w:eastAsia="Calibri"/>
          <w:szCs w:val="18"/>
          <w:lang w:eastAsia="en-US"/>
        </w:rPr>
        <w:t>onderwijsinstellingen</w:t>
      </w:r>
      <w:r>
        <w:rPr>
          <w:rFonts w:eastAsia="Calibri"/>
          <w:szCs w:val="18"/>
          <w:lang w:eastAsia="en-US"/>
        </w:rPr>
        <w:t xml:space="preserve"> hier invulling aan geven.</w:t>
      </w:r>
    </w:p>
    <w:p w:rsidRPr="007516BA" w:rsidR="002E1A24" w:rsidP="002E1A24" w:rsidRDefault="002E1A24" w14:paraId="229B9CC8" w14:textId="77777777">
      <w:pPr>
        <w:spacing w:after="160" w:line="259" w:lineRule="auto"/>
        <w:rPr>
          <w:rFonts w:eastAsia="Calibri"/>
          <w:b/>
          <w:bCs/>
          <w:szCs w:val="18"/>
          <w:lang w:eastAsia="en-US"/>
        </w:rPr>
      </w:pPr>
      <w:r>
        <w:rPr>
          <w:rFonts w:eastAsia="Calibri"/>
          <w:b/>
          <w:bCs/>
          <w:szCs w:val="18"/>
          <w:lang w:eastAsia="en-US"/>
        </w:rPr>
        <w:t>Vraag 4</w:t>
      </w:r>
      <w:r>
        <w:rPr>
          <w:rFonts w:eastAsia="Calibri"/>
          <w:b/>
          <w:bCs/>
          <w:szCs w:val="18"/>
          <w:lang w:eastAsia="en-US"/>
        </w:rPr>
        <w:br/>
      </w:r>
      <w:r w:rsidRPr="002E6B6C">
        <w:rPr>
          <w:rFonts w:eastAsia="Calibri"/>
          <w:szCs w:val="18"/>
          <w:lang w:eastAsia="en-US"/>
        </w:rPr>
        <w:t xml:space="preserve">Op de vraag wat u vindt van de bevindingen van onder andere de Franse sociologe en kenner van de Moslimbroederschap Florence </w:t>
      </w:r>
      <w:proofErr w:type="spellStart"/>
      <w:r w:rsidRPr="002E6B6C">
        <w:rPr>
          <w:rFonts w:eastAsia="Calibri"/>
          <w:szCs w:val="18"/>
          <w:lang w:eastAsia="en-US"/>
        </w:rPr>
        <w:t>Bergeaud-Blackler</w:t>
      </w:r>
      <w:proofErr w:type="spellEnd"/>
      <w:r w:rsidRPr="002E6B6C">
        <w:rPr>
          <w:rFonts w:eastAsia="Calibri"/>
          <w:szCs w:val="18"/>
          <w:lang w:eastAsia="en-US"/>
        </w:rPr>
        <w:t xml:space="preserve"> dat Forum of European </w:t>
      </w:r>
      <w:proofErr w:type="spellStart"/>
      <w:r w:rsidRPr="002E6B6C">
        <w:rPr>
          <w:rFonts w:eastAsia="Calibri"/>
          <w:szCs w:val="18"/>
          <w:lang w:eastAsia="en-US"/>
        </w:rPr>
        <w:t>Muslim</w:t>
      </w:r>
      <w:proofErr w:type="spellEnd"/>
      <w:r w:rsidRPr="002E6B6C">
        <w:rPr>
          <w:rFonts w:eastAsia="Calibri"/>
          <w:szCs w:val="18"/>
          <w:lang w:eastAsia="en-US"/>
        </w:rPr>
        <w:t xml:space="preserve"> </w:t>
      </w:r>
      <w:proofErr w:type="spellStart"/>
      <w:r w:rsidRPr="002E6B6C">
        <w:rPr>
          <w:rFonts w:eastAsia="Calibri"/>
          <w:szCs w:val="18"/>
          <w:lang w:eastAsia="en-US"/>
        </w:rPr>
        <w:t>Youth</w:t>
      </w:r>
      <w:proofErr w:type="spellEnd"/>
      <w:r w:rsidRPr="002E6B6C">
        <w:rPr>
          <w:rFonts w:eastAsia="Calibri"/>
          <w:szCs w:val="18"/>
          <w:lang w:eastAsia="en-US"/>
        </w:rPr>
        <w:t xml:space="preserve"> </w:t>
      </w:r>
      <w:proofErr w:type="spellStart"/>
      <w:r w:rsidRPr="002E6B6C">
        <w:rPr>
          <w:rFonts w:eastAsia="Calibri"/>
          <w:szCs w:val="18"/>
          <w:lang w:eastAsia="en-US"/>
        </w:rPr>
        <w:t>and</w:t>
      </w:r>
      <w:proofErr w:type="spellEnd"/>
      <w:r w:rsidRPr="002E6B6C">
        <w:rPr>
          <w:rFonts w:eastAsia="Calibri"/>
          <w:szCs w:val="18"/>
          <w:lang w:eastAsia="en-US"/>
        </w:rPr>
        <w:t xml:space="preserve"> Student </w:t>
      </w:r>
      <w:proofErr w:type="spellStart"/>
      <w:r w:rsidRPr="002E6B6C">
        <w:rPr>
          <w:rFonts w:eastAsia="Calibri"/>
          <w:szCs w:val="18"/>
          <w:lang w:eastAsia="en-US"/>
        </w:rPr>
        <w:t>Organisations</w:t>
      </w:r>
      <w:proofErr w:type="spellEnd"/>
      <w:r w:rsidRPr="002E6B6C">
        <w:rPr>
          <w:rFonts w:eastAsia="Calibri"/>
          <w:szCs w:val="18"/>
          <w:lang w:eastAsia="en-US"/>
        </w:rPr>
        <w:t xml:space="preserve"> (FEMYSO) en bij haar aangesloten verenigingen zoals MSA vooral zijn bedacht “om een hier geboren islamitische elite op te leiden die als missie heeft om een Europa te vormen dat </w:t>
      </w:r>
      <w:r w:rsidRPr="002E6B6C">
        <w:rPr>
          <w:rFonts w:eastAsia="Calibri"/>
          <w:i/>
          <w:iCs/>
          <w:szCs w:val="18"/>
          <w:lang w:eastAsia="en-US"/>
        </w:rPr>
        <w:t>sharia compatible</w:t>
      </w:r>
      <w:r w:rsidRPr="002E6B6C">
        <w:rPr>
          <w:rFonts w:eastAsia="Calibri"/>
          <w:szCs w:val="18"/>
          <w:lang w:eastAsia="en-US"/>
        </w:rPr>
        <w:t>” is en dat FEMYSO “hiertoe druk uitoefent op Europese instellingen terwijl het tegelijk profiteert van de subsidies van dezelfde instellingen”, gaf u aan dat u niet bekend bent met dat onderzoek.</w:t>
      </w:r>
      <w:r w:rsidRPr="002E6B6C">
        <w:rPr>
          <w:rFonts w:eastAsia="Calibri"/>
          <w:szCs w:val="18"/>
          <w:u w:val="single"/>
          <w:lang w:eastAsia="en-US"/>
        </w:rPr>
        <w:t>[4]</w:t>
      </w:r>
      <w:r w:rsidRPr="002E6B6C">
        <w:rPr>
          <w:rFonts w:eastAsia="Calibri"/>
          <w:szCs w:val="18"/>
          <w:lang w:eastAsia="en-US"/>
        </w:rPr>
        <w:t xml:space="preserve"> Bent u bereid hier alsnog kennis van te nemen? Zo nee, waarom niet? </w:t>
      </w:r>
    </w:p>
    <w:p w:rsidRPr="00E80D5C" w:rsidR="002E1A24" w:rsidP="002E1A24" w:rsidRDefault="002E1A24" w14:paraId="46DA79ED" w14:textId="57670E54">
      <w:pPr>
        <w:spacing w:after="160" w:line="259" w:lineRule="auto"/>
        <w:rPr>
          <w:i/>
          <w:iCs/>
        </w:rPr>
      </w:pPr>
      <w:r>
        <w:rPr>
          <w:rFonts w:eastAsia="Calibri"/>
          <w:b/>
          <w:bCs/>
          <w:szCs w:val="18"/>
          <w:lang w:eastAsia="en-US"/>
        </w:rPr>
        <w:t>Antwoord 4</w:t>
      </w:r>
      <w:r>
        <w:rPr>
          <w:rFonts w:eastAsia="Calibri"/>
          <w:b/>
          <w:bCs/>
          <w:szCs w:val="18"/>
          <w:lang w:eastAsia="en-US"/>
        </w:rPr>
        <w:br/>
      </w:r>
      <w:r w:rsidR="000F18F7">
        <w:t>Hier is kennis van genomen.</w:t>
      </w:r>
    </w:p>
    <w:p w:rsidRPr="007516BA" w:rsidR="002E1A24" w:rsidP="002E1A24" w:rsidRDefault="002E1A24" w14:paraId="468447B3" w14:textId="77777777">
      <w:pPr>
        <w:spacing w:after="160" w:line="259" w:lineRule="auto"/>
        <w:rPr>
          <w:rFonts w:eastAsia="Calibri"/>
          <w:szCs w:val="18"/>
          <w:lang w:eastAsia="en-US"/>
        </w:rPr>
      </w:pPr>
      <w:r>
        <w:rPr>
          <w:rFonts w:eastAsia="Calibri"/>
          <w:b/>
          <w:bCs/>
          <w:szCs w:val="18"/>
          <w:lang w:eastAsia="en-US"/>
        </w:rPr>
        <w:t>Vraag 5</w:t>
      </w:r>
      <w:r>
        <w:rPr>
          <w:rFonts w:eastAsia="Calibri"/>
          <w:szCs w:val="18"/>
          <w:lang w:eastAsia="en-US"/>
        </w:rPr>
        <w:br/>
      </w:r>
      <w:r w:rsidRPr="002E6B6C">
        <w:rPr>
          <w:rFonts w:eastAsia="Calibri"/>
          <w:szCs w:val="18"/>
          <w:lang w:eastAsia="en-US"/>
        </w:rPr>
        <w:t xml:space="preserve">Bent u bekend met het Franse overheidsrapport </w:t>
      </w:r>
      <w:proofErr w:type="spellStart"/>
      <w:r w:rsidRPr="002E6B6C">
        <w:rPr>
          <w:rFonts w:eastAsia="Calibri"/>
          <w:i/>
          <w:iCs/>
          <w:szCs w:val="18"/>
          <w:lang w:eastAsia="en-US"/>
        </w:rPr>
        <w:t>Frères</w:t>
      </w:r>
      <w:proofErr w:type="spellEnd"/>
      <w:r w:rsidRPr="002E6B6C">
        <w:rPr>
          <w:rFonts w:eastAsia="Calibri"/>
          <w:i/>
          <w:iCs/>
          <w:szCs w:val="18"/>
          <w:lang w:eastAsia="en-US"/>
        </w:rPr>
        <w:t xml:space="preserve"> </w:t>
      </w:r>
      <w:proofErr w:type="spellStart"/>
      <w:r w:rsidRPr="002E6B6C">
        <w:rPr>
          <w:rFonts w:eastAsia="Calibri"/>
          <w:i/>
          <w:iCs/>
          <w:szCs w:val="18"/>
          <w:lang w:eastAsia="en-US"/>
        </w:rPr>
        <w:t>musulmans</w:t>
      </w:r>
      <w:proofErr w:type="spellEnd"/>
      <w:r w:rsidRPr="002E6B6C">
        <w:rPr>
          <w:rFonts w:eastAsia="Calibri"/>
          <w:i/>
          <w:iCs/>
          <w:szCs w:val="18"/>
          <w:lang w:eastAsia="en-US"/>
        </w:rPr>
        <w:t xml:space="preserve"> et islamisme </w:t>
      </w:r>
      <w:proofErr w:type="spellStart"/>
      <w:r w:rsidRPr="002E6B6C">
        <w:rPr>
          <w:rFonts w:eastAsia="Calibri"/>
          <w:i/>
          <w:iCs/>
          <w:szCs w:val="18"/>
          <w:lang w:eastAsia="en-US"/>
        </w:rPr>
        <w:t>politique</w:t>
      </w:r>
      <w:proofErr w:type="spellEnd"/>
      <w:r w:rsidRPr="002E6B6C">
        <w:rPr>
          <w:rFonts w:eastAsia="Calibri"/>
          <w:i/>
          <w:iCs/>
          <w:szCs w:val="18"/>
          <w:lang w:eastAsia="en-US"/>
        </w:rPr>
        <w:t xml:space="preserve"> en France</w:t>
      </w:r>
      <w:r w:rsidRPr="002E6B6C">
        <w:rPr>
          <w:rFonts w:eastAsia="Calibri"/>
          <w:szCs w:val="18"/>
          <w:u w:val="single"/>
          <w:lang w:eastAsia="en-US"/>
        </w:rPr>
        <w:t>[5]</w:t>
      </w:r>
      <w:r w:rsidRPr="002E6B6C">
        <w:rPr>
          <w:rFonts w:eastAsia="Calibri"/>
          <w:szCs w:val="18"/>
          <w:lang w:eastAsia="en-US"/>
        </w:rPr>
        <w:t xml:space="preserve"> dat werd opgesteld door een groep hoge ambtenaren in opdracht van het ministerie van Binnenlandse Zaken, en in mei 2025 is verschenen? Zo nee, bent u bereid hier kennis van te nemen? </w:t>
      </w:r>
    </w:p>
    <w:p w:rsidRPr="002E6B6C" w:rsidR="002E1A24" w:rsidP="002E1A24" w:rsidRDefault="002E1A24" w14:paraId="5BBF6642" w14:textId="06E05DEE">
      <w:pPr>
        <w:spacing w:after="160" w:line="259" w:lineRule="auto"/>
        <w:rPr>
          <w:rFonts w:eastAsia="Calibri"/>
          <w:szCs w:val="18"/>
          <w:lang w:eastAsia="en-US"/>
        </w:rPr>
      </w:pPr>
      <w:r w:rsidRPr="007516BA">
        <w:rPr>
          <w:rFonts w:eastAsia="Calibri"/>
          <w:b/>
          <w:bCs/>
          <w:szCs w:val="18"/>
          <w:lang w:eastAsia="en-US"/>
        </w:rPr>
        <w:t>Antwoord 5</w:t>
      </w:r>
      <w:r w:rsidRPr="007516BA">
        <w:rPr>
          <w:rFonts w:eastAsia="Calibri"/>
          <w:b/>
          <w:bCs/>
          <w:szCs w:val="18"/>
          <w:lang w:eastAsia="en-US"/>
        </w:rPr>
        <w:br/>
      </w:r>
      <w:r w:rsidR="000F18F7">
        <w:rPr>
          <w:szCs w:val="18"/>
        </w:rPr>
        <w:t>Hier is kennis van genomen.</w:t>
      </w:r>
    </w:p>
    <w:p w:rsidR="002E1A24" w:rsidP="002E1A24" w:rsidRDefault="002E1A24" w14:paraId="58C2CFB6" w14:textId="77777777">
      <w:pPr>
        <w:spacing w:after="160" w:line="259" w:lineRule="auto"/>
        <w:rPr>
          <w:rFonts w:eastAsia="Calibri"/>
          <w:b/>
          <w:bCs/>
          <w:szCs w:val="18"/>
          <w:lang w:eastAsia="en-US"/>
        </w:rPr>
      </w:pPr>
      <w:r>
        <w:rPr>
          <w:rFonts w:eastAsia="Calibri"/>
          <w:b/>
          <w:bCs/>
          <w:szCs w:val="18"/>
          <w:lang w:eastAsia="en-US"/>
        </w:rPr>
        <w:t>Vraag 6</w:t>
      </w:r>
      <w:r>
        <w:rPr>
          <w:rFonts w:eastAsia="Calibri"/>
          <w:b/>
          <w:bCs/>
          <w:szCs w:val="18"/>
          <w:lang w:eastAsia="en-US"/>
        </w:rPr>
        <w:br/>
      </w:r>
      <w:r w:rsidRPr="002E6B6C">
        <w:rPr>
          <w:rFonts w:eastAsia="Calibri"/>
          <w:szCs w:val="18"/>
          <w:lang w:eastAsia="en-US"/>
        </w:rPr>
        <w:t xml:space="preserve">Op pagina 31 van dit rapport staat over FEMYSO bijvoorbeeld dat de organisatie wordt beschouwd als de “jongerentak van de CEM” en functioneert als “opleidingsstructuur voor de vorming van kaderleden voor de beweging met een hoog potentieel”, waarbij het rapport de Council of European </w:t>
      </w:r>
      <w:proofErr w:type="spellStart"/>
      <w:r w:rsidRPr="002E6B6C">
        <w:rPr>
          <w:rFonts w:eastAsia="Calibri"/>
          <w:szCs w:val="18"/>
          <w:lang w:eastAsia="en-US"/>
        </w:rPr>
        <w:t>Muslims</w:t>
      </w:r>
      <w:proofErr w:type="spellEnd"/>
      <w:r w:rsidRPr="002E6B6C">
        <w:rPr>
          <w:rFonts w:eastAsia="Calibri"/>
          <w:szCs w:val="18"/>
          <w:lang w:eastAsia="en-US"/>
        </w:rPr>
        <w:t> (CEM) beschrijft als de belangrijkste door de Broederschap opgerichte Europese koepelorganisatie en een centrale structuur van de Europese ‘</w:t>
      </w:r>
      <w:proofErr w:type="spellStart"/>
      <w:r w:rsidRPr="002E6B6C">
        <w:rPr>
          <w:rFonts w:eastAsia="Calibri"/>
          <w:szCs w:val="18"/>
          <w:lang w:eastAsia="en-US"/>
        </w:rPr>
        <w:t>broederistische</w:t>
      </w:r>
      <w:proofErr w:type="spellEnd"/>
      <w:r w:rsidRPr="002E6B6C">
        <w:rPr>
          <w:rFonts w:eastAsia="Calibri"/>
          <w:szCs w:val="18"/>
          <w:lang w:eastAsia="en-US"/>
        </w:rPr>
        <w:t>’ beweging. Heeft u hier kennis van genomen en bent u bereid dat te doen? Kunt u uw antwoord toelichten? Hoe beoordeelt u de bevindingen van dit rapport?</w:t>
      </w:r>
    </w:p>
    <w:p w:rsidRPr="005F3F93" w:rsidR="002E1A24" w:rsidP="002E1A24" w:rsidRDefault="002E1A24" w14:paraId="44A75BDF" w14:textId="455AAB98">
      <w:pPr>
        <w:rPr>
          <w:szCs w:val="18"/>
        </w:rPr>
      </w:pPr>
      <w:r>
        <w:rPr>
          <w:rFonts w:eastAsia="Calibri"/>
          <w:b/>
          <w:bCs/>
          <w:szCs w:val="18"/>
          <w:lang w:eastAsia="en-US"/>
        </w:rPr>
        <w:t>Antwoord 6</w:t>
      </w:r>
      <w:r>
        <w:rPr>
          <w:rFonts w:eastAsia="Calibri"/>
          <w:b/>
          <w:bCs/>
          <w:szCs w:val="18"/>
          <w:lang w:eastAsia="en-US"/>
        </w:rPr>
        <w:br/>
      </w:r>
      <w:r w:rsidRPr="005B0D30" w:rsidR="005B0D30">
        <w:rPr>
          <w:szCs w:val="18"/>
        </w:rPr>
        <w:t>Hier is kennis van genomen. Vooropgesteld moet worden dat organisaties internationaal kunnen verschillen in zowel structuur, omvang als activiteiten. Met deze reden kunnen de bevindingen van een buitenlands rapport niet worden gerelateerd aan de situatie in Nederland. Als minister van OCW is het niet aan mij om te oordelen over de bevindingen van dit rapport en/of eventuele opvolging te geven hieraan.  </w:t>
      </w:r>
      <w:r w:rsidRPr="005F3F93">
        <w:rPr>
          <w:szCs w:val="18"/>
        </w:rPr>
        <w:br/>
      </w:r>
    </w:p>
    <w:p w:rsidR="002E1A24" w:rsidP="002E1A24" w:rsidRDefault="002E1A24" w14:paraId="637C6349" w14:textId="77777777">
      <w:pPr>
        <w:spacing w:after="160" w:line="259" w:lineRule="auto"/>
        <w:rPr>
          <w:rFonts w:eastAsia="Calibri"/>
          <w:b/>
          <w:bCs/>
          <w:szCs w:val="18"/>
          <w:lang w:eastAsia="en-US"/>
        </w:rPr>
      </w:pPr>
      <w:r w:rsidRPr="005F3F93">
        <w:rPr>
          <w:rFonts w:eastAsia="Calibri"/>
          <w:b/>
          <w:bCs/>
          <w:szCs w:val="18"/>
          <w:lang w:eastAsia="en-US"/>
        </w:rPr>
        <w:t>Vraag 7</w:t>
      </w:r>
      <w:r>
        <w:rPr>
          <w:rFonts w:eastAsia="Calibri"/>
          <w:b/>
          <w:bCs/>
          <w:szCs w:val="18"/>
          <w:lang w:eastAsia="en-US"/>
        </w:rPr>
        <w:br/>
      </w:r>
      <w:r w:rsidRPr="002E6B6C">
        <w:rPr>
          <w:rFonts w:eastAsia="Calibri"/>
          <w:szCs w:val="18"/>
          <w:lang w:eastAsia="en-US"/>
        </w:rPr>
        <w:t>Heeft u kennisgenomen van de bevindingen van de verschillende experts</w:t>
      </w:r>
      <w:r w:rsidRPr="002E6B6C">
        <w:rPr>
          <w:rFonts w:eastAsia="Calibri"/>
          <w:szCs w:val="18"/>
          <w:u w:val="single"/>
          <w:lang w:eastAsia="en-US"/>
        </w:rPr>
        <w:t>[6]</w:t>
      </w:r>
      <w:r w:rsidRPr="002E6B6C">
        <w:rPr>
          <w:rFonts w:eastAsia="Calibri"/>
          <w:szCs w:val="18"/>
          <w:lang w:eastAsia="en-US"/>
        </w:rPr>
        <w:t xml:space="preserve"> en inlichtingendiensten - zie bijvoorbeeld een rapport van maart 2026 van het Belgische Vast Comité van Toezicht op de Inlichtingen- en Veiligheidsdiensten</w:t>
      </w:r>
      <w:r w:rsidRPr="002E6B6C">
        <w:rPr>
          <w:rFonts w:eastAsia="Calibri"/>
          <w:szCs w:val="18"/>
          <w:u w:val="single"/>
          <w:lang w:eastAsia="en-US"/>
        </w:rPr>
        <w:t>[7]</w:t>
      </w:r>
      <w:r w:rsidRPr="002E6B6C">
        <w:rPr>
          <w:rFonts w:eastAsia="Calibri"/>
          <w:szCs w:val="18"/>
          <w:lang w:eastAsia="en-US"/>
        </w:rPr>
        <w:t xml:space="preserve"> - die FEMYSO omschrijven als een onderdeel van het “hechte netwerk van verenigingen en organisaties dat de Moslimbroederschap heeft opgebouwd”? Zo nee, bent u bereid hier alsnog kennis van te nemen? </w:t>
      </w:r>
    </w:p>
    <w:p w:rsidR="009137BF" w:rsidP="002E1A24" w:rsidRDefault="002E1A24" w14:paraId="35F9C93A" w14:textId="0F3C278D">
      <w:pPr>
        <w:spacing w:after="160" w:line="259" w:lineRule="auto"/>
        <w:rPr>
          <w:szCs w:val="18"/>
        </w:rPr>
      </w:pPr>
      <w:r>
        <w:rPr>
          <w:rFonts w:eastAsia="Calibri"/>
          <w:b/>
          <w:bCs/>
          <w:szCs w:val="18"/>
          <w:lang w:eastAsia="en-US"/>
        </w:rPr>
        <w:lastRenderedPageBreak/>
        <w:t>Antwoord 7</w:t>
      </w:r>
      <w:r>
        <w:rPr>
          <w:rFonts w:eastAsia="Calibri"/>
          <w:b/>
          <w:bCs/>
          <w:szCs w:val="18"/>
          <w:lang w:eastAsia="en-US"/>
        </w:rPr>
        <w:br/>
      </w:r>
      <w:r w:rsidR="000F18F7">
        <w:rPr>
          <w:szCs w:val="18"/>
        </w:rPr>
        <w:t>Hier is kennis van genomen.</w:t>
      </w:r>
    </w:p>
    <w:p w:rsidR="002E1A24" w:rsidP="002E1A24" w:rsidRDefault="002E1A24" w14:paraId="4AA98A84" w14:textId="77777777">
      <w:pPr>
        <w:spacing w:after="160" w:line="259" w:lineRule="auto"/>
        <w:rPr>
          <w:rFonts w:eastAsia="Calibri"/>
          <w:b/>
          <w:bCs/>
          <w:szCs w:val="18"/>
          <w:lang w:eastAsia="en-US"/>
        </w:rPr>
      </w:pPr>
      <w:r>
        <w:rPr>
          <w:rFonts w:eastAsia="Calibri"/>
          <w:b/>
          <w:bCs/>
          <w:szCs w:val="18"/>
          <w:lang w:eastAsia="en-US"/>
        </w:rPr>
        <w:t>Vraag 8</w:t>
      </w:r>
      <w:r>
        <w:rPr>
          <w:rFonts w:eastAsia="Calibri"/>
          <w:b/>
          <w:bCs/>
          <w:szCs w:val="18"/>
          <w:lang w:eastAsia="en-US"/>
        </w:rPr>
        <w:br/>
      </w:r>
      <w:r w:rsidRPr="002E6B6C">
        <w:rPr>
          <w:rFonts w:eastAsia="Calibri"/>
          <w:szCs w:val="18"/>
          <w:lang w:eastAsia="en-US"/>
        </w:rPr>
        <w:t>Het onderzoek van het Franse ministerie van Binnenlandse Zaken was voor de Franse president Macron aanleiding om aan te dringen op maatregelen; kunt u aangeven welke maatregelen zijn genomen naar aanleiding van dit onderzoek, of om andere redenen, met betrekking tot de invloed die de Moslimbroederschap of gelieerde organisaties proberen uit te oefenen? Ziet u aanleiding om zelf ook maatregelen te nemen? </w:t>
      </w:r>
    </w:p>
    <w:p w:rsidR="002E1A24" w:rsidP="002E1A24" w:rsidRDefault="002E1A24" w14:paraId="6533B8A0" w14:textId="77777777">
      <w:pPr>
        <w:rPr>
          <w:szCs w:val="18"/>
        </w:rPr>
      </w:pPr>
      <w:r>
        <w:rPr>
          <w:rFonts w:eastAsia="Calibri"/>
          <w:b/>
          <w:bCs/>
          <w:szCs w:val="18"/>
          <w:lang w:eastAsia="en-US"/>
        </w:rPr>
        <w:t>Antwoord 8</w:t>
      </w:r>
      <w:r>
        <w:rPr>
          <w:rFonts w:eastAsia="Calibri"/>
          <w:b/>
          <w:bCs/>
          <w:szCs w:val="18"/>
          <w:lang w:eastAsia="en-US"/>
        </w:rPr>
        <w:br/>
      </w:r>
      <w:r>
        <w:rPr>
          <w:szCs w:val="18"/>
        </w:rPr>
        <w:t>Het rapport heeft geleid tot de aankondiging van President Macron om de regering te vragen de bestaande wetgeving aan te scherpen met sancties waaronder een uitbreiding van de mogelijkheden om over te gaan tot ontbinding van donatiefondsen, de gedwongen overdracht van de activa van een ontbonden vereniging, en het bevriezen van activa. Er is tot op heden nog geen wetsvoorstel ingediend.</w:t>
      </w:r>
    </w:p>
    <w:p w:rsidRPr="00B73876" w:rsidR="002E1A24" w:rsidP="002E1A24" w:rsidRDefault="002E1A24" w14:paraId="0C3EC7B1" w14:textId="77777777">
      <w:pPr>
        <w:rPr>
          <w:szCs w:val="18"/>
        </w:rPr>
      </w:pPr>
    </w:p>
    <w:p w:rsidR="002E1A24" w:rsidP="002E1A24" w:rsidRDefault="002E1A24" w14:paraId="5F7F848D" w14:textId="62F779DA">
      <w:pPr>
        <w:rPr>
          <w:szCs w:val="18"/>
        </w:rPr>
      </w:pPr>
      <w:r>
        <w:rPr>
          <w:szCs w:val="18"/>
        </w:rPr>
        <w:t>Tevens heeft het Franse parlement op 22 januari jl. een resolutie aangenomen waarin de regering wordt gevraagd om de Moslimbroederschap aan te merken als terroristische organisatie op de EU-sanctielijst. De resolutie is niet onomstreden. Over eventuele lopende sanctietrajecten worden vanwege de vertrouwelijkheid en effectiviteit geen uitspraken gedaan. In algemene zin is een organisatie van rechtswege in Nederland verboden indien deze organisatie op de EU-terrorisme sanctielijst is geplaatst (artikel 2:20, vierde lid BW en artikel 10:123 BW indien het een buitenlandse corporatie betreft). Plaatsing op de EU-sanctielijst terrorisme is aan strenge voorwaarden verbo</w:t>
      </w:r>
      <w:r w:rsidR="00DF6E0B">
        <w:rPr>
          <w:szCs w:val="18"/>
        </w:rPr>
        <w:t>n</w:t>
      </w:r>
      <w:r>
        <w:rPr>
          <w:szCs w:val="18"/>
        </w:rPr>
        <w:t xml:space="preserve">den en unanimiteit onder EU-lidstaten is vereist. </w:t>
      </w:r>
    </w:p>
    <w:p w:rsidR="002E1A24" w:rsidP="002E1A24" w:rsidRDefault="002E1A24" w14:paraId="3A0CF85A" w14:textId="77777777">
      <w:pPr>
        <w:rPr>
          <w:szCs w:val="18"/>
        </w:rPr>
      </w:pPr>
    </w:p>
    <w:p w:rsidR="002E1A24" w:rsidP="002E1A24" w:rsidRDefault="002E1A24" w14:paraId="1EA07A73" w14:textId="1BF935A3">
      <w:pPr>
        <w:rPr>
          <w:szCs w:val="18"/>
        </w:rPr>
      </w:pPr>
      <w:r>
        <w:rPr>
          <w:szCs w:val="18"/>
        </w:rPr>
        <w:t>Op 17 maart jl. heeft uw Kamer de motie van de leden Boon en Wilders (beiden PVV) aangenomen, die de regering verzoekt om de Moslimbroederschap en de daaraan gelieerde organisaties in Nederland te verbieden.</w:t>
      </w:r>
      <w:r>
        <w:rPr>
          <w:rStyle w:val="Voetnootmarkering"/>
          <w:szCs w:val="18"/>
        </w:rPr>
        <w:footnoteReference w:id="1"/>
      </w:r>
      <w:r>
        <w:rPr>
          <w:szCs w:val="18"/>
        </w:rPr>
        <w:t xml:space="preserve"> Deze motie valt binnen de portefeuille van de minister van Justitie en Veiligheid. Het verbieden van organisaties volgt in Nederland een civielrechtelijke procedure: de civiele rechter kan op verzoek van het openbaar ministerie een rechtspersoon waarvan het doel of de werkzaamheid in strijd is met de openbare orde, verboden verklaren en ontbinden (artikel 2:20 Burgerlijk Wetboek). Er wordt momenteel bezien of en met welke concrete gronden uitvoering kan worden gegeven aan de motie. </w:t>
      </w:r>
    </w:p>
    <w:p w:rsidRPr="007516BA" w:rsidR="002E1A24" w:rsidP="002E1A24" w:rsidRDefault="002E1A24" w14:paraId="0D865AE2" w14:textId="77777777">
      <w:pPr>
        <w:rPr>
          <w:szCs w:val="18"/>
        </w:rPr>
      </w:pPr>
    </w:p>
    <w:p w:rsidR="002E1A24" w:rsidP="002E1A24" w:rsidRDefault="002E1A24" w14:paraId="7659400D" w14:textId="77777777">
      <w:pPr>
        <w:spacing w:after="160" w:line="259" w:lineRule="auto"/>
        <w:rPr>
          <w:rFonts w:eastAsia="Calibri"/>
          <w:b/>
          <w:bCs/>
          <w:szCs w:val="18"/>
          <w:lang w:eastAsia="en-US"/>
        </w:rPr>
      </w:pPr>
      <w:r>
        <w:rPr>
          <w:rFonts w:eastAsia="Calibri"/>
          <w:b/>
          <w:bCs/>
          <w:szCs w:val="18"/>
          <w:lang w:eastAsia="en-US"/>
        </w:rPr>
        <w:t>Vraag 9</w:t>
      </w:r>
      <w:r>
        <w:rPr>
          <w:rFonts w:eastAsia="Calibri"/>
          <w:b/>
          <w:bCs/>
          <w:szCs w:val="18"/>
          <w:lang w:eastAsia="en-US"/>
        </w:rPr>
        <w:br/>
      </w:r>
      <w:r w:rsidRPr="002E6B6C">
        <w:rPr>
          <w:rFonts w:eastAsia="Calibri"/>
          <w:szCs w:val="18"/>
          <w:lang w:eastAsia="en-US"/>
        </w:rPr>
        <w:t>Op welke manier wordt in Nederland gemonitord of en in welke mate de Moslimbroederschap of gelieerde en/of vergelijkbare organisaties hier activiteiten ontplooien? </w:t>
      </w:r>
    </w:p>
    <w:p w:rsidRPr="007516BA" w:rsidR="002E1A24" w:rsidP="002E1A24" w:rsidRDefault="002E1A24" w14:paraId="58FB3C84" w14:textId="77777777">
      <w:pPr>
        <w:rPr>
          <w:szCs w:val="18"/>
        </w:rPr>
      </w:pPr>
      <w:r>
        <w:rPr>
          <w:rFonts w:eastAsia="Calibri"/>
          <w:b/>
          <w:bCs/>
          <w:szCs w:val="18"/>
          <w:lang w:eastAsia="en-US"/>
        </w:rPr>
        <w:t>Antwoord 9</w:t>
      </w:r>
      <w:r>
        <w:rPr>
          <w:rFonts w:eastAsia="Calibri"/>
          <w:b/>
          <w:bCs/>
          <w:szCs w:val="18"/>
          <w:lang w:eastAsia="en-US"/>
        </w:rPr>
        <w:br/>
      </w:r>
      <w:r>
        <w:rPr>
          <w:szCs w:val="18"/>
        </w:rPr>
        <w:t xml:space="preserve">Het kabinet blijft onverminderd oog houden voor zorgen over antidemocratische boodschappen of processen die ondermijnend kunnen zijn aan de democratische rechtsorde. </w:t>
      </w:r>
      <w:r w:rsidRPr="00D36E0B">
        <w:rPr>
          <w:color w:val="000000" w:themeColor="text1"/>
          <w:szCs w:val="18"/>
        </w:rPr>
        <w:t xml:space="preserve">Wanneer sprake is van strafbare feiten, zoals aanzetten tot haat, discriminatie, opruiing, intimidatie of vandalisme, dan is strafrechtelijk optreden in concrete gevallen mogelijk door de politie en het Openbaar Ministerie (OM). </w:t>
      </w:r>
      <w:r w:rsidRPr="00D36E0B">
        <w:rPr>
          <w:color w:val="000000" w:themeColor="text1"/>
          <w:szCs w:val="18"/>
        </w:rPr>
        <w:lastRenderedPageBreak/>
        <w:t xml:space="preserve">Daarnaast kan de AIVD op basis van de Wet op de inlichtingen- en veiligheidsdiensten 2017 onderzoek doen naar personen of organisaties, waarbij het vermoeden bestaat dat zij een gevaar vormen voor het voortbestaan van de democratische rechtsorde, dan wel de nationale veiligheid of andere gewichtige belangen van de staat. </w:t>
      </w:r>
      <w:r>
        <w:rPr>
          <w:szCs w:val="18"/>
        </w:rPr>
        <w:br/>
      </w:r>
    </w:p>
    <w:p w:rsidR="002E1A24" w:rsidP="002E1A24" w:rsidRDefault="002E1A24" w14:paraId="394D6F4B" w14:textId="77777777">
      <w:pPr>
        <w:spacing w:after="160" w:line="259" w:lineRule="auto"/>
        <w:rPr>
          <w:rFonts w:eastAsia="Calibri"/>
          <w:szCs w:val="18"/>
          <w:lang w:eastAsia="en-US"/>
        </w:rPr>
      </w:pPr>
      <w:r>
        <w:rPr>
          <w:rFonts w:eastAsia="Calibri"/>
          <w:b/>
          <w:bCs/>
          <w:szCs w:val="18"/>
          <w:lang w:eastAsia="en-US"/>
        </w:rPr>
        <w:t>Vraag 10</w:t>
      </w:r>
      <w:r>
        <w:rPr>
          <w:rFonts w:eastAsia="Calibri"/>
          <w:b/>
          <w:bCs/>
          <w:szCs w:val="18"/>
          <w:lang w:eastAsia="en-US"/>
        </w:rPr>
        <w:br/>
      </w:r>
      <w:r w:rsidRPr="002E6B6C">
        <w:rPr>
          <w:rFonts w:eastAsia="Calibri"/>
          <w:szCs w:val="18"/>
          <w:lang w:eastAsia="en-US"/>
        </w:rPr>
        <w:t xml:space="preserve">De Nederlandse expert op het gebied van islamisme Carel </w:t>
      </w:r>
      <w:proofErr w:type="spellStart"/>
      <w:r w:rsidRPr="002E6B6C">
        <w:rPr>
          <w:rFonts w:eastAsia="Calibri"/>
          <w:szCs w:val="18"/>
          <w:lang w:eastAsia="en-US"/>
        </w:rPr>
        <w:t>Brendel</w:t>
      </w:r>
      <w:proofErr w:type="spellEnd"/>
      <w:r w:rsidRPr="002E6B6C">
        <w:rPr>
          <w:rFonts w:eastAsia="Calibri"/>
          <w:szCs w:val="18"/>
          <w:lang w:eastAsia="en-US"/>
        </w:rPr>
        <w:t xml:space="preserve"> heeft erop gewezen dat de Council of European </w:t>
      </w:r>
      <w:proofErr w:type="spellStart"/>
      <w:r w:rsidRPr="002E6B6C">
        <w:rPr>
          <w:rFonts w:eastAsia="Calibri"/>
          <w:szCs w:val="18"/>
          <w:lang w:eastAsia="en-US"/>
        </w:rPr>
        <w:t>Muslims</w:t>
      </w:r>
      <w:proofErr w:type="spellEnd"/>
      <w:r w:rsidRPr="002E6B6C">
        <w:rPr>
          <w:rFonts w:eastAsia="Calibri"/>
          <w:i/>
          <w:iCs/>
          <w:szCs w:val="18"/>
          <w:lang w:eastAsia="en-US"/>
        </w:rPr>
        <w:t>,</w:t>
      </w:r>
      <w:r w:rsidRPr="002E6B6C">
        <w:rPr>
          <w:rFonts w:eastAsia="Calibri"/>
          <w:szCs w:val="18"/>
          <w:lang w:eastAsia="en-US"/>
        </w:rPr>
        <w:t xml:space="preserve"> die tot 2022 </w:t>
      </w:r>
      <w:proofErr w:type="spellStart"/>
      <w:r w:rsidRPr="002E6B6C">
        <w:rPr>
          <w:rFonts w:eastAsia="Calibri"/>
          <w:szCs w:val="18"/>
          <w:lang w:eastAsia="en-US"/>
        </w:rPr>
        <w:t>Federation</w:t>
      </w:r>
      <w:proofErr w:type="spellEnd"/>
      <w:r w:rsidRPr="002E6B6C">
        <w:rPr>
          <w:rFonts w:eastAsia="Calibri"/>
          <w:szCs w:val="18"/>
          <w:lang w:eastAsia="en-US"/>
        </w:rPr>
        <w:t xml:space="preserve"> of </w:t>
      </w:r>
      <w:proofErr w:type="spellStart"/>
      <w:r w:rsidRPr="002E6B6C">
        <w:rPr>
          <w:rFonts w:eastAsia="Calibri"/>
          <w:szCs w:val="18"/>
          <w:lang w:eastAsia="en-US"/>
        </w:rPr>
        <w:t>Islamic</w:t>
      </w:r>
      <w:proofErr w:type="spellEnd"/>
      <w:r w:rsidRPr="002E6B6C">
        <w:rPr>
          <w:rFonts w:eastAsia="Calibri"/>
          <w:szCs w:val="18"/>
          <w:lang w:eastAsia="en-US"/>
        </w:rPr>
        <w:t xml:space="preserve"> </w:t>
      </w:r>
      <w:proofErr w:type="spellStart"/>
      <w:r w:rsidRPr="002E6B6C">
        <w:rPr>
          <w:rFonts w:eastAsia="Calibri"/>
          <w:szCs w:val="18"/>
          <w:lang w:eastAsia="en-US"/>
        </w:rPr>
        <w:t>Organisations</w:t>
      </w:r>
      <w:proofErr w:type="spellEnd"/>
      <w:r w:rsidRPr="002E6B6C">
        <w:rPr>
          <w:rFonts w:eastAsia="Calibri"/>
          <w:szCs w:val="18"/>
          <w:lang w:eastAsia="en-US"/>
        </w:rPr>
        <w:t xml:space="preserve"> Europe (FIOE) heette en die volgens onder andere de AIVD de Europese koepelorganisatie is van de Moslimbroederschap</w:t>
      </w:r>
      <w:r w:rsidRPr="002E6B6C">
        <w:rPr>
          <w:rFonts w:eastAsia="Calibri"/>
          <w:szCs w:val="18"/>
          <w:u w:val="single"/>
          <w:lang w:eastAsia="en-US"/>
        </w:rPr>
        <w:t>[8]</w:t>
      </w:r>
      <w:r w:rsidRPr="002E6B6C">
        <w:rPr>
          <w:rFonts w:eastAsia="Calibri"/>
          <w:szCs w:val="18"/>
          <w:lang w:eastAsia="en-US"/>
        </w:rPr>
        <w:t xml:space="preserve">, FEMYSO </w:t>
      </w:r>
      <w:proofErr w:type="spellStart"/>
      <w:r w:rsidRPr="002E6B6C">
        <w:rPr>
          <w:rFonts w:eastAsia="Calibri"/>
          <w:szCs w:val="18"/>
          <w:lang w:eastAsia="en-US"/>
        </w:rPr>
        <w:t>zèlf</w:t>
      </w:r>
      <w:proofErr w:type="spellEnd"/>
      <w:r w:rsidRPr="002E6B6C">
        <w:rPr>
          <w:rFonts w:eastAsia="Calibri"/>
          <w:szCs w:val="18"/>
          <w:lang w:eastAsia="en-US"/>
        </w:rPr>
        <w:t xml:space="preserve"> ook heeft betiteld als een eigen instelling</w:t>
      </w:r>
      <w:r w:rsidRPr="002E6B6C">
        <w:rPr>
          <w:rFonts w:eastAsia="Calibri"/>
          <w:szCs w:val="18"/>
          <w:u w:val="single"/>
          <w:lang w:eastAsia="en-US"/>
        </w:rPr>
        <w:t>[9]</w:t>
      </w:r>
      <w:r w:rsidRPr="002E6B6C">
        <w:rPr>
          <w:rFonts w:eastAsia="Calibri"/>
          <w:szCs w:val="18"/>
          <w:lang w:eastAsia="en-US"/>
        </w:rPr>
        <w:t>. Hoe beoordeelt u dit? Ziet u nog steeds geen reden om aan te nemen dat deze banden bestaan of om dit nader te bekijken? Kunt u uw antwoord toelichten? </w:t>
      </w:r>
    </w:p>
    <w:p w:rsidRPr="007516BA" w:rsidR="002E1A24" w:rsidP="002E1A24" w:rsidRDefault="002E1A24" w14:paraId="6AB353D4" w14:textId="1A8A2B5A">
      <w:pPr>
        <w:spacing w:after="160" w:line="259" w:lineRule="auto"/>
        <w:rPr>
          <w:rFonts w:eastAsia="Calibri"/>
          <w:b/>
          <w:bCs/>
          <w:szCs w:val="18"/>
          <w:lang w:eastAsia="en-US"/>
        </w:rPr>
      </w:pPr>
      <w:r w:rsidRPr="007516BA">
        <w:rPr>
          <w:rFonts w:eastAsia="Calibri"/>
          <w:b/>
          <w:bCs/>
          <w:szCs w:val="18"/>
          <w:lang w:eastAsia="en-US"/>
        </w:rPr>
        <w:t>Antwoord 10</w:t>
      </w:r>
      <w:r>
        <w:rPr>
          <w:rFonts w:eastAsia="Calibri"/>
          <w:b/>
          <w:bCs/>
          <w:szCs w:val="18"/>
          <w:lang w:eastAsia="en-US"/>
        </w:rPr>
        <w:br/>
      </w:r>
      <w:r w:rsidR="000F18F7">
        <w:rPr>
          <w:color w:val="000000" w:themeColor="text1"/>
          <w:szCs w:val="18"/>
        </w:rPr>
        <w:t>Hier is kennis van genomen. Zie ook het antwoord onder vraag 9.</w:t>
      </w:r>
    </w:p>
    <w:p w:rsidR="002E1A24" w:rsidP="002E1A24" w:rsidRDefault="002E1A24" w14:paraId="7CA3E612" w14:textId="77777777">
      <w:pPr>
        <w:spacing w:after="160" w:line="259" w:lineRule="auto"/>
        <w:rPr>
          <w:rFonts w:eastAsia="Calibri"/>
          <w:b/>
          <w:bCs/>
          <w:szCs w:val="18"/>
          <w:lang w:eastAsia="en-US"/>
        </w:rPr>
      </w:pPr>
      <w:r>
        <w:rPr>
          <w:rFonts w:eastAsia="Calibri"/>
          <w:b/>
          <w:bCs/>
          <w:szCs w:val="18"/>
          <w:lang w:eastAsia="en-US"/>
        </w:rPr>
        <w:t>Vraag 11</w:t>
      </w:r>
      <w:r>
        <w:rPr>
          <w:rFonts w:eastAsia="Calibri"/>
          <w:b/>
          <w:bCs/>
          <w:szCs w:val="18"/>
          <w:lang w:eastAsia="en-US"/>
        </w:rPr>
        <w:br/>
      </w:r>
      <w:r w:rsidRPr="002E6B6C">
        <w:rPr>
          <w:rFonts w:eastAsia="Calibri"/>
          <w:szCs w:val="18"/>
          <w:lang w:eastAsia="en-US"/>
        </w:rPr>
        <w:t xml:space="preserve">MSA ontving in juni jongstleden </w:t>
      </w:r>
      <w:proofErr w:type="spellStart"/>
      <w:r w:rsidRPr="002E6B6C">
        <w:rPr>
          <w:rFonts w:eastAsia="Calibri"/>
          <w:szCs w:val="18"/>
          <w:lang w:eastAsia="en-US"/>
        </w:rPr>
        <w:t>Altaf</w:t>
      </w:r>
      <w:proofErr w:type="spellEnd"/>
      <w:r w:rsidRPr="002E6B6C">
        <w:rPr>
          <w:rFonts w:eastAsia="Calibri"/>
          <w:szCs w:val="18"/>
          <w:lang w:eastAsia="en-US"/>
        </w:rPr>
        <w:t xml:space="preserve"> </w:t>
      </w:r>
      <w:proofErr w:type="spellStart"/>
      <w:r w:rsidRPr="002E6B6C">
        <w:rPr>
          <w:rFonts w:eastAsia="Calibri"/>
          <w:szCs w:val="18"/>
          <w:lang w:eastAsia="en-US"/>
        </w:rPr>
        <w:t>Husain</w:t>
      </w:r>
      <w:proofErr w:type="spellEnd"/>
      <w:r w:rsidRPr="002E6B6C">
        <w:rPr>
          <w:rFonts w:eastAsia="Calibri"/>
          <w:szCs w:val="18"/>
          <w:lang w:eastAsia="en-US"/>
        </w:rPr>
        <w:t xml:space="preserve">, een vooraanstaande Amerikaanse moslimbroeder en voormalig voorzitter van de </w:t>
      </w:r>
      <w:proofErr w:type="spellStart"/>
      <w:r w:rsidRPr="002E6B6C">
        <w:rPr>
          <w:rFonts w:eastAsia="Calibri"/>
          <w:szCs w:val="18"/>
          <w:lang w:eastAsia="en-US"/>
        </w:rPr>
        <w:t>Muslim</w:t>
      </w:r>
      <w:proofErr w:type="spellEnd"/>
      <w:r w:rsidRPr="002E6B6C">
        <w:rPr>
          <w:rFonts w:eastAsia="Calibri"/>
          <w:szCs w:val="18"/>
          <w:lang w:eastAsia="en-US"/>
        </w:rPr>
        <w:t xml:space="preserve"> Student Association in de Verenigde Staten. </w:t>
      </w:r>
      <w:proofErr w:type="spellStart"/>
      <w:r w:rsidRPr="002E6B6C">
        <w:rPr>
          <w:rFonts w:eastAsia="Calibri"/>
          <w:szCs w:val="18"/>
          <w:lang w:eastAsia="en-US"/>
        </w:rPr>
        <w:t>Husain</w:t>
      </w:r>
      <w:proofErr w:type="spellEnd"/>
      <w:r w:rsidRPr="002E6B6C">
        <w:rPr>
          <w:rFonts w:eastAsia="Calibri"/>
          <w:szCs w:val="18"/>
          <w:lang w:eastAsia="en-US"/>
        </w:rPr>
        <w:t xml:space="preserve"> was betrokken bij de oprichting van MSA Nederland en is een regelmatig terugkerende spreker die waarschuwt tegen wat hij beschrijft als de gevaren van assimilatie</w:t>
      </w:r>
      <w:r w:rsidRPr="002E6B6C">
        <w:rPr>
          <w:rFonts w:eastAsia="Calibri"/>
          <w:szCs w:val="18"/>
          <w:u w:val="single"/>
          <w:lang w:eastAsia="en-US"/>
        </w:rPr>
        <w:t>[10]</w:t>
      </w:r>
      <w:r w:rsidRPr="002E6B6C">
        <w:rPr>
          <w:rFonts w:eastAsia="Calibri"/>
          <w:szCs w:val="18"/>
          <w:lang w:eastAsia="en-US"/>
        </w:rPr>
        <w:t>. Ziet u dit bezoek als een aanwijzing van mogelijke banden met de Moslimbroederschap dan wel gelieerde organisaties? </w:t>
      </w:r>
    </w:p>
    <w:p w:rsidRPr="007516BA" w:rsidR="002E1A24" w:rsidP="002E1A24" w:rsidRDefault="002E1A24" w14:paraId="36BE3C9F" w14:textId="200DAA1C">
      <w:pPr>
        <w:spacing w:after="160" w:line="259" w:lineRule="auto"/>
        <w:rPr>
          <w:rFonts w:eastAsia="Calibri"/>
          <w:b/>
          <w:bCs/>
          <w:szCs w:val="18"/>
          <w:lang w:eastAsia="en-US"/>
        </w:rPr>
      </w:pPr>
      <w:r>
        <w:rPr>
          <w:rFonts w:eastAsia="Calibri"/>
          <w:b/>
          <w:bCs/>
          <w:szCs w:val="18"/>
          <w:lang w:eastAsia="en-US"/>
        </w:rPr>
        <w:t>Antwoord 11</w:t>
      </w:r>
      <w:r>
        <w:rPr>
          <w:rFonts w:eastAsia="Calibri"/>
          <w:b/>
          <w:bCs/>
          <w:szCs w:val="18"/>
          <w:lang w:eastAsia="en-US"/>
        </w:rPr>
        <w:br/>
      </w:r>
      <w:r w:rsidRPr="00D36E0B">
        <w:rPr>
          <w:color w:val="000000" w:themeColor="text1"/>
          <w:szCs w:val="18"/>
        </w:rPr>
        <w:t>Organisaties zijn zelf verantwoordeli</w:t>
      </w:r>
      <w:r w:rsidR="003C3E6B">
        <w:rPr>
          <w:color w:val="000000" w:themeColor="text1"/>
          <w:szCs w:val="18"/>
        </w:rPr>
        <w:t xml:space="preserve">jk </w:t>
      </w:r>
      <w:r w:rsidRPr="00D36E0B">
        <w:rPr>
          <w:color w:val="000000" w:themeColor="text1"/>
          <w:szCs w:val="18"/>
        </w:rPr>
        <w:t xml:space="preserve">voor de inhoud van hun activiteiten en kunnen deze vrijelijk organiseren binnen de daarvoor bestaande wet- en regelgeving. </w:t>
      </w:r>
      <w:r w:rsidR="000F18F7">
        <w:rPr>
          <w:color w:val="000000" w:themeColor="text1"/>
          <w:szCs w:val="18"/>
        </w:rPr>
        <w:t>Het kabinet laat zich</w:t>
      </w:r>
      <w:r w:rsidRPr="00D36E0B">
        <w:rPr>
          <w:color w:val="000000" w:themeColor="text1"/>
          <w:szCs w:val="18"/>
        </w:rPr>
        <w:t xml:space="preserve"> verder niet uit over eventuele interpretaties van een dergelijk bezoek. </w:t>
      </w:r>
      <w:r w:rsidR="000F18F7">
        <w:rPr>
          <w:color w:val="000000" w:themeColor="text1"/>
          <w:szCs w:val="18"/>
        </w:rPr>
        <w:t>Zie ook het</w:t>
      </w:r>
      <w:r w:rsidRPr="00D36E0B">
        <w:rPr>
          <w:color w:val="000000" w:themeColor="text1"/>
          <w:szCs w:val="18"/>
        </w:rPr>
        <w:t xml:space="preserve"> antwoord onder vraag 9.</w:t>
      </w:r>
    </w:p>
    <w:p w:rsidRPr="002E6B6C" w:rsidR="002E1A24" w:rsidP="002E1A24" w:rsidRDefault="002E1A24" w14:paraId="3B2871CF" w14:textId="77777777">
      <w:pPr>
        <w:spacing w:after="160" w:line="259" w:lineRule="auto"/>
        <w:rPr>
          <w:rFonts w:eastAsia="Calibri"/>
          <w:szCs w:val="18"/>
          <w:lang w:eastAsia="en-US"/>
        </w:rPr>
      </w:pPr>
      <w:r w:rsidRPr="002E6B6C">
        <w:rPr>
          <w:rFonts w:eastAsia="Calibri"/>
          <w:szCs w:val="18"/>
          <w:lang w:eastAsia="en-US"/>
        </w:rPr>
        <w:t> </w:t>
      </w:r>
      <w:r w:rsidRPr="002E6B6C">
        <w:rPr>
          <w:rFonts w:eastAsia="Calibri"/>
          <w:szCs w:val="18"/>
          <w:lang w:eastAsia="en-US"/>
        </w:rPr>
        <w:br/>
      </w:r>
    </w:p>
    <w:p w:rsidRPr="002E6B6C" w:rsidR="002E1A24" w:rsidP="002E1A24" w:rsidRDefault="002E1A24" w14:paraId="19A2E812" w14:textId="77777777">
      <w:pPr>
        <w:spacing w:after="160" w:line="259" w:lineRule="auto"/>
        <w:rPr>
          <w:rFonts w:eastAsia="Calibri"/>
          <w:szCs w:val="18"/>
          <w:lang w:eastAsia="en-US"/>
        </w:rPr>
      </w:pPr>
      <w:r w:rsidRPr="002E6B6C">
        <w:rPr>
          <w:rFonts w:eastAsia="Calibri"/>
          <w:szCs w:val="18"/>
          <w:lang w:eastAsia="en-US"/>
        </w:rPr>
        <w:t> </w:t>
      </w:r>
      <w:r w:rsidRPr="002E6B6C">
        <w:rPr>
          <w:rFonts w:eastAsia="Calibri"/>
          <w:szCs w:val="18"/>
          <w:lang w:eastAsia="en-US"/>
        </w:rPr>
        <w:br/>
      </w:r>
    </w:p>
    <w:p w:rsidRPr="002E6B6C" w:rsidR="002E1A24" w:rsidP="002E1A24" w:rsidRDefault="002E1A24" w14:paraId="19ADB429" w14:textId="77777777">
      <w:pPr>
        <w:spacing w:after="160" w:line="259" w:lineRule="auto"/>
        <w:rPr>
          <w:rFonts w:eastAsia="Calibri"/>
          <w:szCs w:val="18"/>
          <w:lang w:eastAsia="en-US"/>
        </w:rPr>
      </w:pPr>
      <w:r w:rsidRPr="002E6B6C">
        <w:rPr>
          <w:rFonts w:eastAsia="Calibri"/>
          <w:szCs w:val="18"/>
          <w:u w:val="single"/>
          <w:lang w:eastAsia="en-US"/>
        </w:rPr>
        <w:t>[1]</w:t>
      </w:r>
      <w:r w:rsidRPr="002E6B6C">
        <w:rPr>
          <w:rFonts w:eastAsia="Calibri"/>
          <w:szCs w:val="18"/>
          <w:lang w:eastAsia="en-US"/>
        </w:rPr>
        <w:t> Aanhangsel Handelingen II, vergaderjaar 2025-2026, nr. 2026Z13085</w:t>
      </w:r>
      <w:r w:rsidRPr="002E6B6C">
        <w:rPr>
          <w:rFonts w:eastAsia="Calibri"/>
          <w:szCs w:val="18"/>
          <w:lang w:eastAsia="en-US"/>
        </w:rPr>
        <w:br/>
      </w:r>
    </w:p>
    <w:p w:rsidRPr="002E6B6C" w:rsidR="002E1A24" w:rsidP="002E1A24" w:rsidRDefault="002E1A24" w14:paraId="37E55685" w14:textId="77777777">
      <w:pPr>
        <w:spacing w:after="160" w:line="259" w:lineRule="auto"/>
        <w:rPr>
          <w:rFonts w:eastAsia="Calibri"/>
          <w:szCs w:val="18"/>
          <w:lang w:eastAsia="en-US"/>
        </w:rPr>
      </w:pPr>
      <w:r w:rsidRPr="002E6B6C">
        <w:rPr>
          <w:rFonts w:eastAsia="Calibri"/>
          <w:szCs w:val="18"/>
          <w:u w:val="single"/>
          <w:lang w:eastAsia="en-US"/>
        </w:rPr>
        <w:t>[2]</w:t>
      </w:r>
      <w:r w:rsidRPr="002E6B6C">
        <w:rPr>
          <w:rFonts w:eastAsia="Calibri"/>
          <w:szCs w:val="18"/>
          <w:lang w:eastAsia="en-US"/>
        </w:rPr>
        <w:t xml:space="preserve"> Carel </w:t>
      </w:r>
      <w:proofErr w:type="spellStart"/>
      <w:r w:rsidRPr="002E6B6C">
        <w:rPr>
          <w:rFonts w:eastAsia="Calibri"/>
          <w:szCs w:val="18"/>
          <w:lang w:eastAsia="en-US"/>
        </w:rPr>
        <w:t>Brendel</w:t>
      </w:r>
      <w:proofErr w:type="spellEnd"/>
      <w:r w:rsidRPr="002E6B6C">
        <w:rPr>
          <w:rFonts w:eastAsia="Calibri"/>
          <w:szCs w:val="18"/>
          <w:lang w:eastAsia="en-US"/>
        </w:rPr>
        <w:t>, d.d. 29-07-2015, NIDA Rotterdam is geen islamitisch CDA, maar eerder een islamistische AKP,  NIDA Rotterdam is geen islamitisch CDA, maar eerder een islamistische AKP</w:t>
      </w:r>
      <w:r w:rsidRPr="002E6B6C">
        <w:rPr>
          <w:rFonts w:eastAsia="Calibri"/>
          <w:szCs w:val="18"/>
          <w:lang w:eastAsia="en-US"/>
        </w:rPr>
        <w:br/>
      </w:r>
    </w:p>
    <w:p w:rsidRPr="002E6B6C" w:rsidR="002E1A24" w:rsidP="002E1A24" w:rsidRDefault="002E1A24" w14:paraId="74350D0C" w14:textId="77777777">
      <w:pPr>
        <w:spacing w:after="160" w:line="259" w:lineRule="auto"/>
        <w:rPr>
          <w:rFonts w:eastAsia="Calibri"/>
          <w:szCs w:val="18"/>
          <w:lang w:eastAsia="en-US"/>
        </w:rPr>
      </w:pPr>
      <w:r w:rsidRPr="002E6B6C">
        <w:rPr>
          <w:rFonts w:eastAsia="Calibri"/>
          <w:szCs w:val="18"/>
          <w:u w:val="single"/>
          <w:lang w:eastAsia="en-US"/>
        </w:rPr>
        <w:t>[3]</w:t>
      </w:r>
      <w:r w:rsidRPr="002E6B6C">
        <w:rPr>
          <w:rFonts w:eastAsia="Calibri"/>
          <w:szCs w:val="18"/>
          <w:lang w:eastAsia="en-US"/>
        </w:rPr>
        <w:t> Kamerstuk 35 228, nr. 5, p.36 </w:t>
      </w:r>
      <w:r w:rsidRPr="002E6B6C">
        <w:rPr>
          <w:rFonts w:eastAsia="Calibri"/>
          <w:szCs w:val="18"/>
          <w:lang w:eastAsia="en-US"/>
        </w:rPr>
        <w:br/>
      </w:r>
    </w:p>
    <w:p w:rsidRPr="002E6B6C" w:rsidR="002E1A24" w:rsidP="002E1A24" w:rsidRDefault="002E1A24" w14:paraId="3242724E" w14:textId="77777777">
      <w:pPr>
        <w:spacing w:after="160" w:line="259" w:lineRule="auto"/>
        <w:rPr>
          <w:rFonts w:eastAsia="Calibri"/>
          <w:szCs w:val="18"/>
          <w:lang w:eastAsia="en-US"/>
        </w:rPr>
      </w:pPr>
      <w:r w:rsidRPr="002E6B6C">
        <w:rPr>
          <w:rFonts w:eastAsia="Calibri"/>
          <w:szCs w:val="18"/>
          <w:u w:val="single"/>
          <w:lang w:eastAsia="en-US"/>
        </w:rPr>
        <w:t>[4]</w:t>
      </w:r>
      <w:r w:rsidRPr="002E6B6C">
        <w:rPr>
          <w:rFonts w:eastAsia="Calibri"/>
          <w:szCs w:val="18"/>
          <w:lang w:eastAsia="en-US"/>
        </w:rPr>
        <w:t xml:space="preserve"> Florence </w:t>
      </w:r>
      <w:proofErr w:type="spellStart"/>
      <w:r w:rsidRPr="002E6B6C">
        <w:rPr>
          <w:rFonts w:eastAsia="Calibri"/>
          <w:szCs w:val="18"/>
          <w:lang w:eastAsia="en-US"/>
        </w:rPr>
        <w:t>Bergeaud-Blackler</w:t>
      </w:r>
      <w:proofErr w:type="spellEnd"/>
      <w:r w:rsidRPr="002E6B6C">
        <w:rPr>
          <w:rFonts w:eastAsia="Calibri"/>
          <w:szCs w:val="18"/>
          <w:lang w:eastAsia="en-US"/>
        </w:rPr>
        <w:t xml:space="preserve">, Le </w:t>
      </w:r>
      <w:proofErr w:type="spellStart"/>
      <w:r w:rsidRPr="002E6B6C">
        <w:rPr>
          <w:rFonts w:eastAsia="Calibri"/>
          <w:szCs w:val="18"/>
          <w:lang w:eastAsia="en-US"/>
        </w:rPr>
        <w:t>frérisme</w:t>
      </w:r>
      <w:proofErr w:type="spellEnd"/>
      <w:r w:rsidRPr="002E6B6C">
        <w:rPr>
          <w:rFonts w:eastAsia="Calibri"/>
          <w:szCs w:val="18"/>
          <w:lang w:eastAsia="en-US"/>
        </w:rPr>
        <w:t xml:space="preserve"> et </w:t>
      </w:r>
      <w:proofErr w:type="spellStart"/>
      <w:r w:rsidRPr="002E6B6C">
        <w:rPr>
          <w:rFonts w:eastAsia="Calibri"/>
          <w:szCs w:val="18"/>
          <w:lang w:eastAsia="en-US"/>
        </w:rPr>
        <w:t>ses</w:t>
      </w:r>
      <w:proofErr w:type="spellEnd"/>
      <w:r w:rsidRPr="002E6B6C">
        <w:rPr>
          <w:rFonts w:eastAsia="Calibri"/>
          <w:szCs w:val="18"/>
          <w:lang w:eastAsia="en-US"/>
        </w:rPr>
        <w:t xml:space="preserve"> </w:t>
      </w:r>
      <w:proofErr w:type="spellStart"/>
      <w:r w:rsidRPr="002E6B6C">
        <w:rPr>
          <w:rFonts w:eastAsia="Calibri"/>
          <w:szCs w:val="18"/>
          <w:lang w:eastAsia="en-US"/>
        </w:rPr>
        <w:t>réseaux</w:t>
      </w:r>
      <w:proofErr w:type="spellEnd"/>
      <w:r w:rsidRPr="002E6B6C">
        <w:rPr>
          <w:rFonts w:eastAsia="Calibri"/>
          <w:szCs w:val="18"/>
          <w:lang w:eastAsia="en-US"/>
        </w:rPr>
        <w:t xml:space="preserve">, </w:t>
      </w:r>
      <w:proofErr w:type="spellStart"/>
      <w:r w:rsidRPr="002E6B6C">
        <w:rPr>
          <w:rFonts w:eastAsia="Calibri"/>
          <w:szCs w:val="18"/>
          <w:lang w:eastAsia="en-US"/>
        </w:rPr>
        <w:t>Odile</w:t>
      </w:r>
      <w:proofErr w:type="spellEnd"/>
      <w:r w:rsidRPr="002E6B6C">
        <w:rPr>
          <w:rFonts w:eastAsia="Calibri"/>
          <w:szCs w:val="18"/>
          <w:lang w:eastAsia="en-US"/>
        </w:rPr>
        <w:t xml:space="preserve"> Jacob Parijs 2023, in het Duits verschenen als </w:t>
      </w:r>
      <w:proofErr w:type="spellStart"/>
      <w:r w:rsidRPr="002E6B6C">
        <w:rPr>
          <w:rFonts w:eastAsia="Calibri"/>
          <w:szCs w:val="18"/>
          <w:lang w:eastAsia="en-US"/>
        </w:rPr>
        <w:t>Kalifat</w:t>
      </w:r>
      <w:proofErr w:type="spellEnd"/>
      <w:r w:rsidRPr="002E6B6C">
        <w:rPr>
          <w:rFonts w:eastAsia="Calibri"/>
          <w:szCs w:val="18"/>
          <w:lang w:eastAsia="en-US"/>
        </w:rPr>
        <w:t xml:space="preserve"> </w:t>
      </w:r>
      <w:proofErr w:type="spellStart"/>
      <w:r w:rsidRPr="002E6B6C">
        <w:rPr>
          <w:rFonts w:eastAsia="Calibri"/>
          <w:szCs w:val="18"/>
          <w:lang w:eastAsia="en-US"/>
        </w:rPr>
        <w:t>nach</w:t>
      </w:r>
      <w:proofErr w:type="spellEnd"/>
      <w:r w:rsidRPr="002E6B6C">
        <w:rPr>
          <w:rFonts w:eastAsia="Calibri"/>
          <w:szCs w:val="18"/>
          <w:lang w:eastAsia="en-US"/>
        </w:rPr>
        <w:t xml:space="preserve"> Plan: </w:t>
      </w:r>
      <w:proofErr w:type="spellStart"/>
      <w:r w:rsidRPr="002E6B6C">
        <w:rPr>
          <w:rFonts w:eastAsia="Calibri"/>
          <w:szCs w:val="18"/>
          <w:lang w:eastAsia="en-US"/>
        </w:rPr>
        <w:t>Frérismus</w:t>
      </w:r>
      <w:proofErr w:type="spellEnd"/>
      <w:r w:rsidRPr="002E6B6C">
        <w:rPr>
          <w:rFonts w:eastAsia="Calibri"/>
          <w:szCs w:val="18"/>
          <w:lang w:eastAsia="en-US"/>
        </w:rPr>
        <w:t xml:space="preserve"> </w:t>
      </w:r>
      <w:proofErr w:type="spellStart"/>
      <w:r w:rsidRPr="002E6B6C">
        <w:rPr>
          <w:rFonts w:eastAsia="Calibri"/>
          <w:szCs w:val="18"/>
          <w:lang w:eastAsia="en-US"/>
        </w:rPr>
        <w:t>und</w:t>
      </w:r>
      <w:proofErr w:type="spellEnd"/>
      <w:r w:rsidRPr="002E6B6C">
        <w:rPr>
          <w:rFonts w:eastAsia="Calibri"/>
          <w:szCs w:val="18"/>
          <w:lang w:eastAsia="en-US"/>
        </w:rPr>
        <w:t xml:space="preserve"> </w:t>
      </w:r>
      <w:proofErr w:type="spellStart"/>
      <w:r w:rsidRPr="002E6B6C">
        <w:rPr>
          <w:rFonts w:eastAsia="Calibri"/>
          <w:szCs w:val="18"/>
          <w:lang w:eastAsia="en-US"/>
        </w:rPr>
        <w:t>seine</w:t>
      </w:r>
      <w:proofErr w:type="spellEnd"/>
      <w:r w:rsidRPr="002E6B6C">
        <w:rPr>
          <w:rFonts w:eastAsia="Calibri"/>
          <w:szCs w:val="18"/>
          <w:lang w:eastAsia="en-US"/>
        </w:rPr>
        <w:t xml:space="preserve"> </w:t>
      </w:r>
      <w:proofErr w:type="spellStart"/>
      <w:r w:rsidRPr="002E6B6C">
        <w:rPr>
          <w:rFonts w:eastAsia="Calibri"/>
          <w:szCs w:val="18"/>
          <w:lang w:eastAsia="en-US"/>
        </w:rPr>
        <w:t>Netzwerke</w:t>
      </w:r>
      <w:proofErr w:type="spellEnd"/>
      <w:r w:rsidRPr="002E6B6C">
        <w:rPr>
          <w:rFonts w:eastAsia="Calibri"/>
          <w:szCs w:val="18"/>
          <w:lang w:eastAsia="en-US"/>
        </w:rPr>
        <w:t xml:space="preserve"> in Europa, </w:t>
      </w:r>
      <w:proofErr w:type="spellStart"/>
      <w:r w:rsidRPr="002E6B6C">
        <w:rPr>
          <w:rFonts w:eastAsia="Calibri"/>
          <w:szCs w:val="18"/>
          <w:lang w:eastAsia="en-US"/>
        </w:rPr>
        <w:t>Schiler</w:t>
      </w:r>
      <w:proofErr w:type="spellEnd"/>
      <w:r w:rsidRPr="002E6B6C">
        <w:rPr>
          <w:rFonts w:eastAsia="Calibri"/>
          <w:szCs w:val="18"/>
          <w:lang w:eastAsia="en-US"/>
        </w:rPr>
        <w:t xml:space="preserve"> &amp; </w:t>
      </w:r>
      <w:proofErr w:type="spellStart"/>
      <w:r w:rsidRPr="002E6B6C">
        <w:rPr>
          <w:rFonts w:eastAsia="Calibri"/>
          <w:szCs w:val="18"/>
          <w:lang w:eastAsia="en-US"/>
        </w:rPr>
        <w:t>Mücke</w:t>
      </w:r>
      <w:proofErr w:type="spellEnd"/>
      <w:r w:rsidRPr="002E6B6C">
        <w:rPr>
          <w:rFonts w:eastAsia="Calibri"/>
          <w:szCs w:val="18"/>
          <w:lang w:eastAsia="en-US"/>
        </w:rPr>
        <w:t xml:space="preserve"> Berlijn 2025</w:t>
      </w:r>
      <w:r w:rsidRPr="002E6B6C">
        <w:rPr>
          <w:rFonts w:eastAsia="Calibri"/>
          <w:szCs w:val="18"/>
          <w:lang w:eastAsia="en-US"/>
        </w:rPr>
        <w:br/>
      </w:r>
    </w:p>
    <w:p w:rsidRPr="00F8634F" w:rsidR="002E1A24" w:rsidP="002E1A24" w:rsidRDefault="002E1A24" w14:paraId="3A27F85F" w14:textId="77777777">
      <w:pPr>
        <w:spacing w:after="160" w:line="259" w:lineRule="auto"/>
        <w:rPr>
          <w:rFonts w:eastAsia="Calibri"/>
          <w:szCs w:val="18"/>
          <w:lang w:val="fr-FR" w:eastAsia="en-US"/>
        </w:rPr>
      </w:pPr>
      <w:r w:rsidRPr="00F8634F">
        <w:rPr>
          <w:rFonts w:eastAsia="Calibri"/>
          <w:szCs w:val="18"/>
          <w:u w:val="single"/>
          <w:lang w:val="fr-FR" w:eastAsia="en-US"/>
        </w:rPr>
        <w:t>[5]</w:t>
      </w:r>
      <w:r w:rsidRPr="00F8634F">
        <w:rPr>
          <w:rFonts w:eastAsia="Calibri"/>
          <w:szCs w:val="18"/>
          <w:lang w:val="fr-FR" w:eastAsia="en-US"/>
        </w:rPr>
        <w:t xml:space="preserve"> Ministère de l'Intérieur, </w:t>
      </w:r>
      <w:proofErr w:type="spellStart"/>
      <w:r w:rsidRPr="00F8634F">
        <w:rPr>
          <w:rFonts w:eastAsia="Calibri"/>
          <w:szCs w:val="18"/>
          <w:lang w:val="fr-FR" w:eastAsia="en-US"/>
        </w:rPr>
        <w:t>d.d.</w:t>
      </w:r>
      <w:proofErr w:type="spellEnd"/>
      <w:r w:rsidRPr="00F8634F">
        <w:rPr>
          <w:rFonts w:eastAsia="Calibri"/>
          <w:szCs w:val="18"/>
          <w:lang w:val="fr-FR" w:eastAsia="en-US"/>
        </w:rPr>
        <w:t xml:space="preserve"> 21-05-2025, Publication du rapport "Frères musulmans et islamisme politique en </w:t>
      </w:r>
      <w:r w:rsidRPr="00F8634F">
        <w:rPr>
          <w:rFonts w:eastAsia="Calibri"/>
          <w:szCs w:val="18"/>
          <w:lang w:val="fr-FR" w:eastAsia="en-US"/>
        </w:rPr>
        <w:lastRenderedPageBreak/>
        <w:t>France", https://www.interieur.gouv.fr/actualites/dossiers-de-presse/publication-du-rapport-freres-musulmans-et-islamisme-politique-en-france</w:t>
      </w:r>
      <w:r w:rsidRPr="00F8634F">
        <w:rPr>
          <w:rFonts w:eastAsia="Calibri"/>
          <w:szCs w:val="18"/>
          <w:lang w:val="fr-FR" w:eastAsia="en-US"/>
        </w:rPr>
        <w:br/>
      </w:r>
    </w:p>
    <w:p w:rsidRPr="00F8634F" w:rsidR="002E1A24" w:rsidP="002E1A24" w:rsidRDefault="002E1A24" w14:paraId="2A702CC7" w14:textId="77777777">
      <w:pPr>
        <w:spacing w:after="160" w:line="259" w:lineRule="auto"/>
        <w:rPr>
          <w:rFonts w:eastAsia="Calibri"/>
          <w:szCs w:val="18"/>
          <w:lang w:val="fr-FR" w:eastAsia="en-US"/>
        </w:rPr>
      </w:pPr>
      <w:r w:rsidRPr="00F8634F">
        <w:rPr>
          <w:rFonts w:eastAsia="Calibri"/>
          <w:szCs w:val="18"/>
          <w:u w:val="single"/>
          <w:lang w:val="fr-FR" w:eastAsia="en-US"/>
        </w:rPr>
        <w:t>[6]</w:t>
      </w:r>
      <w:r w:rsidRPr="00F8634F">
        <w:rPr>
          <w:rFonts w:eastAsia="Calibri"/>
          <w:szCs w:val="18"/>
          <w:lang w:val="fr-FR" w:eastAsia="en-US"/>
        </w:rPr>
        <w:t xml:space="preserve"> Ruud Koopmans, Heiko Heinisch, Florence Bergeaud-Blackler, Tommaso Virgili, Johan Fischer</w:t>
      </w:r>
      <w:r w:rsidRPr="00F8634F">
        <w:rPr>
          <w:rFonts w:eastAsia="Calibri"/>
          <w:szCs w:val="18"/>
          <w:lang w:val="fr-FR" w:eastAsia="en-US"/>
        </w:rPr>
        <w:br/>
      </w:r>
    </w:p>
    <w:p w:rsidRPr="002E6B6C" w:rsidR="002E1A24" w:rsidP="002E1A24" w:rsidRDefault="002E1A24" w14:paraId="2C72A716" w14:textId="77777777">
      <w:pPr>
        <w:spacing w:after="160" w:line="259" w:lineRule="auto"/>
        <w:rPr>
          <w:rFonts w:eastAsia="Calibri"/>
          <w:szCs w:val="18"/>
          <w:lang w:eastAsia="en-US"/>
        </w:rPr>
      </w:pPr>
      <w:r w:rsidRPr="002E6B6C">
        <w:rPr>
          <w:rFonts w:eastAsia="Calibri"/>
          <w:szCs w:val="18"/>
          <w:u w:val="single"/>
          <w:lang w:eastAsia="en-US"/>
        </w:rPr>
        <w:t>[7]</w:t>
      </w:r>
      <w:r w:rsidRPr="002E6B6C">
        <w:rPr>
          <w:rFonts w:eastAsia="Calibri"/>
          <w:szCs w:val="18"/>
          <w:lang w:eastAsia="en-US"/>
        </w:rPr>
        <w:t xml:space="preserve"> Moslimbroeders, Actualisering van het toezichtonderzoek 2021.287 2025.319, d.d. 17-03- 2026, p.23, https://comiteri.be/images/pdf/onderzoeksverslagen/TO%20Moslimbroeders_UNCLASS_NL_final%20Commission.pdf</w:t>
      </w:r>
      <w:r w:rsidRPr="002E6B6C">
        <w:rPr>
          <w:rFonts w:eastAsia="Calibri"/>
          <w:szCs w:val="18"/>
          <w:lang w:eastAsia="en-US"/>
        </w:rPr>
        <w:br/>
      </w:r>
    </w:p>
    <w:p w:rsidRPr="002E6B6C" w:rsidR="002E1A24" w:rsidP="002E1A24" w:rsidRDefault="002E1A24" w14:paraId="4580B3D5" w14:textId="77777777">
      <w:pPr>
        <w:spacing w:after="160" w:line="259" w:lineRule="auto"/>
        <w:rPr>
          <w:rFonts w:eastAsia="Calibri"/>
          <w:szCs w:val="18"/>
          <w:lang w:eastAsia="en-US"/>
        </w:rPr>
      </w:pPr>
      <w:r w:rsidRPr="002E6B6C">
        <w:rPr>
          <w:rFonts w:eastAsia="Calibri"/>
          <w:szCs w:val="18"/>
          <w:u w:val="single"/>
          <w:lang w:eastAsia="en-US"/>
        </w:rPr>
        <w:t>[8]</w:t>
      </w:r>
      <w:r w:rsidRPr="002E6B6C">
        <w:rPr>
          <w:rFonts w:eastAsia="Calibri"/>
          <w:szCs w:val="18"/>
          <w:lang w:eastAsia="en-US"/>
        </w:rPr>
        <w:t> Kamerstuk 29 614, nr. 26,  p.2  </w:t>
      </w:r>
      <w:r w:rsidRPr="002E6B6C">
        <w:rPr>
          <w:rFonts w:eastAsia="Calibri"/>
          <w:szCs w:val="18"/>
          <w:lang w:eastAsia="en-US"/>
        </w:rPr>
        <w:br/>
      </w:r>
    </w:p>
    <w:p w:rsidRPr="002E6B6C" w:rsidR="002E1A24" w:rsidP="002E1A24" w:rsidRDefault="002E1A24" w14:paraId="757FDF19" w14:textId="77777777">
      <w:pPr>
        <w:spacing w:after="160" w:line="259" w:lineRule="auto"/>
        <w:rPr>
          <w:rFonts w:eastAsia="Calibri"/>
          <w:szCs w:val="18"/>
          <w:lang w:eastAsia="en-US"/>
        </w:rPr>
      </w:pPr>
      <w:r w:rsidRPr="002E6B6C">
        <w:rPr>
          <w:rFonts w:eastAsia="Calibri"/>
          <w:szCs w:val="18"/>
          <w:u w:val="single"/>
          <w:lang w:eastAsia="en-US"/>
        </w:rPr>
        <w:t>[9]</w:t>
      </w:r>
      <w:r w:rsidRPr="002E6B6C">
        <w:rPr>
          <w:rFonts w:eastAsia="Calibri"/>
          <w:szCs w:val="18"/>
          <w:lang w:eastAsia="en-US"/>
        </w:rPr>
        <w:t xml:space="preserve"> Carel </w:t>
      </w:r>
      <w:proofErr w:type="spellStart"/>
      <w:r w:rsidRPr="002E6B6C">
        <w:rPr>
          <w:rFonts w:eastAsia="Calibri"/>
          <w:szCs w:val="18"/>
          <w:lang w:eastAsia="en-US"/>
        </w:rPr>
        <w:t>Brendel</w:t>
      </w:r>
      <w:proofErr w:type="spellEnd"/>
      <w:r w:rsidRPr="002E6B6C">
        <w:rPr>
          <w:rFonts w:eastAsia="Calibri"/>
          <w:szCs w:val="18"/>
          <w:lang w:eastAsia="en-US"/>
        </w:rPr>
        <w:t>, d.d. 26-11-2020,  Organisatie Europese Moslimbroeders noemt FEMYSO als eigen instelling in document uit 2020</w:t>
      </w:r>
      <w:r w:rsidRPr="002E6B6C">
        <w:rPr>
          <w:rFonts w:eastAsia="Calibri"/>
          <w:szCs w:val="18"/>
          <w:lang w:eastAsia="en-US"/>
        </w:rPr>
        <w:br/>
      </w:r>
    </w:p>
    <w:p w:rsidRPr="002E6B6C" w:rsidR="002E1A24" w:rsidP="002E1A24" w:rsidRDefault="002E1A24" w14:paraId="459EB16D" w14:textId="77777777">
      <w:pPr>
        <w:rPr>
          <w:szCs w:val="18"/>
          <w:lang w:val="en-US"/>
        </w:rPr>
      </w:pPr>
      <w:r w:rsidRPr="002E6B6C">
        <w:rPr>
          <w:rFonts w:eastAsia="Calibri"/>
          <w:szCs w:val="18"/>
          <w:u w:val="single"/>
          <w:lang w:val="en-US" w:eastAsia="en-US"/>
        </w:rPr>
        <w:t>[10]</w:t>
      </w:r>
      <w:r w:rsidRPr="002E6B6C">
        <w:rPr>
          <w:rFonts w:eastAsia="Calibri"/>
          <w:szCs w:val="18"/>
          <w:lang w:val="en-US" w:eastAsia="en-US"/>
        </w:rPr>
        <w:t xml:space="preserve"> Carel Brendel, </w:t>
      </w:r>
      <w:hyperlink w:history="1" r:id="rId6">
        <w:r w:rsidRPr="002E6B6C">
          <w:rPr>
            <w:rStyle w:val="Hyperlink"/>
            <w:rFonts w:eastAsia="Calibri"/>
            <w:szCs w:val="18"/>
            <w:lang w:val="en-US" w:eastAsia="en-US"/>
          </w:rPr>
          <w:t>https://x.com/CarelBrendel/status/2074251001414955082</w:t>
        </w:r>
      </w:hyperlink>
      <w:r w:rsidRPr="002E6B6C">
        <w:rPr>
          <w:rFonts w:eastAsia="Calibri"/>
          <w:szCs w:val="18"/>
          <w:lang w:val="en-US" w:eastAsia="en-US"/>
        </w:rPr>
        <w:t xml:space="preserve"> </w:t>
      </w:r>
    </w:p>
    <w:p w:rsidRPr="00E6183C" w:rsidR="002E1A24" w:rsidP="002E1A24" w:rsidRDefault="002E1A24" w14:paraId="74097970" w14:textId="77777777">
      <w:pPr>
        <w:pStyle w:val="standaard-tekst"/>
        <w:rPr>
          <w:lang w:val="en-US"/>
        </w:rPr>
      </w:pPr>
    </w:p>
    <w:p w:rsidRPr="00E6183C" w:rsidR="002E1A24" w:rsidP="002E1A24" w:rsidRDefault="002E1A24" w14:paraId="2A84AB89" w14:textId="77777777">
      <w:pPr>
        <w:pStyle w:val="pagebreak"/>
        <w:pageBreakBefore w:val="0"/>
        <w:rPr>
          <w:lang w:val="en-US"/>
        </w:rPr>
      </w:pPr>
    </w:p>
    <w:p w:rsidRPr="00FE128F" w:rsidR="00C74249" w:rsidRDefault="00C74249" w14:paraId="2D260F35" w14:textId="77777777">
      <w:pPr>
        <w:rPr>
          <w:szCs w:val="20"/>
          <w:lang w:val="en-US"/>
        </w:rPr>
      </w:pPr>
    </w:p>
    <w:sectPr w:rsidRPr="00FE128F" w:rsidR="00C74249" w:rsidSect="00D92099">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2692" w14:textId="77777777" w:rsidR="007C1667" w:rsidRDefault="007C1667" w:rsidP="002E1A24">
      <w:pPr>
        <w:spacing w:line="240" w:lineRule="auto"/>
      </w:pPr>
      <w:r>
        <w:separator/>
      </w:r>
    </w:p>
  </w:endnote>
  <w:endnote w:type="continuationSeparator" w:id="0">
    <w:p w14:paraId="6E2816A7" w14:textId="77777777" w:rsidR="007C1667" w:rsidRDefault="007C1667" w:rsidP="002E1A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CE3B" w14:textId="77777777" w:rsidR="002E1A24" w:rsidRDefault="002E1A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274B" w14:textId="77777777" w:rsidR="002E1A24" w:rsidRPr="00BC3B53" w:rsidRDefault="002E1A2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E1A24" w14:paraId="45941935" w14:textId="77777777" w:rsidTr="004C7E1D">
      <w:trPr>
        <w:trHeight w:hRule="exact" w:val="357"/>
      </w:trPr>
      <w:tc>
        <w:tcPr>
          <w:tcW w:w="7603" w:type="dxa"/>
        </w:tcPr>
        <w:p w14:paraId="2B333FFD" w14:textId="77777777" w:rsidR="002E1A24" w:rsidRPr="004C7E1D" w:rsidRDefault="002E1A24" w:rsidP="004C7E1D">
          <w:pPr>
            <w:spacing w:line="180" w:lineRule="exact"/>
            <w:rPr>
              <w:sz w:val="13"/>
              <w:szCs w:val="13"/>
            </w:rPr>
          </w:pPr>
        </w:p>
      </w:tc>
      <w:tc>
        <w:tcPr>
          <w:tcW w:w="2172" w:type="dxa"/>
        </w:tcPr>
        <w:p w14:paraId="682A9B48" w14:textId="58D8C26F" w:rsidR="002E1A24" w:rsidRPr="004C7E1D" w:rsidRDefault="002E1A24"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340F0">
            <w:rPr>
              <w:szCs w:val="13"/>
            </w:rPr>
            <w:t>6</w:t>
          </w:r>
          <w:r w:rsidRPr="004C7E1D">
            <w:rPr>
              <w:szCs w:val="13"/>
            </w:rPr>
            <w:fldChar w:fldCharType="end"/>
          </w:r>
        </w:p>
      </w:tc>
    </w:tr>
  </w:tbl>
  <w:p w14:paraId="5D97F05A" w14:textId="77777777" w:rsidR="002E1A24" w:rsidRPr="002F71BB" w:rsidRDefault="002E1A2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2E1A24" w14:paraId="23EC08A3" w14:textId="77777777" w:rsidTr="004C7E1D">
      <w:trPr>
        <w:trHeight w:hRule="exact" w:val="357"/>
      </w:trPr>
      <w:tc>
        <w:tcPr>
          <w:tcW w:w="7709" w:type="dxa"/>
        </w:tcPr>
        <w:p w14:paraId="0B4664F0" w14:textId="77777777" w:rsidR="002E1A24" w:rsidRPr="004C7E1D" w:rsidRDefault="002E1A24" w:rsidP="004C7E1D">
          <w:pPr>
            <w:spacing w:line="180" w:lineRule="exact"/>
            <w:rPr>
              <w:sz w:val="13"/>
              <w:szCs w:val="13"/>
            </w:rPr>
          </w:pPr>
        </w:p>
      </w:tc>
      <w:tc>
        <w:tcPr>
          <w:tcW w:w="2060" w:type="dxa"/>
        </w:tcPr>
        <w:p w14:paraId="269B03C3" w14:textId="53F8FD0B" w:rsidR="002E1A24" w:rsidRPr="004C7E1D" w:rsidRDefault="002E1A24"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340F0">
            <w:rPr>
              <w:szCs w:val="13"/>
            </w:rPr>
            <w:t>6</w:t>
          </w:r>
          <w:r w:rsidRPr="004C7E1D">
            <w:rPr>
              <w:szCs w:val="13"/>
            </w:rPr>
            <w:fldChar w:fldCharType="end"/>
          </w:r>
        </w:p>
      </w:tc>
    </w:tr>
  </w:tbl>
  <w:p w14:paraId="311422EB" w14:textId="77777777" w:rsidR="002E1A24" w:rsidRPr="00C64E34" w:rsidRDefault="002E1A2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62513" w14:textId="77777777" w:rsidR="007C1667" w:rsidRDefault="007C1667" w:rsidP="002E1A24">
      <w:pPr>
        <w:spacing w:line="240" w:lineRule="auto"/>
      </w:pPr>
      <w:r>
        <w:separator/>
      </w:r>
    </w:p>
  </w:footnote>
  <w:footnote w:type="continuationSeparator" w:id="0">
    <w:p w14:paraId="51B023C8" w14:textId="77777777" w:rsidR="007C1667" w:rsidRDefault="007C1667" w:rsidP="002E1A24">
      <w:pPr>
        <w:spacing w:line="240" w:lineRule="auto"/>
      </w:pPr>
      <w:r>
        <w:continuationSeparator/>
      </w:r>
    </w:p>
  </w:footnote>
  <w:footnote w:id="1">
    <w:p w14:paraId="468F2328" w14:textId="77777777" w:rsidR="002E1A24" w:rsidRPr="008C776D" w:rsidRDefault="002E1A24" w:rsidP="002E1A24">
      <w:pPr>
        <w:pStyle w:val="Voetnoottekst"/>
      </w:pPr>
      <w:r w:rsidRPr="008C776D">
        <w:rPr>
          <w:rStyle w:val="Voetnootmarkering"/>
          <w:sz w:val="16"/>
          <w:szCs w:val="16"/>
        </w:rPr>
        <w:footnoteRef/>
      </w:r>
      <w:r w:rsidRPr="008C776D">
        <w:rPr>
          <w:sz w:val="16"/>
          <w:szCs w:val="16"/>
        </w:rPr>
        <w:t xml:space="preserve"> K</w:t>
      </w:r>
      <w:r>
        <w:rPr>
          <w:sz w:val="16"/>
          <w:szCs w:val="16"/>
        </w:rPr>
        <w:t>amerstukken II, 2025-2026, 32824, nr. 491.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D7BE" w14:textId="77777777" w:rsidR="002E1A24" w:rsidRDefault="002E1A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2E1A24" w14:paraId="7F8347F3" w14:textId="77777777" w:rsidTr="006D2D53">
      <w:trPr>
        <w:trHeight w:hRule="exact" w:val="400"/>
      </w:trPr>
      <w:tc>
        <w:tcPr>
          <w:tcW w:w="7518" w:type="dxa"/>
        </w:tcPr>
        <w:p w14:paraId="6398FF34" w14:textId="77777777" w:rsidR="002E1A24" w:rsidRPr="00275984" w:rsidRDefault="002E1A24" w:rsidP="00BF4427">
          <w:pPr>
            <w:pStyle w:val="Huisstijl-Rubricering"/>
          </w:pPr>
        </w:p>
      </w:tc>
    </w:tr>
  </w:tbl>
  <w:p w14:paraId="6A6C4237" w14:textId="77777777" w:rsidR="002E1A24" w:rsidRPr="008211EF" w:rsidRDefault="002E1A24"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E1A24" w14:paraId="50D08ABB" w14:textId="77777777" w:rsidTr="003B528D">
      <w:tc>
        <w:tcPr>
          <w:tcW w:w="2160" w:type="dxa"/>
        </w:tcPr>
        <w:p w14:paraId="56352B72" w14:textId="77777777" w:rsidR="002E1A24" w:rsidRPr="000407BB" w:rsidRDefault="002E1A24" w:rsidP="005D283A">
          <w:pPr>
            <w:pStyle w:val="Colofonkop"/>
            <w:framePr w:hSpace="0" w:wrap="auto" w:vAnchor="margin" w:hAnchor="text" w:xAlign="left" w:yAlign="inline"/>
          </w:pPr>
          <w:r>
            <w:t>Onze referentie</w:t>
          </w:r>
        </w:p>
      </w:tc>
    </w:tr>
    <w:tr w:rsidR="002E1A24" w14:paraId="6B2BCA0C" w14:textId="77777777" w:rsidTr="002F71BB">
      <w:trPr>
        <w:trHeight w:val="259"/>
      </w:trPr>
      <w:tc>
        <w:tcPr>
          <w:tcW w:w="2160" w:type="dxa"/>
        </w:tcPr>
        <w:p w14:paraId="6B670B5C" w14:textId="77777777" w:rsidR="002E1A24" w:rsidRPr="005D283A" w:rsidRDefault="002E1A24" w:rsidP="0049501A">
          <w:pPr>
            <w:spacing w:line="180" w:lineRule="exact"/>
            <w:rPr>
              <w:sz w:val="13"/>
              <w:szCs w:val="13"/>
            </w:rPr>
          </w:pPr>
          <w:r>
            <w:rPr>
              <w:sz w:val="13"/>
              <w:szCs w:val="13"/>
            </w:rPr>
            <w:t>65642679</w:t>
          </w:r>
        </w:p>
      </w:tc>
    </w:tr>
  </w:tbl>
  <w:p w14:paraId="09F3117E" w14:textId="77777777" w:rsidR="002E1A24" w:rsidRPr="00217880" w:rsidRDefault="002E1A2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E1A24" w14:paraId="5286C1EC" w14:textId="77777777" w:rsidTr="001377D4">
      <w:trPr>
        <w:trHeight w:val="2636"/>
      </w:trPr>
      <w:tc>
        <w:tcPr>
          <w:tcW w:w="737" w:type="dxa"/>
        </w:tcPr>
        <w:p w14:paraId="161CF9FF" w14:textId="77777777" w:rsidR="002E1A24" w:rsidRDefault="002E1A24" w:rsidP="0047126E">
          <w:pPr>
            <w:framePr w:w="6339" w:h="2750" w:hRule="exact" w:hSpace="181" w:wrap="around" w:vAnchor="page" w:hAnchor="page" w:x="5586" w:y="1"/>
            <w:spacing w:line="240" w:lineRule="auto"/>
          </w:pPr>
        </w:p>
      </w:tc>
      <w:tc>
        <w:tcPr>
          <w:tcW w:w="5156" w:type="dxa"/>
        </w:tcPr>
        <w:p w14:paraId="70AF5811" w14:textId="77777777" w:rsidR="002E1A24" w:rsidRDefault="002E1A24" w:rsidP="0047126E">
          <w:pPr>
            <w:framePr w:w="3873" w:h="2625" w:hRule="exact" w:wrap="around" w:vAnchor="page" w:hAnchor="page" w:x="6323" w:y="1"/>
          </w:pPr>
          <w:r>
            <w:rPr>
              <w:noProof/>
              <w:lang w:val="en-US" w:eastAsia="en-US"/>
            </w:rPr>
            <w:drawing>
              <wp:inline distT="0" distB="0" distL="0" distR="0" wp14:anchorId="0F3B2D16" wp14:editId="6C3D6B3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1D2795E" w14:textId="77777777" w:rsidR="002E1A24" w:rsidRDefault="002E1A24" w:rsidP="00D037A9"/>
      </w:tc>
    </w:tr>
  </w:tbl>
  <w:p w14:paraId="16CA4C1C" w14:textId="77777777" w:rsidR="002E1A24" w:rsidRDefault="002E1A24"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E1A24" w14:paraId="66B9BDA5" w14:textId="77777777" w:rsidTr="0008539E">
      <w:trPr>
        <w:trHeight w:hRule="exact" w:val="572"/>
      </w:trPr>
      <w:tc>
        <w:tcPr>
          <w:tcW w:w="7520" w:type="dxa"/>
        </w:tcPr>
        <w:p w14:paraId="69D68BB0" w14:textId="77777777" w:rsidR="002E1A24" w:rsidRPr="00963440" w:rsidRDefault="002E1A24" w:rsidP="00210BA3">
          <w:pPr>
            <w:pStyle w:val="Huisstijl-Adres"/>
            <w:spacing w:after="0"/>
          </w:pPr>
          <w:r w:rsidRPr="009E3B07">
            <w:t>&gt;Retouradres </w:t>
          </w:r>
          <w:r>
            <w:t>Postbus 16375 2500 BJ Den Haag</w:t>
          </w:r>
          <w:r w:rsidRPr="009E3B07">
            <w:t xml:space="preserve"> </w:t>
          </w:r>
        </w:p>
      </w:tc>
    </w:tr>
    <w:tr w:rsidR="002E1A24" w14:paraId="5A6B6F03" w14:textId="77777777" w:rsidTr="00E776C6">
      <w:trPr>
        <w:cantSplit/>
        <w:trHeight w:hRule="exact" w:val="238"/>
      </w:trPr>
      <w:tc>
        <w:tcPr>
          <w:tcW w:w="7520" w:type="dxa"/>
        </w:tcPr>
        <w:p w14:paraId="7EAD538E" w14:textId="77777777" w:rsidR="002E1A24" w:rsidRPr="00963440" w:rsidRDefault="002E1A24" w:rsidP="00963440"/>
      </w:tc>
    </w:tr>
    <w:tr w:rsidR="002E1A24" w14:paraId="0A88A8E4" w14:textId="77777777" w:rsidTr="00E776C6">
      <w:trPr>
        <w:cantSplit/>
        <w:trHeight w:hRule="exact" w:val="1520"/>
      </w:trPr>
      <w:tc>
        <w:tcPr>
          <w:tcW w:w="7520" w:type="dxa"/>
        </w:tcPr>
        <w:p w14:paraId="668EACD1" w14:textId="77777777" w:rsidR="002E1A24" w:rsidRPr="00963440" w:rsidRDefault="002E1A24" w:rsidP="00963440"/>
      </w:tc>
    </w:tr>
    <w:tr w:rsidR="002E1A24" w14:paraId="74582E1F" w14:textId="77777777" w:rsidTr="00E776C6">
      <w:trPr>
        <w:trHeight w:hRule="exact" w:val="1077"/>
      </w:trPr>
      <w:tc>
        <w:tcPr>
          <w:tcW w:w="7520" w:type="dxa"/>
        </w:tcPr>
        <w:p w14:paraId="37C3F9F0" w14:textId="77777777" w:rsidR="002E1A24" w:rsidRPr="00035E67" w:rsidRDefault="002E1A24" w:rsidP="00892BA5">
          <w:pPr>
            <w:tabs>
              <w:tab w:val="left" w:pos="740"/>
            </w:tabs>
            <w:autoSpaceDE w:val="0"/>
            <w:autoSpaceDN w:val="0"/>
            <w:adjustRightInd w:val="0"/>
            <w:rPr>
              <w:rFonts w:cs="Verdana"/>
              <w:szCs w:val="18"/>
            </w:rPr>
          </w:pPr>
        </w:p>
      </w:tc>
    </w:tr>
  </w:tbl>
  <w:p w14:paraId="75EE5578" w14:textId="77777777" w:rsidR="002E1A24" w:rsidRDefault="002E1A24" w:rsidP="00BC4AE3">
    <w:pPr>
      <w:pStyle w:val="Koptekst"/>
    </w:pPr>
  </w:p>
  <w:p w14:paraId="5351C053" w14:textId="77777777" w:rsidR="002E1A24" w:rsidRDefault="002E1A24" w:rsidP="00BC4AE3">
    <w:pPr>
      <w:pStyle w:val="Koptekst"/>
    </w:pPr>
  </w:p>
  <w:p w14:paraId="024C0101" w14:textId="77777777" w:rsidR="002E1A24" w:rsidRDefault="002E1A24" w:rsidP="00BC4AE3">
    <w:pPr>
      <w:pStyle w:val="Koptekst"/>
    </w:pPr>
  </w:p>
  <w:p w14:paraId="38CF3677" w14:textId="77777777" w:rsidR="002E1A24" w:rsidRDefault="002E1A24" w:rsidP="00BC4AE3">
    <w:pPr>
      <w:pStyle w:val="Koptekst"/>
    </w:pPr>
  </w:p>
  <w:p w14:paraId="0069486E" w14:textId="77777777" w:rsidR="002E1A24" w:rsidRDefault="002E1A24" w:rsidP="00BC4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E5"/>
    <w:rsid w:val="0005472C"/>
    <w:rsid w:val="000F18F7"/>
    <w:rsid w:val="00175FFE"/>
    <w:rsid w:val="001C7D06"/>
    <w:rsid w:val="002142E5"/>
    <w:rsid w:val="002329BF"/>
    <w:rsid w:val="00264B66"/>
    <w:rsid w:val="002E1A24"/>
    <w:rsid w:val="002F1D4E"/>
    <w:rsid w:val="0033692A"/>
    <w:rsid w:val="003C3E6B"/>
    <w:rsid w:val="003F15EE"/>
    <w:rsid w:val="004243E6"/>
    <w:rsid w:val="005B0D30"/>
    <w:rsid w:val="005D4AAB"/>
    <w:rsid w:val="00651719"/>
    <w:rsid w:val="00654755"/>
    <w:rsid w:val="006A0685"/>
    <w:rsid w:val="006A3AE1"/>
    <w:rsid w:val="007371D2"/>
    <w:rsid w:val="007A291B"/>
    <w:rsid w:val="007C1667"/>
    <w:rsid w:val="007E197E"/>
    <w:rsid w:val="0083261E"/>
    <w:rsid w:val="00901269"/>
    <w:rsid w:val="009137BF"/>
    <w:rsid w:val="0095421C"/>
    <w:rsid w:val="00AE43FF"/>
    <w:rsid w:val="00B21096"/>
    <w:rsid w:val="00B83759"/>
    <w:rsid w:val="00BA6142"/>
    <w:rsid w:val="00BF64EB"/>
    <w:rsid w:val="00C340F0"/>
    <w:rsid w:val="00C74249"/>
    <w:rsid w:val="00C82E76"/>
    <w:rsid w:val="00CD192D"/>
    <w:rsid w:val="00D1502D"/>
    <w:rsid w:val="00D54520"/>
    <w:rsid w:val="00D92099"/>
    <w:rsid w:val="00DA62C0"/>
    <w:rsid w:val="00DF6E0B"/>
    <w:rsid w:val="00E814CD"/>
    <w:rsid w:val="00EB59A6"/>
    <w:rsid w:val="00FC369D"/>
    <w:rsid w:val="00FC38AA"/>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D9FA"/>
  <w15:chartTrackingRefBased/>
  <w15:docId w15:val="{E469795B-A142-4F83-97A1-F00B9DD0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A24"/>
    <w:pPr>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autoRedefine/>
    <w:qFormat/>
    <w:rsid w:val="00D1502D"/>
    <w:pPr>
      <w:keepNext/>
      <w:spacing w:before="360" w:after="160" w:line="259" w:lineRule="auto"/>
      <w:outlineLvl w:val="0"/>
    </w:pPr>
    <w:rPr>
      <w:rFonts w:eastAsiaTheme="minorHAnsi" w:cstheme="minorBidi"/>
      <w:b/>
      <w:bCs/>
      <w:kern w:val="2"/>
      <w14:ligatures w14:val="standardContextual"/>
    </w:rPr>
  </w:style>
  <w:style w:type="paragraph" w:styleId="Kop2">
    <w:name w:val="heading 2"/>
    <w:basedOn w:val="Standaard"/>
    <w:next w:val="Standaard"/>
    <w:link w:val="Kop2Char"/>
    <w:qFormat/>
    <w:rsid w:val="00D1502D"/>
    <w:pPr>
      <w:keepNext/>
      <w:spacing w:before="240" w:after="60" w:line="259" w:lineRule="auto"/>
      <w:outlineLvl w:val="1"/>
    </w:pPr>
    <w:rPr>
      <w:rFonts w:eastAsiaTheme="minorHAnsi" w:cs="Arial"/>
      <w:bCs/>
      <w:iCs/>
      <w:kern w:val="2"/>
      <w:szCs w:val="28"/>
      <w:u w:val="single"/>
      <w14:ligatures w14:val="standardContextual"/>
    </w:rPr>
  </w:style>
  <w:style w:type="paragraph" w:styleId="Kop3">
    <w:name w:val="heading 3"/>
    <w:basedOn w:val="Standaard"/>
    <w:next w:val="Standaard"/>
    <w:link w:val="Kop3Char"/>
    <w:uiPriority w:val="9"/>
    <w:semiHidden/>
    <w:unhideWhenUsed/>
    <w:qFormat/>
    <w:rsid w:val="002142E5"/>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1502D"/>
    <w:pPr>
      <w:keepNext/>
      <w:keepLines/>
      <w:spacing w:before="40" w:after="160" w:line="259" w:lineRule="auto"/>
      <w:outlineLvl w:val="3"/>
    </w:pPr>
    <w:rPr>
      <w:rFonts w:eastAsiaTheme="majorEastAsia" w:cstheme="majorBidi"/>
      <w:i/>
      <w:iCs/>
      <w:kern w:val="2"/>
      <w14:ligatures w14:val="standardContextual"/>
    </w:rPr>
  </w:style>
  <w:style w:type="paragraph" w:styleId="Kop5">
    <w:name w:val="heading 5"/>
    <w:basedOn w:val="Standaard"/>
    <w:next w:val="Standaard"/>
    <w:link w:val="Kop5Char"/>
    <w:uiPriority w:val="9"/>
    <w:semiHidden/>
    <w:unhideWhenUsed/>
    <w:qFormat/>
    <w:rsid w:val="002142E5"/>
    <w:pPr>
      <w:keepNext/>
      <w:keepLines/>
      <w:spacing w:before="80" w:after="40" w:line="259" w:lineRule="auto"/>
      <w:outlineLvl w:val="4"/>
    </w:pPr>
    <w:rPr>
      <w:rFonts w:asciiTheme="minorHAnsi" w:eastAsiaTheme="majorEastAsia" w:hAnsiTheme="minorHAnsi" w:cstheme="majorBidi"/>
      <w:color w:val="2E74B5" w:themeColor="accent1" w:themeShade="BF"/>
      <w:kern w:val="2"/>
      <w:sz w:val="20"/>
      <w:szCs w:val="22"/>
      <w:lang w:eastAsia="en-US"/>
      <w14:ligatures w14:val="standardContextual"/>
    </w:rPr>
  </w:style>
  <w:style w:type="paragraph" w:styleId="Kop6">
    <w:name w:val="heading 6"/>
    <w:basedOn w:val="Standaard"/>
    <w:next w:val="Standaard"/>
    <w:link w:val="Kop6Char"/>
    <w:uiPriority w:val="9"/>
    <w:semiHidden/>
    <w:unhideWhenUsed/>
    <w:qFormat/>
    <w:rsid w:val="002142E5"/>
    <w:pPr>
      <w:keepNext/>
      <w:keepLines/>
      <w:spacing w:before="40" w:line="259" w:lineRule="auto"/>
      <w:outlineLvl w:val="5"/>
    </w:pPr>
    <w:rPr>
      <w:rFonts w:asciiTheme="minorHAnsi" w:eastAsiaTheme="majorEastAsia" w:hAnsiTheme="minorHAnsi" w:cstheme="majorBidi"/>
      <w:i/>
      <w:iCs/>
      <w:color w:val="595959" w:themeColor="text1" w:themeTint="A6"/>
      <w:kern w:val="2"/>
      <w:sz w:val="20"/>
      <w:szCs w:val="22"/>
      <w:lang w:eastAsia="en-US"/>
      <w14:ligatures w14:val="standardContextual"/>
    </w:rPr>
  </w:style>
  <w:style w:type="paragraph" w:styleId="Kop7">
    <w:name w:val="heading 7"/>
    <w:basedOn w:val="Standaard"/>
    <w:next w:val="Standaard"/>
    <w:link w:val="Kop7Char"/>
    <w:uiPriority w:val="9"/>
    <w:semiHidden/>
    <w:unhideWhenUsed/>
    <w:qFormat/>
    <w:rsid w:val="002142E5"/>
    <w:pPr>
      <w:keepNext/>
      <w:keepLines/>
      <w:spacing w:before="40" w:line="259" w:lineRule="auto"/>
      <w:outlineLvl w:val="6"/>
    </w:pPr>
    <w:rPr>
      <w:rFonts w:asciiTheme="minorHAnsi" w:eastAsiaTheme="majorEastAsia" w:hAnsiTheme="minorHAnsi" w:cstheme="majorBidi"/>
      <w:color w:val="595959" w:themeColor="text1" w:themeTint="A6"/>
      <w:kern w:val="2"/>
      <w:sz w:val="20"/>
      <w:szCs w:val="22"/>
      <w:lang w:eastAsia="en-US"/>
      <w14:ligatures w14:val="standardContextual"/>
    </w:rPr>
  </w:style>
  <w:style w:type="paragraph" w:styleId="Kop8">
    <w:name w:val="heading 8"/>
    <w:basedOn w:val="Standaard"/>
    <w:next w:val="Standaard"/>
    <w:link w:val="Kop8Char"/>
    <w:uiPriority w:val="9"/>
    <w:semiHidden/>
    <w:unhideWhenUsed/>
    <w:qFormat/>
    <w:rsid w:val="002142E5"/>
    <w:pPr>
      <w:keepNext/>
      <w:keepLines/>
      <w:spacing w:line="259" w:lineRule="auto"/>
      <w:outlineLvl w:val="7"/>
    </w:pPr>
    <w:rPr>
      <w:rFonts w:asciiTheme="minorHAnsi" w:eastAsiaTheme="majorEastAsia" w:hAnsiTheme="minorHAnsi" w:cstheme="majorBidi"/>
      <w:i/>
      <w:iCs/>
      <w:color w:val="272727" w:themeColor="text1" w:themeTint="D8"/>
      <w:kern w:val="2"/>
      <w:sz w:val="20"/>
      <w:szCs w:val="22"/>
      <w:lang w:eastAsia="en-US"/>
      <w14:ligatures w14:val="standardContextual"/>
    </w:rPr>
  </w:style>
  <w:style w:type="paragraph" w:styleId="Kop9">
    <w:name w:val="heading 9"/>
    <w:basedOn w:val="Standaard"/>
    <w:next w:val="Standaard"/>
    <w:link w:val="Kop9Char"/>
    <w:uiPriority w:val="9"/>
    <w:semiHidden/>
    <w:unhideWhenUsed/>
    <w:qFormat/>
    <w:rsid w:val="002142E5"/>
    <w:pPr>
      <w:keepNext/>
      <w:keepLines/>
      <w:spacing w:line="259" w:lineRule="auto"/>
      <w:outlineLvl w:val="8"/>
    </w:pPr>
    <w:rPr>
      <w:rFonts w:asciiTheme="minorHAnsi" w:eastAsiaTheme="majorEastAsia" w:hAnsiTheme="minorHAnsi" w:cstheme="majorBidi"/>
      <w:color w:val="272727" w:themeColor="text1" w:themeTint="D8"/>
      <w:kern w:val="2"/>
      <w:sz w:val="20"/>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1502D"/>
    <w:rPr>
      <w:rFonts w:ascii="Verdana" w:hAnsi="Verdana"/>
      <w:b/>
      <w:bCs/>
      <w:sz w:val="18"/>
      <w:szCs w:val="24"/>
      <w:lang w:eastAsia="nl-NL"/>
    </w:rPr>
  </w:style>
  <w:style w:type="character" w:customStyle="1" w:styleId="Kop2Char">
    <w:name w:val="Kop 2 Char"/>
    <w:link w:val="Kop2"/>
    <w:rsid w:val="00D1502D"/>
    <w:rPr>
      <w:rFonts w:ascii="Verdana" w:hAnsi="Verdana" w:cs="Arial"/>
      <w:bCs/>
      <w:iCs/>
      <w:sz w:val="18"/>
      <w:szCs w:val="28"/>
      <w:u w:val="single"/>
      <w:lang w:eastAsia="nl-NL"/>
    </w:rPr>
  </w:style>
  <w:style w:type="paragraph" w:styleId="Geenafstand">
    <w:name w:val="No Spacing"/>
    <w:uiPriority w:val="1"/>
    <w:qFormat/>
    <w:rsid w:val="00D1502D"/>
    <w:pPr>
      <w:spacing w:after="0" w:line="240" w:lineRule="auto"/>
    </w:pPr>
    <w:rPr>
      <w:rFonts w:ascii="Verdana" w:hAnsi="Verdana"/>
      <w:sz w:val="20"/>
    </w:rPr>
  </w:style>
  <w:style w:type="character" w:customStyle="1" w:styleId="Kop4Char">
    <w:name w:val="Kop 4 Char"/>
    <w:basedOn w:val="Standaardalinea-lettertype"/>
    <w:link w:val="Kop4"/>
    <w:uiPriority w:val="9"/>
    <w:semiHidden/>
    <w:rsid w:val="00D1502D"/>
    <w:rPr>
      <w:rFonts w:ascii="Verdana" w:eastAsiaTheme="majorEastAsia" w:hAnsi="Verdana" w:cstheme="majorBidi"/>
      <w:i/>
      <w:iCs/>
      <w:sz w:val="18"/>
      <w:szCs w:val="24"/>
      <w:lang w:eastAsia="nl-NL"/>
    </w:rPr>
  </w:style>
  <w:style w:type="paragraph" w:styleId="Titel">
    <w:name w:val="Title"/>
    <w:basedOn w:val="Standaard"/>
    <w:next w:val="Standaard"/>
    <w:link w:val="TitelChar"/>
    <w:uiPriority w:val="10"/>
    <w:qFormat/>
    <w:rsid w:val="00D1502D"/>
    <w:pPr>
      <w:spacing w:after="240" w:line="240" w:lineRule="auto"/>
      <w:contextualSpacing/>
    </w:pPr>
    <w:rPr>
      <w:rFonts w:eastAsiaTheme="majorEastAsia" w:cstheme="majorBidi"/>
      <w:b/>
      <w:spacing w:val="-10"/>
      <w:kern w:val="28"/>
      <w:sz w:val="28"/>
      <w:szCs w:val="56"/>
      <w:u w:val="single"/>
      <w14:ligatures w14:val="standardContextual"/>
    </w:rPr>
  </w:style>
  <w:style w:type="character" w:customStyle="1" w:styleId="TitelChar">
    <w:name w:val="Titel Char"/>
    <w:basedOn w:val="Standaardalinea-lettertype"/>
    <w:link w:val="Titel"/>
    <w:uiPriority w:val="10"/>
    <w:rsid w:val="00D1502D"/>
    <w:rPr>
      <w:rFonts w:ascii="Verdana" w:eastAsiaTheme="majorEastAsia" w:hAnsi="Verdana" w:cstheme="majorBidi"/>
      <w:b/>
      <w:spacing w:val="-10"/>
      <w:kern w:val="28"/>
      <w:sz w:val="28"/>
      <w:szCs w:val="56"/>
      <w:u w:val="single"/>
      <w:lang w:eastAsia="nl-NL"/>
    </w:rPr>
  </w:style>
  <w:style w:type="character" w:customStyle="1" w:styleId="Kop3Char">
    <w:name w:val="Kop 3 Char"/>
    <w:basedOn w:val="Standaardalinea-lettertype"/>
    <w:link w:val="Kop3"/>
    <w:uiPriority w:val="9"/>
    <w:semiHidden/>
    <w:rsid w:val="002142E5"/>
    <w:rPr>
      <w:rFonts w:eastAsiaTheme="majorEastAsia" w:cstheme="majorBidi"/>
      <w:color w:val="2E74B5" w:themeColor="accent1" w:themeShade="BF"/>
      <w:sz w:val="28"/>
      <w:szCs w:val="28"/>
    </w:rPr>
  </w:style>
  <w:style w:type="character" w:customStyle="1" w:styleId="Kop5Char">
    <w:name w:val="Kop 5 Char"/>
    <w:basedOn w:val="Standaardalinea-lettertype"/>
    <w:link w:val="Kop5"/>
    <w:uiPriority w:val="9"/>
    <w:semiHidden/>
    <w:rsid w:val="002142E5"/>
    <w:rPr>
      <w:rFonts w:eastAsiaTheme="majorEastAsia" w:cstheme="majorBidi"/>
      <w:color w:val="2E74B5" w:themeColor="accent1" w:themeShade="BF"/>
      <w:sz w:val="20"/>
    </w:rPr>
  </w:style>
  <w:style w:type="character" w:customStyle="1" w:styleId="Kop6Char">
    <w:name w:val="Kop 6 Char"/>
    <w:basedOn w:val="Standaardalinea-lettertype"/>
    <w:link w:val="Kop6"/>
    <w:uiPriority w:val="9"/>
    <w:semiHidden/>
    <w:rsid w:val="002142E5"/>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2142E5"/>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2142E5"/>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2142E5"/>
    <w:rPr>
      <w:rFonts w:eastAsiaTheme="majorEastAsia" w:cstheme="majorBidi"/>
      <w:color w:val="272727" w:themeColor="text1" w:themeTint="D8"/>
      <w:sz w:val="20"/>
    </w:rPr>
  </w:style>
  <w:style w:type="paragraph" w:styleId="Ondertitel">
    <w:name w:val="Subtitle"/>
    <w:basedOn w:val="Standaard"/>
    <w:next w:val="Standaard"/>
    <w:link w:val="OndertitelChar"/>
    <w:uiPriority w:val="11"/>
    <w:qFormat/>
    <w:rsid w:val="002142E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142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42E5"/>
    <w:pPr>
      <w:spacing w:before="160" w:after="160" w:line="259" w:lineRule="auto"/>
      <w:jc w:val="center"/>
    </w:pPr>
    <w:rPr>
      <w:rFonts w:eastAsiaTheme="minorHAnsi" w:cstheme="minorBidi"/>
      <w:i/>
      <w:iCs/>
      <w:color w:val="404040" w:themeColor="text1" w:themeTint="BF"/>
      <w:kern w:val="2"/>
      <w:sz w:val="20"/>
      <w:szCs w:val="22"/>
      <w:lang w:eastAsia="en-US"/>
      <w14:ligatures w14:val="standardContextual"/>
    </w:rPr>
  </w:style>
  <w:style w:type="character" w:customStyle="1" w:styleId="CitaatChar">
    <w:name w:val="Citaat Char"/>
    <w:basedOn w:val="Standaardalinea-lettertype"/>
    <w:link w:val="Citaat"/>
    <w:uiPriority w:val="29"/>
    <w:rsid w:val="002142E5"/>
    <w:rPr>
      <w:rFonts w:ascii="Verdana" w:hAnsi="Verdana"/>
      <w:i/>
      <w:iCs/>
      <w:color w:val="404040" w:themeColor="text1" w:themeTint="BF"/>
      <w:sz w:val="20"/>
    </w:rPr>
  </w:style>
  <w:style w:type="paragraph" w:styleId="Lijstalinea">
    <w:name w:val="List Paragraph"/>
    <w:basedOn w:val="Standaard"/>
    <w:uiPriority w:val="34"/>
    <w:qFormat/>
    <w:rsid w:val="002142E5"/>
    <w:pPr>
      <w:spacing w:after="160" w:line="259" w:lineRule="auto"/>
      <w:ind w:left="720"/>
      <w:contextualSpacing/>
    </w:pPr>
    <w:rPr>
      <w:rFonts w:eastAsiaTheme="minorHAnsi" w:cstheme="minorBidi"/>
      <w:kern w:val="2"/>
      <w:sz w:val="20"/>
      <w:szCs w:val="22"/>
      <w:lang w:eastAsia="en-US"/>
      <w14:ligatures w14:val="standardContextual"/>
    </w:rPr>
  </w:style>
  <w:style w:type="character" w:styleId="Intensievebenadrukking">
    <w:name w:val="Intense Emphasis"/>
    <w:basedOn w:val="Standaardalinea-lettertype"/>
    <w:uiPriority w:val="21"/>
    <w:qFormat/>
    <w:rsid w:val="002142E5"/>
    <w:rPr>
      <w:i/>
      <w:iCs/>
      <w:color w:val="2E74B5" w:themeColor="accent1" w:themeShade="BF"/>
    </w:rPr>
  </w:style>
  <w:style w:type="paragraph" w:styleId="Duidelijkcitaat">
    <w:name w:val="Intense Quote"/>
    <w:basedOn w:val="Standaard"/>
    <w:next w:val="Standaard"/>
    <w:link w:val="DuidelijkcitaatChar"/>
    <w:uiPriority w:val="30"/>
    <w:qFormat/>
    <w:rsid w:val="002142E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cstheme="minorBidi"/>
      <w:i/>
      <w:iCs/>
      <w:color w:val="2E74B5" w:themeColor="accent1" w:themeShade="BF"/>
      <w:kern w:val="2"/>
      <w:sz w:val="20"/>
      <w:szCs w:val="22"/>
      <w:lang w:eastAsia="en-US"/>
      <w14:ligatures w14:val="standardContextual"/>
    </w:rPr>
  </w:style>
  <w:style w:type="character" w:customStyle="1" w:styleId="DuidelijkcitaatChar">
    <w:name w:val="Duidelijk citaat Char"/>
    <w:basedOn w:val="Standaardalinea-lettertype"/>
    <w:link w:val="Duidelijkcitaat"/>
    <w:uiPriority w:val="30"/>
    <w:rsid w:val="002142E5"/>
    <w:rPr>
      <w:rFonts w:ascii="Verdana" w:hAnsi="Verdana"/>
      <w:i/>
      <w:iCs/>
      <w:color w:val="2E74B5" w:themeColor="accent1" w:themeShade="BF"/>
      <w:sz w:val="20"/>
    </w:rPr>
  </w:style>
  <w:style w:type="character" w:styleId="Intensieveverwijzing">
    <w:name w:val="Intense Reference"/>
    <w:basedOn w:val="Standaardalinea-lettertype"/>
    <w:uiPriority w:val="32"/>
    <w:qFormat/>
    <w:rsid w:val="002142E5"/>
    <w:rPr>
      <w:b/>
      <w:bCs/>
      <w:smallCaps/>
      <w:color w:val="2E74B5" w:themeColor="accent1" w:themeShade="BF"/>
      <w:spacing w:val="5"/>
    </w:rPr>
  </w:style>
  <w:style w:type="paragraph" w:styleId="Koptekst">
    <w:name w:val="header"/>
    <w:basedOn w:val="Standaard"/>
    <w:link w:val="KoptekstChar"/>
    <w:rsid w:val="002E1A24"/>
    <w:pPr>
      <w:tabs>
        <w:tab w:val="center" w:pos="4536"/>
        <w:tab w:val="right" w:pos="9072"/>
      </w:tabs>
    </w:pPr>
  </w:style>
  <w:style w:type="character" w:customStyle="1" w:styleId="KoptekstChar">
    <w:name w:val="Koptekst Char"/>
    <w:basedOn w:val="Standaardalinea-lettertype"/>
    <w:link w:val="Koptekst"/>
    <w:rsid w:val="002E1A2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E1A24"/>
    <w:pPr>
      <w:tabs>
        <w:tab w:val="center" w:pos="4536"/>
        <w:tab w:val="right" w:pos="9072"/>
      </w:tabs>
    </w:pPr>
  </w:style>
  <w:style w:type="character" w:customStyle="1" w:styleId="VoettekstChar">
    <w:name w:val="Voettekst Char"/>
    <w:basedOn w:val="Standaardalinea-lettertype"/>
    <w:link w:val="Voettekst"/>
    <w:rsid w:val="002E1A24"/>
    <w:rPr>
      <w:rFonts w:ascii="Verdana" w:eastAsia="Times New Roman" w:hAnsi="Verdana" w:cs="Times New Roman"/>
      <w:kern w:val="0"/>
      <w:sz w:val="18"/>
      <w:szCs w:val="24"/>
      <w:lang w:eastAsia="nl-NL"/>
      <w14:ligatures w14:val="none"/>
    </w:rPr>
  </w:style>
  <w:style w:type="table" w:styleId="Tabelraster">
    <w:name w:val="Table Grid"/>
    <w:basedOn w:val="Standaardtabel"/>
    <w:rsid w:val="002E1A24"/>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2E1A24"/>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2E1A24"/>
    <w:rPr>
      <w:rFonts w:ascii="Verdana" w:hAnsi="Verdana"/>
      <w:noProof/>
      <w:sz w:val="13"/>
      <w:szCs w:val="24"/>
      <w:lang w:eastAsia="nl-NL"/>
    </w:rPr>
  </w:style>
  <w:style w:type="paragraph" w:customStyle="1" w:styleId="Huisstijl-Gegeven">
    <w:name w:val="Huisstijl-Gegeven"/>
    <w:basedOn w:val="Standaard"/>
    <w:link w:val="Huisstijl-GegevenCharChar"/>
    <w:rsid w:val="002E1A24"/>
    <w:pPr>
      <w:spacing w:after="92" w:line="180" w:lineRule="exact"/>
    </w:pPr>
    <w:rPr>
      <w:rFonts w:eastAsiaTheme="minorHAnsi" w:cstheme="minorBidi"/>
      <w:noProof/>
      <w:kern w:val="2"/>
      <w:sz w:val="13"/>
      <w14:ligatures w14:val="standardContextual"/>
    </w:rPr>
  </w:style>
  <w:style w:type="paragraph" w:customStyle="1" w:styleId="Huisstijl-Rubricering">
    <w:name w:val="Huisstijl-Rubricering"/>
    <w:basedOn w:val="Standaard"/>
    <w:rsid w:val="002E1A24"/>
    <w:pPr>
      <w:adjustRightInd w:val="0"/>
      <w:spacing w:line="180" w:lineRule="exact"/>
    </w:pPr>
    <w:rPr>
      <w:rFonts w:cs="Verdana-Bold"/>
      <w:b/>
      <w:bCs/>
      <w:smallCaps/>
      <w:noProof/>
      <w:sz w:val="13"/>
      <w:szCs w:val="13"/>
    </w:rPr>
  </w:style>
  <w:style w:type="character" w:styleId="Hyperlink">
    <w:name w:val="Hyperlink"/>
    <w:rsid w:val="002E1A24"/>
    <w:rPr>
      <w:color w:val="0000FF"/>
      <w:u w:val="single"/>
    </w:rPr>
  </w:style>
  <w:style w:type="character" w:customStyle="1" w:styleId="Huisstijl-AdresChar">
    <w:name w:val="Huisstijl-Adres Char"/>
    <w:link w:val="Huisstijl-Adres"/>
    <w:locked/>
    <w:rsid w:val="002E1A24"/>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2E1A24"/>
    <w:pPr>
      <w:framePr w:hSpace="142" w:wrap="around" w:vAnchor="page" w:hAnchor="page" w:x="9357" w:y="3068"/>
      <w:spacing w:line="180" w:lineRule="exact"/>
    </w:pPr>
    <w:rPr>
      <w:b/>
      <w:noProof/>
      <w:sz w:val="13"/>
      <w:szCs w:val="13"/>
    </w:rPr>
  </w:style>
  <w:style w:type="paragraph" w:styleId="Voetnoottekst">
    <w:name w:val="footnote text"/>
    <w:basedOn w:val="Standaard"/>
    <w:link w:val="VoetnoottekstChar"/>
    <w:uiPriority w:val="99"/>
    <w:semiHidden/>
    <w:rsid w:val="002E1A24"/>
    <w:rPr>
      <w:sz w:val="13"/>
      <w:szCs w:val="20"/>
    </w:rPr>
  </w:style>
  <w:style w:type="character" w:customStyle="1" w:styleId="VoetnoottekstChar">
    <w:name w:val="Voetnoottekst Char"/>
    <w:basedOn w:val="Standaardalinea-lettertype"/>
    <w:link w:val="Voetnoottekst"/>
    <w:uiPriority w:val="99"/>
    <w:semiHidden/>
    <w:rsid w:val="002E1A24"/>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2E1A2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2E1A24"/>
    <w:pPr>
      <w:pageBreakBefore/>
    </w:pPr>
  </w:style>
  <w:style w:type="character" w:styleId="Verwijzingopmerking">
    <w:name w:val="annotation reference"/>
    <w:basedOn w:val="Standaardalinea-lettertype"/>
    <w:uiPriority w:val="99"/>
    <w:unhideWhenUsed/>
    <w:rsid w:val="002E1A24"/>
    <w:rPr>
      <w:sz w:val="16"/>
      <w:szCs w:val="16"/>
    </w:rPr>
  </w:style>
  <w:style w:type="paragraph" w:styleId="Tekstopmerking">
    <w:name w:val="annotation text"/>
    <w:basedOn w:val="Standaard"/>
    <w:link w:val="TekstopmerkingChar"/>
    <w:uiPriority w:val="99"/>
    <w:unhideWhenUsed/>
    <w:rsid w:val="002E1A24"/>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2E1A24"/>
    <w:rPr>
      <w:rFonts w:ascii="Verdana" w:eastAsia="Times New Roman" w:hAnsi="Verdana" w:cs="Times New Roman"/>
      <w:sz w:val="20"/>
      <w:szCs w:val="20"/>
      <w:lang w:eastAsia="nl-NL"/>
    </w:rPr>
  </w:style>
  <w:style w:type="character" w:styleId="Voetnootmarkering">
    <w:name w:val="footnote reference"/>
    <w:basedOn w:val="Standaardalinea-lettertype"/>
    <w:uiPriority w:val="99"/>
    <w:unhideWhenUsed/>
    <w:rsid w:val="002E1A24"/>
    <w:rPr>
      <w:vertAlign w:val="superscript"/>
    </w:rPr>
  </w:style>
  <w:style w:type="paragraph" w:styleId="Revisie">
    <w:name w:val="Revision"/>
    <w:hidden/>
    <w:uiPriority w:val="99"/>
    <w:semiHidden/>
    <w:rsid w:val="00B83759"/>
    <w:pPr>
      <w:spacing w:after="0" w:line="240" w:lineRule="auto"/>
    </w:pPr>
    <w:rPr>
      <w:rFonts w:ascii="Verdana" w:eastAsia="Times New Roman" w:hAnsi="Verdana" w:cs="Times New Roman"/>
      <w:kern w:val="0"/>
      <w:sz w:val="18"/>
      <w:szCs w:val="24"/>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83759"/>
    <w:rPr>
      <w:b/>
      <w:bCs/>
      <w:kern w:val="0"/>
      <w14:ligatures w14:val="none"/>
    </w:rPr>
  </w:style>
  <w:style w:type="character" w:customStyle="1" w:styleId="OnderwerpvanopmerkingChar">
    <w:name w:val="Onderwerp van opmerking Char"/>
    <w:basedOn w:val="TekstopmerkingChar"/>
    <w:link w:val="Onderwerpvanopmerking"/>
    <w:uiPriority w:val="99"/>
    <w:semiHidden/>
    <w:rsid w:val="00B83759"/>
    <w:rPr>
      <w:rFonts w:ascii="Verdana" w:eastAsia="Times New Roman" w:hAnsi="Verdana"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com/CarelBrendel/status/2074251001414955082"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1983</ap:Words>
  <ap:Characters>10907</ap:Characters>
  <ap:DocSecurity>0</ap:DocSecurity>
  <ap:Lines>90</ap:Lines>
  <ap:Paragraphs>25</ap:Paragraphs>
  <ap:ScaleCrop>false</ap:ScaleCrop>
  <ap:LinksUpToDate>false</ap:LinksUpToDate>
  <ap:CharactersWithSpaces>12865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2026-08-21T12:04:00.0000000Z</lastPrinted>
  <dcterms:created xsi:type="dcterms:W3CDTF">2026-09-07T15:02:00.0000000Z</dcterms:created>
  <dcterms:modified xsi:type="dcterms:W3CDTF">2026-09-07T15:02:00.0000000Z</dcterms:modified>
  <version/>
  <category/>
</coreProperties>
</file>