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Pr="009B79BD" w:rsidR="00825B37" w:rsidP="00825B37" w14:paraId="04DC0110" w14:textId="77777777">
      <w:pPr>
        <w:spacing w:line="240" w:lineRule="auto"/>
        <w:rPr>
          <w:rFonts w:eastAsia="Verdana" w:cs="Verdana"/>
        </w:rPr>
      </w:pPr>
      <w:r>
        <w:rPr>
          <w:rFonts w:eastAsia="Verdana" w:cs="Verdana"/>
        </w:rPr>
        <w:t xml:space="preserve">De overheid wordt soms als groot en ingewikkeld ervaren. De weg vinden naar de juiste dienstverlening is niet altijd gemakkelijk. Verschillende regelingen die met elkaar samenlopen of juist door instanties op een andere manier worden geïnterpreteerd helpen daar zeker niet bij. De opgave is helder. </w:t>
      </w:r>
      <w:r w:rsidRPr="5DE6BCC6" w:rsidR="00223B69">
        <w:rPr>
          <w:rFonts w:eastAsia="Verdana" w:cs="Verdana"/>
        </w:rPr>
        <w:t xml:space="preserve">De overheid </w:t>
      </w:r>
      <w:r w:rsidR="00223B69">
        <w:rPr>
          <w:rFonts w:eastAsia="Verdana" w:cs="Verdana"/>
        </w:rPr>
        <w:t>moet</w:t>
      </w:r>
      <w:r w:rsidRPr="5DE6BCC6" w:rsidR="00223B69">
        <w:rPr>
          <w:rFonts w:eastAsia="Verdana" w:cs="Verdana"/>
        </w:rPr>
        <w:t xml:space="preserve"> </w:t>
      </w:r>
      <w:r w:rsidR="00223B69">
        <w:rPr>
          <w:rFonts w:eastAsia="Verdana" w:cs="Verdana"/>
        </w:rPr>
        <w:t xml:space="preserve">meer </w:t>
      </w:r>
      <w:r w:rsidRPr="5DE6BCC6" w:rsidR="00223B69">
        <w:rPr>
          <w:rFonts w:eastAsia="Verdana" w:cs="Verdana"/>
        </w:rPr>
        <w:t>slagvaardig</w:t>
      </w:r>
      <w:r w:rsidR="00223B69">
        <w:rPr>
          <w:rFonts w:eastAsia="Verdana" w:cs="Verdana"/>
        </w:rPr>
        <w:t xml:space="preserve"> worden en maatschappelijke opgaven sneller oplossen</w:t>
      </w:r>
      <w:r w:rsidRPr="5DE6BCC6" w:rsidR="00223B69">
        <w:rPr>
          <w:rFonts w:eastAsia="Verdana" w:cs="Verdana"/>
        </w:rPr>
        <w:t xml:space="preserve">. </w:t>
      </w:r>
      <w:r>
        <w:rPr>
          <w:rFonts w:eastAsia="Verdana" w:cs="Verdana"/>
        </w:rPr>
        <w:t>Een belangrijk o</w:t>
      </w:r>
      <w:r w:rsidR="00223B69">
        <w:rPr>
          <w:rFonts w:eastAsia="Verdana" w:cs="Verdana"/>
        </w:rPr>
        <w:t>nderdeel</w:t>
      </w:r>
      <w:r w:rsidRPr="5DE6BCC6" w:rsidR="00223B69">
        <w:rPr>
          <w:rFonts w:eastAsia="Verdana" w:cs="Verdana"/>
        </w:rPr>
        <w:t xml:space="preserve"> </w:t>
      </w:r>
      <w:r>
        <w:rPr>
          <w:rFonts w:eastAsia="Verdana" w:cs="Verdana"/>
        </w:rPr>
        <w:t xml:space="preserve">om slagvaardiger te worden is dat de dienstverlening eenvoudiger moet. En dat is mogelijk door </w:t>
      </w:r>
      <w:r>
        <w:rPr>
          <w:rFonts w:eastAsia="Verdana" w:cs="Verdana"/>
        </w:rPr>
        <w:t>wet-en</w:t>
      </w:r>
      <w:r>
        <w:rPr>
          <w:rFonts w:eastAsia="Verdana" w:cs="Verdana"/>
        </w:rPr>
        <w:t xml:space="preserve"> regelgeving te gaan vereenvoudigen.</w:t>
      </w:r>
      <w:bookmarkStart w:name="_Hlk239096471" w:id="0"/>
      <w:bookmarkStart w:name="_Hlk239096530" w:id="1"/>
      <w:r>
        <w:rPr>
          <w:rFonts w:eastAsia="Verdana" w:cs="Verdana"/>
        </w:rPr>
        <w:t xml:space="preserve"> In deze brief ga ik in op de in het coalitieakkoord aangekondigde jaarlijkse vereenvoudigingswet.</w:t>
      </w:r>
      <w:bookmarkEnd w:id="0"/>
      <w:r>
        <w:rPr>
          <w:rFonts w:eastAsia="Verdana" w:cs="Verdana"/>
        </w:rPr>
        <w:t xml:space="preserve"> Ik geef concrete voorbeelden van vereenvoudiging, ga daarna in op het systeem achter de vereenvoudigingswet (o.a. de Wijzigingswet Omgevingswet stelselaspecten) en geef aan hoe uw Kamer een bijdrage kan leveren. </w:t>
      </w:r>
      <w:bookmarkEnd w:id="1"/>
      <w:r>
        <w:rPr>
          <w:rFonts w:eastAsia="Verdana" w:cs="Verdana"/>
        </w:rPr>
        <w:t>Ik zet mij ook in om het aantal regels te verminderen. Hierover stuur ik u een brief in oktober.</w:t>
      </w:r>
      <w:r w:rsidRPr="009B79BD">
        <w:rPr>
          <w:rFonts w:ascii="Arial" w:hAnsi="Arial" w:eastAsiaTheme="minorHAnsi" w:cstheme="minorBidi"/>
          <w:color w:val="1F497D"/>
          <w:sz w:val="20"/>
          <w:szCs w:val="22"/>
          <w:lang w:eastAsia="en-US"/>
        </w:rPr>
        <w:t xml:space="preserve"> </w:t>
      </w:r>
      <w:r w:rsidRPr="009B79BD">
        <w:rPr>
          <w:rFonts w:eastAsia="Verdana" w:cs="Verdana"/>
        </w:rPr>
        <w:t xml:space="preserve">Daarnaast ga ik </w:t>
      </w:r>
      <w:r>
        <w:rPr>
          <w:rFonts w:eastAsia="Verdana" w:cs="Verdana"/>
        </w:rPr>
        <w:t xml:space="preserve">in </w:t>
      </w:r>
      <w:r w:rsidRPr="009B79BD">
        <w:rPr>
          <w:rFonts w:eastAsia="Verdana" w:cs="Verdana"/>
        </w:rPr>
        <w:t>de kamerbrief Slagvaardige Overheid</w:t>
      </w:r>
      <w:r>
        <w:rPr>
          <w:rFonts w:eastAsia="Verdana" w:cs="Verdana"/>
        </w:rPr>
        <w:t xml:space="preserve"> van</w:t>
      </w:r>
      <w:r w:rsidRPr="009B79BD">
        <w:rPr>
          <w:rFonts w:eastAsia="Verdana" w:cs="Verdana"/>
        </w:rPr>
        <w:t xml:space="preserve"> eind oktober in op het automatisch stopzetten van regels.</w:t>
      </w:r>
      <w:r w:rsidRPr="009B79BD">
        <w:rPr>
          <w:rFonts w:eastAsia="Verdana" w:cs="Verdana"/>
          <w:i/>
          <w:iCs/>
        </w:rPr>
        <w:t> </w:t>
      </w:r>
    </w:p>
    <w:p w:rsidR="00223B69" w:rsidP="00223B69" w14:paraId="07218581" w14:textId="77777777">
      <w:pPr>
        <w:spacing w:line="240" w:lineRule="auto"/>
        <w:rPr>
          <w:rFonts w:eastAsia="Verdana" w:cs="Verdana"/>
        </w:rPr>
      </w:pPr>
    </w:p>
    <w:p w:rsidR="00223B69" w:rsidP="00223B69" w14:paraId="2C0B4C4E" w14:textId="77777777">
      <w:pPr>
        <w:spacing w:line="240" w:lineRule="auto"/>
        <w:rPr>
          <w:rFonts w:eastAsia="Verdana" w:cs="Verdana"/>
        </w:rPr>
      </w:pPr>
    </w:p>
    <w:p w:rsidR="00223B69" w:rsidP="00223B69" w14:paraId="487B06C8" w14:textId="77777777">
      <w:pPr>
        <w:spacing w:line="240" w:lineRule="auto"/>
        <w:rPr>
          <w:rFonts w:eastAsia="Verdana" w:cs="Verdana"/>
        </w:rPr>
      </w:pPr>
      <w:r w:rsidRPr="00976BAB">
        <w:rPr>
          <w:rFonts w:eastAsia="Verdana" w:cs="Verdana"/>
        </w:rPr>
        <w:t xml:space="preserve">Vereenvoudiging betekent </w:t>
      </w:r>
      <w:r>
        <w:rPr>
          <w:rFonts w:eastAsia="Verdana" w:cs="Verdana"/>
        </w:rPr>
        <w:t xml:space="preserve">onder andere </w:t>
      </w:r>
      <w:r w:rsidRPr="00976BAB">
        <w:rPr>
          <w:rFonts w:eastAsia="Verdana" w:cs="Verdana"/>
        </w:rPr>
        <w:t>het terugdringen van onnodige regels, uitzonderingen en complexiteit in wet</w:t>
      </w:r>
      <w:r>
        <w:rPr>
          <w:rFonts w:eastAsia="Verdana" w:cs="Verdana"/>
        </w:rPr>
        <w:t xml:space="preserve">geving </w:t>
      </w:r>
      <w:r w:rsidRPr="00976BAB">
        <w:rPr>
          <w:rFonts w:eastAsia="Verdana" w:cs="Verdana"/>
        </w:rPr>
        <w:t xml:space="preserve">en dienstverlening. </w:t>
      </w:r>
      <w:r w:rsidR="00740094">
        <w:rPr>
          <w:rFonts w:eastAsia="Verdana" w:cs="Verdana"/>
        </w:rPr>
        <w:t>Het kabinet werkt op drie manieren aan eenvoudigere regels en dienstverlening</w:t>
      </w:r>
      <w:r w:rsidRPr="00976BAB">
        <w:rPr>
          <w:rFonts w:eastAsia="Verdana" w:cs="Verdana"/>
        </w:rPr>
        <w:t xml:space="preserve">: </w:t>
      </w:r>
      <w:r>
        <w:rPr>
          <w:rFonts w:eastAsia="Verdana" w:cs="Verdana"/>
        </w:rPr>
        <w:t xml:space="preserve">(1) </w:t>
      </w:r>
      <w:r w:rsidRPr="00976BAB">
        <w:rPr>
          <w:rFonts w:eastAsia="Verdana" w:cs="Verdana"/>
        </w:rPr>
        <w:t>het aanpassen</w:t>
      </w:r>
      <w:r>
        <w:rPr>
          <w:rFonts w:eastAsia="Verdana" w:cs="Verdana"/>
        </w:rPr>
        <w:t xml:space="preserve">, verminderen </w:t>
      </w:r>
      <w:r w:rsidRPr="00976BAB">
        <w:rPr>
          <w:rFonts w:eastAsia="Verdana" w:cs="Verdana"/>
        </w:rPr>
        <w:t xml:space="preserve">en vereenvoudigen van bestaande </w:t>
      </w:r>
      <w:r w:rsidR="00EC3DD4">
        <w:rPr>
          <w:rFonts w:eastAsia="Verdana" w:cs="Verdana"/>
        </w:rPr>
        <w:t>regels en uitvoering</w:t>
      </w:r>
      <w:r w:rsidRPr="00976BAB">
        <w:rPr>
          <w:rFonts w:eastAsia="Verdana" w:cs="Verdana"/>
        </w:rPr>
        <w:t xml:space="preserve">, </w:t>
      </w:r>
      <w:r>
        <w:rPr>
          <w:rFonts w:eastAsia="Verdana" w:cs="Verdana"/>
        </w:rPr>
        <w:t xml:space="preserve">(2) </w:t>
      </w:r>
      <w:r w:rsidRPr="00976BAB">
        <w:rPr>
          <w:rFonts w:eastAsia="Verdana" w:cs="Verdana"/>
        </w:rPr>
        <w:t>het voorkomen van nieuwe com</w:t>
      </w:r>
      <w:r>
        <w:rPr>
          <w:rFonts w:eastAsia="Verdana" w:cs="Verdana"/>
        </w:rPr>
        <w:t>p</w:t>
      </w:r>
      <w:r w:rsidRPr="00976BAB">
        <w:rPr>
          <w:rFonts w:eastAsia="Verdana" w:cs="Verdana"/>
        </w:rPr>
        <w:t xml:space="preserve">lexiteit door samenhang en </w:t>
      </w:r>
      <w:r w:rsidR="00EC3DD4">
        <w:rPr>
          <w:rFonts w:eastAsia="Verdana" w:cs="Verdana"/>
        </w:rPr>
        <w:t>daadkracht van inwoners</w:t>
      </w:r>
      <w:r w:rsidRPr="00976BAB" w:rsidR="000C2AF5">
        <w:rPr>
          <w:rFonts w:eastAsia="Verdana" w:cs="Verdana"/>
        </w:rPr>
        <w:t xml:space="preserve"> </w:t>
      </w:r>
      <w:r w:rsidRPr="00976BAB">
        <w:rPr>
          <w:rFonts w:eastAsia="Verdana" w:cs="Verdana"/>
        </w:rPr>
        <w:t xml:space="preserve">vanaf het begin goed te doordenken, </w:t>
      </w:r>
      <w:r>
        <w:rPr>
          <w:rFonts w:eastAsia="Verdana" w:cs="Verdana"/>
        </w:rPr>
        <w:t xml:space="preserve">(3) </w:t>
      </w:r>
      <w:r w:rsidRPr="00976BAB">
        <w:rPr>
          <w:rFonts w:eastAsia="Verdana" w:cs="Verdana"/>
        </w:rPr>
        <w:t xml:space="preserve">en het doorvoeren van </w:t>
      </w:r>
      <w:r w:rsidR="00EC3DD4">
        <w:rPr>
          <w:rFonts w:eastAsia="Verdana" w:cs="Verdana"/>
        </w:rPr>
        <w:t xml:space="preserve">wijzigingen in stelsels die door het toevoegen van regels steeds </w:t>
      </w:r>
      <w:r w:rsidRPr="00976BAB">
        <w:rPr>
          <w:rFonts w:eastAsia="Verdana" w:cs="Verdana"/>
        </w:rPr>
        <w:t>ingewikkeld</w:t>
      </w:r>
      <w:r w:rsidR="00EC3DD4">
        <w:rPr>
          <w:rFonts w:eastAsia="Verdana" w:cs="Verdana"/>
        </w:rPr>
        <w:t>er zijn geworden.</w:t>
      </w:r>
      <w:r>
        <w:rPr>
          <w:rFonts w:eastAsia="Verdana" w:cs="Verdana"/>
        </w:rPr>
        <w:t xml:space="preserve"> De jaarlijkse vereenvoudigingswet richt zich op het eerste </w:t>
      </w:r>
      <w:r w:rsidR="00EC3DD4">
        <w:rPr>
          <w:rFonts w:eastAsia="Verdana" w:cs="Verdana"/>
        </w:rPr>
        <w:t>punt</w:t>
      </w:r>
      <w:r>
        <w:rPr>
          <w:rFonts w:eastAsia="Verdana" w:cs="Verdana"/>
        </w:rPr>
        <w:t>.</w:t>
      </w:r>
    </w:p>
    <w:p w:rsidR="00012880" w:rsidP="00223B69" w14:paraId="32BFF435" w14:textId="77777777">
      <w:pPr>
        <w:spacing w:line="240" w:lineRule="auto"/>
        <w:rPr>
          <w:rFonts w:eastAsia="Verdana" w:cs="Verdana"/>
        </w:rPr>
      </w:pPr>
    </w:p>
    <w:p w:rsidR="00012880" w:rsidP="00223B69" w14:paraId="09086F06" w14:textId="77777777">
      <w:pPr>
        <w:spacing w:line="240" w:lineRule="auto"/>
        <w:rPr>
          <w:rFonts w:eastAsia="Verdana" w:cs="Verdana"/>
        </w:rPr>
      </w:pPr>
      <w:r>
        <w:rPr>
          <w:rFonts w:eastAsia="Verdana" w:cs="Verdana"/>
        </w:rPr>
        <w:t>Met de introductie van deze jaarlijkse vereenvoudigingswet kiest het Kabinet voor een nieuwe aanpak en een vast ritme om vereenvoudigingsvoorstellen op te halen en versneld te behandelen. Dit geeft de mogelijkheid om snel en daadkrachtig tot concrete vereenvoudigingen te komen. De eerste twee edities aan voorstellen zijn bedoeld om bestaande knelpunten direct te verlichten.</w:t>
      </w:r>
      <w:r w:rsidR="00AA65A5">
        <w:rPr>
          <w:rFonts w:eastAsia="Verdana" w:cs="Verdana"/>
        </w:rPr>
        <w:t xml:space="preserve"> </w:t>
      </w:r>
      <w:r>
        <w:rPr>
          <w:rFonts w:eastAsia="Verdana" w:cs="Verdana"/>
        </w:rPr>
        <w:t xml:space="preserve">Deze wet is hiermee een startpunt om direct merkbare voordelen te behalen voor inwoners en bedrijven. Dit is echter </w:t>
      </w:r>
      <w:r w:rsidR="00AA65A5">
        <w:rPr>
          <w:rFonts w:eastAsia="Verdana" w:cs="Verdana"/>
        </w:rPr>
        <w:t xml:space="preserve">pas </w:t>
      </w:r>
      <w:r>
        <w:rPr>
          <w:rFonts w:eastAsia="Verdana" w:cs="Verdana"/>
        </w:rPr>
        <w:t xml:space="preserve">het begin </w:t>
      </w:r>
      <w:r w:rsidR="00AA65A5">
        <w:rPr>
          <w:rFonts w:eastAsia="Verdana" w:cs="Verdana"/>
        </w:rPr>
        <w:t xml:space="preserve">van </w:t>
      </w:r>
      <w:r>
        <w:rPr>
          <w:rFonts w:eastAsia="Verdana" w:cs="Verdana"/>
        </w:rPr>
        <w:t xml:space="preserve">een structurele, meerjarige beweging naar </w:t>
      </w:r>
      <w:r w:rsidR="00AA65A5">
        <w:rPr>
          <w:rFonts w:eastAsia="Verdana" w:cs="Verdana"/>
        </w:rPr>
        <w:t xml:space="preserve">een eenvoudige overheid.  </w:t>
      </w:r>
    </w:p>
    <w:p w:rsidR="00223B69" w:rsidP="00223B69" w14:paraId="2397DD86" w14:textId="77777777">
      <w:pPr>
        <w:spacing w:line="240" w:lineRule="auto"/>
        <w:rPr>
          <w:rFonts w:eastAsia="Verdana" w:cs="Verdana"/>
        </w:rPr>
      </w:pPr>
    </w:p>
    <w:p w:rsidRPr="00BD260E" w:rsidR="00223B69" w:rsidP="00223B69" w14:paraId="141A14D4" w14:textId="77777777">
      <w:pPr>
        <w:spacing w:line="240" w:lineRule="auto"/>
        <w:rPr>
          <w:rFonts w:eastAsia="Verdana" w:cs="Verdana"/>
        </w:rPr>
      </w:pPr>
      <w:r>
        <w:rPr>
          <w:rFonts w:eastAsia="Verdana" w:cs="Verdana"/>
        </w:rPr>
        <w:t>V</w:t>
      </w:r>
      <w:r w:rsidRPr="4879E639">
        <w:rPr>
          <w:rFonts w:eastAsia="Verdana" w:cs="Verdana"/>
        </w:rPr>
        <w:t xml:space="preserve">ereenvoudiging is nadrukkelijk een gezamenlijke opdracht. Beleidsmakers, </w:t>
      </w:r>
      <w:r w:rsidR="00D80ABB">
        <w:rPr>
          <w:rFonts w:eastAsia="Verdana" w:cs="Verdana"/>
        </w:rPr>
        <w:t>publieke dienstverleners</w:t>
      </w:r>
      <w:r w:rsidRPr="4879E639">
        <w:rPr>
          <w:rFonts w:eastAsia="Verdana" w:cs="Verdana"/>
        </w:rPr>
        <w:t xml:space="preserve">, toezichthouders, </w:t>
      </w:r>
      <w:r w:rsidR="00D80ABB">
        <w:rPr>
          <w:rFonts w:eastAsia="Verdana" w:cs="Verdana"/>
        </w:rPr>
        <w:t xml:space="preserve">medeoverheden, </w:t>
      </w:r>
      <w:r w:rsidRPr="4879E639">
        <w:rPr>
          <w:rFonts w:eastAsia="Verdana" w:cs="Verdana"/>
        </w:rPr>
        <w:t xml:space="preserve">maatschappij </w:t>
      </w:r>
      <w:r>
        <w:rPr>
          <w:rFonts w:eastAsia="Verdana" w:cs="Verdana"/>
        </w:rPr>
        <w:t>e</w:t>
      </w:r>
      <w:r w:rsidRPr="4879E639">
        <w:rPr>
          <w:rFonts w:eastAsia="Verdana" w:cs="Verdana"/>
        </w:rPr>
        <w:t>n politiek moeten elkaar vroegtijdig vinden, knelpunten analyseren en oplossingen in samenhang vormgeven</w:t>
      </w:r>
      <w:r w:rsidRPr="00CB41A7">
        <w:rPr>
          <w:rFonts w:eastAsia="Verdana" w:cs="Verdana"/>
        </w:rPr>
        <w:t xml:space="preserve">. </w:t>
      </w:r>
      <w:r>
        <w:rPr>
          <w:rFonts w:eastAsia="Verdana" w:cs="Verdana"/>
        </w:rPr>
        <w:t xml:space="preserve">Vereenvoudiging gaat namelijk ook </w:t>
      </w:r>
      <w:r w:rsidR="00A93E96">
        <w:rPr>
          <w:rFonts w:eastAsia="Verdana" w:cs="Verdana"/>
        </w:rPr>
        <w:t>samen</w:t>
      </w:r>
      <w:r w:rsidRPr="00976BAB" w:rsidR="00A93E96">
        <w:rPr>
          <w:rFonts w:eastAsia="Verdana" w:cs="Verdana"/>
        </w:rPr>
        <w:t xml:space="preserve"> </w:t>
      </w:r>
      <w:r w:rsidRPr="00976BAB">
        <w:rPr>
          <w:rFonts w:eastAsia="Verdana" w:cs="Verdana"/>
        </w:rPr>
        <w:t xml:space="preserve">met dilemma’s. </w:t>
      </w:r>
      <w:r>
        <w:rPr>
          <w:rFonts w:eastAsia="Verdana" w:cs="Verdana"/>
        </w:rPr>
        <w:t>I</w:t>
      </w:r>
      <w:r w:rsidRPr="00976BAB">
        <w:rPr>
          <w:rFonts w:eastAsia="Verdana" w:cs="Verdana"/>
        </w:rPr>
        <w:t xml:space="preserve">edere regel </w:t>
      </w:r>
      <w:r>
        <w:rPr>
          <w:rFonts w:eastAsia="Verdana" w:cs="Verdana"/>
        </w:rPr>
        <w:t>kent</w:t>
      </w:r>
      <w:r w:rsidRPr="00976BAB">
        <w:rPr>
          <w:rFonts w:eastAsia="Verdana" w:cs="Verdana"/>
        </w:rPr>
        <w:t xml:space="preserve"> een </w:t>
      </w:r>
      <w:r>
        <w:rPr>
          <w:rFonts w:eastAsia="Verdana" w:cs="Verdana"/>
        </w:rPr>
        <w:t>rede</w:t>
      </w:r>
      <w:r w:rsidRPr="007A3E1E">
        <w:rPr>
          <w:rFonts w:eastAsia="Verdana" w:cs="Verdana"/>
        </w:rPr>
        <w:t xml:space="preserve">n en het kan </w:t>
      </w:r>
      <w:r w:rsidRPr="008E601D">
        <w:rPr>
          <w:rStyle w:val="cf01"/>
          <w:rFonts w:ascii="Verdana" w:hAnsi="Verdana"/>
        </w:rPr>
        <w:t xml:space="preserve">daardoor lastig zijn om </w:t>
      </w:r>
      <w:r w:rsidR="007A3E1E">
        <w:rPr>
          <w:rStyle w:val="cf01"/>
          <w:rFonts w:ascii="Verdana" w:hAnsi="Verdana"/>
        </w:rPr>
        <w:t>regels</w:t>
      </w:r>
      <w:r w:rsidRPr="008E601D">
        <w:rPr>
          <w:rStyle w:val="cf01"/>
          <w:rFonts w:ascii="Verdana" w:hAnsi="Verdana"/>
        </w:rPr>
        <w:t xml:space="preserve"> aan te passen of te schrappen. </w:t>
      </w:r>
      <w:r w:rsidR="007A3E1E">
        <w:rPr>
          <w:rFonts w:eastAsia="Verdana" w:cs="Verdana"/>
        </w:rPr>
        <w:t>V</w:t>
      </w:r>
      <w:r w:rsidRPr="00976BAB">
        <w:rPr>
          <w:rFonts w:eastAsia="Verdana" w:cs="Verdana"/>
        </w:rPr>
        <w:t>ereenvoudiging</w:t>
      </w:r>
      <w:r w:rsidR="007A3E1E">
        <w:rPr>
          <w:rFonts w:eastAsia="Verdana" w:cs="Verdana"/>
        </w:rPr>
        <w:t xml:space="preserve"> van regelgeving heeft vaak</w:t>
      </w:r>
      <w:r w:rsidRPr="00976BAB">
        <w:rPr>
          <w:rFonts w:eastAsia="Verdana" w:cs="Verdana"/>
        </w:rPr>
        <w:t xml:space="preserve"> concrete </w:t>
      </w:r>
      <w:r w:rsidR="00A93E96">
        <w:rPr>
          <w:rFonts w:eastAsia="Verdana" w:cs="Verdana"/>
        </w:rPr>
        <w:t>gevolgen</w:t>
      </w:r>
      <w:r w:rsidR="007A3E1E">
        <w:rPr>
          <w:rFonts w:eastAsia="Verdana" w:cs="Verdana"/>
        </w:rPr>
        <w:t>,</w:t>
      </w:r>
      <w:r>
        <w:rPr>
          <w:rFonts w:eastAsia="Verdana" w:cs="Verdana"/>
        </w:rPr>
        <w:t xml:space="preserve"> zoals</w:t>
      </w:r>
      <w:r w:rsidRPr="00976BAB">
        <w:rPr>
          <w:rFonts w:eastAsia="Verdana" w:cs="Verdana"/>
        </w:rPr>
        <w:t xml:space="preserve"> </w:t>
      </w:r>
      <w:r w:rsidR="007A3E1E">
        <w:rPr>
          <w:rFonts w:eastAsia="Verdana" w:cs="Verdana"/>
        </w:rPr>
        <w:t>de noodzaak om</w:t>
      </w:r>
      <w:r w:rsidRPr="00976BAB">
        <w:rPr>
          <w:rFonts w:eastAsia="Verdana" w:cs="Verdana"/>
        </w:rPr>
        <w:t xml:space="preserve"> meer risico</w:t>
      </w:r>
      <w:r w:rsidR="008E601D">
        <w:rPr>
          <w:rFonts w:eastAsia="Verdana" w:cs="Verdana"/>
        </w:rPr>
        <w:t>’</w:t>
      </w:r>
      <w:r>
        <w:rPr>
          <w:rFonts w:eastAsia="Verdana" w:cs="Verdana"/>
        </w:rPr>
        <w:t>s</w:t>
      </w:r>
      <w:r w:rsidR="007A3E1E">
        <w:rPr>
          <w:rFonts w:eastAsia="Verdana" w:cs="Verdana"/>
        </w:rPr>
        <w:t xml:space="preserve"> </w:t>
      </w:r>
      <w:r w:rsidR="008E601D">
        <w:rPr>
          <w:rFonts w:eastAsia="Verdana" w:cs="Verdana"/>
        </w:rPr>
        <w:t xml:space="preserve">en minder uitzonderingen </w:t>
      </w:r>
      <w:r w:rsidR="007A3E1E">
        <w:rPr>
          <w:rFonts w:eastAsia="Verdana" w:cs="Verdana"/>
        </w:rPr>
        <w:t>te</w:t>
      </w:r>
      <w:r w:rsidR="007A3E1E">
        <w:rPr>
          <w:rFonts w:eastAsia="Verdana" w:cs="Verdana"/>
        </w:rPr>
        <w:t xml:space="preserve"> accepteren</w:t>
      </w:r>
      <w:r>
        <w:rPr>
          <w:rFonts w:eastAsia="Verdana" w:cs="Verdana"/>
        </w:rPr>
        <w:t xml:space="preserve">. </w:t>
      </w:r>
      <w:r w:rsidR="008E601D">
        <w:rPr>
          <w:rFonts w:eastAsia="Verdana" w:cs="Verdana"/>
        </w:rPr>
        <w:t>Het maken van transparante keuzes tussen deze dilemma</w:t>
      </w:r>
      <w:r w:rsidR="00EA4587">
        <w:rPr>
          <w:rFonts w:eastAsia="Verdana" w:cs="Verdana"/>
        </w:rPr>
        <w:t>’</w:t>
      </w:r>
      <w:r w:rsidR="008E601D">
        <w:rPr>
          <w:rFonts w:eastAsia="Verdana" w:cs="Verdana"/>
        </w:rPr>
        <w:t xml:space="preserve">s </w:t>
      </w:r>
      <w:r w:rsidR="00EA4587">
        <w:rPr>
          <w:rFonts w:eastAsia="Verdana" w:cs="Verdana"/>
        </w:rPr>
        <w:t xml:space="preserve">is </w:t>
      </w:r>
      <w:r>
        <w:rPr>
          <w:rFonts w:eastAsia="Verdana" w:cs="Verdana"/>
        </w:rPr>
        <w:t xml:space="preserve">nodig om te komen tot </w:t>
      </w:r>
      <w:r w:rsidRPr="00976BAB">
        <w:rPr>
          <w:rFonts w:eastAsia="Verdana" w:cs="Verdana"/>
        </w:rPr>
        <w:t>eenvoudige</w:t>
      </w:r>
      <w:r>
        <w:rPr>
          <w:rFonts w:eastAsia="Verdana" w:cs="Verdana"/>
        </w:rPr>
        <w:t>re</w:t>
      </w:r>
      <w:r w:rsidRPr="00976BAB">
        <w:rPr>
          <w:rFonts w:eastAsia="Verdana" w:cs="Verdana"/>
        </w:rPr>
        <w:t xml:space="preserve"> publieke dienstverlening.</w:t>
      </w:r>
      <w:r>
        <w:rPr>
          <w:rFonts w:eastAsia="Verdana" w:cs="Verdana"/>
        </w:rPr>
        <w:t xml:space="preserve"> </w:t>
      </w:r>
    </w:p>
    <w:p w:rsidR="007C6349" w:rsidP="00223B69" w14:paraId="479DD6DE" w14:textId="77777777">
      <w:pPr>
        <w:spacing w:line="240" w:lineRule="auto"/>
        <w:rPr>
          <w:rFonts w:eastAsia="Verdana" w:cs="Verdana"/>
          <w:i/>
          <w:iCs/>
        </w:rPr>
      </w:pPr>
    </w:p>
    <w:p w:rsidRPr="00A83C69" w:rsidR="00223B69" w:rsidP="00223B69" w14:paraId="0D48D1ED" w14:textId="77777777">
      <w:pPr>
        <w:spacing w:line="240" w:lineRule="auto"/>
        <w:rPr>
          <w:rFonts w:eastAsia="Verdana" w:cs="Verdana"/>
          <w:i/>
          <w:iCs/>
        </w:rPr>
      </w:pPr>
      <w:r>
        <w:rPr>
          <w:rFonts w:eastAsia="Verdana" w:cs="Verdana"/>
          <w:i/>
          <w:iCs/>
        </w:rPr>
        <w:t xml:space="preserve">Slagvaardige Overheid </w:t>
      </w:r>
      <w:r w:rsidR="00BD534E">
        <w:rPr>
          <w:rFonts w:eastAsia="Verdana" w:cs="Verdana"/>
          <w:i/>
          <w:iCs/>
        </w:rPr>
        <w:t xml:space="preserve">richt zich </w:t>
      </w:r>
      <w:r>
        <w:rPr>
          <w:rFonts w:eastAsia="Verdana" w:cs="Verdana"/>
          <w:i/>
          <w:iCs/>
        </w:rPr>
        <w:t>op vereenvoudiging</w:t>
      </w:r>
    </w:p>
    <w:p w:rsidR="00223B69" w:rsidP="00223B69" w14:paraId="3DAA2B51" w14:textId="77777777">
      <w:pPr>
        <w:spacing w:line="240" w:lineRule="auto"/>
        <w:rPr>
          <w:rFonts w:eastAsia="Verdana" w:cs="Verdana"/>
          <w:highlight w:val="yellow"/>
        </w:rPr>
      </w:pPr>
      <w:r>
        <w:rPr>
          <w:rFonts w:eastAsia="Verdana" w:cs="Verdana"/>
        </w:rPr>
        <w:t>Het kabinet werkt</w:t>
      </w:r>
      <w:r w:rsidRPr="00DD1999">
        <w:rPr>
          <w:rFonts w:eastAsia="Verdana" w:cs="Verdana"/>
        </w:rPr>
        <w:t xml:space="preserve"> aan een bredere aanpak </w:t>
      </w:r>
      <w:r>
        <w:rPr>
          <w:rFonts w:eastAsia="Verdana" w:cs="Verdana"/>
        </w:rPr>
        <w:t>‘</w:t>
      </w:r>
      <w:r w:rsidRPr="00DD1999">
        <w:rPr>
          <w:rFonts w:eastAsia="Verdana" w:cs="Verdana"/>
        </w:rPr>
        <w:t>Slagvaardige Overheid</w:t>
      </w:r>
      <w:r>
        <w:rPr>
          <w:rFonts w:eastAsia="Verdana" w:cs="Verdana"/>
        </w:rPr>
        <w:t>’</w:t>
      </w:r>
      <w:r w:rsidR="00F21A66">
        <w:rPr>
          <w:rFonts w:eastAsia="Verdana" w:cs="Verdana"/>
        </w:rPr>
        <w:t xml:space="preserve">, zie </w:t>
      </w:r>
      <w:r>
        <w:rPr>
          <w:rFonts w:eastAsia="Verdana" w:cs="Verdana"/>
        </w:rPr>
        <w:t>mijn brieven van 24 april 2026</w:t>
      </w:r>
      <w:r>
        <w:rPr>
          <w:rStyle w:val="FootnoteReference"/>
          <w:rFonts w:eastAsia="Verdana" w:cs="Verdana"/>
        </w:rPr>
        <w:footnoteReference w:id="2"/>
      </w:r>
      <w:r>
        <w:rPr>
          <w:rFonts w:eastAsia="Verdana" w:cs="Verdana"/>
        </w:rPr>
        <w:t xml:space="preserve"> en </w:t>
      </w:r>
      <w:r w:rsidRPr="008E601D" w:rsidR="004F2160">
        <w:rPr>
          <w:rFonts w:eastAsia="Verdana" w:cs="Verdana"/>
        </w:rPr>
        <w:t>26 juni 2026</w:t>
      </w:r>
      <w:r w:rsidR="007A3E1E">
        <w:rPr>
          <w:rFonts w:eastAsia="Verdana" w:cs="Verdana"/>
        </w:rPr>
        <w:t>.</w:t>
      </w:r>
      <w:r>
        <w:rPr>
          <w:rStyle w:val="FootnoteReference"/>
          <w:rFonts w:eastAsia="Verdana" w:cs="Verdana"/>
        </w:rPr>
        <w:footnoteReference w:id="3"/>
      </w:r>
      <w:r w:rsidRPr="004F2160">
        <w:rPr>
          <w:rFonts w:eastAsia="Verdana" w:cs="Verdana"/>
        </w:rPr>
        <w:t xml:space="preserve"> </w:t>
      </w:r>
      <w:r w:rsidRPr="001F503E">
        <w:rPr>
          <w:rFonts w:eastAsia="Verdana" w:cs="Verdana"/>
        </w:rPr>
        <w:t xml:space="preserve">Een van de actielijnen is het </w:t>
      </w:r>
      <w:r w:rsidR="00B6097E">
        <w:rPr>
          <w:rFonts w:eastAsia="Verdana" w:cs="Verdana"/>
        </w:rPr>
        <w:t>doorvoeren van wijzigingen in stelsels die door het toevoegen van regels steeds ingewikkelder zijn geworden</w:t>
      </w:r>
      <w:r w:rsidRPr="001F503E">
        <w:rPr>
          <w:rFonts w:eastAsia="Verdana" w:cs="Verdana"/>
        </w:rPr>
        <w:t>. De noodzaak</w:t>
      </w:r>
      <w:r>
        <w:rPr>
          <w:rFonts w:eastAsia="Verdana" w:cs="Verdana"/>
        </w:rPr>
        <w:t xml:space="preserve"> </w:t>
      </w:r>
      <w:r w:rsidRPr="001F503E">
        <w:rPr>
          <w:rFonts w:eastAsia="Verdana" w:cs="Verdana"/>
        </w:rPr>
        <w:t xml:space="preserve">om vereenvoudiging structureel en </w:t>
      </w:r>
      <w:r w:rsidR="00A93E96">
        <w:rPr>
          <w:rFonts w:eastAsia="Verdana" w:cs="Verdana"/>
        </w:rPr>
        <w:t>in samenhang</w:t>
      </w:r>
      <w:r w:rsidRPr="001F503E" w:rsidR="00A93E96">
        <w:rPr>
          <w:rFonts w:eastAsia="Verdana" w:cs="Verdana"/>
        </w:rPr>
        <w:t xml:space="preserve"> </w:t>
      </w:r>
      <w:r w:rsidRPr="001F503E">
        <w:rPr>
          <w:rFonts w:eastAsia="Verdana" w:cs="Verdana"/>
        </w:rPr>
        <w:t xml:space="preserve">op te pakken krijgt binnen die lijn </w:t>
      </w:r>
      <w:r w:rsidR="00B6097E">
        <w:rPr>
          <w:rFonts w:eastAsia="Verdana" w:cs="Verdana"/>
        </w:rPr>
        <w:t xml:space="preserve">vorm. </w:t>
      </w:r>
      <w:r w:rsidR="00876F9E">
        <w:rPr>
          <w:rFonts w:eastAsia="Verdana" w:cs="Verdana"/>
        </w:rPr>
        <w:t xml:space="preserve"> In oktober 2026 ontvangt </w:t>
      </w:r>
      <w:r w:rsidR="00326D96">
        <w:rPr>
          <w:rFonts w:eastAsia="Verdana" w:cs="Verdana"/>
        </w:rPr>
        <w:t xml:space="preserve">uw Kamer </w:t>
      </w:r>
      <w:r w:rsidR="00876F9E">
        <w:rPr>
          <w:rFonts w:eastAsia="Verdana" w:cs="Verdana"/>
        </w:rPr>
        <w:t xml:space="preserve">een volgende brief over de Slagvaardige Overheid. Hierin geef ik een breder beeld van waar we op inzetten op vereenvoudiging. </w:t>
      </w:r>
    </w:p>
    <w:p w:rsidR="00223B69" w:rsidP="00223B69" w14:paraId="444CA16F" w14:textId="77777777">
      <w:pPr>
        <w:spacing w:line="240" w:lineRule="auto"/>
        <w:rPr>
          <w:rFonts w:eastAsia="Verdana" w:cs="Verdana"/>
          <w:highlight w:val="yellow"/>
        </w:rPr>
      </w:pPr>
    </w:p>
    <w:p w:rsidR="00223B69" w:rsidP="00223B69" w14:paraId="4ADA0573" w14:textId="77777777">
      <w:pPr>
        <w:spacing w:line="240" w:lineRule="auto"/>
        <w:rPr>
          <w:rFonts w:eastAsia="Verdana" w:cs="Verdana"/>
        </w:rPr>
      </w:pPr>
      <w:r w:rsidRPr="001F503E">
        <w:rPr>
          <w:rFonts w:eastAsia="Verdana" w:cs="Verdana"/>
        </w:rPr>
        <w:t xml:space="preserve">Om dilemma’s en knelpunten bespreekbaar te maken wordt al gewerkt met en aan diverse </w:t>
      </w:r>
      <w:r w:rsidR="00A93E96">
        <w:rPr>
          <w:rFonts w:eastAsia="Verdana" w:cs="Verdana"/>
        </w:rPr>
        <w:t>acties.</w:t>
      </w:r>
      <w:r w:rsidRPr="001F503E">
        <w:rPr>
          <w:rFonts w:eastAsia="Verdana" w:cs="Verdana"/>
        </w:rPr>
        <w:t xml:space="preserve"> Het Netwerk van Publieke Dienstverleners (NPD), de Inspectieraad (IR) en Werk aan Uitvoering (</w:t>
      </w:r>
      <w:r w:rsidRPr="001F503E">
        <w:rPr>
          <w:rFonts w:eastAsia="Verdana" w:cs="Verdana"/>
        </w:rPr>
        <w:t>WaU</w:t>
      </w:r>
      <w:r w:rsidRPr="001F503E">
        <w:rPr>
          <w:rFonts w:eastAsia="Verdana" w:cs="Verdana"/>
        </w:rPr>
        <w:t>) werken aan een vereenvoudigingsaanpak</w:t>
      </w:r>
      <w:r w:rsidR="001551FD">
        <w:rPr>
          <w:rFonts w:eastAsia="Verdana" w:cs="Verdana"/>
        </w:rPr>
        <w:t>.</w:t>
      </w:r>
      <w:r>
        <w:rPr>
          <w:rStyle w:val="FootnoteReference"/>
          <w:rFonts w:eastAsia="Verdana" w:cs="Verdana"/>
        </w:rPr>
        <w:footnoteReference w:id="4"/>
      </w:r>
      <w:r>
        <w:rPr>
          <w:rStyle w:val="FootnoteReference"/>
          <w:rFonts w:eastAsia="Verdana" w:cs="Verdana"/>
        </w:rPr>
        <w:footnoteReference w:id="5"/>
      </w:r>
      <w:r>
        <w:rPr>
          <w:rFonts w:eastAsia="Verdana" w:cs="Verdana"/>
        </w:rPr>
        <w:t xml:space="preserve"> Hierin worden beleid, publieke dienstverleners en inspecties samengebracht om oplossingen</w:t>
      </w:r>
      <w:r w:rsidR="00777D0A">
        <w:rPr>
          <w:rFonts w:eastAsia="Verdana" w:cs="Verdana"/>
        </w:rPr>
        <w:t xml:space="preserve"> en dilemma’s</w:t>
      </w:r>
      <w:r>
        <w:rPr>
          <w:rFonts w:eastAsia="Verdana" w:cs="Verdana"/>
        </w:rPr>
        <w:t xml:space="preserve"> in kaart te brengen en tot keuzes te komen.</w:t>
      </w:r>
      <w:r w:rsidRPr="1072457A">
        <w:rPr>
          <w:rFonts w:eastAsia="Verdana" w:cs="Verdana"/>
        </w:rPr>
        <w:t xml:space="preserve"> </w:t>
      </w:r>
    </w:p>
    <w:p w:rsidR="00223B69" w:rsidP="00223B69" w14:paraId="290FFCB9" w14:textId="77777777">
      <w:pPr>
        <w:spacing w:line="240" w:lineRule="auto"/>
        <w:rPr>
          <w:rFonts w:eastAsia="Verdana" w:cs="Verdana"/>
        </w:rPr>
      </w:pPr>
    </w:p>
    <w:p w:rsidR="00223B69" w:rsidP="00223B69" w14:paraId="655F06EB" w14:textId="77777777">
      <w:pPr>
        <w:spacing w:line="240" w:lineRule="auto"/>
        <w:rPr>
          <w:rFonts w:eastAsia="Verdana" w:cs="Verdana"/>
        </w:rPr>
      </w:pPr>
      <w:r>
        <w:rPr>
          <w:rFonts w:eastAsia="Verdana" w:cs="Verdana"/>
        </w:rPr>
        <w:t xml:space="preserve">Ook </w:t>
      </w:r>
      <w:r w:rsidR="001551FD">
        <w:rPr>
          <w:rFonts w:eastAsia="Verdana" w:cs="Verdana"/>
        </w:rPr>
        <w:t>lopen</w:t>
      </w:r>
      <w:r>
        <w:rPr>
          <w:rFonts w:eastAsia="Verdana" w:cs="Verdana"/>
        </w:rPr>
        <w:t xml:space="preserve"> er binnen de departementen diverse </w:t>
      </w:r>
      <w:r w:rsidR="001551FD">
        <w:rPr>
          <w:rFonts w:eastAsia="Verdana" w:cs="Verdana"/>
        </w:rPr>
        <w:t>projecten</w:t>
      </w:r>
      <w:r>
        <w:rPr>
          <w:rFonts w:eastAsia="Verdana" w:cs="Verdana"/>
        </w:rPr>
        <w:t xml:space="preserve"> </w:t>
      </w:r>
      <w:r w:rsidR="001551FD">
        <w:rPr>
          <w:rFonts w:eastAsia="Verdana" w:cs="Verdana"/>
        </w:rPr>
        <w:t xml:space="preserve">om </w:t>
      </w:r>
      <w:r>
        <w:rPr>
          <w:rFonts w:eastAsia="Verdana" w:cs="Verdana"/>
        </w:rPr>
        <w:t>tot vereenvoudiging</w:t>
      </w:r>
      <w:r w:rsidR="001551FD">
        <w:rPr>
          <w:rFonts w:eastAsia="Verdana" w:cs="Verdana"/>
        </w:rPr>
        <w:t xml:space="preserve"> te komen</w:t>
      </w:r>
      <w:r>
        <w:rPr>
          <w:rFonts w:eastAsia="Verdana" w:cs="Verdana"/>
        </w:rPr>
        <w:t xml:space="preserve">. </w:t>
      </w:r>
      <w:r w:rsidRPr="711A3151">
        <w:rPr>
          <w:rFonts w:eastAsia="Verdana" w:cs="Verdana"/>
        </w:rPr>
        <w:t xml:space="preserve">Zo werken bijvoorbeeld BZK/VRO met andere betrokken departementen aan de vereenvoudigingsopgave in de fysieke leefomgeving met een gecoördineerde aanpak, inclusief het versnellen van de woningbouw (actieagenda STOER). </w:t>
      </w:r>
      <w:r>
        <w:rPr>
          <w:rFonts w:eastAsia="Verdana" w:cs="Verdana"/>
        </w:rPr>
        <w:t xml:space="preserve">Vanuit EZK </w:t>
      </w:r>
      <w:r w:rsidR="00DB3B39">
        <w:rPr>
          <w:rFonts w:eastAsia="Verdana" w:cs="Verdana"/>
        </w:rPr>
        <w:t xml:space="preserve">en </w:t>
      </w:r>
      <w:r w:rsidR="00883973">
        <w:rPr>
          <w:rFonts w:eastAsia="Verdana" w:cs="Verdana"/>
        </w:rPr>
        <w:t>Werk aan Uitvoering</w:t>
      </w:r>
      <w:r w:rsidR="00DB3B39">
        <w:rPr>
          <w:rFonts w:eastAsia="Verdana" w:cs="Verdana"/>
        </w:rPr>
        <w:t xml:space="preserve"> </w:t>
      </w:r>
      <w:r>
        <w:rPr>
          <w:rFonts w:eastAsia="Verdana" w:cs="Verdana"/>
        </w:rPr>
        <w:t xml:space="preserve">wordt </w:t>
      </w:r>
      <w:r w:rsidR="00A93E96">
        <w:rPr>
          <w:rFonts w:eastAsia="Verdana" w:cs="Verdana"/>
        </w:rPr>
        <w:t>gewerkt aan</w:t>
      </w:r>
      <w:r>
        <w:rPr>
          <w:rFonts w:eastAsia="Verdana" w:cs="Verdana"/>
        </w:rPr>
        <w:t xml:space="preserve"> het verminderen van regeldruk voor</w:t>
      </w:r>
      <w:r w:rsidR="00DB3B39">
        <w:rPr>
          <w:rFonts w:eastAsia="Verdana" w:cs="Verdana"/>
        </w:rPr>
        <w:t xml:space="preserve"> mensen, professionals en</w:t>
      </w:r>
      <w:r>
        <w:rPr>
          <w:rFonts w:eastAsia="Verdana" w:cs="Verdana"/>
        </w:rPr>
        <w:t xml:space="preserve"> bedrijven via het jaarlijks schrappen van </w:t>
      </w:r>
      <w:r w:rsidRPr="1072457A">
        <w:rPr>
          <w:rFonts w:eastAsia="Verdana" w:cs="Verdana"/>
        </w:rPr>
        <w:t>500</w:t>
      </w:r>
      <w:r>
        <w:rPr>
          <w:rFonts w:eastAsia="Verdana" w:cs="Verdana"/>
        </w:rPr>
        <w:t xml:space="preserve"> </w:t>
      </w:r>
      <w:r w:rsidRPr="1072457A">
        <w:rPr>
          <w:rFonts w:eastAsia="Verdana" w:cs="Verdana"/>
        </w:rPr>
        <w:t>rege</w:t>
      </w:r>
      <w:r>
        <w:rPr>
          <w:rFonts w:eastAsia="Verdana" w:cs="Verdana"/>
        </w:rPr>
        <w:t>ls.</w:t>
      </w:r>
      <w:r w:rsidRPr="009D7902">
        <w:rPr>
          <w:rFonts w:eastAsia="Verdana" w:cs="Verdana"/>
        </w:rPr>
        <w:t xml:space="preserve"> </w:t>
      </w:r>
      <w:r w:rsidR="00326D96">
        <w:rPr>
          <w:rFonts w:eastAsia="Verdana" w:cs="Verdana"/>
        </w:rPr>
        <w:t>Uw Kamer</w:t>
      </w:r>
      <w:r>
        <w:rPr>
          <w:rFonts w:eastAsia="Verdana" w:cs="Verdana"/>
        </w:rPr>
        <w:t xml:space="preserve"> wordt over de 500-regels en STOER </w:t>
      </w:r>
      <w:r w:rsidR="00B8761B">
        <w:rPr>
          <w:rFonts w:eastAsia="Verdana" w:cs="Verdana"/>
        </w:rPr>
        <w:t>apart</w:t>
      </w:r>
      <w:r>
        <w:rPr>
          <w:rFonts w:eastAsia="Verdana" w:cs="Verdana"/>
        </w:rPr>
        <w:t xml:space="preserve"> geïnformeerd. </w:t>
      </w:r>
      <w:r w:rsidRPr="00577F06">
        <w:rPr>
          <w:rFonts w:eastAsia="Verdana" w:cs="Verdana"/>
        </w:rPr>
        <w:t xml:space="preserve">Hiernaast zet het kabinet zich ook op Europees niveau actief in voor het verminderen van bestaande regeldruk via de vereenvoudigingsagenda van de Europese Commissie. </w:t>
      </w:r>
      <w:r w:rsidRPr="00244D36">
        <w:rPr>
          <w:rFonts w:eastAsia="Verdana" w:cs="Verdana"/>
        </w:rPr>
        <w:t xml:space="preserve">Verder zal in de komende editie van de Staat van de </w:t>
      </w:r>
      <w:r w:rsidR="001551FD">
        <w:rPr>
          <w:rFonts w:eastAsia="Verdana" w:cs="Verdana"/>
        </w:rPr>
        <w:t>w</w:t>
      </w:r>
      <w:r w:rsidRPr="00244D36">
        <w:rPr>
          <w:rFonts w:eastAsia="Verdana" w:cs="Verdana"/>
        </w:rPr>
        <w:t xml:space="preserve">etgeving aandacht worden gegeven aan </w:t>
      </w:r>
      <w:r>
        <w:rPr>
          <w:rFonts w:eastAsia="Verdana" w:cs="Verdana"/>
        </w:rPr>
        <w:t xml:space="preserve">de </w:t>
      </w:r>
      <w:r w:rsidRPr="00244D36">
        <w:rPr>
          <w:rFonts w:eastAsia="Verdana" w:cs="Verdana"/>
        </w:rPr>
        <w:t xml:space="preserve">complexiteit van wetgeving en de lessen die daarover uit eerdere vereenvoudigingsoperaties kunnen worden getrokken. </w:t>
      </w:r>
    </w:p>
    <w:p w:rsidR="007C6349" w:rsidP="00223B69" w14:paraId="09994AAE" w14:textId="77777777">
      <w:pPr>
        <w:spacing w:line="240" w:lineRule="auto"/>
        <w:rPr>
          <w:rFonts w:eastAsia="Verdana" w:cs="Verdana"/>
        </w:rPr>
      </w:pPr>
    </w:p>
    <w:p w:rsidRPr="00646745" w:rsidR="007C6349" w:rsidP="007C6349" w14:paraId="58D29880" w14:textId="77777777">
      <w:pPr>
        <w:spacing w:line="240" w:lineRule="auto"/>
        <w:rPr>
          <w:rFonts w:eastAsia="Verdana" w:cs="Verdana"/>
          <w:i/>
          <w:iCs/>
        </w:rPr>
      </w:pPr>
      <w:r>
        <w:rPr>
          <w:rFonts w:eastAsia="Verdana" w:cs="Verdana"/>
          <w:i/>
          <w:iCs/>
        </w:rPr>
        <w:t>Welke vereenvoudigingen onder de wet vallen</w:t>
      </w:r>
    </w:p>
    <w:p w:rsidR="007C6349" w:rsidP="007C6349" w14:paraId="2231558C" w14:textId="77777777">
      <w:pPr>
        <w:shd w:val="clear" w:color="auto" w:fill="FFFFFF" w:themeFill="background1"/>
        <w:spacing w:line="240" w:lineRule="auto"/>
        <w:rPr>
          <w:rFonts w:eastAsia="Verdana" w:cs="Verdana"/>
        </w:rPr>
      </w:pPr>
      <w:r w:rsidRPr="4879E639">
        <w:rPr>
          <w:rFonts w:eastAsia="Verdana" w:cs="Verdana"/>
        </w:rPr>
        <w:t xml:space="preserve">De jaarlijkse </w:t>
      </w:r>
      <w:r>
        <w:rPr>
          <w:rFonts w:eastAsia="Verdana" w:cs="Verdana"/>
        </w:rPr>
        <w:t>vereenvoudigingswet</w:t>
      </w:r>
      <w:r w:rsidRPr="4879E639">
        <w:rPr>
          <w:rFonts w:eastAsia="Verdana" w:cs="Verdana"/>
        </w:rPr>
        <w:t xml:space="preserve"> is voor vereenvoudigingen die wet</w:t>
      </w:r>
      <w:r>
        <w:rPr>
          <w:rFonts w:eastAsia="Verdana" w:cs="Verdana"/>
        </w:rPr>
        <w:t>- en regel</w:t>
      </w:r>
      <w:r w:rsidRPr="4879E639">
        <w:rPr>
          <w:rFonts w:eastAsia="Verdana" w:cs="Verdana"/>
        </w:rPr>
        <w:t xml:space="preserve">geving vereisen, maar geen </w:t>
      </w:r>
      <w:r>
        <w:rPr>
          <w:rFonts w:eastAsia="Verdana" w:cs="Verdana"/>
        </w:rPr>
        <w:t>grote</w:t>
      </w:r>
      <w:r w:rsidRPr="4879E639">
        <w:rPr>
          <w:rFonts w:eastAsia="Verdana" w:cs="Verdana"/>
        </w:rPr>
        <w:t xml:space="preserve"> stelselwijziging vormen. </w:t>
      </w:r>
      <w:r w:rsidRPr="00BE0C6A">
        <w:rPr>
          <w:rFonts w:eastAsia="Verdana" w:cs="Verdana"/>
        </w:rPr>
        <w:t>Dat betekent concreet dat de wet bedoeld is voor knelpunten die snel kunnen worden opgelost.</w:t>
      </w:r>
      <w:r>
        <w:rPr>
          <w:rFonts w:eastAsia="Verdana" w:cs="Verdana"/>
        </w:rPr>
        <w:t xml:space="preserve"> </w:t>
      </w:r>
      <w:r w:rsidRPr="4879E639">
        <w:rPr>
          <w:rFonts w:eastAsia="Verdana" w:cs="Verdana"/>
        </w:rPr>
        <w:t xml:space="preserve">De kracht van het instrument ligt in het oplossen van </w:t>
      </w:r>
      <w:r>
        <w:rPr>
          <w:rFonts w:eastAsia="Verdana" w:cs="Verdana"/>
        </w:rPr>
        <w:t xml:space="preserve">concrete </w:t>
      </w:r>
      <w:r w:rsidRPr="4879E639">
        <w:rPr>
          <w:rFonts w:eastAsia="Verdana" w:cs="Verdana"/>
        </w:rPr>
        <w:t xml:space="preserve">knelpunten die burgers, bedrijven, </w:t>
      </w:r>
      <w:r>
        <w:rPr>
          <w:rFonts w:eastAsia="Verdana" w:cs="Verdana"/>
        </w:rPr>
        <w:t xml:space="preserve">publieke dienstverleners, medeoverheden </w:t>
      </w:r>
      <w:r w:rsidRPr="4879E639">
        <w:rPr>
          <w:rFonts w:eastAsia="Verdana" w:cs="Verdana"/>
        </w:rPr>
        <w:t>en toezichthouders dagelijks ervaren, zonder dat daarvoor een meerjarig traject of politiek zwaar debat nodig is.</w:t>
      </w:r>
      <w:r>
        <w:rPr>
          <w:rFonts w:eastAsia="Verdana" w:cs="Verdana"/>
        </w:rPr>
        <w:t xml:space="preserve"> Hiermee wordt het mogelijk om het systeem op een overzichtelijke manier te verbeteren en regels aan te passen, zodat ze makkelijker kunnen worden uitgevoerd en gehandhaafd. </w:t>
      </w:r>
      <w:r w:rsidRPr="4879E639">
        <w:rPr>
          <w:rFonts w:eastAsia="Verdana" w:cs="Verdana"/>
        </w:rPr>
        <w:t xml:space="preserve">Uitvoeringsorganisaties hebben behoefte aan verduidelijking van bevoegdheden, aanpassing van </w:t>
      </w:r>
      <w:r>
        <w:rPr>
          <w:rFonts w:eastAsia="Verdana" w:cs="Verdana"/>
        </w:rPr>
        <w:t>regels</w:t>
      </w:r>
      <w:r w:rsidRPr="4879E639">
        <w:rPr>
          <w:rFonts w:eastAsia="Verdana" w:cs="Verdana"/>
        </w:rPr>
        <w:t xml:space="preserve"> of modernisering van instrumenten om hun wettelijke taken goed te kunnen uitvoeren. </w:t>
      </w:r>
    </w:p>
    <w:p w:rsidR="007C6349" w:rsidP="007C6349" w14:paraId="59AB96AD" w14:textId="77777777">
      <w:pPr>
        <w:shd w:val="clear" w:color="auto" w:fill="FFFFFF" w:themeFill="background1"/>
        <w:spacing w:line="240" w:lineRule="auto"/>
        <w:rPr>
          <w:rFonts w:eastAsia="Verdana" w:cs="Verdana"/>
        </w:rPr>
      </w:pPr>
    </w:p>
    <w:p w:rsidR="007C6349" w:rsidP="007C6349" w14:paraId="26C05B3E" w14:textId="77777777">
      <w:pPr>
        <w:shd w:val="clear" w:color="auto" w:fill="FFFFFF" w:themeFill="background1"/>
        <w:spacing w:line="240" w:lineRule="auto"/>
        <w:rPr>
          <w:rFonts w:eastAsia="Verdana" w:cs="Verdana"/>
        </w:rPr>
      </w:pPr>
      <w:r>
        <w:rPr>
          <w:rFonts w:eastAsia="Verdana" w:cs="Verdana"/>
        </w:rPr>
        <w:t xml:space="preserve">Verder ziet het kabinet in het instrument een geschikt middel om de knelpunten die naar voren komen in invoeringstoetsen snel te kunnen oplossen, waarbij het gaat over het oplossen van onverwachte problemen bij de uitvoering van nieuwe wetgeving, zonder dat de gemaakte beleidskeuzes veranderen. Een jaarlijkse </w:t>
      </w:r>
      <w:r>
        <w:rPr>
          <w:rFonts w:eastAsia="Verdana" w:cs="Verdana"/>
        </w:rPr>
        <w:t xml:space="preserve">vereenvoudigingswet kan ook worden gebruikt om sneller te reageren op signalen uit de rechtspraktijk over knelpunten in regelgeving. En hiermee sneller gevolg te geven aan aanbevelingen vanuit de rechtspraak. </w:t>
      </w:r>
      <w:r w:rsidRPr="007C0F35">
        <w:rPr>
          <w:rFonts w:eastAsia="Verdana" w:cs="Verdana"/>
        </w:rPr>
        <w:t>Daarbij kunnen ook aanpassingen worden opgenomen die normaal in een verzamelwet zouden lande</w:t>
      </w:r>
      <w:r>
        <w:rPr>
          <w:rFonts w:eastAsia="Verdana" w:cs="Verdana"/>
        </w:rPr>
        <w:t xml:space="preserve">n, </w:t>
      </w:r>
      <w:r w:rsidRPr="007C0F35">
        <w:rPr>
          <w:rFonts w:eastAsia="Verdana" w:cs="Verdana"/>
        </w:rPr>
        <w:t>zoals het</w:t>
      </w:r>
      <w:r>
        <w:rPr>
          <w:rFonts w:eastAsia="Verdana" w:cs="Verdana"/>
        </w:rPr>
        <w:t xml:space="preserve"> op dezelfde manier gebruiken</w:t>
      </w:r>
      <w:r w:rsidRPr="007C0F35">
        <w:rPr>
          <w:rFonts w:eastAsia="Verdana" w:cs="Verdana"/>
        </w:rPr>
        <w:t xml:space="preserve"> van begrippen, het schrappen van verouderde </w:t>
      </w:r>
      <w:r>
        <w:rPr>
          <w:rFonts w:eastAsia="Verdana" w:cs="Verdana"/>
        </w:rPr>
        <w:t>regels</w:t>
      </w:r>
      <w:r w:rsidRPr="007C0F35">
        <w:rPr>
          <w:rFonts w:eastAsia="Verdana" w:cs="Verdana"/>
        </w:rPr>
        <w:t xml:space="preserve"> of het </w:t>
      </w:r>
      <w:r>
        <w:rPr>
          <w:rFonts w:eastAsia="Verdana" w:cs="Verdana"/>
        </w:rPr>
        <w:t>aanpassen</w:t>
      </w:r>
      <w:r w:rsidRPr="007C0F35">
        <w:rPr>
          <w:rFonts w:eastAsia="Verdana" w:cs="Verdana"/>
        </w:rPr>
        <w:t xml:space="preserve"> van wette</w:t>
      </w:r>
      <w:r>
        <w:rPr>
          <w:rFonts w:eastAsia="Verdana" w:cs="Verdana"/>
        </w:rPr>
        <w:t>n aan de huidige situatie.</w:t>
      </w:r>
    </w:p>
    <w:p w:rsidRPr="00D720B5" w:rsidR="007C6349" w:rsidP="007C6349" w14:paraId="3C791EAF" w14:textId="77777777">
      <w:pPr>
        <w:spacing w:line="240" w:lineRule="auto"/>
        <w:rPr>
          <w:rFonts w:eastAsia="Verdana" w:cs="Verdana"/>
        </w:rPr>
      </w:pPr>
    </w:p>
    <w:p w:rsidRPr="004B7B62" w:rsidR="007C6349" w:rsidP="007C6349" w14:paraId="0D9AEC28" w14:textId="77777777">
      <w:pPr>
        <w:spacing w:line="240" w:lineRule="auto"/>
        <w:rPr>
          <w:rFonts w:eastAsia="Verdana" w:cs="Verdana"/>
          <w:i/>
          <w:iCs/>
        </w:rPr>
      </w:pPr>
      <w:r w:rsidRPr="004B7B62">
        <w:rPr>
          <w:rFonts w:eastAsia="Verdana" w:cs="Verdana"/>
          <w:i/>
          <w:iCs/>
        </w:rPr>
        <w:t xml:space="preserve">Vereenvoudiging </w:t>
      </w:r>
      <w:r>
        <w:rPr>
          <w:rFonts w:eastAsia="Verdana" w:cs="Verdana"/>
          <w:i/>
          <w:iCs/>
        </w:rPr>
        <w:t>kan ook zonder wetswijziging</w:t>
      </w:r>
    </w:p>
    <w:p w:rsidR="007C6349" w:rsidP="007C6349" w14:paraId="0B626013" w14:textId="77777777">
      <w:pPr>
        <w:spacing w:line="240" w:lineRule="auto"/>
        <w:rPr>
          <w:rFonts w:eastAsia="Verdana" w:cs="Verdana"/>
        </w:rPr>
      </w:pPr>
      <w:r>
        <w:rPr>
          <w:rFonts w:eastAsia="Verdana" w:cs="Verdana"/>
        </w:rPr>
        <w:t>Niet</w:t>
      </w:r>
      <w:r w:rsidRPr="00D720B5">
        <w:rPr>
          <w:rFonts w:eastAsia="Verdana" w:cs="Verdana"/>
        </w:rPr>
        <w:t xml:space="preserve"> elke vereenvoudiging </w:t>
      </w:r>
      <w:r>
        <w:rPr>
          <w:rFonts w:eastAsia="Verdana" w:cs="Verdana"/>
        </w:rPr>
        <w:t xml:space="preserve">vraagt om wijziging van regelgeving. Vereenvoudiging wordt ook bereikt </w:t>
      </w:r>
      <w:r w:rsidRPr="00D720B5">
        <w:rPr>
          <w:rFonts w:eastAsia="Verdana" w:cs="Verdana"/>
        </w:rPr>
        <w:t xml:space="preserve">door bestaande regels eenduidiger toe te passen, door processtappen </w:t>
      </w:r>
      <w:r>
        <w:rPr>
          <w:rFonts w:eastAsia="Verdana" w:cs="Verdana"/>
        </w:rPr>
        <w:t>eenvoudiger te maken</w:t>
      </w:r>
      <w:r w:rsidRPr="00D720B5">
        <w:rPr>
          <w:rFonts w:eastAsia="Verdana" w:cs="Verdana"/>
        </w:rPr>
        <w:t xml:space="preserve"> of door ketenpartners beter te laten samenwerken.</w:t>
      </w:r>
      <w:r w:rsidRPr="5DE6BCC6">
        <w:rPr>
          <w:rFonts w:eastAsia="Verdana" w:cs="Verdana"/>
        </w:rPr>
        <w:t xml:space="preserve"> </w:t>
      </w:r>
      <w:r>
        <w:rPr>
          <w:rFonts w:eastAsia="Verdana" w:cs="Verdana"/>
        </w:rPr>
        <w:t>Maar ook b</w:t>
      </w:r>
      <w:r w:rsidRPr="00B84541">
        <w:rPr>
          <w:rFonts w:eastAsia="Verdana" w:cs="Verdana"/>
        </w:rPr>
        <w:t>ijvoorbeeld door brieven begrijpelijker te maken</w:t>
      </w:r>
      <w:r>
        <w:rPr>
          <w:rFonts w:eastAsia="Verdana" w:cs="Verdana"/>
        </w:rPr>
        <w:t xml:space="preserve"> en </w:t>
      </w:r>
      <w:r w:rsidRPr="00B84541">
        <w:rPr>
          <w:rFonts w:eastAsia="Verdana" w:cs="Verdana"/>
        </w:rPr>
        <w:t>het</w:t>
      </w:r>
      <w:r>
        <w:rPr>
          <w:rFonts w:eastAsia="Verdana" w:cs="Verdana"/>
        </w:rPr>
        <w:t xml:space="preserve"> </w:t>
      </w:r>
      <w:r w:rsidRPr="00B84541">
        <w:rPr>
          <w:rFonts w:eastAsia="Verdana" w:cs="Verdana"/>
        </w:rPr>
        <w:t xml:space="preserve">aanvragen </w:t>
      </w:r>
      <w:r>
        <w:rPr>
          <w:rFonts w:eastAsia="Verdana" w:cs="Verdana"/>
        </w:rPr>
        <w:t xml:space="preserve">van vergunningen </w:t>
      </w:r>
      <w:r w:rsidRPr="00B84541">
        <w:rPr>
          <w:rFonts w:eastAsia="Verdana" w:cs="Verdana"/>
        </w:rPr>
        <w:t>te vereenvoudigen</w:t>
      </w:r>
      <w:r>
        <w:rPr>
          <w:rFonts w:eastAsia="Verdana" w:cs="Verdana"/>
        </w:rPr>
        <w:t xml:space="preserve">. </w:t>
      </w:r>
      <w:r w:rsidRPr="00B84541">
        <w:rPr>
          <w:rFonts w:eastAsia="Verdana" w:cs="Verdana"/>
        </w:rPr>
        <w:t>Op deze manier zorgen we ervoor dat</w:t>
      </w:r>
      <w:r>
        <w:rPr>
          <w:rFonts w:eastAsia="Verdana" w:cs="Verdana"/>
        </w:rPr>
        <w:t xml:space="preserve"> </w:t>
      </w:r>
      <w:r w:rsidRPr="00B84541">
        <w:rPr>
          <w:rFonts w:eastAsia="Verdana" w:cs="Verdana"/>
        </w:rPr>
        <w:t xml:space="preserve">eenvoudigere publieke dienstverlening doorlopend in de aandacht staat, zowel binnen het kabinet als in gesprek met </w:t>
      </w:r>
      <w:r w:rsidR="00326D96">
        <w:rPr>
          <w:rFonts w:eastAsia="Verdana" w:cs="Verdana"/>
        </w:rPr>
        <w:t>uw Kamer</w:t>
      </w:r>
      <w:r w:rsidRPr="00B84541">
        <w:rPr>
          <w:rFonts w:eastAsia="Verdana" w:cs="Verdana"/>
        </w:rPr>
        <w:t>.</w:t>
      </w:r>
      <w:r>
        <w:rPr>
          <w:rFonts w:eastAsia="Verdana" w:cs="Verdana"/>
        </w:rPr>
        <w:t xml:space="preserve"> </w:t>
      </w:r>
    </w:p>
    <w:p w:rsidR="007C6349" w:rsidP="007C6349" w14:paraId="580C6C74" w14:textId="77777777">
      <w:pPr>
        <w:spacing w:line="240" w:lineRule="auto"/>
        <w:ind w:left="708"/>
        <w:rPr>
          <w:rFonts w:eastAsia="Verdana" w:cs="Verdana"/>
          <w:u w:val="single"/>
        </w:rPr>
      </w:pPr>
    </w:p>
    <w:p w:rsidRPr="00AE4CF9" w:rsidR="007C6349" w:rsidP="007C6349" w14:paraId="6FA976C7" w14:textId="77777777">
      <w:pPr>
        <w:spacing w:line="240" w:lineRule="auto"/>
        <w:ind w:left="708"/>
        <w:rPr>
          <w:rFonts w:eastAsia="Verdana" w:cs="Verdana"/>
          <w:u w:val="single"/>
        </w:rPr>
      </w:pPr>
      <w:r w:rsidRPr="00AE4CF9">
        <w:rPr>
          <w:rFonts w:eastAsia="Verdana" w:cs="Verdana"/>
          <w:u w:val="single"/>
        </w:rPr>
        <w:t>Voorbeelden</w:t>
      </w:r>
    </w:p>
    <w:p w:rsidR="007C6349" w:rsidP="007C6349" w14:paraId="533EABEC" w14:textId="77777777">
      <w:pPr>
        <w:spacing w:line="240" w:lineRule="auto"/>
        <w:ind w:left="708" w:firstLine="708"/>
        <w:rPr>
          <w:rFonts w:eastAsia="Verdana" w:cs="Verdana"/>
        </w:rPr>
      </w:pPr>
      <w:r w:rsidRPr="008C2A0B">
        <w:rPr>
          <w:rFonts w:eastAsia="Verdana" w:cs="Verdana"/>
        </w:rPr>
        <w:t xml:space="preserve">Zo geeft Clustering Rijksincasso (CRI) invulling aan de beweging naar één overheid door vanuit burgerperspectief haar rol als schuldeiser te harmoniseren met concrete oplossingen voor </w:t>
      </w:r>
      <w:r>
        <w:rPr>
          <w:rFonts w:eastAsia="Verdana" w:cs="Verdana"/>
        </w:rPr>
        <w:t>inwoners</w:t>
      </w:r>
      <w:r w:rsidRPr="008C2A0B">
        <w:rPr>
          <w:rFonts w:eastAsia="Verdana" w:cs="Verdana"/>
        </w:rPr>
        <w:t xml:space="preserve"> die te maken hebben met problematische schulden. CRI bestaat uit acht uitvoeringsorganisaties (Belastingdienst, CAK, CJIB, DUO, RVO, SVB, Dienst Toeslagen, UWV) en VNG, en zet binnen de bestaande wettelijke kaders al concrete stappen </w:t>
      </w:r>
      <w:r>
        <w:rPr>
          <w:rFonts w:eastAsia="Verdana" w:cs="Verdana"/>
        </w:rPr>
        <w:t>via</w:t>
      </w:r>
      <w:r w:rsidRPr="008C2A0B">
        <w:rPr>
          <w:rFonts w:eastAsia="Verdana" w:cs="Verdana"/>
        </w:rPr>
        <w:t xml:space="preserve"> </w:t>
      </w:r>
      <w:r w:rsidRPr="008C2A0B">
        <w:rPr>
          <w:rFonts w:eastAsia="Verdana" w:cs="Verdana"/>
          <w:i/>
          <w:iCs/>
        </w:rPr>
        <w:t xml:space="preserve">Mijn Betaaloverzicht </w:t>
      </w:r>
      <w:r w:rsidRPr="008C2A0B">
        <w:rPr>
          <w:rFonts w:eastAsia="Verdana" w:cs="Verdana"/>
        </w:rPr>
        <w:t xml:space="preserve">(één plek waar zij hun schulden bij verschillende overheidsorganisaties kunnen inzien) en de Betalingsregeling Rijk (één aanvraag om een gezamenlijke betalingsregeling te treffen voor schulden bij inmiddels twaalf verschillende overheidsorganisaties). </w:t>
      </w:r>
    </w:p>
    <w:p w:rsidR="007C6349" w:rsidP="007C6349" w14:paraId="265671D9" w14:textId="77777777">
      <w:pPr>
        <w:spacing w:line="240" w:lineRule="auto"/>
        <w:ind w:left="708" w:firstLine="708"/>
        <w:rPr>
          <w:rFonts w:eastAsia="Verdana" w:cs="Verdana"/>
        </w:rPr>
      </w:pPr>
      <w:r w:rsidRPr="008C2A0B">
        <w:rPr>
          <w:rFonts w:eastAsia="Verdana" w:cs="Verdana"/>
        </w:rPr>
        <w:t>Voor ondernemer</w:t>
      </w:r>
      <w:r>
        <w:rPr>
          <w:rFonts w:eastAsia="Verdana" w:cs="Verdana"/>
        </w:rPr>
        <w:t>s</w:t>
      </w:r>
      <w:r w:rsidRPr="008C2A0B">
        <w:rPr>
          <w:rFonts w:eastAsia="Verdana" w:cs="Verdana"/>
        </w:rPr>
        <w:t xml:space="preserve"> geldt dat zij nu ook (vrijwel) alle wijzigingen van de in het Handelsregister geregistreerde gegevens kunnen opgeven</w:t>
      </w:r>
      <w:r>
        <w:rPr>
          <w:rFonts w:eastAsia="Verdana" w:cs="Verdana"/>
        </w:rPr>
        <w:t xml:space="preserve"> </w:t>
      </w:r>
      <w:r w:rsidRPr="008C2A0B">
        <w:rPr>
          <w:rFonts w:eastAsia="Verdana" w:cs="Verdana"/>
        </w:rPr>
        <w:t xml:space="preserve">via de mijn-omgeving van KVK waar een ondernemer te allen tijde de gegevens van de eigen inschrijving(en) kan raadplegen. Tot voor kort kon dat alleen via een per post te versturen formulier.  </w:t>
      </w:r>
    </w:p>
    <w:p w:rsidRPr="008C2A0B" w:rsidR="007C6349" w:rsidP="007C6349" w14:paraId="5D5A6800" w14:textId="77777777">
      <w:pPr>
        <w:spacing w:line="240" w:lineRule="auto"/>
        <w:ind w:left="708" w:firstLine="708"/>
        <w:rPr>
          <w:rFonts w:eastAsia="Verdana" w:cs="Verdana"/>
        </w:rPr>
      </w:pPr>
      <w:r w:rsidRPr="008C2A0B">
        <w:rPr>
          <w:rFonts w:eastAsia="Verdana" w:cs="Verdana"/>
        </w:rPr>
        <w:t xml:space="preserve">Bij de IND worden stapsgewijs alle correspondentie tussen de IND en aanvragers, referenten en gemachtigden leesbaarder gemaakt. De brieven krijgen een duidelijke kernboodschap en bevatten alleen informatie die relevant is voor de lezer. Daarnaast heeft de IND het aanvraagproces voor gezinsmigratie verbeterd. Door betere informatie en aanvraagformulieren, sneller persoonlijk contact en een tijdige controle op volledigheid is de aanvragerstevredenheid toegenomen. Tegelijkertijd zijn onder meer het herstelverzuim en de doorlooptijden afgenomen, daarmee is ook de werklast voor de IND verminderd. </w:t>
      </w:r>
    </w:p>
    <w:p w:rsidR="007C6349" w:rsidP="007C6349" w14:paraId="70549D7E" w14:textId="77777777">
      <w:pPr>
        <w:spacing w:line="240" w:lineRule="auto"/>
        <w:rPr>
          <w:rFonts w:eastAsia="Verdana" w:cs="Verdana"/>
        </w:rPr>
      </w:pPr>
    </w:p>
    <w:p w:rsidRPr="001E7723" w:rsidR="007C6349" w:rsidP="007C6349" w14:paraId="792ACE46" w14:textId="77777777">
      <w:pPr>
        <w:spacing w:line="240" w:lineRule="auto"/>
        <w:rPr>
          <w:rFonts w:eastAsia="Verdana" w:cs="Verdana"/>
          <w:i/>
          <w:iCs/>
        </w:rPr>
      </w:pPr>
      <w:r w:rsidRPr="001E7723">
        <w:rPr>
          <w:rFonts w:eastAsia="Verdana" w:cs="Verdana"/>
          <w:i/>
          <w:iCs/>
        </w:rPr>
        <w:t xml:space="preserve">Eerste </w:t>
      </w:r>
      <w:r>
        <w:rPr>
          <w:rFonts w:eastAsia="Verdana" w:cs="Verdana"/>
          <w:i/>
          <w:iCs/>
        </w:rPr>
        <w:t>editie</w:t>
      </w:r>
      <w:r w:rsidRPr="001E7723">
        <w:rPr>
          <w:rFonts w:eastAsia="Verdana" w:cs="Verdana"/>
          <w:i/>
          <w:iCs/>
        </w:rPr>
        <w:t xml:space="preserve"> vereenvoudigingswet</w:t>
      </w:r>
    </w:p>
    <w:p w:rsidR="007C6349" w:rsidP="007C6349" w14:paraId="7A385C05" w14:textId="77777777">
      <w:pPr>
        <w:spacing w:line="240" w:lineRule="auto"/>
        <w:rPr>
          <w:rFonts w:eastAsia="Verdana" w:cs="Verdana"/>
        </w:rPr>
      </w:pPr>
      <w:r w:rsidRPr="001E7723">
        <w:rPr>
          <w:rFonts w:eastAsia="Verdana" w:cs="Verdana"/>
        </w:rPr>
        <w:t xml:space="preserve">De eerste </w:t>
      </w:r>
      <w:r>
        <w:rPr>
          <w:rFonts w:eastAsia="Verdana" w:cs="Verdana"/>
        </w:rPr>
        <w:t xml:space="preserve">editie </w:t>
      </w:r>
      <w:r w:rsidRPr="001E7723">
        <w:rPr>
          <w:rFonts w:eastAsia="Verdana" w:cs="Verdana"/>
        </w:rPr>
        <w:t xml:space="preserve">en de kort daaropvolgende tweede </w:t>
      </w:r>
      <w:r>
        <w:rPr>
          <w:rFonts w:eastAsia="Verdana" w:cs="Verdana"/>
        </w:rPr>
        <w:t>editie</w:t>
      </w:r>
      <w:r w:rsidRPr="001E7723">
        <w:rPr>
          <w:rFonts w:eastAsia="Verdana" w:cs="Verdana"/>
        </w:rPr>
        <w:t xml:space="preserve"> </w:t>
      </w:r>
      <w:r>
        <w:rPr>
          <w:rFonts w:eastAsia="Verdana" w:cs="Verdana"/>
        </w:rPr>
        <w:t>bestaan uit</w:t>
      </w:r>
      <w:r w:rsidRPr="001E7723">
        <w:rPr>
          <w:rFonts w:eastAsia="Verdana" w:cs="Verdana"/>
        </w:rPr>
        <w:t xml:space="preserve"> meerdere wetsvoorstellen op verschillende domeinen. Deze eerste </w:t>
      </w:r>
      <w:r>
        <w:rPr>
          <w:rFonts w:eastAsia="Verdana" w:cs="Verdana"/>
        </w:rPr>
        <w:t>twee editie</w:t>
      </w:r>
      <w:r w:rsidRPr="001E7723">
        <w:rPr>
          <w:rFonts w:eastAsia="Verdana" w:cs="Verdana"/>
        </w:rPr>
        <w:t>s zijn bedoeld als proeven van het instrument en vooral bedoeld om het jaarlijkse proces met elkaar in te richten, te doorlopen en waar nodig te verbeteren.</w:t>
      </w:r>
      <w:r>
        <w:rPr>
          <w:rFonts w:eastAsia="Verdana" w:cs="Verdana"/>
        </w:rPr>
        <w:t xml:space="preserve"> De afdeling Advisering van de Raad van State kan in haar adviezen over de wetsvoorstellen in de eerste editie ook meer in het algemeen ingaan op de gemaakte keuzes over inhoud en proces. </w:t>
      </w:r>
    </w:p>
    <w:p w:rsidR="007C6349" w:rsidP="007C6349" w14:paraId="5F2F311D" w14:textId="77777777">
      <w:pPr>
        <w:spacing w:line="240" w:lineRule="auto"/>
        <w:rPr>
          <w:rFonts w:eastAsia="Verdana" w:cs="Verdana"/>
        </w:rPr>
      </w:pPr>
    </w:p>
    <w:p w:rsidRPr="001E7723" w:rsidR="007C6349" w:rsidP="007C6349" w14:paraId="307C04C5" w14:textId="77777777">
      <w:pPr>
        <w:spacing w:line="240" w:lineRule="auto"/>
        <w:rPr>
          <w:rFonts w:eastAsia="Verdana" w:cs="Verdana"/>
        </w:rPr>
      </w:pPr>
      <w:r>
        <w:rPr>
          <w:rFonts w:eastAsia="Verdana" w:cs="Verdana"/>
        </w:rPr>
        <w:t xml:space="preserve">Het </w:t>
      </w:r>
      <w:r w:rsidRPr="0035024A">
        <w:rPr>
          <w:rFonts w:eastAsia="Verdana" w:cs="Verdana"/>
        </w:rPr>
        <w:t xml:space="preserve">kabinet richt zich op indiening bij </w:t>
      </w:r>
      <w:r>
        <w:rPr>
          <w:rFonts w:eastAsia="Verdana" w:cs="Verdana"/>
        </w:rPr>
        <w:t xml:space="preserve">de Tweede </w:t>
      </w:r>
      <w:r w:rsidRPr="0035024A">
        <w:rPr>
          <w:rFonts w:eastAsia="Verdana" w:cs="Verdana"/>
        </w:rPr>
        <w:t xml:space="preserve">Kamer van de wetsvoorstellen in de eerste editie in november 2026 en op publicatie in het Staatsblad in april 2027. De beoogde indiening bij </w:t>
      </w:r>
      <w:r>
        <w:rPr>
          <w:rFonts w:eastAsia="Verdana" w:cs="Verdana"/>
        </w:rPr>
        <w:t>de Tweede</w:t>
      </w:r>
      <w:r w:rsidRPr="0035024A">
        <w:rPr>
          <w:rFonts w:eastAsia="Verdana" w:cs="Verdana"/>
        </w:rPr>
        <w:t xml:space="preserve"> Kamer van de volgende edities is steeds begin maart en de beoogde publicatie in het Staatsblad in juli. De inwerkingtreding verschilt</w:t>
      </w:r>
      <w:r>
        <w:rPr>
          <w:rFonts w:eastAsia="Verdana" w:cs="Verdana"/>
        </w:rPr>
        <w:t xml:space="preserve"> waarschijnlijk per wet.</w:t>
      </w:r>
    </w:p>
    <w:p w:rsidR="007C6349" w:rsidP="007C6349" w14:paraId="20CFCE3D" w14:textId="77777777">
      <w:pPr>
        <w:spacing w:line="240" w:lineRule="auto"/>
        <w:rPr>
          <w:rFonts w:eastAsia="Verdana" w:cs="Verdana"/>
        </w:rPr>
      </w:pPr>
      <w:r w:rsidRPr="001E7723">
        <w:rPr>
          <w:rFonts w:eastAsia="Verdana" w:cs="Verdana"/>
        </w:rPr>
        <w:t xml:space="preserve">De onderwerpen van de eerste </w:t>
      </w:r>
      <w:r>
        <w:rPr>
          <w:rFonts w:eastAsia="Verdana" w:cs="Verdana"/>
        </w:rPr>
        <w:t>editie</w:t>
      </w:r>
      <w:r w:rsidRPr="001E7723">
        <w:rPr>
          <w:rFonts w:eastAsia="Verdana" w:cs="Verdana"/>
        </w:rPr>
        <w:t xml:space="preserve"> komen van de ministers van VRO, KGG</w:t>
      </w:r>
      <w:r>
        <w:rPr>
          <w:rFonts w:eastAsia="Verdana" w:cs="Verdana"/>
        </w:rPr>
        <w:t xml:space="preserve">, </w:t>
      </w:r>
      <w:r>
        <w:rPr>
          <w:rFonts w:eastAsia="Verdana" w:cs="Verdana"/>
        </w:rPr>
        <w:t>JenV</w:t>
      </w:r>
      <w:r w:rsidRPr="001E7723">
        <w:rPr>
          <w:rFonts w:eastAsia="Verdana" w:cs="Verdana"/>
        </w:rPr>
        <w:t xml:space="preserve"> en OCW.</w:t>
      </w:r>
      <w:r>
        <w:rPr>
          <w:rFonts w:eastAsia="Verdana" w:cs="Verdana"/>
        </w:rPr>
        <w:t xml:space="preserve"> </w:t>
      </w:r>
    </w:p>
    <w:p w:rsidR="007C6349" w:rsidP="007C6349" w14:paraId="5F27B760" w14:textId="77777777">
      <w:pPr>
        <w:spacing w:line="240" w:lineRule="auto"/>
        <w:rPr>
          <w:rFonts w:eastAsia="Verdana" w:cs="Verdana"/>
        </w:rPr>
      </w:pPr>
    </w:p>
    <w:p w:rsidRPr="00071329" w:rsidR="007C6349" w:rsidP="007C6349" w14:paraId="11B2C714" w14:textId="77777777">
      <w:pPr>
        <w:spacing w:line="240" w:lineRule="auto"/>
        <w:rPr>
          <w:rFonts w:eastAsia="Verdana" w:cs="Verdana"/>
          <w:u w:val="single"/>
        </w:rPr>
      </w:pPr>
      <w:r>
        <w:rPr>
          <w:rFonts w:eastAsia="Verdana" w:cs="Verdana"/>
        </w:rPr>
        <w:tab/>
      </w:r>
      <w:r>
        <w:rPr>
          <w:rFonts w:eastAsia="Verdana" w:cs="Verdana"/>
          <w:u w:val="single"/>
        </w:rPr>
        <w:t>Voorstel Wijzigingswet Omgevingswet stelselaspecten</w:t>
      </w:r>
    </w:p>
    <w:p w:rsidRPr="001E7723" w:rsidR="007C6349" w:rsidP="007C6349" w14:paraId="128BFEA5" w14:textId="77777777">
      <w:pPr>
        <w:spacing w:line="240" w:lineRule="auto"/>
        <w:ind w:left="708"/>
        <w:rPr>
          <w:rFonts w:eastAsia="Verdana" w:cs="Verdana"/>
        </w:rPr>
      </w:pPr>
      <w:r w:rsidRPr="001E7723">
        <w:rPr>
          <w:rFonts w:eastAsia="Verdana" w:cs="Verdana"/>
        </w:rPr>
        <w:t xml:space="preserve">Een belangrijk onderdeel van deze eerste </w:t>
      </w:r>
      <w:r>
        <w:rPr>
          <w:rFonts w:eastAsia="Verdana" w:cs="Verdana"/>
        </w:rPr>
        <w:t>editie</w:t>
      </w:r>
      <w:r w:rsidRPr="001E7723">
        <w:rPr>
          <w:rFonts w:eastAsia="Verdana" w:cs="Verdana"/>
        </w:rPr>
        <w:t xml:space="preserve"> is het wetsvoorstel van de minister van VRO, als coördinerend minister voor de Omgevingswet, dat zich richt op de stelselaspecten van de Omgevingswet.</w:t>
      </w:r>
      <w:r>
        <w:rPr>
          <w:rFonts w:eastAsia="Verdana" w:cs="Verdana"/>
        </w:rPr>
        <w:t xml:space="preserve"> </w:t>
      </w:r>
      <w:r w:rsidRPr="001E7723">
        <w:rPr>
          <w:rFonts w:eastAsia="Verdana" w:cs="Verdana"/>
        </w:rPr>
        <w:t xml:space="preserve">Dit voorstel omvat een omvangrijk pakket aan verbeteringen van instrumenten binnen zowel de Omgevingswet als de Invoeringswet en de </w:t>
      </w:r>
      <w:r w:rsidRPr="001E7723">
        <w:rPr>
          <w:rFonts w:eastAsia="Verdana" w:cs="Verdana"/>
        </w:rPr>
        <w:t>Awb</w:t>
      </w:r>
      <w:r w:rsidRPr="001E7723">
        <w:rPr>
          <w:rFonts w:eastAsia="Verdana" w:cs="Verdana"/>
        </w:rPr>
        <w:t xml:space="preserve">. Het gaat om het verbeteren van het instrument programma, het flexibeler maken van het voorbereidingsbesluit, het verduidelijken van het projectbesluit en de verkenningsfase, en het verduidelijken van bepalingen rond handhaving, gegevensverzameling en financiële zekerheid en het verbreden van de experimenteerruimte. De verbeteringen en vereenvoudigingen raken direct aan de voorspelbaarheid voor </w:t>
      </w:r>
      <w:r>
        <w:rPr>
          <w:rFonts w:eastAsia="Verdana" w:cs="Verdana"/>
        </w:rPr>
        <w:t>inwoners</w:t>
      </w:r>
      <w:r w:rsidRPr="001E7723">
        <w:rPr>
          <w:rFonts w:eastAsia="Verdana" w:cs="Verdana"/>
        </w:rPr>
        <w:t xml:space="preserve">, bedrijven en overheden en de uitvoerbaarheid van het stelsel. </w:t>
      </w:r>
    </w:p>
    <w:p w:rsidR="007C6349" w:rsidP="007C6349" w14:paraId="1FB4B225" w14:textId="77777777">
      <w:pPr>
        <w:spacing w:line="240" w:lineRule="auto"/>
        <w:rPr>
          <w:rFonts w:eastAsia="Verdana" w:cs="Verdana"/>
        </w:rPr>
      </w:pPr>
    </w:p>
    <w:p w:rsidRPr="005B09E6" w:rsidR="007C6349" w:rsidP="007C6349" w14:paraId="722303BD" w14:textId="77777777">
      <w:pPr>
        <w:spacing w:line="240" w:lineRule="auto"/>
        <w:ind w:left="708"/>
        <w:rPr>
          <w:rFonts w:eastAsia="Verdana" w:cs="Verdana"/>
          <w:u w:val="single"/>
        </w:rPr>
      </w:pPr>
      <w:r w:rsidRPr="005B09E6">
        <w:rPr>
          <w:rFonts w:eastAsia="Verdana" w:cs="Verdana"/>
          <w:u w:val="single"/>
        </w:rPr>
        <w:t xml:space="preserve">Voorstel </w:t>
      </w:r>
      <w:r>
        <w:rPr>
          <w:rFonts w:eastAsia="Verdana" w:cs="Verdana"/>
          <w:u w:val="single"/>
        </w:rPr>
        <w:t>energieprojecten</w:t>
      </w:r>
    </w:p>
    <w:p w:rsidR="007C6349" w:rsidP="007C6349" w14:paraId="445362BF" w14:textId="77777777">
      <w:pPr>
        <w:spacing w:line="240" w:lineRule="auto"/>
        <w:ind w:left="708"/>
        <w:rPr>
          <w:rFonts w:eastAsia="Verdana" w:cs="Verdana"/>
        </w:rPr>
      </w:pPr>
      <w:r w:rsidRPr="001E7723">
        <w:rPr>
          <w:rFonts w:eastAsia="Verdana" w:cs="Verdana"/>
        </w:rPr>
        <w:t xml:space="preserve">Het wetsvoorstel van de staatssecretaris van KGG voegt aan de Omgevingswet bepalingen voor provincies en het Rijk toe om leges te heffen voor het in behandeling nemen van een aanvraag om een projectbesluit voor energieprojecten. Dit verbetert de huidige methodiek van het betalen van de kosten via </w:t>
      </w:r>
      <w:r>
        <w:rPr>
          <w:rFonts w:eastAsia="Verdana" w:cs="Verdana"/>
        </w:rPr>
        <w:t xml:space="preserve">door </w:t>
      </w:r>
      <w:r w:rsidRPr="001E7723">
        <w:rPr>
          <w:rFonts w:eastAsia="Verdana" w:cs="Verdana"/>
        </w:rPr>
        <w:t>de provincie of het Rijk te sluiten overeenkomsten. Daarnaast bevat dit wetsvoorstel enkele juridisch-technische wijzigingen van de Energiewet, Mijnbouwwet en Wet windenergie op zee.</w:t>
      </w:r>
    </w:p>
    <w:p w:rsidR="007C6349" w:rsidP="007C6349" w14:paraId="4E00013E" w14:textId="77777777">
      <w:pPr>
        <w:spacing w:line="240" w:lineRule="auto"/>
        <w:rPr>
          <w:rFonts w:eastAsia="Verdana" w:cs="Verdana"/>
        </w:rPr>
      </w:pPr>
    </w:p>
    <w:p w:rsidRPr="005B09E6" w:rsidR="007C6349" w:rsidP="007C6349" w14:paraId="713C88C7" w14:textId="77777777">
      <w:pPr>
        <w:spacing w:line="240" w:lineRule="auto"/>
        <w:ind w:left="708"/>
        <w:rPr>
          <w:rFonts w:eastAsia="Verdana" w:cs="Verdana"/>
          <w:u w:val="single"/>
        </w:rPr>
      </w:pPr>
      <w:r w:rsidRPr="005B09E6">
        <w:rPr>
          <w:rFonts w:eastAsia="Verdana" w:cs="Verdana"/>
          <w:u w:val="single"/>
        </w:rPr>
        <w:t>Voorstel wegnemen knelpunten rechtspraktijk</w:t>
      </w:r>
    </w:p>
    <w:p w:rsidRPr="001E7723" w:rsidR="007C6349" w:rsidP="007C6349" w14:paraId="3A5831A8" w14:textId="77777777">
      <w:pPr>
        <w:spacing w:line="240" w:lineRule="auto"/>
        <w:ind w:left="708"/>
        <w:rPr>
          <w:rFonts w:eastAsia="Verdana" w:cs="Verdana"/>
        </w:rPr>
      </w:pPr>
      <w:r>
        <w:rPr>
          <w:rFonts w:eastAsia="Verdana" w:cs="Verdana"/>
        </w:rPr>
        <w:t xml:space="preserve">Het wetsvoorstel van de Staatssecretaris van </w:t>
      </w:r>
      <w:r>
        <w:rPr>
          <w:rFonts w:eastAsia="Verdana" w:cs="Verdana"/>
        </w:rPr>
        <w:t>JenV</w:t>
      </w:r>
      <w:r>
        <w:rPr>
          <w:rFonts w:eastAsia="Verdana" w:cs="Verdana"/>
        </w:rPr>
        <w:t xml:space="preserve"> bevat een aantal wijzigingen van </w:t>
      </w:r>
      <w:r w:rsidRPr="005B6DC4">
        <w:rPr>
          <w:rFonts w:eastAsia="Verdana" w:cs="Verdana"/>
        </w:rPr>
        <w:t>het Burgerlijk Wetboek</w:t>
      </w:r>
      <w:r>
        <w:rPr>
          <w:rFonts w:eastAsia="Verdana" w:cs="Verdana"/>
        </w:rPr>
        <w:t xml:space="preserve"> en</w:t>
      </w:r>
      <w:r w:rsidRPr="005B6DC4">
        <w:rPr>
          <w:rFonts w:eastAsia="Verdana" w:cs="Verdana"/>
        </w:rPr>
        <w:t xml:space="preserve"> het Wetboek van Burgerlijke Rechtsvordering</w:t>
      </w:r>
      <w:r>
        <w:rPr>
          <w:rFonts w:eastAsia="Verdana" w:cs="Verdana"/>
        </w:rPr>
        <w:t xml:space="preserve"> om enkele knelpunten voor de rechtspraktijk weg te nemen, net als wijzigingen in enkele andere wetten om technische verbeteringen door te voeren. </w:t>
      </w:r>
    </w:p>
    <w:p w:rsidR="007C6349" w:rsidP="007C6349" w14:paraId="6475BB24" w14:textId="77777777">
      <w:pPr>
        <w:spacing w:line="240" w:lineRule="auto"/>
        <w:ind w:left="708"/>
        <w:rPr>
          <w:rFonts w:eastAsia="Verdana" w:cs="Verdana"/>
        </w:rPr>
      </w:pPr>
    </w:p>
    <w:p w:rsidRPr="005B09E6" w:rsidR="007C6349" w:rsidP="007C6349" w14:paraId="13994E5D" w14:textId="77777777">
      <w:pPr>
        <w:spacing w:line="240" w:lineRule="auto"/>
        <w:ind w:left="708"/>
        <w:rPr>
          <w:rFonts w:eastAsia="Verdana" w:cs="Verdana"/>
          <w:u w:val="single"/>
        </w:rPr>
      </w:pPr>
      <w:r w:rsidRPr="005B09E6">
        <w:rPr>
          <w:rFonts w:eastAsia="Verdana" w:cs="Verdana"/>
          <w:u w:val="single"/>
        </w:rPr>
        <w:t>Voorstel tegemoetkoming onderwijsbijdrage, schoolkosten en studiefinanciering</w:t>
      </w:r>
    </w:p>
    <w:p w:rsidRPr="001302F5" w:rsidR="007C6349" w:rsidP="007C6349" w14:paraId="7B600A0B" w14:textId="77777777">
      <w:pPr>
        <w:spacing w:line="240" w:lineRule="auto"/>
        <w:ind w:left="708"/>
        <w:rPr>
          <w:rFonts w:eastAsia="Verdana" w:cs="Verdana"/>
        </w:rPr>
      </w:pPr>
      <w:r w:rsidRPr="001E7723">
        <w:rPr>
          <w:rFonts w:eastAsia="Verdana" w:cs="Verdana"/>
        </w:rPr>
        <w:t xml:space="preserve">Het wetsvoorstel van de minister van OCW bevat meerdere technische en licht beleidsmatige verbetermaatregelen op het gebied van de tegemoetkoming onderwijsbijdrage en schoolkosten en studiefinanciering. De Variawet studiefinanciering bevat 19 maatregelen die uiteenlopen van het harmoniseren van begrippen of regels, het verduidelijken van rechten en plichten van scholieren, studenten en debiteuren en het expliciteren van grondslagen die DUO nodig heeft om haar taken zorgvuldig uit te voeren. </w:t>
      </w:r>
    </w:p>
    <w:p w:rsidRPr="00DD2B6F" w:rsidR="007C6349" w:rsidP="007C6349" w14:paraId="2E6E340B" w14:textId="77777777">
      <w:pPr>
        <w:spacing w:line="240" w:lineRule="auto"/>
        <w:ind w:left="708"/>
        <w:rPr>
          <w:rFonts w:eastAsia="Verdana" w:cs="Verdana"/>
        </w:rPr>
      </w:pPr>
      <w:r w:rsidRPr="00DD2B6F">
        <w:rPr>
          <w:rFonts w:eastAsia="Verdana" w:cs="Verdana"/>
        </w:rPr>
        <w:t>Het wetsvoorstel heeft van 7 mei 2026 tot en met 1 juli opengestaan voor internetconsultatie. Het wetsvoorstel zal op een later moment dan de overige voorstellen aan de Tweede Kamer worden aangeboden en kent ook een latere inwerkingtreding dan wordt beoogd voor de overige wetsvoorstellen.</w:t>
      </w:r>
    </w:p>
    <w:p w:rsidRPr="001E7723" w:rsidR="007C6349" w:rsidP="007C6349" w14:paraId="54CF6123" w14:textId="77777777">
      <w:pPr>
        <w:spacing w:line="240" w:lineRule="auto"/>
        <w:rPr>
          <w:rFonts w:eastAsia="Verdana" w:cs="Verdana"/>
          <w:i/>
          <w:iCs/>
        </w:rPr>
      </w:pPr>
    </w:p>
    <w:p w:rsidRPr="00C34CE8" w:rsidR="00C34CE8" w:rsidP="00C34CE8" w14:paraId="32CE5F12" w14:textId="77777777">
      <w:pPr>
        <w:spacing w:line="240" w:lineRule="auto"/>
        <w:rPr>
          <w:rFonts w:eastAsia="Verdana" w:cs="Verdana"/>
          <w:i/>
          <w:iCs/>
        </w:rPr>
      </w:pPr>
      <w:r w:rsidRPr="00C34CE8">
        <w:rPr>
          <w:rFonts w:eastAsia="Verdana" w:cs="Verdana"/>
          <w:i/>
          <w:iCs/>
        </w:rPr>
        <w:t xml:space="preserve">Na de eerste editie volgt een tweede editie </w:t>
      </w:r>
    </w:p>
    <w:p w:rsidRPr="00C34CE8" w:rsidR="00C34CE8" w:rsidP="00C34CE8" w14:paraId="322209D6" w14:textId="77777777">
      <w:pPr>
        <w:spacing w:line="240" w:lineRule="auto"/>
        <w:rPr>
          <w:rFonts w:eastAsia="Verdana" w:cs="Verdana"/>
        </w:rPr>
      </w:pPr>
      <w:r w:rsidRPr="00C34CE8">
        <w:rPr>
          <w:rFonts w:eastAsia="Verdana" w:cs="Verdana"/>
        </w:rPr>
        <w:t xml:space="preserve">Voor de tweede editie zijn 13 verschillende vereenvoudigingsvoorstellen aangedragen. Deze worden nu uitgewerkt tot concrete wetsvoorstellen die in september in consultatie gaan. Denk bijvoorbeeld aan vereenvoudigingsvoorstellen op het gebied van studietoeslag, grondslagen voor gegevensuitwisseling en nog meer. Een uitgebreide toelichting van de definitieve voorstellen deel ik in december 2026 met uw Kamer. </w:t>
      </w:r>
    </w:p>
    <w:p w:rsidR="007C6349" w:rsidP="007C6349" w14:paraId="5EE0177B" w14:textId="77777777">
      <w:pPr>
        <w:spacing w:line="240" w:lineRule="auto"/>
        <w:rPr>
          <w:rFonts w:eastAsia="Verdana" w:cs="Verdana"/>
        </w:rPr>
      </w:pPr>
    </w:p>
    <w:p w:rsidRPr="006001E5" w:rsidR="007C6349" w:rsidP="007C6349" w14:paraId="55F1A120" w14:textId="77777777">
      <w:pPr>
        <w:spacing w:line="240" w:lineRule="auto"/>
        <w:rPr>
          <w:rFonts w:eastAsia="Verdana" w:cs="Verdana"/>
          <w:b/>
          <w:bCs/>
          <w:highlight w:val="yellow"/>
        </w:rPr>
      </w:pPr>
      <w:r w:rsidRPr="00721ECD">
        <w:rPr>
          <w:rFonts w:eastAsia="Verdana" w:cs="Verdana"/>
        </w:rPr>
        <w:t xml:space="preserve">Voor </w:t>
      </w:r>
      <w:r>
        <w:rPr>
          <w:rFonts w:eastAsia="Verdana" w:cs="Verdana"/>
        </w:rPr>
        <w:t xml:space="preserve">de </w:t>
      </w:r>
      <w:r w:rsidRPr="00721ECD">
        <w:rPr>
          <w:rFonts w:eastAsia="Verdana" w:cs="Verdana"/>
        </w:rPr>
        <w:t xml:space="preserve">volgende </w:t>
      </w:r>
      <w:r>
        <w:rPr>
          <w:rFonts w:eastAsia="Verdana" w:cs="Verdana"/>
        </w:rPr>
        <w:t xml:space="preserve">editie </w:t>
      </w:r>
      <w:r w:rsidRPr="00721ECD">
        <w:rPr>
          <w:rFonts w:eastAsia="Verdana" w:cs="Verdana"/>
        </w:rPr>
        <w:t xml:space="preserve">wordt ook gekeken naar een </w:t>
      </w:r>
      <w:r>
        <w:rPr>
          <w:rFonts w:eastAsia="Verdana" w:cs="Verdana"/>
        </w:rPr>
        <w:t>aanpak per thema. D</w:t>
      </w:r>
      <w:r w:rsidRPr="00721ECD">
        <w:rPr>
          <w:rFonts w:eastAsia="Verdana" w:cs="Verdana"/>
        </w:rPr>
        <w:t xml:space="preserve">at wil zeggen een bundeling van maatregelen </w:t>
      </w:r>
      <w:r>
        <w:rPr>
          <w:rFonts w:eastAsia="Verdana" w:cs="Verdana"/>
        </w:rPr>
        <w:t xml:space="preserve">die bij elkaar horen worden samengevoegd, zodat </w:t>
      </w:r>
      <w:r w:rsidRPr="00721ECD">
        <w:rPr>
          <w:rFonts w:eastAsia="Verdana" w:cs="Verdana"/>
        </w:rPr>
        <w:t xml:space="preserve">onderwerpen </w:t>
      </w:r>
      <w:r>
        <w:rPr>
          <w:rFonts w:eastAsia="Verdana" w:cs="Verdana"/>
        </w:rPr>
        <w:t xml:space="preserve">die met elkaar te maken hebben </w:t>
      </w:r>
      <w:r w:rsidRPr="00721ECD">
        <w:rPr>
          <w:rFonts w:eastAsia="Verdana" w:cs="Verdana"/>
        </w:rPr>
        <w:t>in samenhang kunnen worden behandeld.</w:t>
      </w:r>
      <w:r>
        <w:rPr>
          <w:rFonts w:eastAsia="Verdana" w:cs="Verdana"/>
        </w:rPr>
        <w:t xml:space="preserve"> Te denken valt aan problemen rond het verwerken van persoonsgegevens, de fysieke leefomgeving of het sociale domein</w:t>
      </w:r>
      <w:r w:rsidRPr="00766308">
        <w:rPr>
          <w:rFonts w:eastAsia="Verdana" w:cs="Verdana"/>
        </w:rPr>
        <w:t xml:space="preserve">. </w:t>
      </w:r>
    </w:p>
    <w:p w:rsidR="007C6349" w:rsidP="00223B69" w14:paraId="31BF217E" w14:textId="77777777">
      <w:pPr>
        <w:spacing w:line="240" w:lineRule="auto"/>
        <w:rPr>
          <w:rFonts w:eastAsia="Verdana" w:cs="Verdana"/>
        </w:rPr>
      </w:pPr>
    </w:p>
    <w:p w:rsidRPr="00CE6142" w:rsidR="00223B69" w:rsidP="00223B69" w14:paraId="0C74A296" w14:textId="77777777">
      <w:pPr>
        <w:spacing w:line="240" w:lineRule="auto"/>
        <w:rPr>
          <w:rFonts w:eastAsia="Verdana" w:cs="Verdana"/>
          <w:i/>
          <w:iCs/>
        </w:rPr>
      </w:pPr>
      <w:r>
        <w:rPr>
          <w:rFonts w:eastAsia="Verdana" w:cs="Verdana"/>
          <w:i/>
          <w:iCs/>
        </w:rPr>
        <w:t>Zo werkt d</w:t>
      </w:r>
      <w:r>
        <w:rPr>
          <w:rFonts w:eastAsia="Verdana" w:cs="Verdana"/>
          <w:i/>
          <w:iCs/>
        </w:rPr>
        <w:t>e</w:t>
      </w:r>
      <w:r w:rsidRPr="00646745">
        <w:rPr>
          <w:rFonts w:eastAsia="Verdana" w:cs="Verdana"/>
          <w:i/>
          <w:iCs/>
        </w:rPr>
        <w:t xml:space="preserve"> </w:t>
      </w:r>
      <w:r>
        <w:rPr>
          <w:rFonts w:eastAsia="Verdana" w:cs="Verdana"/>
          <w:i/>
          <w:iCs/>
        </w:rPr>
        <w:t xml:space="preserve">jaarlijkse </w:t>
      </w:r>
      <w:r w:rsidRPr="00646745">
        <w:rPr>
          <w:rFonts w:eastAsia="Verdana" w:cs="Verdana"/>
          <w:i/>
          <w:iCs/>
        </w:rPr>
        <w:t xml:space="preserve">vereenvoudigingswet  </w:t>
      </w:r>
    </w:p>
    <w:p w:rsidR="00223B69" w:rsidP="00223B69" w14:paraId="718E16BA" w14:textId="77777777">
      <w:pPr>
        <w:spacing w:line="240" w:lineRule="auto"/>
        <w:rPr>
          <w:rFonts w:eastAsia="Verdana" w:cs="Verdana"/>
        </w:rPr>
      </w:pPr>
      <w:r w:rsidRPr="00DC580A">
        <w:t xml:space="preserve">De </w:t>
      </w:r>
      <w:r>
        <w:t>v</w:t>
      </w:r>
      <w:r w:rsidRPr="00DC580A">
        <w:t>ereenvoudigingswet is een jaarlijks</w:t>
      </w:r>
      <w:r>
        <w:t>, kort</w:t>
      </w:r>
      <w:r w:rsidR="00B6097E">
        <w:t xml:space="preserve">lopend </w:t>
      </w:r>
      <w:r w:rsidRPr="00DC580A">
        <w:t>instrument</w:t>
      </w:r>
      <w:r>
        <w:t xml:space="preserve"> dat</w:t>
      </w:r>
      <w:r w:rsidRPr="00DC580A">
        <w:t xml:space="preserve"> nodig </w:t>
      </w:r>
      <w:r>
        <w:t xml:space="preserve">is </w:t>
      </w:r>
      <w:r w:rsidRPr="00DC580A">
        <w:t xml:space="preserve">om tot meer vereenvoudiging van </w:t>
      </w:r>
      <w:r w:rsidR="00777D0A">
        <w:t xml:space="preserve">bestaande </w:t>
      </w:r>
      <w:r w:rsidRPr="00DC580A">
        <w:t>wet- en regelgeving te komen</w:t>
      </w:r>
      <w:r>
        <w:t xml:space="preserve">. </w:t>
      </w:r>
      <w:r>
        <w:rPr>
          <w:rFonts w:eastAsia="Times New Roman" w:cs="Times New Roman"/>
        </w:rPr>
        <w:t>Het doel</w:t>
      </w:r>
      <w:r w:rsidRPr="00475CD8">
        <w:rPr>
          <w:rFonts w:eastAsia="Times New Roman" w:cs="Times New Roman"/>
        </w:rPr>
        <w:t xml:space="preserve"> </w:t>
      </w:r>
      <w:r>
        <w:rPr>
          <w:rFonts w:eastAsia="Times New Roman" w:cs="Times New Roman"/>
        </w:rPr>
        <w:t xml:space="preserve">is </w:t>
      </w:r>
      <w:r w:rsidR="000B0918">
        <w:rPr>
          <w:rFonts w:eastAsia="Times New Roman" w:cs="Times New Roman"/>
        </w:rPr>
        <w:t xml:space="preserve">het aanpassen, verminderen en vereenvoudigen van bestaande regelgeving en </w:t>
      </w:r>
      <w:r w:rsidR="00B6097E">
        <w:rPr>
          <w:rFonts w:eastAsia="Times New Roman" w:cs="Times New Roman"/>
        </w:rPr>
        <w:t>de uitvoering daarvan. Daarnaast is het ook de bedoeling om de behandeling van de gebundelde wetsvoorstellen versneld en voorspelbaar te laten plaatsvinden</w:t>
      </w:r>
      <w:r w:rsidR="00326D96">
        <w:rPr>
          <w:rFonts w:eastAsia="Times New Roman" w:cs="Times New Roman"/>
        </w:rPr>
        <w:t>.</w:t>
      </w:r>
      <w:r w:rsidRPr="00D378EC">
        <w:rPr>
          <w:rFonts w:eastAsia="Times New Roman" w:cs="Times New Roman"/>
        </w:rPr>
        <w:t xml:space="preserve"> </w:t>
      </w:r>
      <w:r>
        <w:rPr>
          <w:rFonts w:eastAsia="Verdana" w:cs="Verdana"/>
        </w:rPr>
        <w:t>Juist door</w:t>
      </w:r>
      <w:r w:rsidRPr="00646745">
        <w:rPr>
          <w:rFonts w:eastAsia="Verdana" w:cs="Verdana"/>
        </w:rPr>
        <w:t xml:space="preserve"> jaarlijks</w:t>
      </w:r>
      <w:r>
        <w:rPr>
          <w:rFonts w:eastAsia="Verdana" w:cs="Verdana"/>
        </w:rPr>
        <w:t xml:space="preserve"> </w:t>
      </w:r>
      <w:r w:rsidRPr="00646745">
        <w:rPr>
          <w:rFonts w:eastAsia="Verdana" w:cs="Verdana"/>
        </w:rPr>
        <w:t>een pakket aan verbeteringen te bundelen, kunnen knelpunten sneller worden opgelost</w:t>
      </w:r>
      <w:r>
        <w:rPr>
          <w:rFonts w:eastAsia="Verdana" w:cs="Verdana"/>
        </w:rPr>
        <w:t xml:space="preserve">. Daarmee </w:t>
      </w:r>
      <w:r w:rsidRPr="00646745">
        <w:rPr>
          <w:rFonts w:eastAsia="Verdana" w:cs="Verdana"/>
        </w:rPr>
        <w:t xml:space="preserve">wordt voorkomen dat problemen zich opstapelen. Dit is direct merkbaar voor </w:t>
      </w:r>
      <w:r w:rsidR="00A93E96">
        <w:rPr>
          <w:rFonts w:eastAsia="Verdana" w:cs="Verdana"/>
        </w:rPr>
        <w:t>inwoners</w:t>
      </w:r>
      <w:r w:rsidRPr="00646745" w:rsidR="00A93E96">
        <w:rPr>
          <w:rFonts w:eastAsia="Verdana" w:cs="Verdana"/>
        </w:rPr>
        <w:t xml:space="preserve"> </w:t>
      </w:r>
      <w:r w:rsidRPr="00646745">
        <w:rPr>
          <w:rFonts w:eastAsia="Verdana" w:cs="Verdana"/>
        </w:rPr>
        <w:t>en bedrijven</w:t>
      </w:r>
      <w:r>
        <w:rPr>
          <w:rFonts w:eastAsia="Verdana" w:cs="Verdana"/>
        </w:rPr>
        <w:t>.</w:t>
      </w:r>
      <w:r w:rsidRPr="00646745">
        <w:rPr>
          <w:rFonts w:eastAsia="Verdana" w:cs="Verdana"/>
        </w:rPr>
        <w:t xml:space="preserve"> </w:t>
      </w:r>
      <w:r>
        <w:rPr>
          <w:rFonts w:eastAsia="Verdana" w:cs="Verdana"/>
        </w:rPr>
        <w:t>M</w:t>
      </w:r>
      <w:r w:rsidRPr="00646745">
        <w:rPr>
          <w:rFonts w:eastAsia="Verdana" w:cs="Verdana"/>
        </w:rPr>
        <w:t xml:space="preserve">inder formulieren, minder uitzonderingen, minder fouten, snellere afhandeling en duidelijkere regels. </w:t>
      </w:r>
      <w:r>
        <w:rPr>
          <w:rFonts w:eastAsia="Verdana" w:cs="Verdana"/>
        </w:rPr>
        <w:t>De versnelde behandeling</w:t>
      </w:r>
      <w:r w:rsidRPr="00646745">
        <w:rPr>
          <w:rFonts w:eastAsia="Verdana" w:cs="Verdana"/>
        </w:rPr>
        <w:t xml:space="preserve"> betekent </w:t>
      </w:r>
      <w:r>
        <w:rPr>
          <w:rFonts w:eastAsia="Verdana" w:cs="Verdana"/>
        </w:rPr>
        <w:t xml:space="preserve">onder meer </w:t>
      </w:r>
      <w:r w:rsidRPr="00646745">
        <w:rPr>
          <w:rFonts w:eastAsia="Verdana" w:cs="Verdana"/>
        </w:rPr>
        <w:t>dat noodzakelijke verbeteringen niet langer hoeven te wachten op grote wetswijzigingen.</w:t>
      </w:r>
      <w:r>
        <w:rPr>
          <w:rFonts w:eastAsia="Verdana" w:cs="Verdana"/>
        </w:rPr>
        <w:t xml:space="preserve"> </w:t>
      </w:r>
      <w:r w:rsidRPr="00646745">
        <w:rPr>
          <w:rFonts w:eastAsia="Verdana" w:cs="Verdana"/>
        </w:rPr>
        <w:t xml:space="preserve">De vereenvoudigingswet biedt </w:t>
      </w:r>
      <w:r>
        <w:rPr>
          <w:rFonts w:eastAsia="Verdana" w:cs="Verdana"/>
        </w:rPr>
        <w:t xml:space="preserve">daarmee </w:t>
      </w:r>
      <w:r w:rsidRPr="00646745">
        <w:rPr>
          <w:rFonts w:eastAsia="Verdana" w:cs="Verdana"/>
        </w:rPr>
        <w:t xml:space="preserve">voordelen ten opzichte van </w:t>
      </w:r>
      <w:r w:rsidR="00A93E96">
        <w:rPr>
          <w:rFonts w:eastAsia="Verdana" w:cs="Verdana"/>
        </w:rPr>
        <w:t>normale</w:t>
      </w:r>
      <w:r w:rsidRPr="00646745" w:rsidR="00A93E96">
        <w:rPr>
          <w:rFonts w:eastAsia="Verdana" w:cs="Verdana"/>
        </w:rPr>
        <w:t xml:space="preserve"> </w:t>
      </w:r>
      <w:r w:rsidRPr="00646745">
        <w:rPr>
          <w:rFonts w:eastAsia="Verdana" w:cs="Verdana"/>
        </w:rPr>
        <w:t xml:space="preserve">wetgevingstrajecten. </w:t>
      </w:r>
    </w:p>
    <w:p w:rsidR="00223B69" w:rsidP="00223B69" w14:paraId="730ACD49" w14:textId="77777777">
      <w:pPr>
        <w:spacing w:line="240" w:lineRule="auto"/>
        <w:rPr>
          <w:rFonts w:eastAsia="Verdana" w:cs="Verdana"/>
        </w:rPr>
      </w:pPr>
    </w:p>
    <w:p w:rsidR="00223B69" w:rsidP="00223B69" w14:paraId="00726322" w14:textId="77777777">
      <w:pPr>
        <w:spacing w:line="240" w:lineRule="auto"/>
        <w:rPr>
          <w:rFonts w:eastAsia="Verdana" w:cs="Verdana"/>
        </w:rPr>
      </w:pPr>
      <w:r w:rsidRPr="00024E86">
        <w:rPr>
          <w:rFonts w:eastAsia="Verdana" w:cs="Verdana"/>
        </w:rPr>
        <w:t xml:space="preserve">De kracht van de jaarlijkse vereenvoudigingswet is dat zij een doorbraak forceert in een systeem dat anders blijft vastlopen in </w:t>
      </w:r>
      <w:r w:rsidR="001551FD">
        <w:rPr>
          <w:rFonts w:eastAsia="Verdana" w:cs="Verdana"/>
        </w:rPr>
        <w:t>zijn</w:t>
      </w:r>
      <w:r w:rsidRPr="00024E86">
        <w:rPr>
          <w:rFonts w:eastAsia="Verdana" w:cs="Verdana"/>
        </w:rPr>
        <w:t xml:space="preserve"> eigen routines. Zonder een verplicht jaarlijks ritme blijven vereenvoudiging</w:t>
      </w:r>
      <w:r>
        <w:rPr>
          <w:rFonts w:eastAsia="Verdana" w:cs="Verdana"/>
        </w:rPr>
        <w:t>svoorstellen</w:t>
      </w:r>
      <w:r w:rsidRPr="00024E86">
        <w:rPr>
          <w:rFonts w:eastAsia="Verdana" w:cs="Verdana"/>
        </w:rPr>
        <w:t xml:space="preserve"> te vaak liggen</w:t>
      </w:r>
      <w:r>
        <w:rPr>
          <w:rFonts w:eastAsia="Verdana" w:cs="Verdana"/>
        </w:rPr>
        <w:t>,</w:t>
      </w:r>
      <w:r w:rsidRPr="00024E86">
        <w:rPr>
          <w:rFonts w:eastAsia="Verdana" w:cs="Verdana"/>
        </w:rPr>
        <w:t xml:space="preserve"> omdat prioriteit </w:t>
      </w:r>
      <w:r w:rsidR="00262F3C">
        <w:rPr>
          <w:rFonts w:eastAsia="Verdana" w:cs="Verdana"/>
        </w:rPr>
        <w:t>wordt ge</w:t>
      </w:r>
      <w:r w:rsidRPr="00024E86">
        <w:rPr>
          <w:rFonts w:eastAsia="Verdana" w:cs="Verdana"/>
        </w:rPr>
        <w:t xml:space="preserve">geven aan nieuwe </w:t>
      </w:r>
      <w:r w:rsidR="00262F3C">
        <w:rPr>
          <w:rFonts w:eastAsia="Verdana" w:cs="Verdana"/>
        </w:rPr>
        <w:t>plannen</w:t>
      </w:r>
      <w:r w:rsidRPr="00024E86">
        <w:rPr>
          <w:rFonts w:eastAsia="Verdana" w:cs="Verdana"/>
        </w:rPr>
        <w:t>, grote stelseltrajecten of acute politieke vragen</w:t>
      </w:r>
      <w:r>
        <w:rPr>
          <w:rFonts w:eastAsia="Verdana" w:cs="Verdana"/>
        </w:rPr>
        <w:t>.</w:t>
      </w:r>
      <w:r w:rsidRPr="00024E86">
        <w:rPr>
          <w:rFonts w:eastAsia="Verdana" w:cs="Verdana"/>
        </w:rPr>
        <w:t xml:space="preserve"> De vereenvoudigingswet doorbreekt dit patroon </w:t>
      </w:r>
      <w:r>
        <w:rPr>
          <w:rFonts w:eastAsia="Verdana" w:cs="Verdana"/>
        </w:rPr>
        <w:t>en noodzaakt</w:t>
      </w:r>
      <w:r w:rsidRPr="00024E86">
        <w:rPr>
          <w:rFonts w:eastAsia="Verdana" w:cs="Verdana"/>
        </w:rPr>
        <w:t xml:space="preserve"> iedereen – beleid, uitvoering, toezicht en politiek – </w:t>
      </w:r>
      <w:r>
        <w:rPr>
          <w:rFonts w:eastAsia="Verdana" w:cs="Verdana"/>
        </w:rPr>
        <w:t>om</w:t>
      </w:r>
      <w:r w:rsidRPr="00024E86">
        <w:rPr>
          <w:rFonts w:eastAsia="Verdana" w:cs="Verdana"/>
        </w:rPr>
        <w:t xml:space="preserve"> bestaande processen </w:t>
      </w:r>
      <w:r w:rsidR="000B0918">
        <w:rPr>
          <w:rFonts w:eastAsia="Verdana" w:cs="Verdana"/>
        </w:rPr>
        <w:t xml:space="preserve">en routines </w:t>
      </w:r>
      <w:r w:rsidRPr="00024E86">
        <w:rPr>
          <w:rFonts w:eastAsia="Verdana" w:cs="Verdana"/>
        </w:rPr>
        <w:t xml:space="preserve">deels los te laten. Juist die druk is nuttig: </w:t>
      </w:r>
      <w:r w:rsidR="001551FD">
        <w:rPr>
          <w:rFonts w:eastAsia="Verdana" w:cs="Verdana"/>
        </w:rPr>
        <w:t>die</w:t>
      </w:r>
      <w:r w:rsidRPr="00024E86">
        <w:rPr>
          <w:rFonts w:eastAsia="Verdana" w:cs="Verdana"/>
        </w:rPr>
        <w:t xml:space="preserve"> voorkomt dat verbeteringen blijven hangen in afstemming, dat signalen uit de praktijk te laat worden opgepakt en dat noodzakelijke aanpassingen pas na jaren worden doorgevoerd. </w:t>
      </w:r>
      <w:r>
        <w:rPr>
          <w:rFonts w:eastAsia="Verdana" w:cs="Verdana"/>
        </w:rPr>
        <w:t>K</w:t>
      </w:r>
      <w:r w:rsidRPr="00646745">
        <w:rPr>
          <w:rFonts w:eastAsia="Verdana" w:cs="Verdana"/>
        </w:rPr>
        <w:t xml:space="preserve">nelpunten in regelgeving </w:t>
      </w:r>
      <w:r>
        <w:rPr>
          <w:rFonts w:eastAsia="Verdana" w:cs="Verdana"/>
        </w:rPr>
        <w:t xml:space="preserve">zijn immers </w:t>
      </w:r>
      <w:r w:rsidRPr="00646745">
        <w:rPr>
          <w:rFonts w:eastAsia="Verdana" w:cs="Verdana"/>
        </w:rPr>
        <w:t xml:space="preserve">direct voelbaar voor </w:t>
      </w:r>
      <w:r w:rsidR="00A93E96">
        <w:rPr>
          <w:rFonts w:eastAsia="Verdana" w:cs="Verdana"/>
        </w:rPr>
        <w:t>inwoners</w:t>
      </w:r>
      <w:r w:rsidRPr="00646745">
        <w:rPr>
          <w:rFonts w:eastAsia="Verdana" w:cs="Verdana"/>
        </w:rPr>
        <w:t>, bedrijven en uitvoeringsorganisaties</w:t>
      </w:r>
      <w:r w:rsidR="000B0918">
        <w:rPr>
          <w:rFonts w:eastAsia="Verdana" w:cs="Verdana"/>
        </w:rPr>
        <w:t>, net als de oplossingen voor die knelpunten</w:t>
      </w:r>
      <w:r w:rsidRPr="00646745">
        <w:rPr>
          <w:rFonts w:eastAsia="Verdana" w:cs="Verdana"/>
        </w:rPr>
        <w:t xml:space="preserve">. </w:t>
      </w:r>
    </w:p>
    <w:p w:rsidR="00A06E8E" w:rsidP="00223B69" w14:paraId="3F51BB56" w14:textId="77777777">
      <w:pPr>
        <w:spacing w:line="240" w:lineRule="auto"/>
        <w:rPr>
          <w:rFonts w:eastAsia="Verdana" w:cs="Verdana"/>
        </w:rPr>
      </w:pPr>
    </w:p>
    <w:p w:rsidRPr="00646745" w:rsidR="00223B69" w:rsidP="00223B69" w14:paraId="3D8C9D9F" w14:textId="77777777">
      <w:pPr>
        <w:spacing w:line="240" w:lineRule="auto"/>
        <w:rPr>
          <w:rFonts w:eastAsia="Verdana" w:cs="Verdana"/>
        </w:rPr>
      </w:pPr>
      <w:r w:rsidRPr="00646745">
        <w:rPr>
          <w:rFonts w:eastAsia="Verdana" w:cs="Verdana"/>
        </w:rPr>
        <w:t>De</w:t>
      </w:r>
      <w:r w:rsidR="00A06E8E">
        <w:rPr>
          <w:rFonts w:eastAsia="Verdana" w:cs="Verdana"/>
        </w:rPr>
        <w:t>ze</w:t>
      </w:r>
      <w:r w:rsidRPr="00646745">
        <w:rPr>
          <w:rFonts w:eastAsia="Verdana" w:cs="Verdana"/>
        </w:rPr>
        <w:t xml:space="preserve"> wet heeft bovendien een signaalfunctie:</w:t>
      </w:r>
      <w:r>
        <w:rPr>
          <w:rFonts w:eastAsia="Verdana" w:cs="Verdana"/>
        </w:rPr>
        <w:t xml:space="preserve"> </w:t>
      </w:r>
      <w:r w:rsidR="004D5B18">
        <w:rPr>
          <w:rFonts w:eastAsia="Verdana" w:cs="Verdana"/>
        </w:rPr>
        <w:t>door de kort</w:t>
      </w:r>
      <w:r w:rsidR="00A93E96">
        <w:rPr>
          <w:rFonts w:eastAsia="Verdana" w:cs="Verdana"/>
        </w:rPr>
        <w:t>e</w:t>
      </w:r>
      <w:r w:rsidR="004D5B18">
        <w:rPr>
          <w:rFonts w:eastAsia="Verdana" w:cs="Verdana"/>
        </w:rPr>
        <w:t xml:space="preserve"> </w:t>
      </w:r>
      <w:r w:rsidR="00A93E96">
        <w:rPr>
          <w:rFonts w:eastAsia="Verdana" w:cs="Verdana"/>
        </w:rPr>
        <w:t>doorlooptijd</w:t>
      </w:r>
      <w:r w:rsidR="004D5B18">
        <w:rPr>
          <w:rFonts w:eastAsia="Verdana" w:cs="Verdana"/>
        </w:rPr>
        <w:t xml:space="preserve"> van</w:t>
      </w:r>
      <w:r w:rsidRPr="00646745" w:rsidR="004D5B18">
        <w:rPr>
          <w:rFonts w:eastAsia="Verdana" w:cs="Verdana"/>
        </w:rPr>
        <w:t xml:space="preserve"> </w:t>
      </w:r>
      <w:r w:rsidRPr="00646745">
        <w:rPr>
          <w:rFonts w:eastAsia="Verdana" w:cs="Verdana"/>
        </w:rPr>
        <w:t xml:space="preserve">de jaarlijkse wet </w:t>
      </w:r>
      <w:r>
        <w:rPr>
          <w:rFonts w:eastAsia="Verdana" w:cs="Verdana"/>
        </w:rPr>
        <w:t xml:space="preserve">ontstaat </w:t>
      </w:r>
      <w:r w:rsidR="004D5B18">
        <w:rPr>
          <w:rFonts w:eastAsia="Verdana" w:cs="Verdana"/>
        </w:rPr>
        <w:t>scherp</w:t>
      </w:r>
      <w:r w:rsidRPr="00646745" w:rsidR="004D5B18">
        <w:rPr>
          <w:rFonts w:eastAsia="Verdana" w:cs="Verdana"/>
        </w:rPr>
        <w:t xml:space="preserve"> </w:t>
      </w:r>
      <w:r w:rsidRPr="00646745">
        <w:rPr>
          <w:rFonts w:eastAsia="Verdana" w:cs="Verdana"/>
        </w:rPr>
        <w:t xml:space="preserve">inzicht in de geboekte vereenvoudigingen en werken we toe naar een agenda, waarin signalen uit de praktijk </w:t>
      </w:r>
      <w:r w:rsidR="00A93E96">
        <w:rPr>
          <w:rFonts w:eastAsia="Verdana" w:cs="Verdana"/>
        </w:rPr>
        <w:t xml:space="preserve">steeds </w:t>
      </w:r>
      <w:r w:rsidRPr="00646745">
        <w:rPr>
          <w:rFonts w:eastAsia="Verdana" w:cs="Verdana"/>
        </w:rPr>
        <w:t>worden opgepakt en verwerkt. Zo ontstaat een overheid die haar eigen regels actief onderhoudt en voorspelbaar werkt aan verbetering.</w:t>
      </w:r>
    </w:p>
    <w:p w:rsidR="00223B69" w:rsidP="00223B69" w14:paraId="5687B7B9" w14:textId="77777777">
      <w:pPr>
        <w:tabs>
          <w:tab w:val="left" w:pos="5060"/>
        </w:tabs>
        <w:spacing w:line="240" w:lineRule="auto"/>
        <w:rPr>
          <w:rFonts w:eastAsia="Verdana" w:cs="Verdana"/>
        </w:rPr>
      </w:pPr>
      <w:r>
        <w:rPr>
          <w:rFonts w:eastAsia="Times New Roman" w:cs="Times New Roman"/>
        </w:rPr>
        <w:tab/>
      </w:r>
    </w:p>
    <w:p w:rsidRPr="001F503E" w:rsidR="00223B69" w:rsidP="00223B69" w14:paraId="2FA021AE" w14:textId="77777777">
      <w:pPr>
        <w:spacing w:line="240" w:lineRule="auto"/>
        <w:rPr>
          <w:rFonts w:eastAsia="Verdana" w:cs="Verdana"/>
          <w:i/>
          <w:iCs/>
        </w:rPr>
      </w:pPr>
      <w:r>
        <w:rPr>
          <w:rFonts w:eastAsia="Verdana" w:cs="Verdana"/>
          <w:i/>
          <w:iCs/>
        </w:rPr>
        <w:t>Zo werkt het v</w:t>
      </w:r>
      <w:r w:rsidRPr="001F503E">
        <w:rPr>
          <w:rFonts w:eastAsia="Verdana" w:cs="Verdana"/>
          <w:i/>
          <w:iCs/>
        </w:rPr>
        <w:t>ersneld</w:t>
      </w:r>
      <w:r>
        <w:rPr>
          <w:rFonts w:eastAsia="Verdana" w:cs="Verdana"/>
          <w:i/>
          <w:iCs/>
        </w:rPr>
        <w:t>e</w:t>
      </w:r>
      <w:r w:rsidRPr="001F503E">
        <w:rPr>
          <w:rFonts w:eastAsia="Verdana" w:cs="Verdana"/>
          <w:i/>
          <w:iCs/>
        </w:rPr>
        <w:t xml:space="preserve"> proces</w:t>
      </w:r>
    </w:p>
    <w:p w:rsidR="00223B69" w:rsidP="00223B69" w14:paraId="2D38D226" w14:textId="77777777">
      <w:pPr>
        <w:spacing w:line="240" w:lineRule="auto"/>
        <w:rPr>
          <w:rFonts w:cs="Arial"/>
        </w:rPr>
      </w:pPr>
      <w:r w:rsidRPr="00E323AC">
        <w:rPr>
          <w:rFonts w:eastAsia="Verdana" w:cs="Verdana"/>
        </w:rPr>
        <w:t xml:space="preserve">Een versnelde behandeling is noodzakelijk om het </w:t>
      </w:r>
      <w:r w:rsidR="00262F3C">
        <w:rPr>
          <w:rFonts w:eastAsia="Verdana" w:cs="Verdana"/>
        </w:rPr>
        <w:t>terugkerend</w:t>
      </w:r>
      <w:r w:rsidRPr="00E323AC" w:rsidR="00262F3C">
        <w:rPr>
          <w:rFonts w:eastAsia="Verdana" w:cs="Verdana"/>
        </w:rPr>
        <w:t xml:space="preserve"> </w:t>
      </w:r>
      <w:r w:rsidRPr="00E323AC">
        <w:rPr>
          <w:rFonts w:eastAsia="Verdana" w:cs="Verdana"/>
        </w:rPr>
        <w:t xml:space="preserve">karakter van de jaarlijkse vereenvoudigingswet daadwerkelijk te laten functioneren. Het instrument veronderstelt een voorspelbaar ritme waarin signalen worden omgezet in concrete wetsvoorstellen, die vervolgens binnen hetzelfde jaar kunnen worden vastgesteld. Wanneer </w:t>
      </w:r>
      <w:r w:rsidR="00262F3C">
        <w:rPr>
          <w:rFonts w:eastAsia="Verdana" w:cs="Verdana"/>
        </w:rPr>
        <w:t>dit tijdspad</w:t>
      </w:r>
      <w:r w:rsidRPr="00E323AC">
        <w:rPr>
          <w:rFonts w:eastAsia="Verdana" w:cs="Verdana"/>
        </w:rPr>
        <w:t xml:space="preserve"> te lang wordt, ontstaat het risico dat knelpunten zich opstapelen, dat oplossingen pas jaren later effect hebben en dat het </w:t>
      </w:r>
      <w:r w:rsidR="00262F3C">
        <w:rPr>
          <w:rFonts w:eastAsia="Verdana" w:cs="Verdana"/>
        </w:rPr>
        <w:t xml:space="preserve">voortdurend aanpassen en verbeteren </w:t>
      </w:r>
      <w:r w:rsidRPr="00E323AC">
        <w:rPr>
          <w:rFonts w:eastAsia="Verdana" w:cs="Verdana"/>
        </w:rPr>
        <w:t xml:space="preserve">van wetgeving niet tot stand komt. </w:t>
      </w:r>
      <w:r>
        <w:rPr>
          <w:rFonts w:eastAsia="Verdana" w:cs="Verdana"/>
        </w:rPr>
        <w:t>Zo bezien draagt een</w:t>
      </w:r>
      <w:r w:rsidRPr="00E323AC">
        <w:rPr>
          <w:rFonts w:eastAsia="Verdana" w:cs="Verdana"/>
        </w:rPr>
        <w:t xml:space="preserve"> versneld traject </w:t>
      </w:r>
      <w:r>
        <w:rPr>
          <w:rFonts w:eastAsia="Verdana" w:cs="Verdana"/>
        </w:rPr>
        <w:t xml:space="preserve">bij aan </w:t>
      </w:r>
      <w:r w:rsidRPr="00E323AC">
        <w:rPr>
          <w:rFonts w:eastAsia="Verdana" w:cs="Verdana"/>
        </w:rPr>
        <w:t xml:space="preserve">de </w:t>
      </w:r>
      <w:r>
        <w:rPr>
          <w:rFonts w:eastAsia="Verdana" w:cs="Verdana"/>
        </w:rPr>
        <w:t xml:space="preserve">kwaliteit </w:t>
      </w:r>
      <w:r w:rsidRPr="00E323AC">
        <w:rPr>
          <w:rFonts w:eastAsia="Verdana" w:cs="Verdana"/>
        </w:rPr>
        <w:t xml:space="preserve">en </w:t>
      </w:r>
      <w:r w:rsidR="00262F3C">
        <w:rPr>
          <w:rFonts w:eastAsia="Verdana" w:cs="Verdana"/>
        </w:rPr>
        <w:t xml:space="preserve">uitvoering </w:t>
      </w:r>
      <w:r w:rsidRPr="00E323AC">
        <w:rPr>
          <w:rFonts w:eastAsia="Verdana" w:cs="Verdana"/>
        </w:rPr>
        <w:t xml:space="preserve">van </w:t>
      </w:r>
      <w:r>
        <w:rPr>
          <w:rFonts w:eastAsia="Verdana" w:cs="Verdana"/>
        </w:rPr>
        <w:t xml:space="preserve">bestaande </w:t>
      </w:r>
      <w:r w:rsidRPr="00E323AC">
        <w:rPr>
          <w:rFonts w:eastAsia="Verdana" w:cs="Verdana"/>
        </w:rPr>
        <w:t>wetgeving en voorkom</w:t>
      </w:r>
      <w:r>
        <w:rPr>
          <w:rFonts w:eastAsia="Verdana" w:cs="Verdana"/>
        </w:rPr>
        <w:t>t</w:t>
      </w:r>
      <w:r w:rsidRPr="00E323AC">
        <w:rPr>
          <w:rFonts w:eastAsia="Verdana" w:cs="Verdana"/>
        </w:rPr>
        <w:t xml:space="preserve"> dat vereenvoudiging juist leidt tot nieuwe vertraging of complexiteit.</w:t>
      </w:r>
      <w:r>
        <w:rPr>
          <w:rFonts w:cs="Arial"/>
        </w:rPr>
        <w:t xml:space="preserve"> </w:t>
      </w:r>
      <w:r w:rsidRPr="00FB6DE7">
        <w:rPr>
          <w:rFonts w:cs="Arial"/>
        </w:rPr>
        <w:t xml:space="preserve">Een overheid die jaarlijks kan bijsturen op complexiteit </w:t>
      </w:r>
      <w:r w:rsidR="00031FE4">
        <w:rPr>
          <w:rFonts w:cs="Arial"/>
        </w:rPr>
        <w:t xml:space="preserve">kan sneller inspelen op veranderingen, waardoor grote wijzigingen in stelsels minder vaak nodig zijn. </w:t>
      </w:r>
    </w:p>
    <w:p w:rsidR="00223B69" w:rsidP="00223B69" w14:paraId="77E2CFA5" w14:textId="77777777">
      <w:pPr>
        <w:spacing w:line="240" w:lineRule="auto"/>
        <w:rPr>
          <w:rFonts w:cs="Arial"/>
        </w:rPr>
      </w:pPr>
    </w:p>
    <w:p w:rsidRPr="002446A9" w:rsidR="00223B69" w:rsidP="00223B69" w14:paraId="5344F6F5" w14:textId="77777777">
      <w:pPr>
        <w:spacing w:line="240" w:lineRule="auto"/>
        <w:rPr>
          <w:rFonts w:eastAsia="Verdana" w:cs="Verdana"/>
        </w:rPr>
      </w:pPr>
      <w:r w:rsidRPr="00983C9F">
        <w:rPr>
          <w:rFonts w:eastAsia="Verdana" w:cs="Verdana"/>
        </w:rPr>
        <w:t xml:space="preserve">De versnelde behandeling van de jaarlijkse vereenvoudigingswet vraagt </w:t>
      </w:r>
      <w:r>
        <w:rPr>
          <w:rFonts w:eastAsia="Verdana" w:cs="Verdana"/>
        </w:rPr>
        <w:t xml:space="preserve">wel </w:t>
      </w:r>
      <w:r w:rsidRPr="00983C9F">
        <w:rPr>
          <w:rFonts w:eastAsia="Verdana" w:cs="Verdana"/>
        </w:rPr>
        <w:t xml:space="preserve">een andere werkwijze van alle betrokken partijen. </w:t>
      </w:r>
      <w:r>
        <w:rPr>
          <w:rFonts w:eastAsia="Verdana" w:cs="Verdana"/>
        </w:rPr>
        <w:t>Alleen</w:t>
      </w:r>
      <w:r w:rsidRPr="00983C9F">
        <w:rPr>
          <w:rFonts w:eastAsia="Verdana" w:cs="Verdana"/>
        </w:rPr>
        <w:t xml:space="preserve"> wanneer alle betrokken instanties samenwerken, kan het hogere ritme worden gehaald dat nodig is om knelpunten daadwerkelijk sneller op te lossen.</w:t>
      </w:r>
      <w:r>
        <w:rPr>
          <w:rFonts w:eastAsia="Verdana" w:cs="Verdana"/>
        </w:rPr>
        <w:t xml:space="preserve"> Er</w:t>
      </w:r>
      <w:r w:rsidRPr="00983C9F">
        <w:rPr>
          <w:rFonts w:eastAsia="Verdana" w:cs="Verdana"/>
        </w:rPr>
        <w:t xml:space="preserve"> wordt intensiever en </w:t>
      </w:r>
      <w:r w:rsidR="00031FE4">
        <w:rPr>
          <w:rFonts w:eastAsia="Verdana" w:cs="Verdana"/>
        </w:rPr>
        <w:t>vaker</w:t>
      </w:r>
      <w:r w:rsidRPr="00983C9F" w:rsidR="00031FE4">
        <w:rPr>
          <w:rFonts w:eastAsia="Verdana" w:cs="Verdana"/>
        </w:rPr>
        <w:t xml:space="preserve"> </w:t>
      </w:r>
      <w:r w:rsidRPr="00983C9F">
        <w:rPr>
          <w:rFonts w:eastAsia="Verdana" w:cs="Verdana"/>
        </w:rPr>
        <w:t xml:space="preserve">samengewerkt tussen publieke dienstverleners, toezichthouders en ministeries, waardoor het proces wordt verkort. De internetconsultatie wordt </w:t>
      </w:r>
      <w:r w:rsidR="005C7C70">
        <w:rPr>
          <w:rFonts w:eastAsia="Verdana" w:cs="Verdana"/>
        </w:rPr>
        <w:t>volgens</w:t>
      </w:r>
      <w:r w:rsidRPr="00983C9F" w:rsidR="005C7C70">
        <w:rPr>
          <w:rFonts w:eastAsia="Verdana" w:cs="Verdana"/>
        </w:rPr>
        <w:t xml:space="preserve"> </w:t>
      </w:r>
      <w:r w:rsidRPr="00983C9F">
        <w:rPr>
          <w:rFonts w:eastAsia="Verdana" w:cs="Verdana"/>
        </w:rPr>
        <w:t xml:space="preserve">kabinetsbeleid uitgevoerd, maar </w:t>
      </w:r>
      <w:r>
        <w:rPr>
          <w:rFonts w:eastAsia="Verdana" w:cs="Verdana"/>
        </w:rPr>
        <w:t xml:space="preserve">wel </w:t>
      </w:r>
      <w:r w:rsidRPr="002446A9">
        <w:rPr>
          <w:rFonts w:eastAsia="Verdana" w:cs="Verdana"/>
        </w:rPr>
        <w:t xml:space="preserve">in verkorte vorm, </w:t>
      </w:r>
      <w:r w:rsidR="005C7C70">
        <w:rPr>
          <w:rFonts w:eastAsia="Verdana" w:cs="Verdana"/>
        </w:rPr>
        <w:t>dit geldt</w:t>
      </w:r>
      <w:r w:rsidRPr="002446A9" w:rsidR="005C7C70">
        <w:rPr>
          <w:rFonts w:eastAsia="Verdana" w:cs="Verdana"/>
        </w:rPr>
        <w:t xml:space="preserve"> </w:t>
      </w:r>
      <w:r w:rsidRPr="002446A9">
        <w:rPr>
          <w:rFonts w:eastAsia="Verdana" w:cs="Verdana"/>
        </w:rPr>
        <w:t>ook voor de advisering van toetsende instanties</w:t>
      </w:r>
      <w:r w:rsidR="005C7C70">
        <w:rPr>
          <w:rFonts w:eastAsia="Verdana" w:cs="Verdana"/>
        </w:rPr>
        <w:t>.</w:t>
      </w:r>
      <w:r w:rsidRPr="002446A9">
        <w:rPr>
          <w:rFonts w:eastAsia="Verdana" w:cs="Verdana"/>
        </w:rPr>
        <w:t xml:space="preserve"> </w:t>
      </w:r>
      <w:r w:rsidRPr="002446A9" w:rsidR="00F21A66">
        <w:rPr>
          <w:rFonts w:eastAsia="Verdana" w:cs="Verdana"/>
        </w:rPr>
        <w:t>Daarna volgt</w:t>
      </w:r>
      <w:r w:rsidRPr="002446A9">
        <w:rPr>
          <w:rFonts w:eastAsia="Verdana" w:cs="Verdana"/>
        </w:rPr>
        <w:t xml:space="preserve"> een gezamenlijke behandeling in</w:t>
      </w:r>
      <w:r w:rsidRPr="002446A9" w:rsidR="00F21A66">
        <w:rPr>
          <w:rFonts w:eastAsia="Verdana" w:cs="Verdana"/>
        </w:rPr>
        <w:t xml:space="preserve"> het</w:t>
      </w:r>
      <w:r w:rsidRPr="002446A9">
        <w:rPr>
          <w:rFonts w:eastAsia="Verdana" w:cs="Verdana"/>
        </w:rPr>
        <w:t xml:space="preserve"> </w:t>
      </w:r>
      <w:r w:rsidRPr="002446A9" w:rsidR="004138C9">
        <w:rPr>
          <w:rFonts w:eastAsia="Verdana" w:cs="Verdana"/>
        </w:rPr>
        <w:t xml:space="preserve">ambtelijk </w:t>
      </w:r>
      <w:r w:rsidRPr="002446A9">
        <w:rPr>
          <w:rFonts w:eastAsia="Verdana" w:cs="Verdana"/>
        </w:rPr>
        <w:t xml:space="preserve">voorportaal, onderraad en ministerraad, en een versnelde advisering door de Raad van State. </w:t>
      </w:r>
      <w:r w:rsidRPr="002446A9" w:rsidR="00241F1D">
        <w:rPr>
          <w:rFonts w:eastAsia="Verdana" w:cs="Verdana"/>
        </w:rPr>
        <w:t xml:space="preserve">Tot slot </w:t>
      </w:r>
      <w:r w:rsidRPr="002446A9" w:rsidR="00F21A66">
        <w:rPr>
          <w:rFonts w:eastAsia="Verdana" w:cs="Verdana"/>
        </w:rPr>
        <w:t xml:space="preserve">vraagt de beoogde jaarcyclus ook om </w:t>
      </w:r>
      <w:r w:rsidRPr="002446A9" w:rsidR="006D21A3">
        <w:rPr>
          <w:rFonts w:eastAsia="Verdana" w:cs="Verdana"/>
        </w:rPr>
        <w:t xml:space="preserve">een </w:t>
      </w:r>
      <w:r w:rsidRPr="002446A9" w:rsidR="00F21A66">
        <w:rPr>
          <w:rFonts w:eastAsia="Verdana" w:cs="Verdana"/>
        </w:rPr>
        <w:t xml:space="preserve">voortvarende </w:t>
      </w:r>
      <w:r w:rsidRPr="002446A9">
        <w:rPr>
          <w:rFonts w:eastAsia="Verdana" w:cs="Verdana"/>
        </w:rPr>
        <w:t xml:space="preserve">behandeling </w:t>
      </w:r>
      <w:r w:rsidRPr="002446A9" w:rsidR="00F21A66">
        <w:rPr>
          <w:rFonts w:eastAsia="Verdana" w:cs="Verdana"/>
        </w:rPr>
        <w:t xml:space="preserve">door </w:t>
      </w:r>
      <w:r w:rsidR="00326D96">
        <w:rPr>
          <w:rFonts w:eastAsia="Verdana" w:cs="Verdana"/>
        </w:rPr>
        <w:t>uw Kamer.</w:t>
      </w:r>
      <w:r w:rsidRPr="002446A9" w:rsidR="00F21A66">
        <w:rPr>
          <w:rFonts w:eastAsia="Verdana" w:cs="Verdana"/>
        </w:rPr>
        <w:t xml:space="preserve"> Die kan worden voorbereid </w:t>
      </w:r>
      <w:r w:rsidRPr="002446A9" w:rsidR="0056242E">
        <w:rPr>
          <w:rFonts w:eastAsia="Verdana" w:cs="Verdana"/>
        </w:rPr>
        <w:t>door de verschillende commissies</w:t>
      </w:r>
      <w:r w:rsidRPr="002446A9" w:rsidR="004138C9">
        <w:rPr>
          <w:rFonts w:eastAsia="Verdana" w:cs="Verdana"/>
        </w:rPr>
        <w:t>. Alleen op deze manier wordt het mogelijk om</w:t>
      </w:r>
      <w:r w:rsidRPr="002446A9">
        <w:rPr>
          <w:rFonts w:eastAsia="Verdana" w:cs="Verdana"/>
        </w:rPr>
        <w:t xml:space="preserve"> steeds binnen een jaar vereenvoudigingen door te voeren. </w:t>
      </w:r>
      <w:r w:rsidR="00ED3C0B">
        <w:rPr>
          <w:rFonts w:eastAsia="Verdana" w:cs="Verdana"/>
        </w:rPr>
        <w:t xml:space="preserve">Ik nodig </w:t>
      </w:r>
      <w:r w:rsidR="00D207EA">
        <w:rPr>
          <w:rFonts w:eastAsia="Verdana" w:cs="Verdana"/>
        </w:rPr>
        <w:t>beide</w:t>
      </w:r>
      <w:r w:rsidR="00ED3C0B">
        <w:rPr>
          <w:rFonts w:eastAsia="Verdana" w:cs="Verdana"/>
        </w:rPr>
        <w:t xml:space="preserve"> Kamer</w:t>
      </w:r>
      <w:r w:rsidR="00D207EA">
        <w:rPr>
          <w:rFonts w:eastAsia="Verdana" w:cs="Verdana"/>
        </w:rPr>
        <w:t>s</w:t>
      </w:r>
      <w:r w:rsidR="00ED3C0B">
        <w:rPr>
          <w:rFonts w:eastAsia="Verdana" w:cs="Verdana"/>
        </w:rPr>
        <w:t xml:space="preserve"> dan ook van harte uit een bijdrage te leveren aan een voortvarende behandeling</w:t>
      </w:r>
      <w:r w:rsidR="00D207EA">
        <w:rPr>
          <w:rFonts w:eastAsia="Verdana" w:cs="Verdana"/>
        </w:rPr>
        <w:t xml:space="preserve">, bijv. door de eerste drie wetsvoorstellen uit de eerste editie uiterlijk eind maart 2027 behandeld te hebben. </w:t>
      </w:r>
    </w:p>
    <w:p w:rsidRPr="002446A9" w:rsidR="00223B69" w:rsidP="00223B69" w14:paraId="17C30553" w14:textId="77777777">
      <w:pPr>
        <w:spacing w:line="240" w:lineRule="auto"/>
        <w:rPr>
          <w:rFonts w:eastAsia="Verdana" w:cs="Verdana"/>
        </w:rPr>
      </w:pPr>
    </w:p>
    <w:p w:rsidR="00223B69" w:rsidP="00223B69" w14:paraId="2FAFFF58" w14:textId="77777777">
      <w:pPr>
        <w:spacing w:line="240" w:lineRule="auto"/>
        <w:rPr>
          <w:rFonts w:eastAsia="Verdana" w:cs="Verdana"/>
        </w:rPr>
      </w:pPr>
      <w:r w:rsidRPr="002446A9">
        <w:rPr>
          <w:rFonts w:eastAsia="Verdana" w:cs="Verdana"/>
        </w:rPr>
        <w:t xml:space="preserve">De afgelopen maanden is </w:t>
      </w:r>
      <w:r w:rsidRPr="002446A9" w:rsidR="00F21A66">
        <w:rPr>
          <w:rFonts w:eastAsia="Verdana" w:cs="Verdana"/>
        </w:rPr>
        <w:t xml:space="preserve">in overleg </w:t>
      </w:r>
      <w:r w:rsidRPr="002446A9">
        <w:rPr>
          <w:rFonts w:eastAsia="Verdana" w:cs="Verdana"/>
        </w:rPr>
        <w:t xml:space="preserve">met </w:t>
      </w:r>
      <w:r w:rsidR="00031FE4">
        <w:rPr>
          <w:rFonts w:eastAsia="Verdana" w:cs="Verdana"/>
        </w:rPr>
        <w:t>betrokkenen</w:t>
      </w:r>
      <w:r w:rsidR="000855EC">
        <w:rPr>
          <w:rFonts w:eastAsia="Verdana" w:cs="Verdana"/>
        </w:rPr>
        <w:t xml:space="preserve"> </w:t>
      </w:r>
      <w:r w:rsidRPr="002446A9" w:rsidR="00351890">
        <w:rPr>
          <w:rFonts w:eastAsia="Verdana" w:cs="Verdana"/>
        </w:rPr>
        <w:t>een versneld proces ontworpen</w:t>
      </w:r>
      <w:r w:rsidRPr="002446A9">
        <w:rPr>
          <w:rFonts w:eastAsia="Verdana" w:cs="Verdana"/>
        </w:rPr>
        <w:t>.</w:t>
      </w:r>
      <w:r w:rsidRPr="002446A9" w:rsidR="00905170">
        <w:rPr>
          <w:rFonts w:eastAsia="Verdana" w:cs="Verdana"/>
        </w:rPr>
        <w:t xml:space="preserve"> De planning van de vereenvoudigingswet is toegevoegd als </w:t>
      </w:r>
      <w:r w:rsidRPr="002446A9" w:rsidR="00905170">
        <w:rPr>
          <w:rFonts w:eastAsia="Verdana" w:cs="Verdana"/>
          <w:u w:val="single"/>
        </w:rPr>
        <w:t>bijlage</w:t>
      </w:r>
      <w:r w:rsidRPr="002446A9" w:rsidR="00905170">
        <w:rPr>
          <w:rFonts w:eastAsia="Verdana" w:cs="Verdana"/>
        </w:rPr>
        <w:t>.</w:t>
      </w:r>
    </w:p>
    <w:p w:rsidR="00223B69" w:rsidP="00223B69" w14:paraId="0DE3A3AB" w14:textId="77777777">
      <w:pPr>
        <w:spacing w:line="240" w:lineRule="auto"/>
        <w:rPr>
          <w:rFonts w:eastAsia="Verdana" w:cs="Verdana"/>
        </w:rPr>
      </w:pPr>
    </w:p>
    <w:p w:rsidR="00223B69" w:rsidP="008C7CA1" w14:paraId="710AA2A5" w14:textId="77777777">
      <w:pPr>
        <w:spacing w:line="240" w:lineRule="auto"/>
      </w:pPr>
      <w:r w:rsidRPr="00607137">
        <w:t>Aandacht voor vereenvoudiging en het zorgen voor uitvoerbare en begrijpelijke regelgeving moet een vast onderdeel worden van het denkproces van iedereen die betrokken is</w:t>
      </w:r>
      <w:r w:rsidR="009C5F00">
        <w:t xml:space="preserve"> – beleid, uitvoering, toezicht </w:t>
      </w:r>
      <w:r w:rsidR="00F12F91">
        <w:t>e</w:t>
      </w:r>
      <w:r w:rsidR="009C5F00">
        <w:t>n politiek</w:t>
      </w:r>
      <w:r w:rsidR="001B3E50">
        <w:t xml:space="preserve">. Dit </w:t>
      </w:r>
      <w:r w:rsidRPr="00607137">
        <w:t xml:space="preserve">vraagt </w:t>
      </w:r>
      <w:r w:rsidRPr="00607137">
        <w:t>volhardendheid</w:t>
      </w:r>
      <w:r w:rsidRPr="00607137">
        <w:t xml:space="preserve"> om hier verantwoordelijkheid in te nemen. </w:t>
      </w:r>
      <w:r w:rsidR="00905EC7">
        <w:t>Gestructureerd</w:t>
      </w:r>
      <w:r w:rsidRPr="00607137">
        <w:t xml:space="preserve"> vereenvoudigen is cruciaal voor een toekomstbestendige overheid, waarin inwoners, bedrijven en de overheid zelf minder moeite hoeven te doen om regels te begrijpen, toe te passen en uit te voeren. </w:t>
      </w:r>
    </w:p>
    <w:p w:rsidR="00223B69" w:rsidP="00223B69" w14:paraId="400E97BE" w14:textId="77777777">
      <w:pPr>
        <w:spacing w:line="240" w:lineRule="auto"/>
      </w:pPr>
    </w:p>
    <w:p w:rsidR="00223B69" w:rsidP="00223B69" w14:paraId="0AE01AFC" w14:textId="77777777">
      <w:pPr>
        <w:spacing w:line="240" w:lineRule="auto"/>
      </w:pPr>
      <w:r>
        <w:t xml:space="preserve">Zoals gezegd verwacht ik dat de wetsvoorstellen in de eerste editie van de vereenvoudigingswet in november 2026 worden ingediend bij de Tweede Kamer. </w:t>
      </w:r>
    </w:p>
    <w:p w:rsidRPr="00955ACF" w:rsidR="002C2431" w:rsidP="00223B69" w14:paraId="5277E98C" w14:textId="77777777">
      <w:pPr>
        <w:spacing w:line="240" w:lineRule="auto"/>
        <w:rPr>
          <w:sz w:val="16"/>
          <w:szCs w:val="16"/>
        </w:rPr>
      </w:pPr>
    </w:p>
    <w:p w:rsidR="00223B69" w:rsidP="00223B69" w14:paraId="5D477BF2" w14:textId="77777777">
      <w:pPr>
        <w:spacing w:line="240" w:lineRule="auto"/>
      </w:pPr>
    </w:p>
    <w:p w:rsidR="00751933" w:rsidP="00223B69" w14:paraId="1A6AD5D2" w14:textId="77777777">
      <w:pPr>
        <w:spacing w:line="240" w:lineRule="auto"/>
      </w:pPr>
      <w:r>
        <w:t xml:space="preserve">De staatssecretaris </w:t>
      </w:r>
      <w:r>
        <w:t>van Binnenlandse Zaken en Koninkrijksrelaties,</w:t>
      </w:r>
    </w:p>
    <w:p w:rsidR="00751933" w:rsidP="00223B69" w14:paraId="0F99AA24" w14:textId="77777777">
      <w:pPr>
        <w:spacing w:line="240" w:lineRule="auto"/>
      </w:pPr>
    </w:p>
    <w:p w:rsidR="00751933" w:rsidP="00223B69" w14:paraId="1520DA2F" w14:textId="77777777">
      <w:pPr>
        <w:spacing w:line="240" w:lineRule="auto"/>
      </w:pPr>
    </w:p>
    <w:p w:rsidR="00751933" w:rsidP="00223B69" w14:paraId="285EEBE8" w14:textId="77777777">
      <w:pPr>
        <w:spacing w:line="240" w:lineRule="auto"/>
      </w:pPr>
    </w:p>
    <w:p w:rsidR="00751933" w:rsidP="00223B69" w14:paraId="5C8CEAE9" w14:textId="77777777">
      <w:pPr>
        <w:spacing w:line="240" w:lineRule="auto"/>
      </w:pPr>
    </w:p>
    <w:p w:rsidR="00751933" w:rsidP="00223B69" w14:paraId="251CDF5D" w14:textId="77777777">
      <w:pPr>
        <w:spacing w:line="240" w:lineRule="auto"/>
      </w:pPr>
    </w:p>
    <w:p w:rsidR="00751933" w:rsidP="00223B69" w14:paraId="5FB1A9C8" w14:textId="77777777">
      <w:pPr>
        <w:spacing w:line="240" w:lineRule="auto"/>
      </w:pPr>
    </w:p>
    <w:p w:rsidR="00751933" w:rsidP="00223B69" w14:paraId="3DCB43EF" w14:textId="77777777">
      <w:pPr>
        <w:spacing w:line="240" w:lineRule="auto"/>
      </w:pPr>
    </w:p>
    <w:p w:rsidRPr="004213FB" w:rsidR="00751933" w:rsidP="00223B69" w14:paraId="39F9FF57" w14:textId="77777777">
      <w:pPr>
        <w:spacing w:line="240" w:lineRule="auto"/>
      </w:pPr>
      <w:r>
        <w:t>Eric van der Burg</w:t>
      </w:r>
    </w:p>
    <w:p w:rsidR="00436194" w14:paraId="46C58C70" w14:textId="77777777"/>
    <w:p w:rsidR="00436194" w14:paraId="23A98ABE" w14:textId="77777777"/>
    <w:p w:rsidR="00436194" w14:paraId="3A3C5DA3" w14:textId="77777777"/>
    <w:p w:rsidR="00436194" w14:paraId="38E0FC0C" w14:textId="77777777"/>
    <w:sectPr>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790E" w14:paraId="57C577E2" w14:textId="77777777">
    <w:pPr>
      <w:pStyle w:val="Footer"/>
    </w:pPr>
    <w:r>
      <w:rPr>
        <w:noProof/>
      </w:rPr>
      <mc:AlternateContent>
        <mc:Choice Requires="wps">
          <w:drawing>
            <wp:anchor distT="0" distB="0" distL="0" distR="0" simplePos="0" relativeHeight="251660288" behindDoc="0" locked="0" layoutInCell="1" allowOverlap="1">
              <wp:simplePos x="0" y="0"/>
              <wp:positionH relativeFrom="page">
                <wp:align>left</wp:align>
              </wp:positionH>
              <wp:positionV relativeFrom="page">
                <wp:align>bottom</wp:align>
              </wp:positionV>
              <wp:extent cx="1009015" cy="345440"/>
              <wp:effectExtent l="0" t="0" r="635" b="0"/>
              <wp:wrapNone/>
              <wp:docPr id="1516212444" name="Tekstvak 14" descr="Intern gebruik">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9015" cy="345440"/>
                      </a:xfrm>
                      <a:prstGeom prst="rect">
                        <a:avLst/>
                      </a:prstGeom>
                      <a:noFill/>
                      <a:ln>
                        <a:noFill/>
                      </a:ln>
                    </wps:spPr>
                    <wps:txbx>
                      <w:txbxContent>
                        <w:p w:rsidR="00DF6334" w:rsidRPr="00DF6334" w:rsidP="00DF6334" w14:textId="77777777">
                          <w:pPr>
                            <w:rPr>
                              <w:rFonts w:ascii="Aptos" w:eastAsia="Aptos" w:hAnsi="Aptos" w:cs="Aptos"/>
                              <w:noProof/>
                              <w:sz w:val="20"/>
                              <w:szCs w:val="20"/>
                            </w:rPr>
                          </w:pPr>
                          <w:r w:rsidRPr="00DF6334">
                            <w:rPr>
                              <w:rFonts w:ascii="Aptos" w:eastAsia="Aptos" w:hAnsi="Aptos" w:cs="Aptos"/>
                              <w:noProof/>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kstvak 14" o:spid="_x0000_s2053" type="#_x0000_t202" alt="Intern gebruik" style="width:79.45pt;height:27.2pt;margin-top:0;margin-left:0;mso-position-horizontal:left;mso-position-horizontal-relative:page;mso-position-vertical:bottom;mso-position-vertical-relative:page;mso-wrap-distance-bottom:0;mso-wrap-distance-left:0;mso-wrap-distance-right:0;mso-wrap-distance-top:0;mso-wrap-style:none;position:absolute;v-text-anchor:bottom;visibility:visible;z-index:251661312" filled="f" stroked="f">
              <v:textbox style="mso-fit-shape-to-text:t" inset="20pt,0,0,15pt">
                <w:txbxContent>
                  <w:p w:rsidR="00DF6334" w:rsidRPr="00DF6334" w:rsidP="00DF6334" w14:paraId="7FC3A751" w14:textId="77777777">
                    <w:pPr>
                      <w:rPr>
                        <w:rFonts w:ascii="Aptos" w:eastAsia="Aptos" w:hAnsi="Aptos" w:cs="Aptos"/>
                        <w:noProof/>
                        <w:sz w:val="20"/>
                        <w:szCs w:val="20"/>
                      </w:rPr>
                    </w:pPr>
                    <w:r w:rsidRPr="00DF6334">
                      <w:rPr>
                        <w:rFonts w:ascii="Aptos" w:eastAsia="Aptos" w:hAnsi="Aptos" w:cs="Aptos"/>
                        <w:noProof/>
                        <w:sz w:val="20"/>
                        <w:szCs w:val="20"/>
                      </w:rPr>
                      <w:t>Intern gebruik</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6194" w14:paraId="683B6212"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790E" w14:paraId="02F8A260" w14:textId="77777777">
    <w:pPr>
      <w:pStyle w:val="Footer"/>
    </w:pPr>
    <w:r>
      <w:rPr>
        <w:noProof/>
      </w:rPr>
      <mc:AlternateContent>
        <mc:Choice Requires="wps">
          <w:drawing>
            <wp:anchor distT="0" distB="0" distL="0" distR="0" simplePos="0" relativeHeight="251658240" behindDoc="0" locked="0" layoutInCell="1" allowOverlap="1">
              <wp:simplePos x="0" y="0"/>
              <wp:positionH relativeFrom="page">
                <wp:align>left</wp:align>
              </wp:positionH>
              <wp:positionV relativeFrom="page">
                <wp:align>bottom</wp:align>
              </wp:positionV>
              <wp:extent cx="1009015" cy="345440"/>
              <wp:effectExtent l="0" t="0" r="635" b="0"/>
              <wp:wrapNone/>
              <wp:docPr id="245800258" name="Tekstvak 13" descr="Intern gebruik">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9015" cy="345440"/>
                      </a:xfrm>
                      <a:prstGeom prst="rect">
                        <a:avLst/>
                      </a:prstGeom>
                      <a:noFill/>
                      <a:ln>
                        <a:noFill/>
                      </a:ln>
                    </wps:spPr>
                    <wps:txbx>
                      <w:txbxContent>
                        <w:p w:rsidR="00DF6334" w:rsidRPr="00DF6334" w:rsidP="00DF6334" w14:textId="75C9AC42">
                          <w:pPr>
                            <w:rPr>
                              <w:rFonts w:ascii="Aptos" w:eastAsia="Aptos" w:hAnsi="Aptos" w:cs="Aptos"/>
                              <w:noProof/>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kstvak 13" o:spid="_x0000_s2062" type="#_x0000_t202" alt="Intern gebruik" style="width:79.45pt;height:27.2pt;margin-top:0;margin-left:0;mso-position-horizontal:left;mso-position-horizontal-relative:page;mso-position-vertical:bottom;mso-position-vertical-relative:page;mso-wrap-distance-bottom:0;mso-wrap-distance-left:0;mso-wrap-distance-right:0;mso-wrap-distance-top:0;mso-wrap-style:none;position:absolute;v-text-anchor:bottom;visibility:visible;z-index:251659264" filled="f" stroked="f">
              <v:textbox style="mso-fit-shape-to-text:t" inset="20pt,0,0,15pt">
                <w:txbxContent>
                  <w:p w:rsidR="00DF6334" w:rsidRPr="00DF6334" w:rsidP="00DF6334" w14:paraId="61BF1543" w14:textId="75C9AC42">
                    <w:pPr>
                      <w:rPr>
                        <w:rFonts w:ascii="Aptos" w:eastAsia="Aptos" w:hAnsi="Aptos" w:cs="Aptos"/>
                        <w:noProof/>
                        <w:sz w:val="20"/>
                        <w:szCs w:val="20"/>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162CF" w14:paraId="3A0FD5BC" w14:textId="77777777">
      <w:pPr>
        <w:spacing w:line="240" w:lineRule="auto"/>
      </w:pPr>
      <w:r>
        <w:separator/>
      </w:r>
    </w:p>
  </w:footnote>
  <w:footnote w:type="continuationSeparator" w:id="1">
    <w:p w:rsidR="002162CF" w14:paraId="425E51F2" w14:textId="77777777">
      <w:pPr>
        <w:spacing w:line="240" w:lineRule="auto"/>
      </w:pPr>
      <w:r>
        <w:continuationSeparator/>
      </w:r>
    </w:p>
  </w:footnote>
  <w:footnote w:id="2">
    <w:p w:rsidR="00223B69" w:rsidRPr="007A3E1E" w:rsidP="00223B69" w14:paraId="06E63EB4" w14:textId="77777777">
      <w:pPr>
        <w:pStyle w:val="FootnoteText"/>
        <w:rPr>
          <w:rFonts w:ascii="Verdana" w:hAnsi="Verdana"/>
          <w:sz w:val="16"/>
          <w:szCs w:val="16"/>
        </w:rPr>
      </w:pPr>
      <w:r w:rsidRPr="007A3E1E">
        <w:rPr>
          <w:rStyle w:val="FootnoteReference"/>
          <w:rFonts w:ascii="Verdana" w:hAnsi="Verdana"/>
          <w:sz w:val="16"/>
          <w:szCs w:val="16"/>
        </w:rPr>
        <w:footnoteRef/>
      </w:r>
      <w:r w:rsidRPr="007A3E1E">
        <w:rPr>
          <w:rFonts w:ascii="Verdana" w:hAnsi="Verdana"/>
          <w:sz w:val="16"/>
          <w:szCs w:val="16"/>
        </w:rPr>
        <w:t xml:space="preserve"> </w:t>
      </w:r>
      <w:r w:rsidRPr="00EA4587" w:rsidR="00EA4587">
        <w:rPr>
          <w:rFonts w:ascii="Verdana" w:hAnsi="Verdana"/>
          <w:sz w:val="16"/>
          <w:szCs w:val="16"/>
        </w:rPr>
        <w:t>Kame</w:t>
      </w:r>
      <w:r w:rsidR="00EA4587">
        <w:rPr>
          <w:rFonts w:ascii="Verdana" w:hAnsi="Verdana"/>
          <w:sz w:val="16"/>
          <w:szCs w:val="16"/>
        </w:rPr>
        <w:t>rstuk</w:t>
      </w:r>
      <w:r w:rsidRPr="00EA4587" w:rsidR="00EA4587">
        <w:rPr>
          <w:rFonts w:ascii="Verdana" w:hAnsi="Verdana"/>
          <w:sz w:val="16"/>
          <w:szCs w:val="16"/>
        </w:rPr>
        <w:t xml:space="preserve"> </w:t>
      </w:r>
      <w:r w:rsidRPr="00EA4587" w:rsidR="007A3E1E">
        <w:rPr>
          <w:rFonts w:ascii="Verdana" w:hAnsi="Verdana"/>
          <w:sz w:val="16"/>
          <w:szCs w:val="16"/>
        </w:rPr>
        <w:t xml:space="preserve">36800 VII, </w:t>
      </w:r>
      <w:r w:rsidR="001551FD">
        <w:rPr>
          <w:rFonts w:ascii="Verdana" w:hAnsi="Verdana"/>
          <w:sz w:val="16"/>
          <w:szCs w:val="16"/>
        </w:rPr>
        <w:t xml:space="preserve">nr. </w:t>
      </w:r>
      <w:r w:rsidRPr="00EA4587" w:rsidR="007A3E1E">
        <w:rPr>
          <w:rFonts w:ascii="Verdana" w:hAnsi="Verdana"/>
          <w:sz w:val="16"/>
          <w:szCs w:val="16"/>
        </w:rPr>
        <w:t>97.</w:t>
      </w:r>
      <w:r w:rsidRPr="007A3E1E">
        <w:rPr>
          <w:rFonts w:ascii="Verdana" w:hAnsi="Verdana"/>
          <w:sz w:val="16"/>
          <w:szCs w:val="16"/>
        </w:rPr>
        <w:t xml:space="preserve"> </w:t>
      </w:r>
    </w:p>
  </w:footnote>
  <w:footnote w:id="3">
    <w:p w:rsidR="00223B69" w:rsidRPr="007A3E1E" w:rsidP="00223B69" w14:paraId="4A002694" w14:textId="77777777">
      <w:pPr>
        <w:pStyle w:val="FootnoteText"/>
        <w:rPr>
          <w:rFonts w:ascii="Verdana" w:hAnsi="Verdana"/>
          <w:sz w:val="16"/>
          <w:szCs w:val="16"/>
        </w:rPr>
      </w:pPr>
      <w:r w:rsidRPr="007A3E1E">
        <w:rPr>
          <w:rStyle w:val="FootnoteReference"/>
          <w:rFonts w:ascii="Verdana" w:hAnsi="Verdana"/>
          <w:sz w:val="16"/>
          <w:szCs w:val="16"/>
        </w:rPr>
        <w:footnoteRef/>
      </w:r>
      <w:r w:rsidRPr="007A3E1E">
        <w:rPr>
          <w:rFonts w:ascii="Verdana" w:hAnsi="Verdana"/>
          <w:sz w:val="16"/>
          <w:szCs w:val="16"/>
        </w:rPr>
        <w:t xml:space="preserve"> </w:t>
      </w:r>
      <w:r w:rsidRPr="007A3E1E" w:rsidR="007A3E1E">
        <w:rPr>
          <w:rFonts w:ascii="Verdana" w:hAnsi="Verdana"/>
          <w:sz w:val="16"/>
          <w:szCs w:val="16"/>
        </w:rPr>
        <w:t xml:space="preserve">Kamerstuk 29362, </w:t>
      </w:r>
      <w:r w:rsidR="001551FD">
        <w:rPr>
          <w:rFonts w:ascii="Verdana" w:hAnsi="Verdana"/>
          <w:sz w:val="16"/>
          <w:szCs w:val="16"/>
        </w:rPr>
        <w:t xml:space="preserve">nr. </w:t>
      </w:r>
      <w:r w:rsidRPr="007A3E1E" w:rsidR="007A3E1E">
        <w:rPr>
          <w:rFonts w:ascii="Verdana" w:hAnsi="Verdana"/>
          <w:sz w:val="16"/>
          <w:szCs w:val="16"/>
        </w:rPr>
        <w:t>406.</w:t>
      </w:r>
      <w:r w:rsidRPr="007A3E1E" w:rsidR="007A3E1E">
        <w:rPr>
          <w:rFonts w:ascii="Verdana" w:hAnsi="Verdana"/>
          <w:sz w:val="16"/>
          <w:szCs w:val="16"/>
        </w:rPr>
        <w:t xml:space="preserve"> </w:t>
      </w:r>
    </w:p>
  </w:footnote>
  <w:footnote w:id="4">
    <w:p w:rsidR="00223B69" w:rsidRPr="007A3E1E" w:rsidP="00223B69" w14:paraId="02D4D589" w14:textId="77777777">
      <w:pPr>
        <w:pStyle w:val="FootnoteText"/>
        <w:rPr>
          <w:rFonts w:ascii="Verdana" w:hAnsi="Verdana"/>
          <w:sz w:val="16"/>
          <w:szCs w:val="16"/>
        </w:rPr>
      </w:pPr>
      <w:r w:rsidRPr="007A3E1E">
        <w:rPr>
          <w:rStyle w:val="FootnoteReference"/>
          <w:rFonts w:ascii="Verdana" w:hAnsi="Verdana"/>
          <w:sz w:val="16"/>
          <w:szCs w:val="16"/>
        </w:rPr>
        <w:footnoteRef/>
      </w:r>
      <w:r w:rsidRPr="007A3E1E">
        <w:rPr>
          <w:rFonts w:ascii="Verdana" w:hAnsi="Verdana"/>
          <w:sz w:val="16"/>
          <w:szCs w:val="16"/>
        </w:rPr>
        <w:t xml:space="preserve"> </w:t>
      </w:r>
      <w:hyperlink r:id="rId1" w:history="1">
        <w:r w:rsidRPr="00501962" w:rsidR="00501962">
          <w:rPr>
            <w:rStyle w:val="Hyperlink"/>
            <w:rFonts w:ascii="Verdana" w:hAnsi="Verdana"/>
            <w:sz w:val="16"/>
            <w:szCs w:val="16"/>
          </w:rPr>
          <w:t>Kamerstuk</w:t>
        </w:r>
      </w:hyperlink>
      <w:r w:rsidRPr="00501962" w:rsidR="00501962">
        <w:rPr>
          <w:rFonts w:ascii="Verdana" w:hAnsi="Verdana"/>
          <w:sz w:val="16"/>
          <w:szCs w:val="16"/>
        </w:rPr>
        <w:t xml:space="preserve"> 29362, nr</w:t>
      </w:r>
      <w:r w:rsidR="00501962">
        <w:rPr>
          <w:rFonts w:ascii="Verdana" w:hAnsi="Verdana"/>
          <w:sz w:val="16"/>
          <w:szCs w:val="16"/>
        </w:rPr>
        <w:t xml:space="preserve">. </w:t>
      </w:r>
      <w:r w:rsidRPr="00501962" w:rsidR="00501962">
        <w:rPr>
          <w:rFonts w:ascii="Verdana" w:hAnsi="Verdana"/>
          <w:sz w:val="16"/>
          <w:szCs w:val="16"/>
        </w:rPr>
        <w:t>392</w:t>
      </w:r>
    </w:p>
  </w:footnote>
  <w:footnote w:id="5">
    <w:p w:rsidR="00223B69" w:rsidRPr="007A3E1E" w:rsidP="00223B69" w14:paraId="3A108D1C" w14:textId="77777777">
      <w:pPr>
        <w:pStyle w:val="FootnoteText"/>
        <w:rPr>
          <w:rFonts w:ascii="Verdana" w:hAnsi="Verdana"/>
          <w:sz w:val="16"/>
          <w:szCs w:val="16"/>
        </w:rPr>
      </w:pPr>
      <w:r w:rsidRPr="007A3E1E">
        <w:rPr>
          <w:rStyle w:val="FootnoteReference"/>
          <w:rFonts w:ascii="Verdana" w:hAnsi="Verdana"/>
          <w:sz w:val="16"/>
          <w:szCs w:val="16"/>
        </w:rPr>
        <w:footnoteRef/>
      </w:r>
      <w:r w:rsidRPr="007A3E1E">
        <w:rPr>
          <w:rFonts w:ascii="Verdana" w:hAnsi="Verdana"/>
          <w:sz w:val="16"/>
          <w:szCs w:val="16"/>
        </w:rPr>
        <w:t xml:space="preserve"> </w:t>
      </w:r>
      <w:hyperlink r:id="rId2" w:history="1">
        <w:r w:rsidRPr="00AA60E7" w:rsidR="00AA60E7">
          <w:rPr>
            <w:rStyle w:val="Hyperlink"/>
            <w:rFonts w:ascii="Verdana" w:hAnsi="Verdana"/>
            <w:sz w:val="16"/>
            <w:szCs w:val="16"/>
          </w:rPr>
          <w:t>Kamerstuk</w:t>
        </w:r>
      </w:hyperlink>
      <w:r w:rsidRPr="00AA60E7" w:rsidR="00AA60E7">
        <w:rPr>
          <w:rFonts w:ascii="Verdana" w:hAnsi="Verdana"/>
          <w:sz w:val="16"/>
          <w:szCs w:val="16"/>
        </w:rPr>
        <w:t xml:space="preserve"> 32140, nr. 280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6194" w14:paraId="0238D76B"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7D202B"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7D202B" w14:paraId="7AAB466D"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436194" w14:textId="77777777">
                          <w:pPr>
                            <w:pStyle w:val="Referentiegegevensbold"/>
                          </w:pPr>
                          <w:r>
                            <w:t>Datum</w:t>
                          </w:r>
                        </w:p>
                        <w:p w:rsidR="00436194" w14:textId="73E19CD6">
                          <w:pPr>
                            <w:pStyle w:val="Referentiegegevens"/>
                          </w:pPr>
                          <w:r>
                            <w:t>7 september 2026</w:t>
                          </w:r>
                        </w:p>
                        <w:p w:rsidR="00436194" w14:textId="77777777">
                          <w:pPr>
                            <w:pStyle w:val="WitregelW1"/>
                          </w:pPr>
                        </w:p>
                        <w:p w:rsidR="00436194" w14:textId="77777777">
                          <w:pPr>
                            <w:pStyle w:val="Referentiegegevensbold"/>
                          </w:pPr>
                          <w:r>
                            <w:t>Onze referentie</w:t>
                          </w:r>
                        </w:p>
                        <w:p w:rsidR="000232B4" w14:textId="675D9DE3">
                          <w:pPr>
                            <w:pStyle w:val="Referentiegegevens"/>
                          </w:pPr>
                          <w:r>
                            <w:fldChar w:fldCharType="begin"/>
                          </w:r>
                          <w:r>
                            <w:instrText xml:space="preserve"> DOCPROPERTY  "Kenmerk"  \* MERGEFORMAT </w:instrText>
                          </w:r>
                          <w:r>
                            <w:fldChar w:fldCharType="separate"/>
                          </w:r>
                          <w:r w:rsidR="00047733">
                            <w:t>2026-0000460084</w:t>
                          </w:r>
                          <w:r w:rsidR="00047733">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436194" w14:paraId="49A8431A" w14:textId="77777777">
                    <w:pPr>
                      <w:pStyle w:val="Referentiegegevensbold"/>
                    </w:pPr>
                    <w:r>
                      <w:t>Datum</w:t>
                    </w:r>
                  </w:p>
                  <w:p w:rsidR="00436194" w14:paraId="57232259" w14:textId="73E19CD6">
                    <w:pPr>
                      <w:pStyle w:val="Referentiegegevens"/>
                    </w:pPr>
                    <w:r>
                      <w:t>7 september 2026</w:t>
                    </w:r>
                  </w:p>
                  <w:p w:rsidR="00436194" w14:paraId="79E98B5E" w14:textId="77777777">
                    <w:pPr>
                      <w:pStyle w:val="WitregelW1"/>
                    </w:pPr>
                  </w:p>
                  <w:p w:rsidR="00436194" w14:paraId="0F948997" w14:textId="77777777">
                    <w:pPr>
                      <w:pStyle w:val="Referentiegegevensbold"/>
                    </w:pPr>
                    <w:r>
                      <w:t>Onze referentie</w:t>
                    </w:r>
                  </w:p>
                  <w:p w:rsidR="000232B4" w14:paraId="506F23D2" w14:textId="675D9DE3">
                    <w:pPr>
                      <w:pStyle w:val="Referentiegegevens"/>
                    </w:pPr>
                    <w:r>
                      <w:fldChar w:fldCharType="begin"/>
                    </w:r>
                    <w:r>
                      <w:instrText xml:space="preserve"> DOCPROPERTY  "Kenmerk"  \* MERGEFORMAT </w:instrText>
                    </w:r>
                    <w:r>
                      <w:fldChar w:fldCharType="separate"/>
                    </w:r>
                    <w:r w:rsidR="00047733">
                      <w:t>2026-0000460084</w:t>
                    </w:r>
                    <w:r w:rsidR="00047733">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7D202B"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7D202B" w14:paraId="60B01A4E"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0B25A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0B25AB" w14:paraId="6B4EF7C0"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6194" w14:paraId="0EE1569B"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436194" w14:textId="77777777">
                          <w:pPr>
                            <w:spacing w:line="240" w:lineRule="auto"/>
                          </w:pPr>
                          <w:r>
                            <w:rPr>
                              <w:noProof/>
                            </w:rPr>
                            <w:drawing>
                              <wp:inline distT="0" distB="0" distL="0" distR="0">
                                <wp:extent cx="467995" cy="1583865"/>
                                <wp:effectExtent l="0" t="0" r="0" b="0"/>
                                <wp:docPr id="615260494"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15260494"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4"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436194" w14:paraId="0A30EA83"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436194" w14:textId="77777777">
                          <w:pPr>
                            <w:spacing w:line="240" w:lineRule="auto"/>
                          </w:pPr>
                          <w:r>
                            <w:rPr>
                              <w:noProof/>
                            </w:rPr>
                            <w:drawing>
                              <wp:inline distT="0" distB="0" distL="0" distR="0">
                                <wp:extent cx="2339975" cy="1582834"/>
                                <wp:effectExtent l="0" t="0" r="0" b="0"/>
                                <wp:docPr id="1214504121"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14504121"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5"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436194" w14:paraId="769B8D13" w14:textId="77777777">
                    <w:pPr>
                      <w:spacing w:line="240" w:lineRule="auto"/>
                    </w:pPr>
                    <w:drawing>
                      <wp:inline distT="0" distB="0" distL="0" distR="0">
                        <wp:extent cx="2339975" cy="1582834"/>
                        <wp:effectExtent l="0" t="0" r="0" b="0"/>
                        <wp:docPr id="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436194"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6"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436194" w14:paraId="757CB962"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7D202B" w14:textId="77777777">
                          <w:r>
                            <w:t>Aan de Voorzitter van de Tweede Kamer der Staten-Generaal</w:t>
                          </w:r>
                          <w:r>
                            <w:br/>
                          </w:r>
                          <w:r w:rsidRPr="00D16090">
                            <w:rPr>
                              <w:rFonts w:cs="Arial"/>
                              <w:color w:val="132439"/>
                            </w:rPr>
                            <w:t>Postbus 20018</w:t>
                          </w:r>
                          <w:r w:rsidRPr="00D16090">
                            <w:rPr>
                              <w:rFonts w:cs="Arial"/>
                              <w:color w:val="132439"/>
                            </w:rPr>
                            <w:br/>
                            <w:t>2500 EA Den Haag</w:t>
                          </w:r>
                        </w:p>
                      </w:txbxContent>
                    </wps:txbx>
                    <wps:bodyPr vert="horz" wrap="square" lIns="0" tIns="0" rIns="0" bIns="0" anchor="t" anchorCtr="0"/>
                  </wps:wsp>
                </a:graphicData>
              </a:graphic>
            </wp:anchor>
          </w:drawing>
        </mc:Choice>
        <mc:Fallback>
          <w:pict>
            <v:shape id="d302f2a1-bb28-4417-9701-e3b1450e5fb6" o:spid="_x0000_s2057"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7D202B" w14:paraId="6691D460" w14:textId="77777777">
                    <w:r>
                      <w:t>Aan de Voorzitter van de Tweede Kamer der Staten-Generaal</w:t>
                    </w:r>
                    <w:r>
                      <w:br/>
                    </w:r>
                    <w:r w:rsidRPr="00D16090">
                      <w:rPr>
                        <w:rFonts w:cs="Arial"/>
                        <w:color w:val="132439"/>
                      </w:rPr>
                      <w:t>Postbus 20018</w:t>
                    </w:r>
                    <w:r w:rsidRPr="00D16090">
                      <w:rPr>
                        <w:rFonts w:cs="Arial"/>
                        <w:color w:val="132439"/>
                      </w:rPr>
                      <w:br/>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margin">
                <wp:align>right</wp:align>
              </wp:positionH>
              <wp:positionV relativeFrom="paragraph">
                <wp:posOffset>3352800</wp:posOffset>
              </wp:positionV>
              <wp:extent cx="4787900" cy="457200"/>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457200"/>
                      </a:xfrm>
                      <a:prstGeom prst="rect">
                        <a:avLst/>
                      </a:prstGeom>
                      <a:noFill/>
                    </wps:spPr>
                    <wps:txbx>
                      <w:txbxContent>
                        <w:tbl>
                          <w:tblPr>
                            <w:tblW w:w="0" w:type="auto"/>
                            <w:tblInd w:w="-120" w:type="dxa"/>
                            <w:tblLayout w:type="fixed"/>
                            <w:tblLook w:val="07E0"/>
                          </w:tblPr>
                          <w:tblGrid>
                            <w:gridCol w:w="1140"/>
                            <w:gridCol w:w="5918"/>
                          </w:tblGrid>
                          <w:tr w14:paraId="35764DFB" w14:textId="77777777">
                            <w:tblPrEx>
                              <w:tblW w:w="0" w:type="auto"/>
                              <w:tblInd w:w="-120" w:type="dxa"/>
                              <w:tblLayout w:type="fixed"/>
                              <w:tblLook w:val="07E0"/>
                            </w:tblPrEx>
                            <w:trPr>
                              <w:trHeight w:val="240"/>
                            </w:trPr>
                            <w:tc>
                              <w:tcPr>
                                <w:tcW w:w="1140" w:type="dxa"/>
                              </w:tcPr>
                              <w:p w:rsidR="00436194" w14:textId="77777777">
                                <w:r>
                                  <w:t>Datum</w:t>
                                </w:r>
                              </w:p>
                            </w:tc>
                            <w:tc>
                              <w:tcPr>
                                <w:tcW w:w="5918" w:type="dxa"/>
                              </w:tcPr>
                              <w:p w:rsidR="00436194" w14:textId="0AE61818">
                                <w:r>
                                  <w:t>7 september 2026</w:t>
                                </w:r>
                              </w:p>
                            </w:tc>
                          </w:tr>
                          <w:tr w14:paraId="7E5E986D" w14:textId="77777777">
                            <w:tblPrEx>
                              <w:tblW w:w="0" w:type="auto"/>
                              <w:tblInd w:w="-120" w:type="dxa"/>
                              <w:tblLayout w:type="fixed"/>
                              <w:tblLook w:val="07E0"/>
                            </w:tblPrEx>
                            <w:trPr>
                              <w:trHeight w:val="240"/>
                            </w:trPr>
                            <w:tc>
                              <w:tcPr>
                                <w:tcW w:w="1140" w:type="dxa"/>
                              </w:tcPr>
                              <w:p w:rsidR="00436194" w14:textId="77777777">
                                <w:r>
                                  <w:t>Betreft</w:t>
                                </w:r>
                              </w:p>
                            </w:tc>
                            <w:tc>
                              <w:tcPr>
                                <w:tcW w:w="5918" w:type="dxa"/>
                              </w:tcPr>
                              <w:p w:rsidR="00436194" w14:textId="77777777">
                                <w:r>
                                  <w:t>Kamerbrief Vereenvoudigingswet 2026</w:t>
                                </w:r>
                              </w:p>
                            </w:tc>
                          </w:tr>
                        </w:tbl>
                        <w:p w:rsidR="007D202B"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8" type="#_x0000_t202" style="width:377pt;height:36pt;margin-top:264pt;margin-left:325.8pt;mso-height-percent:0;mso-height-relative:margin;mso-position-horizontal:right;mso-position-horizontal-relative:margin;mso-wrap-distance-bottom:0;mso-wrap-distance-left:0;mso-wrap-distance-right:0;mso-wrap-distance-top:0;mso-wrap-style:square;position:absolute;v-text-anchor:top;visibility:visible;z-index:251675648" filled="f" stroked="f">
              <v:textbox inset="0,0,0,0">
                <w:txbxContent>
                  <w:tbl>
                    <w:tblPr>
                      <w:tblW w:w="0" w:type="auto"/>
                      <w:tblInd w:w="-120" w:type="dxa"/>
                      <w:tblLayout w:type="fixed"/>
                      <w:tblLook w:val="07E0"/>
                    </w:tblPr>
                    <w:tblGrid>
                      <w:gridCol w:w="1140"/>
                      <w:gridCol w:w="5918"/>
                    </w:tblGrid>
                    <w:tr w14:paraId="35764DFA" w14:textId="77777777">
                      <w:tblPrEx>
                        <w:tblW w:w="0" w:type="auto"/>
                        <w:tblInd w:w="-120" w:type="dxa"/>
                        <w:tblLayout w:type="fixed"/>
                        <w:tblLook w:val="07E0"/>
                      </w:tblPrEx>
                      <w:trPr>
                        <w:trHeight w:val="240"/>
                      </w:trPr>
                      <w:tc>
                        <w:tcPr>
                          <w:tcW w:w="1140" w:type="dxa"/>
                        </w:tcPr>
                        <w:p w:rsidR="00436194" w14:paraId="62A9DC95" w14:textId="77777777">
                          <w:r>
                            <w:t>Datum</w:t>
                          </w:r>
                        </w:p>
                      </w:tc>
                      <w:tc>
                        <w:tcPr>
                          <w:tcW w:w="5918" w:type="dxa"/>
                        </w:tcPr>
                        <w:p w:rsidR="00436194" w14:paraId="29802E20" w14:textId="0AE61818">
                          <w:r>
                            <w:t>7 september 2026</w:t>
                          </w:r>
                        </w:p>
                      </w:tc>
                    </w:tr>
                    <w:tr w14:paraId="7E5E986C" w14:textId="77777777">
                      <w:tblPrEx>
                        <w:tblW w:w="0" w:type="auto"/>
                        <w:tblInd w:w="-120" w:type="dxa"/>
                        <w:tblLayout w:type="fixed"/>
                        <w:tblLook w:val="07E0"/>
                      </w:tblPrEx>
                      <w:trPr>
                        <w:trHeight w:val="240"/>
                      </w:trPr>
                      <w:tc>
                        <w:tcPr>
                          <w:tcW w:w="1140" w:type="dxa"/>
                        </w:tcPr>
                        <w:p w:rsidR="00436194" w14:paraId="169A4D2F" w14:textId="77777777">
                          <w:r>
                            <w:t>Betreft</w:t>
                          </w:r>
                        </w:p>
                      </w:tc>
                      <w:tc>
                        <w:tcPr>
                          <w:tcW w:w="5918" w:type="dxa"/>
                        </w:tcPr>
                        <w:p w:rsidR="00436194" w14:paraId="388FC3FD" w14:textId="77777777">
                          <w:r>
                            <w:t>Kamerbrief Vereenvoudigingswet 2026</w:t>
                          </w:r>
                        </w:p>
                      </w:tc>
                    </w:tr>
                  </w:tbl>
                  <w:p w:rsidR="007D202B" w14:paraId="0E0A6D6F" w14:textId="77777777"/>
                </w:txbxContent>
              </v:textbox>
              <w10:wrap anchorx="margin"/>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436194" w:rsidRPr="00223B69" w14:textId="77777777">
                          <w:pPr>
                            <w:pStyle w:val="Referentiegegevens"/>
                            <w:rPr>
                              <w:lang w:val="de-DE"/>
                            </w:rPr>
                          </w:pPr>
                          <w:r w:rsidRPr="00223B69">
                            <w:rPr>
                              <w:lang w:val="de-DE"/>
                            </w:rPr>
                            <w:t>Turfmarkt</w:t>
                          </w:r>
                          <w:r w:rsidRPr="00223B69">
                            <w:rPr>
                              <w:lang w:val="de-DE"/>
                            </w:rPr>
                            <w:t xml:space="preserve"> 147</w:t>
                          </w:r>
                        </w:p>
                        <w:p w:rsidR="00436194" w:rsidRPr="00223B69" w14:textId="77777777">
                          <w:pPr>
                            <w:pStyle w:val="Referentiegegevens"/>
                            <w:rPr>
                              <w:lang w:val="de-DE"/>
                            </w:rPr>
                          </w:pPr>
                          <w:r w:rsidRPr="00223B69">
                            <w:rPr>
                              <w:lang w:val="de-DE"/>
                            </w:rPr>
                            <w:t>2511 DP Den Haag</w:t>
                          </w:r>
                        </w:p>
                        <w:p w:rsidR="00436194" w:rsidRPr="00223B69" w14:textId="77777777">
                          <w:pPr>
                            <w:pStyle w:val="Referentiegegevens"/>
                            <w:rPr>
                              <w:lang w:val="de-DE"/>
                            </w:rPr>
                          </w:pPr>
                          <w:r w:rsidRPr="00223B69">
                            <w:rPr>
                              <w:lang w:val="de-DE"/>
                            </w:rPr>
                            <w:t>Postbus 20011</w:t>
                          </w:r>
                        </w:p>
                        <w:p w:rsidR="00436194" w14:textId="77777777">
                          <w:pPr>
                            <w:pStyle w:val="Referentiegegevens"/>
                          </w:pPr>
                          <w:r>
                            <w:t>2500 EA  Den Haag</w:t>
                          </w:r>
                        </w:p>
                        <w:p w:rsidR="00436194" w14:textId="77777777">
                          <w:pPr>
                            <w:pStyle w:val="WitregelW1"/>
                          </w:pPr>
                        </w:p>
                        <w:p w:rsidR="00436194" w14:textId="77777777">
                          <w:pPr>
                            <w:pStyle w:val="Referentiegegevensbold"/>
                          </w:pPr>
                          <w:r>
                            <w:t>Onze referentie</w:t>
                          </w:r>
                        </w:p>
                        <w:p w:rsidR="000232B4" w14:textId="5CD4DAF5">
                          <w:pPr>
                            <w:pStyle w:val="Referentiegegevens"/>
                          </w:pPr>
                          <w:r>
                            <w:fldChar w:fldCharType="begin"/>
                          </w:r>
                          <w:r>
                            <w:instrText xml:space="preserve"> DOCPROPERTY  "Kenmerk"  \* MERGEFORMAT </w:instrText>
                          </w:r>
                          <w:r>
                            <w:fldChar w:fldCharType="separate"/>
                          </w:r>
                          <w:r w:rsidR="00047733">
                            <w:t>2026-0000460084</w:t>
                          </w:r>
                          <w:r w:rsidR="00047733">
                            <w:fldChar w:fldCharType="end"/>
                          </w:r>
                        </w:p>
                        <w:p w:rsidR="00436194" w14:textId="77777777">
                          <w:pPr>
                            <w:pStyle w:val="WitregelW1"/>
                          </w:pPr>
                        </w:p>
                        <w:p w:rsidR="00436194" w14:textId="77777777"/>
                      </w:txbxContent>
                    </wps:txbx>
                    <wps:bodyPr vert="horz" wrap="square" lIns="0" tIns="0" rIns="0" bIns="0" anchor="t" anchorCtr="0"/>
                  </wps:wsp>
                </a:graphicData>
              </a:graphic>
            </wp:anchor>
          </w:drawing>
        </mc:Choice>
        <mc:Fallback>
          <w:pict>
            <v:shape id="aa29ef58-fa5a-4ef1-bc47-43f659f7c670" o:spid="_x0000_s205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436194" w:rsidRPr="00223B69" w14:paraId="5CF16AEF" w14:textId="77777777">
                    <w:pPr>
                      <w:pStyle w:val="Referentiegegevens"/>
                      <w:rPr>
                        <w:lang w:val="de-DE"/>
                      </w:rPr>
                    </w:pPr>
                    <w:r w:rsidRPr="00223B69">
                      <w:rPr>
                        <w:lang w:val="de-DE"/>
                      </w:rPr>
                      <w:t>Turfmarkt</w:t>
                    </w:r>
                    <w:r w:rsidRPr="00223B69">
                      <w:rPr>
                        <w:lang w:val="de-DE"/>
                      </w:rPr>
                      <w:t xml:space="preserve"> 147</w:t>
                    </w:r>
                  </w:p>
                  <w:p w:rsidR="00436194" w:rsidRPr="00223B69" w14:paraId="34A03AE7" w14:textId="77777777">
                    <w:pPr>
                      <w:pStyle w:val="Referentiegegevens"/>
                      <w:rPr>
                        <w:lang w:val="de-DE"/>
                      </w:rPr>
                    </w:pPr>
                    <w:r w:rsidRPr="00223B69">
                      <w:rPr>
                        <w:lang w:val="de-DE"/>
                      </w:rPr>
                      <w:t>2511 DP Den Haag</w:t>
                    </w:r>
                  </w:p>
                  <w:p w:rsidR="00436194" w:rsidRPr="00223B69" w14:paraId="02006EDD" w14:textId="77777777">
                    <w:pPr>
                      <w:pStyle w:val="Referentiegegevens"/>
                      <w:rPr>
                        <w:lang w:val="de-DE"/>
                      </w:rPr>
                    </w:pPr>
                    <w:r w:rsidRPr="00223B69">
                      <w:rPr>
                        <w:lang w:val="de-DE"/>
                      </w:rPr>
                      <w:t>Postbus 20011</w:t>
                    </w:r>
                  </w:p>
                  <w:p w:rsidR="00436194" w14:paraId="65A9B793" w14:textId="77777777">
                    <w:pPr>
                      <w:pStyle w:val="Referentiegegevens"/>
                    </w:pPr>
                    <w:r>
                      <w:t>2500 EA  Den Haag</w:t>
                    </w:r>
                  </w:p>
                  <w:p w:rsidR="00436194" w14:paraId="3AF47173" w14:textId="77777777">
                    <w:pPr>
                      <w:pStyle w:val="WitregelW1"/>
                    </w:pPr>
                  </w:p>
                  <w:p w:rsidR="00436194" w14:paraId="4EB11A99" w14:textId="77777777">
                    <w:pPr>
                      <w:pStyle w:val="Referentiegegevensbold"/>
                    </w:pPr>
                    <w:r>
                      <w:t>Onze referentie</w:t>
                    </w:r>
                  </w:p>
                  <w:p w:rsidR="000232B4" w14:paraId="7B5646E8" w14:textId="5CD4DAF5">
                    <w:pPr>
                      <w:pStyle w:val="Referentiegegevens"/>
                    </w:pPr>
                    <w:r>
                      <w:fldChar w:fldCharType="begin"/>
                    </w:r>
                    <w:r>
                      <w:instrText xml:space="preserve"> DOCPROPERTY  "Kenmerk"  \* MERGEFORMAT </w:instrText>
                    </w:r>
                    <w:r>
                      <w:fldChar w:fldCharType="separate"/>
                    </w:r>
                    <w:r w:rsidR="00047733">
                      <w:t>2026-0000460084</w:t>
                    </w:r>
                    <w:r w:rsidR="00047733">
                      <w:fldChar w:fldCharType="end"/>
                    </w:r>
                  </w:p>
                  <w:p w:rsidR="00436194" w14:paraId="37EB1EA1" w14:textId="77777777">
                    <w:pPr>
                      <w:pStyle w:val="WitregelW1"/>
                    </w:pPr>
                  </w:p>
                  <w:p w:rsidR="00436194" w14:paraId="5202D324" w14:textId="77777777"/>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0B25A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60"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0B25AB" w14:paraId="0BF7E613"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7D202B" w14:textId="77777777"/>
                      </w:txbxContent>
                    </wps:txbx>
                    <wps:bodyPr vert="horz" wrap="square" lIns="0" tIns="0" rIns="0" bIns="0" anchor="t" anchorCtr="0"/>
                  </wps:wsp>
                </a:graphicData>
              </a:graphic>
            </wp:anchor>
          </w:drawing>
        </mc:Choice>
        <mc:Fallback>
          <w:pict>
            <v:shape id="ea113d41-b39a-4e3b-9a6a-dce66e72abe4" o:spid="_x0000_s2061"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7D202B" w14:paraId="42DB2E55"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83D206"/>
    <w:multiLevelType w:val="multilevel"/>
    <w:tmpl w:val="3E967F0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17BD6D6C"/>
    <w:multiLevelType w:val="multilevel"/>
    <w:tmpl w:val="6478C425"/>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nsid w:val="795A6974"/>
    <w:multiLevelType w:val="multilevel"/>
    <w:tmpl w:val="3FD2E4F3"/>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3">
    <w:nsid w:val="7D79BEB0"/>
    <w:multiLevelType w:val="multilevel"/>
    <w:tmpl w:val="05047129"/>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463307956">
    <w:abstractNumId w:val="2"/>
  </w:num>
  <w:num w:numId="2" w16cid:durableId="1549954088">
    <w:abstractNumId w:val="0"/>
  </w:num>
  <w:num w:numId="3" w16cid:durableId="1658924907">
    <w:abstractNumId w:val="1"/>
  </w:num>
  <w:num w:numId="4" w16cid:durableId="2216014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A0B"/>
    <w:rsid w:val="000101EB"/>
    <w:rsid w:val="00012880"/>
    <w:rsid w:val="000232B4"/>
    <w:rsid w:val="000247BC"/>
    <w:rsid w:val="00024E86"/>
    <w:rsid w:val="00031FE4"/>
    <w:rsid w:val="00047733"/>
    <w:rsid w:val="00052A59"/>
    <w:rsid w:val="00071329"/>
    <w:rsid w:val="000855EC"/>
    <w:rsid w:val="000913F9"/>
    <w:rsid w:val="000B0918"/>
    <w:rsid w:val="000B25AB"/>
    <w:rsid w:val="000C2AF5"/>
    <w:rsid w:val="000E3F4D"/>
    <w:rsid w:val="000F1646"/>
    <w:rsid w:val="0010577A"/>
    <w:rsid w:val="00115D66"/>
    <w:rsid w:val="001274E7"/>
    <w:rsid w:val="001302F5"/>
    <w:rsid w:val="00133864"/>
    <w:rsid w:val="001551FD"/>
    <w:rsid w:val="00156512"/>
    <w:rsid w:val="00172421"/>
    <w:rsid w:val="001A3280"/>
    <w:rsid w:val="001A6699"/>
    <w:rsid w:val="001B3E50"/>
    <w:rsid w:val="001D6954"/>
    <w:rsid w:val="001D724E"/>
    <w:rsid w:val="001E04F8"/>
    <w:rsid w:val="001E3C3B"/>
    <w:rsid w:val="001E7723"/>
    <w:rsid w:val="001F4250"/>
    <w:rsid w:val="001F503E"/>
    <w:rsid w:val="00214174"/>
    <w:rsid w:val="002162CF"/>
    <w:rsid w:val="00220D98"/>
    <w:rsid w:val="00223B69"/>
    <w:rsid w:val="00224479"/>
    <w:rsid w:val="00225030"/>
    <w:rsid w:val="0023649C"/>
    <w:rsid w:val="00241500"/>
    <w:rsid w:val="00241F1D"/>
    <w:rsid w:val="002446A9"/>
    <w:rsid w:val="00244D36"/>
    <w:rsid w:val="00255835"/>
    <w:rsid w:val="00262F3C"/>
    <w:rsid w:val="0026740D"/>
    <w:rsid w:val="00281889"/>
    <w:rsid w:val="002934FA"/>
    <w:rsid w:val="002A05BE"/>
    <w:rsid w:val="002C093F"/>
    <w:rsid w:val="002C2431"/>
    <w:rsid w:val="002E52AB"/>
    <w:rsid w:val="002F48CA"/>
    <w:rsid w:val="00305CDC"/>
    <w:rsid w:val="00325021"/>
    <w:rsid w:val="00326D96"/>
    <w:rsid w:val="003356A6"/>
    <w:rsid w:val="0035024A"/>
    <w:rsid w:val="00351890"/>
    <w:rsid w:val="00363209"/>
    <w:rsid w:val="0037453F"/>
    <w:rsid w:val="00377434"/>
    <w:rsid w:val="00384892"/>
    <w:rsid w:val="00386707"/>
    <w:rsid w:val="00392B85"/>
    <w:rsid w:val="003B7582"/>
    <w:rsid w:val="003C28CA"/>
    <w:rsid w:val="003D4CEE"/>
    <w:rsid w:val="003E01BF"/>
    <w:rsid w:val="003E0B88"/>
    <w:rsid w:val="003E2D8B"/>
    <w:rsid w:val="003E4288"/>
    <w:rsid w:val="003E7283"/>
    <w:rsid w:val="003F482D"/>
    <w:rsid w:val="003F5A4A"/>
    <w:rsid w:val="003F749D"/>
    <w:rsid w:val="004138C9"/>
    <w:rsid w:val="004213FB"/>
    <w:rsid w:val="00436194"/>
    <w:rsid w:val="004415BD"/>
    <w:rsid w:val="00475CD8"/>
    <w:rsid w:val="00483B76"/>
    <w:rsid w:val="004A36A5"/>
    <w:rsid w:val="004B7B62"/>
    <w:rsid w:val="004C6203"/>
    <w:rsid w:val="004D5B18"/>
    <w:rsid w:val="004F2160"/>
    <w:rsid w:val="00501962"/>
    <w:rsid w:val="00531F2D"/>
    <w:rsid w:val="0055640E"/>
    <w:rsid w:val="0056242E"/>
    <w:rsid w:val="00577F06"/>
    <w:rsid w:val="005865CB"/>
    <w:rsid w:val="00595E38"/>
    <w:rsid w:val="005B09E6"/>
    <w:rsid w:val="005B6DC4"/>
    <w:rsid w:val="005C7C70"/>
    <w:rsid w:val="005D2667"/>
    <w:rsid w:val="006001E5"/>
    <w:rsid w:val="0060080C"/>
    <w:rsid w:val="006065C9"/>
    <w:rsid w:val="00607137"/>
    <w:rsid w:val="006239E6"/>
    <w:rsid w:val="006255D2"/>
    <w:rsid w:val="00646745"/>
    <w:rsid w:val="00653184"/>
    <w:rsid w:val="0066320E"/>
    <w:rsid w:val="00664530"/>
    <w:rsid w:val="00672F89"/>
    <w:rsid w:val="006A578F"/>
    <w:rsid w:val="006C33A5"/>
    <w:rsid w:val="006C3A5A"/>
    <w:rsid w:val="006C68D1"/>
    <w:rsid w:val="006D21A3"/>
    <w:rsid w:val="006E2109"/>
    <w:rsid w:val="00721ECD"/>
    <w:rsid w:val="00732929"/>
    <w:rsid w:val="00740094"/>
    <w:rsid w:val="00750281"/>
    <w:rsid w:val="00751933"/>
    <w:rsid w:val="007556A6"/>
    <w:rsid w:val="00762859"/>
    <w:rsid w:val="00765793"/>
    <w:rsid w:val="00766308"/>
    <w:rsid w:val="00777D0A"/>
    <w:rsid w:val="00783BF5"/>
    <w:rsid w:val="007A0D8A"/>
    <w:rsid w:val="007A3E1E"/>
    <w:rsid w:val="007A79DC"/>
    <w:rsid w:val="007C0F35"/>
    <w:rsid w:val="007C213A"/>
    <w:rsid w:val="007C6349"/>
    <w:rsid w:val="007D116C"/>
    <w:rsid w:val="007D202B"/>
    <w:rsid w:val="007E1F3A"/>
    <w:rsid w:val="007E4A0A"/>
    <w:rsid w:val="00800B7B"/>
    <w:rsid w:val="00803972"/>
    <w:rsid w:val="00813C89"/>
    <w:rsid w:val="00825B37"/>
    <w:rsid w:val="0083598C"/>
    <w:rsid w:val="00862591"/>
    <w:rsid w:val="0086328D"/>
    <w:rsid w:val="00867ECF"/>
    <w:rsid w:val="00871C84"/>
    <w:rsid w:val="00875256"/>
    <w:rsid w:val="00876F9E"/>
    <w:rsid w:val="00883973"/>
    <w:rsid w:val="008A0F33"/>
    <w:rsid w:val="008A768C"/>
    <w:rsid w:val="008C0D63"/>
    <w:rsid w:val="008C2A0B"/>
    <w:rsid w:val="008C7CA1"/>
    <w:rsid w:val="008E601D"/>
    <w:rsid w:val="00905170"/>
    <w:rsid w:val="00905EC7"/>
    <w:rsid w:val="00923FCE"/>
    <w:rsid w:val="00955ACF"/>
    <w:rsid w:val="00964FDE"/>
    <w:rsid w:val="00974942"/>
    <w:rsid w:val="00974DAD"/>
    <w:rsid w:val="00976BAB"/>
    <w:rsid w:val="00980F0E"/>
    <w:rsid w:val="00983C9F"/>
    <w:rsid w:val="009B79BD"/>
    <w:rsid w:val="009C5F00"/>
    <w:rsid w:val="009D7902"/>
    <w:rsid w:val="009E07A8"/>
    <w:rsid w:val="009E17F9"/>
    <w:rsid w:val="00A0489A"/>
    <w:rsid w:val="00A06E8E"/>
    <w:rsid w:val="00A55565"/>
    <w:rsid w:val="00A61BBD"/>
    <w:rsid w:val="00A630ED"/>
    <w:rsid w:val="00A7272F"/>
    <w:rsid w:val="00A76381"/>
    <w:rsid w:val="00A83C69"/>
    <w:rsid w:val="00A93E96"/>
    <w:rsid w:val="00AA60E7"/>
    <w:rsid w:val="00AA65A5"/>
    <w:rsid w:val="00AC11A2"/>
    <w:rsid w:val="00AD1917"/>
    <w:rsid w:val="00AD5F9C"/>
    <w:rsid w:val="00AE4CF9"/>
    <w:rsid w:val="00B10140"/>
    <w:rsid w:val="00B12318"/>
    <w:rsid w:val="00B15C24"/>
    <w:rsid w:val="00B17645"/>
    <w:rsid w:val="00B2008D"/>
    <w:rsid w:val="00B55B21"/>
    <w:rsid w:val="00B6097E"/>
    <w:rsid w:val="00B84541"/>
    <w:rsid w:val="00B8761B"/>
    <w:rsid w:val="00BA2B75"/>
    <w:rsid w:val="00BC6304"/>
    <w:rsid w:val="00BC7B06"/>
    <w:rsid w:val="00BD260E"/>
    <w:rsid w:val="00BD4691"/>
    <w:rsid w:val="00BD534E"/>
    <w:rsid w:val="00BD58EC"/>
    <w:rsid w:val="00BE0C6A"/>
    <w:rsid w:val="00BF5544"/>
    <w:rsid w:val="00C34CE8"/>
    <w:rsid w:val="00C35FD3"/>
    <w:rsid w:val="00C65EA8"/>
    <w:rsid w:val="00C734EE"/>
    <w:rsid w:val="00C810E2"/>
    <w:rsid w:val="00C967A2"/>
    <w:rsid w:val="00C97AFF"/>
    <w:rsid w:val="00CA790E"/>
    <w:rsid w:val="00CB41A7"/>
    <w:rsid w:val="00CE196F"/>
    <w:rsid w:val="00CE6142"/>
    <w:rsid w:val="00CF0B54"/>
    <w:rsid w:val="00CF5835"/>
    <w:rsid w:val="00D0017E"/>
    <w:rsid w:val="00D0428D"/>
    <w:rsid w:val="00D16090"/>
    <w:rsid w:val="00D207EA"/>
    <w:rsid w:val="00D378EC"/>
    <w:rsid w:val="00D46D4E"/>
    <w:rsid w:val="00D51BCC"/>
    <w:rsid w:val="00D62126"/>
    <w:rsid w:val="00D720B5"/>
    <w:rsid w:val="00D80ABB"/>
    <w:rsid w:val="00DA5B79"/>
    <w:rsid w:val="00DB3B39"/>
    <w:rsid w:val="00DB6C50"/>
    <w:rsid w:val="00DC2AEA"/>
    <w:rsid w:val="00DC580A"/>
    <w:rsid w:val="00DC6C5F"/>
    <w:rsid w:val="00DD1999"/>
    <w:rsid w:val="00DD2B6F"/>
    <w:rsid w:val="00DF6334"/>
    <w:rsid w:val="00E06A40"/>
    <w:rsid w:val="00E06C35"/>
    <w:rsid w:val="00E07A37"/>
    <w:rsid w:val="00E31381"/>
    <w:rsid w:val="00E323AC"/>
    <w:rsid w:val="00E63F27"/>
    <w:rsid w:val="00E64F58"/>
    <w:rsid w:val="00E72532"/>
    <w:rsid w:val="00EA04B6"/>
    <w:rsid w:val="00EA4587"/>
    <w:rsid w:val="00EA76CD"/>
    <w:rsid w:val="00EB2D5E"/>
    <w:rsid w:val="00EB43A8"/>
    <w:rsid w:val="00EB5774"/>
    <w:rsid w:val="00EC3DD4"/>
    <w:rsid w:val="00ED04C5"/>
    <w:rsid w:val="00ED3C0B"/>
    <w:rsid w:val="00ED551C"/>
    <w:rsid w:val="00EF6A29"/>
    <w:rsid w:val="00EF7DB9"/>
    <w:rsid w:val="00F01FF8"/>
    <w:rsid w:val="00F12F91"/>
    <w:rsid w:val="00F21A66"/>
    <w:rsid w:val="00F343A3"/>
    <w:rsid w:val="00F40037"/>
    <w:rsid w:val="00F51BE1"/>
    <w:rsid w:val="00F64832"/>
    <w:rsid w:val="00F857DF"/>
    <w:rsid w:val="00FA579E"/>
    <w:rsid w:val="00FA6943"/>
    <w:rsid w:val="00FA751D"/>
    <w:rsid w:val="00FB6DE7"/>
    <w:rsid w:val="00FE21CD"/>
    <w:rsid w:val="00FE679C"/>
    <w:rsid w:val="00FF6192"/>
    <w:rsid w:val="1072457A"/>
    <w:rsid w:val="4879E639"/>
    <w:rsid w:val="5DE6BCC6"/>
    <w:rsid w:val="711A3151"/>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6EED07EF"/>
  <w15:docId w15:val="{E6AFE039-2262-4EE0-8DEA-72BC35B7E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num" w:pos="360"/>
        <w:tab w:val="left" w:pos="419"/>
      </w:tabs>
      <w:ind w:left="0" w:firstLine="0"/>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223B69"/>
    <w:pPr>
      <w:tabs>
        <w:tab w:val="center" w:pos="4536"/>
        <w:tab w:val="right" w:pos="9072"/>
      </w:tabs>
      <w:spacing w:line="240" w:lineRule="auto"/>
    </w:pPr>
  </w:style>
  <w:style w:type="character" w:customStyle="1" w:styleId="KoptekstChar">
    <w:name w:val="Koptekst Char"/>
    <w:basedOn w:val="DefaultParagraphFont"/>
    <w:link w:val="Header"/>
    <w:uiPriority w:val="99"/>
    <w:rsid w:val="00223B69"/>
    <w:rPr>
      <w:rFonts w:ascii="Verdana" w:hAnsi="Verdana"/>
      <w:color w:val="000000"/>
      <w:sz w:val="18"/>
      <w:szCs w:val="18"/>
    </w:rPr>
  </w:style>
  <w:style w:type="paragraph" w:styleId="Footer">
    <w:name w:val="footer"/>
    <w:basedOn w:val="Normal"/>
    <w:link w:val="VoettekstChar"/>
    <w:uiPriority w:val="99"/>
    <w:unhideWhenUsed/>
    <w:rsid w:val="00223B69"/>
    <w:pPr>
      <w:tabs>
        <w:tab w:val="center" w:pos="4536"/>
        <w:tab w:val="right" w:pos="9072"/>
      </w:tabs>
      <w:spacing w:line="240" w:lineRule="auto"/>
    </w:pPr>
  </w:style>
  <w:style w:type="character" w:customStyle="1" w:styleId="VoettekstChar">
    <w:name w:val="Voettekst Char"/>
    <w:basedOn w:val="DefaultParagraphFont"/>
    <w:link w:val="Footer"/>
    <w:uiPriority w:val="99"/>
    <w:rsid w:val="00223B69"/>
    <w:rPr>
      <w:rFonts w:ascii="Verdana" w:hAnsi="Verdana"/>
      <w:color w:val="000000"/>
      <w:sz w:val="18"/>
      <w:szCs w:val="18"/>
    </w:rPr>
  </w:style>
  <w:style w:type="paragraph" w:styleId="Revision">
    <w:name w:val="Revision"/>
    <w:hidden/>
    <w:uiPriority w:val="99"/>
    <w:semiHidden/>
    <w:rsid w:val="00223B69"/>
    <w:pPr>
      <w:autoSpaceDN/>
      <w:textAlignment w:val="auto"/>
    </w:pPr>
    <w:rPr>
      <w:rFonts w:ascii="Verdana" w:hAnsi="Verdana"/>
      <w:color w:val="000000"/>
      <w:sz w:val="18"/>
      <w:szCs w:val="18"/>
    </w:rPr>
  </w:style>
  <w:style w:type="paragraph" w:styleId="CommentText">
    <w:name w:val="annotation text"/>
    <w:basedOn w:val="Normal"/>
    <w:link w:val="TekstopmerkingChar"/>
    <w:uiPriority w:val="99"/>
    <w:unhideWhenUsed/>
    <w:rsid w:val="00223B69"/>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TekstopmerkingChar">
    <w:name w:val="Tekst opmerking Char"/>
    <w:basedOn w:val="DefaultParagraphFont"/>
    <w:link w:val="CommentText"/>
    <w:uiPriority w:val="99"/>
    <w:rsid w:val="00223B69"/>
    <w:rPr>
      <w:rFonts w:asciiTheme="minorHAnsi" w:eastAsiaTheme="minorHAnsi" w:hAnsiTheme="minorHAnsi" w:cstheme="minorBidi"/>
      <w:kern w:val="2"/>
      <w:lang w:eastAsia="en-US"/>
      <w14:ligatures w14:val="standardContextual"/>
    </w:rPr>
  </w:style>
  <w:style w:type="character" w:styleId="CommentReference">
    <w:name w:val="annotation reference"/>
    <w:basedOn w:val="DefaultParagraphFont"/>
    <w:uiPriority w:val="99"/>
    <w:semiHidden/>
    <w:unhideWhenUsed/>
    <w:rsid w:val="00223B69"/>
    <w:rPr>
      <w:sz w:val="16"/>
      <w:szCs w:val="16"/>
    </w:rPr>
  </w:style>
  <w:style w:type="paragraph" w:styleId="FootnoteText">
    <w:name w:val="footnote text"/>
    <w:basedOn w:val="Normal"/>
    <w:link w:val="VoetnoottekstChar"/>
    <w:uiPriority w:val="99"/>
    <w:semiHidden/>
    <w:unhideWhenUsed/>
    <w:rsid w:val="00223B69"/>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VoetnoottekstChar">
    <w:name w:val="Voetnoottekst Char"/>
    <w:basedOn w:val="DefaultParagraphFont"/>
    <w:link w:val="FootnoteText"/>
    <w:uiPriority w:val="99"/>
    <w:semiHidden/>
    <w:rsid w:val="00223B69"/>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223B69"/>
    <w:rPr>
      <w:vertAlign w:val="superscript"/>
    </w:rPr>
  </w:style>
  <w:style w:type="character" w:customStyle="1" w:styleId="cf01">
    <w:name w:val="cf01"/>
    <w:basedOn w:val="DefaultParagraphFont"/>
    <w:rsid w:val="00223B69"/>
    <w:rPr>
      <w:rFonts w:ascii="Segoe UI" w:hAnsi="Segoe UI" w:cs="Segoe UI" w:hint="default"/>
      <w:sz w:val="18"/>
      <w:szCs w:val="18"/>
    </w:rPr>
  </w:style>
  <w:style w:type="character" w:styleId="UnresolvedMention">
    <w:name w:val="Unresolved Mention"/>
    <w:basedOn w:val="DefaultParagraphFont"/>
    <w:uiPriority w:val="99"/>
    <w:semiHidden/>
    <w:unhideWhenUsed/>
    <w:rsid w:val="004F2160"/>
    <w:rPr>
      <w:color w:val="605E5C"/>
      <w:shd w:val="clear" w:color="auto" w:fill="E1DFDD"/>
    </w:rPr>
  </w:style>
  <w:style w:type="paragraph" w:styleId="CommentSubject">
    <w:name w:val="annotation subject"/>
    <w:basedOn w:val="CommentText"/>
    <w:next w:val="CommentText"/>
    <w:link w:val="OnderwerpvanopmerkingChar"/>
    <w:uiPriority w:val="99"/>
    <w:semiHidden/>
    <w:unhideWhenUsed/>
    <w:rsid w:val="007A3E1E"/>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OnderwerpvanopmerkingChar">
    <w:name w:val="Onderwerp van opmerking Char"/>
    <w:basedOn w:val="TekstopmerkingChar"/>
    <w:link w:val="CommentSubject"/>
    <w:uiPriority w:val="99"/>
    <w:semiHidden/>
    <w:rsid w:val="007A3E1E"/>
    <w:rPr>
      <w:rFonts w:ascii="Verdana" w:hAnsi="Verdana" w:eastAsiaTheme="minorHAnsi" w:cstheme="minorBidi"/>
      <w:b/>
      <w:bCs/>
      <w:color w:val="000000"/>
      <w:kern w:val="2"/>
      <w:lang w:eastAsia="en-US"/>
      <w14:ligatures w14:val="standardContextual"/>
    </w:rPr>
  </w:style>
  <w:style w:type="character" w:styleId="FollowedHyperlink">
    <w:name w:val="FollowedHyperlink"/>
    <w:basedOn w:val="DefaultParagraphFont"/>
    <w:uiPriority w:val="99"/>
    <w:semiHidden/>
    <w:unhideWhenUsed/>
    <w:rsid w:val="007A3E1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header" Target="header1.xml" Id="rId11" /><Relationship Type="http://schemas.openxmlformats.org/officeDocument/2006/relationships/footer" Target="footer1.xml" Id="rId12" /><Relationship Type="http://schemas.openxmlformats.org/officeDocument/2006/relationships/footer" Target="footer2.xml" Id="rId13" /><Relationship Type="http://schemas.openxmlformats.org/officeDocument/2006/relationships/header" Target="header2.xml" Id="rId14" /><Relationship Type="http://schemas.openxmlformats.org/officeDocument/2006/relationships/footer" Target="footer3.xml" Id="rId15" /><Relationship Type="http://schemas.openxmlformats.org/officeDocument/2006/relationships/theme" Target="theme/theme1.xml" Id="rId16" /><Relationship Type="http://schemas.openxmlformats.org/officeDocument/2006/relationships/numbering" Target="numbering.xml" Id="rId17" /><Relationship Type="http://schemas.openxmlformats.org/officeDocument/2006/relationships/styles" Target="styles.xml" Id="rId18"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s>
</file>

<file path=word/_rels/footnotes.xml.rels><?xml version="1.0" encoding="utf-8" standalone="yes"?><Relationships xmlns="http://schemas.openxmlformats.org/package/2006/relationships"><Relationship Id="rId1" Type="http://schemas.openxmlformats.org/officeDocument/2006/relationships/hyperlink" Target="https://open.overheid.nl/documenten/576b86ad-0acd-49f1-8465-cf2966ab0173/file" TargetMode="External" /><Relationship Id="rId2" Type="http://schemas.openxmlformats.org/officeDocument/2006/relationships/hyperlink" Target="https://open.overheid.nl/documenten/4fbf3257-3d8c-4ac1-95e6-dab3da3542ce/file"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6</ap:Pages>
  <ap:Words>2565</ap:Words>
  <ap:Characters>15648</ap:Characters>
  <ap:DocSecurity>0</ap:DocSecurity>
  <ap:Lines>306</ap:Lines>
  <ap:Paragraphs>52</ap:Paragraphs>
  <ap:ScaleCrop>false</ap:ScaleCrop>
  <ap:HeadingPairs>
    <vt:vector baseType="variant" size="2">
      <vt:variant>
        <vt:lpstr>Titel</vt:lpstr>
      </vt:variant>
      <vt:variant>
        <vt:i4>1</vt:i4>
      </vt:variant>
    </vt:vector>
  </ap:HeadingPairs>
  <ap:TitlesOfParts>
    <vt:vector baseType="lpstr" size="1">
      <vt:lpstr>Brief - Concept</vt:lpstr>
    </vt:vector>
  </ap:TitlesOfParts>
  <ap:LinksUpToDate>false</ap:LinksUpToDate>
  <ap:CharactersWithSpaces>18161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2026-08-27T09:56:00.0000000Z</dcterms:created>
  <dcterms:modified xsi:type="dcterms:W3CDTF">2026-09-07T12:14:00.0000000Z</dcterms:modified>
  <dc:creator/>
  <lastModifiedBy/>
  <dc:description>------------------------</dc:description>
  <dc:subject/>
  <keywords/>
  <version/>
  <category/>
</coreProperties>
</file>