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2AF9E25" w14:textId="77777777">
        <w:tc>
          <w:tcPr>
            <w:tcW w:w="6379" w:type="dxa"/>
            <w:gridSpan w:val="2"/>
            <w:tcBorders>
              <w:top w:val="nil"/>
              <w:left w:val="nil"/>
              <w:bottom w:val="nil"/>
              <w:right w:val="nil"/>
            </w:tcBorders>
            <w:vAlign w:val="center"/>
          </w:tcPr>
          <w:p w:rsidR="004330ED" w:rsidP="00EA1CE4" w:rsidRDefault="004330ED" w14:paraId="5CF910E3"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A09BD4A"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E733BAE" w14:textId="77777777">
        <w:trPr>
          <w:cantSplit/>
        </w:trPr>
        <w:tc>
          <w:tcPr>
            <w:tcW w:w="10348" w:type="dxa"/>
            <w:gridSpan w:val="3"/>
            <w:tcBorders>
              <w:top w:val="single" w:color="auto" w:sz="4" w:space="0"/>
              <w:left w:val="nil"/>
              <w:bottom w:val="nil"/>
              <w:right w:val="nil"/>
            </w:tcBorders>
          </w:tcPr>
          <w:p w:rsidR="004330ED" w:rsidP="004A1E29" w:rsidRDefault="004330ED" w14:paraId="6652B83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B3BE081" w14:textId="77777777">
        <w:trPr>
          <w:cantSplit/>
        </w:trPr>
        <w:tc>
          <w:tcPr>
            <w:tcW w:w="10348" w:type="dxa"/>
            <w:gridSpan w:val="3"/>
            <w:tcBorders>
              <w:top w:val="nil"/>
              <w:left w:val="nil"/>
              <w:bottom w:val="nil"/>
              <w:right w:val="nil"/>
            </w:tcBorders>
          </w:tcPr>
          <w:p w:rsidR="004330ED" w:rsidP="00BF623B" w:rsidRDefault="004330ED" w14:paraId="75C5402C" w14:textId="77777777">
            <w:pPr>
              <w:pStyle w:val="Amendement"/>
              <w:tabs>
                <w:tab w:val="clear" w:pos="3310"/>
                <w:tab w:val="clear" w:pos="3600"/>
              </w:tabs>
              <w:rPr>
                <w:rFonts w:ascii="Times New Roman" w:hAnsi="Times New Roman"/>
                <w:b w:val="0"/>
              </w:rPr>
            </w:pPr>
          </w:p>
        </w:tc>
      </w:tr>
      <w:tr w:rsidR="004330ED" w:rsidTr="00EA1CE4" w14:paraId="02CA642C" w14:textId="77777777">
        <w:trPr>
          <w:cantSplit/>
        </w:trPr>
        <w:tc>
          <w:tcPr>
            <w:tcW w:w="10348" w:type="dxa"/>
            <w:gridSpan w:val="3"/>
            <w:tcBorders>
              <w:top w:val="nil"/>
              <w:left w:val="nil"/>
              <w:bottom w:val="single" w:color="auto" w:sz="4" w:space="0"/>
              <w:right w:val="nil"/>
            </w:tcBorders>
          </w:tcPr>
          <w:p w:rsidR="004330ED" w:rsidP="00BF623B" w:rsidRDefault="004330ED" w14:paraId="33208CE8" w14:textId="77777777">
            <w:pPr>
              <w:pStyle w:val="Amendement"/>
              <w:tabs>
                <w:tab w:val="clear" w:pos="3310"/>
                <w:tab w:val="clear" w:pos="3600"/>
              </w:tabs>
              <w:rPr>
                <w:rFonts w:ascii="Times New Roman" w:hAnsi="Times New Roman"/>
              </w:rPr>
            </w:pPr>
          </w:p>
        </w:tc>
      </w:tr>
      <w:tr w:rsidR="004330ED" w:rsidTr="00EA1CE4" w14:paraId="68BF21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9718ED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4812041" w14:textId="77777777">
            <w:pPr>
              <w:suppressAutoHyphens/>
              <w:ind w:left="-70"/>
              <w:rPr>
                <w:b/>
              </w:rPr>
            </w:pPr>
          </w:p>
        </w:tc>
      </w:tr>
      <w:tr w:rsidR="003C21AC" w:rsidTr="00EA1CE4" w14:paraId="30B166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D4B8E" w14:paraId="07807431" w14:textId="0F91FC56">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FD4B8E" w:rsidR="003C21AC" w:rsidP="00FD4B8E" w:rsidRDefault="00FD4B8E" w14:paraId="65F6308C" w14:textId="127D3A0E">
            <w:pPr>
              <w:rPr>
                <w:b/>
                <w:bCs/>
                <w:szCs w:val="24"/>
              </w:rPr>
            </w:pPr>
            <w:r w:rsidRPr="00FD4B8E">
              <w:rPr>
                <w:b/>
                <w:bCs/>
                <w:szCs w:val="24"/>
              </w:rPr>
              <w:t xml:space="preserve">Wijziging van de Wet luchtvaart en van de Wet van 9 maart 2016 tot wijziging van de Wet luchtvaart in verband met de invoering van een nieuw normen- en </w:t>
            </w:r>
            <w:proofErr w:type="spellStart"/>
            <w:r w:rsidRPr="00FD4B8E">
              <w:rPr>
                <w:b/>
                <w:bCs/>
                <w:szCs w:val="24"/>
              </w:rPr>
              <w:t>handhavingstelsel</w:t>
            </w:r>
            <w:proofErr w:type="spellEnd"/>
            <w:r w:rsidRPr="00FD4B8E">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1064C5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0AD1EC3"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C81F36F" w14:textId="77777777">
            <w:pPr>
              <w:pStyle w:val="Amendement"/>
              <w:tabs>
                <w:tab w:val="clear" w:pos="3310"/>
                <w:tab w:val="clear" w:pos="3600"/>
              </w:tabs>
              <w:ind w:left="-70"/>
              <w:rPr>
                <w:rFonts w:ascii="Times New Roman" w:hAnsi="Times New Roman"/>
              </w:rPr>
            </w:pPr>
          </w:p>
        </w:tc>
      </w:tr>
      <w:tr w:rsidR="003C21AC" w:rsidTr="00EA1CE4" w14:paraId="2E4372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50A4F26"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78B18CD" w14:textId="77777777">
            <w:pPr>
              <w:pStyle w:val="Amendement"/>
              <w:tabs>
                <w:tab w:val="clear" w:pos="3310"/>
                <w:tab w:val="clear" w:pos="3600"/>
              </w:tabs>
              <w:ind w:left="-70"/>
              <w:rPr>
                <w:rFonts w:ascii="Times New Roman" w:hAnsi="Times New Roman"/>
              </w:rPr>
            </w:pPr>
          </w:p>
        </w:tc>
      </w:tr>
      <w:tr w:rsidR="003C21AC" w:rsidTr="00EA1CE4" w14:paraId="395466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C9CAAB6" w14:textId="2B781425">
            <w:pPr>
              <w:pStyle w:val="Amendement"/>
              <w:tabs>
                <w:tab w:val="clear" w:pos="3310"/>
                <w:tab w:val="clear" w:pos="3600"/>
              </w:tabs>
              <w:rPr>
                <w:rFonts w:ascii="Times New Roman" w:hAnsi="Times New Roman"/>
              </w:rPr>
            </w:pPr>
            <w:r w:rsidRPr="00C035D4">
              <w:rPr>
                <w:rFonts w:ascii="Times New Roman" w:hAnsi="Times New Roman"/>
              </w:rPr>
              <w:t xml:space="preserve">Nr. </w:t>
            </w:r>
            <w:r w:rsidR="000F16CF">
              <w:rPr>
                <w:rFonts w:ascii="Times New Roman" w:hAnsi="Times New Roman"/>
                <w:caps/>
              </w:rPr>
              <w:t>12</w:t>
            </w:r>
          </w:p>
        </w:tc>
        <w:tc>
          <w:tcPr>
            <w:tcW w:w="7371" w:type="dxa"/>
            <w:gridSpan w:val="2"/>
          </w:tcPr>
          <w:p w:rsidRPr="00C035D4" w:rsidR="003C21AC" w:rsidP="006E0971" w:rsidRDefault="003C21AC" w14:paraId="514E064C" w14:textId="101DF06F">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083D44">
              <w:rPr>
                <w:rFonts w:ascii="Times New Roman" w:hAnsi="Times New Roman"/>
                <w:caps/>
              </w:rPr>
              <w:t xml:space="preserve">El Abassi </w:t>
            </w:r>
          </w:p>
        </w:tc>
      </w:tr>
      <w:tr w:rsidR="003C21AC" w:rsidTr="00EA1CE4" w14:paraId="16AB60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5FE743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DBCFFBA" w14:textId="50F4D6E8">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BB46ED">
              <w:rPr>
                <w:rFonts w:ascii="Times New Roman" w:hAnsi="Times New Roman"/>
                <w:b w:val="0"/>
              </w:rPr>
              <w:t>7 september 2026</w:t>
            </w:r>
          </w:p>
        </w:tc>
      </w:tr>
      <w:tr w:rsidR="00B01BA6" w:rsidTr="00EA1CE4" w14:paraId="7D8D3D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7ABB251"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0E49DFA" w14:textId="77777777">
            <w:pPr>
              <w:pStyle w:val="Amendement"/>
              <w:tabs>
                <w:tab w:val="clear" w:pos="3310"/>
                <w:tab w:val="clear" w:pos="3600"/>
              </w:tabs>
              <w:ind w:left="-70"/>
              <w:rPr>
                <w:rFonts w:ascii="Times New Roman" w:hAnsi="Times New Roman"/>
                <w:b w:val="0"/>
              </w:rPr>
            </w:pPr>
          </w:p>
        </w:tc>
      </w:tr>
      <w:tr w:rsidRPr="00EA69AC" w:rsidR="00B01BA6" w:rsidTr="00EA1CE4" w14:paraId="1166C6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E79CAD3" w14:textId="77777777">
            <w:pPr>
              <w:ind w:firstLine="284"/>
            </w:pPr>
            <w:r w:rsidRPr="00EA69AC">
              <w:t>De ondergetekende stelt het volgende amendement voor:</w:t>
            </w:r>
          </w:p>
        </w:tc>
      </w:tr>
    </w:tbl>
    <w:p w:rsidRPr="00EA69AC" w:rsidR="004330ED" w:rsidP="00D774B3" w:rsidRDefault="004330ED" w14:paraId="2EE7C754" w14:textId="77777777"/>
    <w:p w:rsidR="00FD4B8E" w:rsidP="00FD4B8E" w:rsidRDefault="00FD4B8E" w14:paraId="1D3B3193" w14:textId="77777777">
      <w:pPr>
        <w:ind w:firstLine="284"/>
      </w:pPr>
      <w:r>
        <w:t xml:space="preserve">Aan </w:t>
      </w:r>
      <w:r w:rsidRPr="00DE2523">
        <w:t xml:space="preserve">artikel I, onderdeel </w:t>
      </w:r>
      <w:r>
        <w:t>A</w:t>
      </w:r>
      <w:r w:rsidRPr="00DE2523">
        <w:t xml:space="preserve">, </w:t>
      </w:r>
      <w:r>
        <w:t>wordt een onderdeel toegevoegd, luidende:</w:t>
      </w:r>
    </w:p>
    <w:p w:rsidR="00FD4B8E" w:rsidP="00FD4B8E" w:rsidRDefault="00FD4B8E" w14:paraId="02E9A2EE" w14:textId="77777777">
      <w:pPr>
        <w:ind w:firstLine="284"/>
      </w:pPr>
      <w:r>
        <w:t>5. Er wordt een lid toegevoegd, luidende:</w:t>
      </w:r>
    </w:p>
    <w:p w:rsidR="00FD4B8E" w:rsidP="00FD4B8E" w:rsidRDefault="00FD4B8E" w14:paraId="581C45B9" w14:textId="77777777">
      <w:pPr>
        <w:ind w:firstLine="284"/>
      </w:pPr>
      <w:r>
        <w:t>10. De ministeriële regeling, bedoeld in het eerste lid, wordt niet eerder vastgesteld dan vier weken nadat het ontwerp van deze regeling aan beide Kamers der Staten-Generaal is overgelegd.</w:t>
      </w:r>
    </w:p>
    <w:p w:rsidR="00EA1CE4" w:rsidP="00EA1CE4" w:rsidRDefault="00EA1CE4" w14:paraId="69044A2A" w14:textId="77777777"/>
    <w:p w:rsidRPr="00EA69AC" w:rsidR="003C21AC" w:rsidP="00EA1CE4" w:rsidRDefault="003C21AC" w14:paraId="649E1615" w14:textId="77777777">
      <w:pPr>
        <w:rPr>
          <w:b/>
        </w:rPr>
      </w:pPr>
      <w:r w:rsidRPr="00EA69AC">
        <w:rPr>
          <w:b/>
        </w:rPr>
        <w:t>Toelichting</w:t>
      </w:r>
    </w:p>
    <w:p w:rsidRPr="00EA69AC" w:rsidR="003C21AC" w:rsidP="00BF623B" w:rsidRDefault="003C21AC" w14:paraId="1FC201E4" w14:textId="77777777"/>
    <w:p w:rsidR="00D734D3" w:rsidP="00D734D3" w:rsidRDefault="00D734D3" w14:paraId="6728442A" w14:textId="77777777">
      <w:r>
        <w:t>Met dit amendement wordt een voorhangprocedure geïntroduceerd voor de ministeriële regeling waarmee op grond van artikel 8.23a van de Wet luchtvaart experimenten op Schiphol mogelijk worden gemaakt.</w:t>
      </w:r>
    </w:p>
    <w:p w:rsidR="00D734D3" w:rsidP="00D734D3" w:rsidRDefault="00D734D3" w14:paraId="0ECBDBF3" w14:textId="77777777"/>
    <w:p w:rsidR="00D734D3" w:rsidP="00D734D3" w:rsidRDefault="00D734D3" w14:paraId="3DC1A0D7" w14:textId="77777777">
      <w:r>
        <w:t>Op grond van artikel 8.23a kan bij ministeriële regeling bij wijze van experiment worden afgeweken van de voor Schiphol geldende voorschriften. Dergelijke experimenten kunnen gevolgen hebben voor onder meer de hinder voor omwonenden, de beschikbare capaciteit van Schiphol, de bedrijfsvoering van luchtvaartmaatschappijen en de bereikbaarheid van Nederland.</w:t>
      </w:r>
    </w:p>
    <w:p w:rsidR="00D734D3" w:rsidP="00D734D3" w:rsidRDefault="00D734D3" w14:paraId="48442E59" w14:textId="77777777"/>
    <w:p w:rsidR="00D734D3" w:rsidP="00D734D3" w:rsidRDefault="00D734D3" w14:paraId="7AB2E8CA" w14:textId="77777777">
      <w:r>
        <w:t>Het wetsvoorstel bevat reeds verschillende procedurele waarborgen. Zo wordt het ontwerp voor advies voorgelegd aan de Maatschappelijke Raad Schiphol, vindt overleg plaats met onder meer de exploitant van de luchthaven, de luchtverkeersdienstverlening, luchtvaartmaatschappijen en regionale overheden en wordt het ontwerp gepubliceerd zodat wensen en bedenkingen naar voren kunnen worden gebracht. Voorafgaande betrokkenheid van de Staten-Generaal is echter niet voorzien.</w:t>
      </w:r>
    </w:p>
    <w:p w:rsidR="00D734D3" w:rsidP="00D734D3" w:rsidRDefault="00D734D3" w14:paraId="3C999321" w14:textId="77777777"/>
    <w:p w:rsidR="00D734D3" w:rsidP="00D734D3" w:rsidRDefault="00D734D3" w14:paraId="6AAE3BAB" w14:textId="77777777">
      <w:r>
        <w:t>De indiener acht het wenselijk dat ook de Staten-Generaal in de gelegenheid worden gesteld kennis te nemen van een voorgenomen experiment en zich daarover uit te spreken voordat de ministeriële regeling wordt vastgesteld. De experimenteerbepaling biedt immers de mogelijkheid om tijdelijk af te wijken van geldende voorschriften, waarbij uiteenlopende publieke belangen in het geding kunnen zijn.</w:t>
      </w:r>
    </w:p>
    <w:p w:rsidR="00D734D3" w:rsidP="00D734D3" w:rsidRDefault="00D734D3" w14:paraId="3933F16E" w14:textId="77777777"/>
    <w:p w:rsidR="00D734D3" w:rsidP="00D734D3" w:rsidRDefault="00D734D3" w14:paraId="18C1C86E" w14:textId="77777777">
      <w:r>
        <w:t>Het amendement voorziet daarom in een voorhangtermijn van ten minste vier weken. Daarmee wordt de parlementaire betrokkenheid versterkt zonder dat voor ieder afzonderlijk experiment voorafgaande parlementaire goedkeuring is vereist.</w:t>
      </w:r>
    </w:p>
    <w:p w:rsidR="001A1E02" w:rsidP="001A1E02" w:rsidRDefault="001A1E02" w14:paraId="51650114" w14:textId="77777777">
      <w:pPr>
        <w:jc w:val="both"/>
      </w:pPr>
    </w:p>
    <w:p w:rsidR="001A1E02" w:rsidP="001A1E02" w:rsidRDefault="001A1E02" w14:paraId="2AE7423F" w14:textId="77777777">
      <w:pPr>
        <w:jc w:val="both"/>
      </w:pPr>
      <w:r>
        <w:t>El Abassi</w:t>
      </w:r>
    </w:p>
    <w:p w:rsidRPr="00EA69AC" w:rsidR="00B4708A" w:rsidP="00EA1CE4" w:rsidRDefault="00B4708A" w14:paraId="4F7B6AE8" w14:textId="57E2E59F"/>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37DD" w14:textId="77777777" w:rsidR="002A6022" w:rsidRDefault="002A6022">
      <w:pPr>
        <w:spacing w:line="20" w:lineRule="exact"/>
      </w:pPr>
    </w:p>
  </w:endnote>
  <w:endnote w:type="continuationSeparator" w:id="0">
    <w:p w14:paraId="1F820593" w14:textId="77777777" w:rsidR="002A6022" w:rsidRDefault="002A6022">
      <w:pPr>
        <w:pStyle w:val="Amendement"/>
      </w:pPr>
      <w:r>
        <w:rPr>
          <w:b w:val="0"/>
        </w:rPr>
        <w:t xml:space="preserve"> </w:t>
      </w:r>
    </w:p>
  </w:endnote>
  <w:endnote w:type="continuationNotice" w:id="1">
    <w:p w14:paraId="194DCD71" w14:textId="77777777" w:rsidR="002A6022" w:rsidRDefault="002A602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C4249" w14:textId="77777777" w:rsidR="002A6022" w:rsidRDefault="002A6022">
      <w:pPr>
        <w:pStyle w:val="Amendement"/>
      </w:pPr>
      <w:r>
        <w:rPr>
          <w:b w:val="0"/>
        </w:rPr>
        <w:separator/>
      </w:r>
    </w:p>
  </w:footnote>
  <w:footnote w:type="continuationSeparator" w:id="0">
    <w:p w14:paraId="137DB52D" w14:textId="77777777" w:rsidR="002A6022" w:rsidRDefault="002A60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B8E"/>
    <w:rsid w:val="00052244"/>
    <w:rsid w:val="0007471A"/>
    <w:rsid w:val="00083D44"/>
    <w:rsid w:val="000D17BF"/>
    <w:rsid w:val="000F16CF"/>
    <w:rsid w:val="00105AA8"/>
    <w:rsid w:val="0011521E"/>
    <w:rsid w:val="00157CAF"/>
    <w:rsid w:val="001656EE"/>
    <w:rsid w:val="0016653D"/>
    <w:rsid w:val="001A1E02"/>
    <w:rsid w:val="001D56AF"/>
    <w:rsid w:val="001E0E21"/>
    <w:rsid w:val="00212E0A"/>
    <w:rsid w:val="002153B0"/>
    <w:rsid w:val="0021777F"/>
    <w:rsid w:val="00241DD0"/>
    <w:rsid w:val="002A0713"/>
    <w:rsid w:val="002A6022"/>
    <w:rsid w:val="003C2000"/>
    <w:rsid w:val="003C21AC"/>
    <w:rsid w:val="003C5218"/>
    <w:rsid w:val="003C7876"/>
    <w:rsid w:val="003E2308"/>
    <w:rsid w:val="003E2F98"/>
    <w:rsid w:val="003E69A3"/>
    <w:rsid w:val="00403333"/>
    <w:rsid w:val="00413B00"/>
    <w:rsid w:val="0042574B"/>
    <w:rsid w:val="004330ED"/>
    <w:rsid w:val="00481C91"/>
    <w:rsid w:val="004911E3"/>
    <w:rsid w:val="00497D57"/>
    <w:rsid w:val="004A1E29"/>
    <w:rsid w:val="004A7DD4"/>
    <w:rsid w:val="004B50D8"/>
    <w:rsid w:val="004B5B90"/>
    <w:rsid w:val="00501109"/>
    <w:rsid w:val="005313E1"/>
    <w:rsid w:val="005703C9"/>
    <w:rsid w:val="00597703"/>
    <w:rsid w:val="005A6097"/>
    <w:rsid w:val="005B1DCC"/>
    <w:rsid w:val="005B7323"/>
    <w:rsid w:val="005C25B9"/>
    <w:rsid w:val="006267E6"/>
    <w:rsid w:val="006558D2"/>
    <w:rsid w:val="00672D25"/>
    <w:rsid w:val="006738BC"/>
    <w:rsid w:val="006D3E69"/>
    <w:rsid w:val="006E0971"/>
    <w:rsid w:val="007006E3"/>
    <w:rsid w:val="007709F6"/>
    <w:rsid w:val="00783215"/>
    <w:rsid w:val="007925CC"/>
    <w:rsid w:val="007965FC"/>
    <w:rsid w:val="007D2608"/>
    <w:rsid w:val="008164E5"/>
    <w:rsid w:val="00830081"/>
    <w:rsid w:val="008467D7"/>
    <w:rsid w:val="00852541"/>
    <w:rsid w:val="00865D47"/>
    <w:rsid w:val="0088452C"/>
    <w:rsid w:val="008D7DCB"/>
    <w:rsid w:val="009055DB"/>
    <w:rsid w:val="00905ECB"/>
    <w:rsid w:val="0096165D"/>
    <w:rsid w:val="00993E91"/>
    <w:rsid w:val="009A3E05"/>
    <w:rsid w:val="009A409F"/>
    <w:rsid w:val="009B5845"/>
    <w:rsid w:val="009C0C1F"/>
    <w:rsid w:val="00A033E5"/>
    <w:rsid w:val="00A10505"/>
    <w:rsid w:val="00A1288B"/>
    <w:rsid w:val="00A2682D"/>
    <w:rsid w:val="00A53203"/>
    <w:rsid w:val="00A772EB"/>
    <w:rsid w:val="00B01BA6"/>
    <w:rsid w:val="00B4708A"/>
    <w:rsid w:val="00BB46ED"/>
    <w:rsid w:val="00BF623B"/>
    <w:rsid w:val="00C035D4"/>
    <w:rsid w:val="00C679BF"/>
    <w:rsid w:val="00C81BBD"/>
    <w:rsid w:val="00CD3132"/>
    <w:rsid w:val="00CE27CD"/>
    <w:rsid w:val="00D134F3"/>
    <w:rsid w:val="00D47D01"/>
    <w:rsid w:val="00D734D3"/>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A5BBE"/>
    <w:rsid w:val="00FD4B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2213A"/>
  <w15:docId w15:val="{F8265C19-DD98-4E07-835D-56B0CBCC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3E69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403</ap:Words>
  <ap:Characters>2221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2026-09-07T14:29:00.0000000Z</dcterms:created>
  <dcterms:modified xsi:type="dcterms:W3CDTF">2026-09-07T14:29:00.0000000Z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