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5554" w:rsidP="0042318F" w:rsidRDefault="00E41C3F" w14:paraId="669E30CF" w14:textId="673E91D6">
      <w:bookmarkStart w:name="_Hlk236394653" w:id="0"/>
      <w:r>
        <w:t xml:space="preserve">(Online) radicalisering bij jongeren komt steeds vaker voor, dit gebeurt op een rap tempo en vaak achter gesloten deuren. Zo zijn in juli jl. </w:t>
      </w:r>
      <w:r w:rsidR="00F430CC">
        <w:t xml:space="preserve">opnieuw </w:t>
      </w:r>
      <w:r>
        <w:t xml:space="preserve">jongeren aangehouden wegens verdenking van misdrijven met een terroristisch oogmerk, waaronder </w:t>
      </w:r>
      <w:r w:rsidR="00580B3C">
        <w:t xml:space="preserve">mogelijke </w:t>
      </w:r>
      <w:r>
        <w:t>voorbereiding voor een aanslag. De Algemene Inlichtingen- en Veiligheidsdienst (AIVD) en de Nationaal Coördinator Terrorismebestrijding en Veiligheid (NCTV) rapporteren al een langere periode over deze trend.</w:t>
      </w:r>
      <w:r>
        <w:rPr>
          <w:rStyle w:val="Voetnootmarkering"/>
        </w:rPr>
        <w:footnoteReference w:id="1"/>
      </w:r>
      <w:r w:rsidR="00A44780">
        <w:t xml:space="preserve"> Daarnaast </w:t>
      </w:r>
      <w:r w:rsidR="002D2410">
        <w:t>hebben de politie, het openbaar ministerie (OM) en de Raad voor de Kinderbescherming (</w:t>
      </w:r>
      <w:proofErr w:type="spellStart"/>
      <w:r w:rsidR="002D2410">
        <w:t>RvdK</w:t>
      </w:r>
      <w:proofErr w:type="spellEnd"/>
      <w:r w:rsidR="002D2410">
        <w:t>) zorgen geuit o</w:t>
      </w:r>
      <w:r w:rsidR="0042318F">
        <w:t>ver het</w:t>
      </w:r>
      <w:r w:rsidRPr="007048E8" w:rsidR="007048E8">
        <w:t xml:space="preserve"> </w:t>
      </w:r>
      <w:r w:rsidR="00580B3C">
        <w:t xml:space="preserve">groeiende aantal </w:t>
      </w:r>
      <w:r w:rsidRPr="007048E8" w:rsidR="007048E8">
        <w:t xml:space="preserve">en de </w:t>
      </w:r>
      <w:r w:rsidR="00580B3C">
        <w:t xml:space="preserve">jonge </w:t>
      </w:r>
      <w:r w:rsidRPr="007048E8" w:rsidR="007048E8">
        <w:t xml:space="preserve">leeftijd waarop jongeren </w:t>
      </w:r>
      <w:r w:rsidR="0042318F">
        <w:t>radicaliseren</w:t>
      </w:r>
      <w:r w:rsidRPr="007048E8" w:rsidR="007048E8">
        <w:t>.</w:t>
      </w:r>
      <w:r w:rsidRPr="003A0FEE" w:rsidR="007048E8">
        <w:rPr>
          <w:vertAlign w:val="superscript"/>
        </w:rPr>
        <w:footnoteReference w:id="2"/>
      </w:r>
      <w:r w:rsidR="00127856">
        <w:t xml:space="preserve"> </w:t>
      </w:r>
      <w:r w:rsidR="009E511F">
        <w:t>H</w:t>
      </w:r>
      <w:r w:rsidR="0042318F">
        <w:t xml:space="preserve">et </w:t>
      </w:r>
      <w:r w:rsidR="009E511F">
        <w:t xml:space="preserve">is </w:t>
      </w:r>
      <w:r w:rsidR="0042318F">
        <w:t xml:space="preserve">van belang dat </w:t>
      </w:r>
      <w:r w:rsidR="009E511F">
        <w:t>stevig</w:t>
      </w:r>
      <w:r w:rsidR="00127856">
        <w:t xml:space="preserve"> </w:t>
      </w:r>
      <w:r w:rsidR="0042318F">
        <w:t>wordt ingezet op het beschermen van</w:t>
      </w:r>
      <w:r w:rsidR="00580B3C">
        <w:t xml:space="preserve"> onze jongeren</w:t>
      </w:r>
      <w:r w:rsidR="005440C9">
        <w:t xml:space="preserve"> en de samenleving</w:t>
      </w:r>
      <w:r w:rsidR="00E775CD">
        <w:t>.</w:t>
      </w:r>
      <w:r w:rsidR="00CF44E0">
        <w:t xml:space="preserve"> </w:t>
      </w:r>
      <w:r w:rsidR="00E775CD">
        <w:t>H</w:t>
      </w:r>
      <w:r w:rsidR="00CF44E0">
        <w:t>et kabinet</w:t>
      </w:r>
      <w:r w:rsidR="00580B3C">
        <w:t xml:space="preserve"> </w:t>
      </w:r>
      <w:r w:rsidR="009E511F">
        <w:t xml:space="preserve">werkt daarom </w:t>
      </w:r>
      <w:r w:rsidR="00E55DB6">
        <w:t xml:space="preserve">aan </w:t>
      </w:r>
      <w:r w:rsidR="00E20938">
        <w:t>een</w:t>
      </w:r>
      <w:r w:rsidRPr="007048E8" w:rsidR="00E20938">
        <w:t xml:space="preserve"> </w:t>
      </w:r>
      <w:r w:rsidRPr="007048E8" w:rsidR="007048E8">
        <w:t xml:space="preserve">gecoördineerde aanpak </w:t>
      </w:r>
      <w:r w:rsidR="00580B3C">
        <w:t>op</w:t>
      </w:r>
      <w:r w:rsidRPr="007048E8" w:rsidR="007048E8">
        <w:t xml:space="preserve"> radicaliserende jongeren, </w:t>
      </w:r>
      <w:r w:rsidR="008E1F36">
        <w:t>in lijn met het coalitieakkoord</w:t>
      </w:r>
      <w:r w:rsidR="00E61D24">
        <w:t>.</w:t>
      </w:r>
      <w:r w:rsidR="00650EC5">
        <w:rPr>
          <w:rStyle w:val="Voetnootmarkering"/>
        </w:rPr>
        <w:footnoteReference w:id="3"/>
      </w:r>
      <w:r w:rsidRPr="007048E8" w:rsidR="007048E8">
        <w:t xml:space="preserve"> </w:t>
      </w:r>
    </w:p>
    <w:bookmarkEnd w:id="0"/>
    <w:p w:rsidRPr="003A0FEE" w:rsidR="003016C8" w:rsidP="00517280" w:rsidRDefault="003016C8" w14:paraId="1699AB00" w14:textId="77777777"/>
    <w:p w:rsidR="0033064E" w:rsidP="007048E8" w:rsidRDefault="00B54D11" w14:paraId="1974F215" w14:textId="333A3A61">
      <w:bookmarkStart w:name="_Hlk237606416" w:id="1"/>
      <w:r>
        <w:t xml:space="preserve">Voor </w:t>
      </w:r>
      <w:r w:rsidR="001F1DA5">
        <w:t>deze</w:t>
      </w:r>
      <w:r>
        <w:t xml:space="preserve"> geco</w:t>
      </w:r>
      <w:r w:rsidR="009E511F">
        <w:t>ö</w:t>
      </w:r>
      <w:r>
        <w:t>rdineerde aanpak is kennis over</w:t>
      </w:r>
      <w:r w:rsidR="00B07AB4">
        <w:t xml:space="preserve"> </w:t>
      </w:r>
      <w:r w:rsidR="00580B3C">
        <w:t>de verschillende aspecten van dit fenomeen</w:t>
      </w:r>
      <w:r>
        <w:t xml:space="preserve"> onontbeerlijk</w:t>
      </w:r>
      <w:r w:rsidR="00B07AB4">
        <w:t>.</w:t>
      </w:r>
      <w:r w:rsidR="00580B3C">
        <w:t xml:space="preserve"> Met deze reden heb ik aan het Wetenschappelijk Onderzoek- en Datacentrum (WODC) </w:t>
      </w:r>
      <w:r w:rsidR="00C647EE">
        <w:t xml:space="preserve">gevraagd </w:t>
      </w:r>
      <w:r w:rsidR="00580B3C">
        <w:t>om</w:t>
      </w:r>
      <w:r w:rsidR="001F5E10">
        <w:t xml:space="preserve"> twee onderzoeken te doen:</w:t>
      </w:r>
      <w:r w:rsidR="00580B3C">
        <w:t xml:space="preserve">  </w:t>
      </w:r>
      <w:r w:rsidR="001F5E10">
        <w:t xml:space="preserve">Een onderzoek </w:t>
      </w:r>
      <w:r w:rsidR="006C4CC6">
        <w:t>naar</w:t>
      </w:r>
      <w:r w:rsidR="003D08C1">
        <w:t xml:space="preserve"> </w:t>
      </w:r>
      <w:r w:rsidR="00ED7A93">
        <w:t>de rol van leeftijd bij radicalisering, extremisme en terrorisme en</w:t>
      </w:r>
      <w:r w:rsidR="001F5E10">
        <w:t xml:space="preserve"> een onderzoek </w:t>
      </w:r>
      <w:r w:rsidR="00ED7A93">
        <w:t xml:space="preserve">naar </w:t>
      </w:r>
      <w:r w:rsidR="00941118">
        <w:t xml:space="preserve">rekrutering op online </w:t>
      </w:r>
      <w:proofErr w:type="spellStart"/>
      <w:r w:rsidR="00941118">
        <w:t>gaming</w:t>
      </w:r>
      <w:proofErr w:type="spellEnd"/>
      <w:r w:rsidR="00941118">
        <w:t xml:space="preserve"> (gerelateerde) platformen</w:t>
      </w:r>
      <w:r w:rsidR="003D08C1">
        <w:t>.</w:t>
      </w:r>
      <w:r w:rsidR="00B100E4">
        <w:t xml:space="preserve"> </w:t>
      </w:r>
      <w:r w:rsidR="001F5E10">
        <w:t xml:space="preserve">Het </w:t>
      </w:r>
      <w:r w:rsidR="000F2E3A">
        <w:t xml:space="preserve">laatstgenoemde </w:t>
      </w:r>
      <w:r w:rsidR="001F5E10">
        <w:t xml:space="preserve">onderzoek over </w:t>
      </w:r>
      <w:proofErr w:type="spellStart"/>
      <w:r w:rsidR="001F5E10">
        <w:t>gaming</w:t>
      </w:r>
      <w:proofErr w:type="spellEnd"/>
      <w:r w:rsidR="001F5E10">
        <w:t xml:space="preserve"> (gerelateerde) platform</w:t>
      </w:r>
      <w:r w:rsidR="000F2E3A">
        <w:t>en</w:t>
      </w:r>
      <w:r w:rsidR="001F5E10">
        <w:t xml:space="preserve"> heb ik uw Kamer op 1 juli jl.</w:t>
      </w:r>
      <w:r w:rsidR="00CB478A">
        <w:t xml:space="preserve"> reeds</w:t>
      </w:r>
      <w:r w:rsidR="001F5E10">
        <w:t xml:space="preserve"> doen toekomen.</w:t>
      </w:r>
      <w:r w:rsidR="00746C5C">
        <w:rPr>
          <w:rStyle w:val="Voetnootmarkering"/>
        </w:rPr>
        <w:footnoteReference w:id="4"/>
      </w:r>
      <w:r w:rsidR="00746C5C">
        <w:t xml:space="preserve"> </w:t>
      </w:r>
      <w:r w:rsidR="000F2E3A">
        <w:t xml:space="preserve">Het </w:t>
      </w:r>
      <w:r w:rsidR="00B7109A">
        <w:t>onderzoek</w:t>
      </w:r>
      <w:r w:rsidR="000F2E3A">
        <w:t xml:space="preserve"> </w:t>
      </w:r>
      <w:r w:rsidR="005566B0">
        <w:t xml:space="preserve">naar de rol van leeftijd bij radicalisering, extremisme en terrorisme (‘Radicale Jaren: </w:t>
      </w:r>
      <w:r w:rsidRPr="003A0FEE" w:rsidR="005566B0">
        <w:t xml:space="preserve">de </w:t>
      </w:r>
      <w:r w:rsidR="005566B0">
        <w:t>rol</w:t>
      </w:r>
      <w:r w:rsidRPr="003A0FEE" w:rsidR="005566B0">
        <w:t xml:space="preserve"> van leeftijd </w:t>
      </w:r>
      <w:r w:rsidR="005566B0">
        <w:t>bij</w:t>
      </w:r>
      <w:r w:rsidRPr="003A0FEE" w:rsidR="005566B0">
        <w:t xml:space="preserve"> radicalisering</w:t>
      </w:r>
      <w:r w:rsidR="005566B0">
        <w:t xml:space="preserve">, extremisme en terrorisme’) bied ik hierbij </w:t>
      </w:r>
      <w:r w:rsidR="0051773A">
        <w:t xml:space="preserve">ook </w:t>
      </w:r>
      <w:r w:rsidR="005566B0">
        <w:t>graag aan uw Kamer aan.</w:t>
      </w:r>
      <w:r w:rsidR="00B7109A">
        <w:t xml:space="preserve"> </w:t>
      </w:r>
      <w:r w:rsidR="0033064E">
        <w:t xml:space="preserve">Ik ben de onderzoekers erkentelijk voor de rapporten waarmee inzichten zijn verkregen </w:t>
      </w:r>
      <w:r w:rsidR="00FE4ADB">
        <w:t>in</w:t>
      </w:r>
      <w:r w:rsidR="0033064E">
        <w:t xml:space="preserve"> de rol van leeftijd bij radicaliserende personen en hoe </w:t>
      </w:r>
      <w:r w:rsidRPr="00305859" w:rsidR="0033064E">
        <w:t xml:space="preserve">rekrutering </w:t>
      </w:r>
      <w:r w:rsidR="0033064E">
        <w:t xml:space="preserve">lijkt </w:t>
      </w:r>
      <w:r w:rsidRPr="00305859" w:rsidR="0033064E">
        <w:t>plaats</w:t>
      </w:r>
      <w:r w:rsidR="0033064E">
        <w:t xml:space="preserve"> te vinden en </w:t>
      </w:r>
      <w:r w:rsidRPr="00305859" w:rsidR="0033064E">
        <w:t xml:space="preserve">welke rol </w:t>
      </w:r>
      <w:proofErr w:type="spellStart"/>
      <w:r w:rsidRPr="00305859" w:rsidR="0033064E">
        <w:t>gaming</w:t>
      </w:r>
      <w:proofErr w:type="spellEnd"/>
      <w:r w:rsidR="0033064E">
        <w:t xml:space="preserve"> (gerelateerde) platform</w:t>
      </w:r>
      <w:r w:rsidR="0082222B">
        <w:t>en</w:t>
      </w:r>
      <w:r w:rsidR="0033064E">
        <w:t xml:space="preserve"> </w:t>
      </w:r>
      <w:r w:rsidR="00FE4ADB">
        <w:t xml:space="preserve">daarin </w:t>
      </w:r>
      <w:r w:rsidR="0033064E">
        <w:t xml:space="preserve">(kunnen) hebben. </w:t>
      </w:r>
    </w:p>
    <w:p w:rsidR="0033064E" w:rsidP="007048E8" w:rsidRDefault="0033064E" w14:paraId="67E1FBFF" w14:textId="77777777"/>
    <w:p w:rsidRPr="003D08C1" w:rsidR="00717D5C" w:rsidP="007048E8" w:rsidRDefault="00B7109A" w14:paraId="77F7CF93" w14:textId="6F575247">
      <w:r w:rsidRPr="003A0FEE">
        <w:t>Met deze brief bied ik uw Kamer</w:t>
      </w:r>
      <w:r>
        <w:t xml:space="preserve"> de beleidsreactie</w:t>
      </w:r>
      <w:r w:rsidR="00B02813">
        <w:t>s</w:t>
      </w:r>
      <w:r>
        <w:t xml:space="preserve"> op beide onderzoeken aan. </w:t>
      </w:r>
      <w:r w:rsidR="00B409A9">
        <w:t xml:space="preserve">Ik ga in deze brief eerst in op de </w:t>
      </w:r>
      <w:r w:rsidR="00805BAB">
        <w:t>uitkomsten van de onderzoeken</w:t>
      </w:r>
      <w:r w:rsidR="00CB478A">
        <w:t>.</w:t>
      </w:r>
      <w:r w:rsidR="00B409A9">
        <w:t xml:space="preserve"> </w:t>
      </w:r>
      <w:r w:rsidR="00CB478A">
        <w:t>D</w:t>
      </w:r>
      <w:r w:rsidR="00B409A9">
        <w:t>eze</w:t>
      </w:r>
      <w:r w:rsidR="00805BAB">
        <w:t xml:space="preserve"> bieden de mogelijkheid </w:t>
      </w:r>
      <w:r w:rsidR="00B100E4">
        <w:t>om</w:t>
      </w:r>
      <w:r w:rsidR="00805BAB">
        <w:t xml:space="preserve"> </w:t>
      </w:r>
      <w:r w:rsidR="007A05F5">
        <w:t>een</w:t>
      </w:r>
      <w:r w:rsidR="00805BAB">
        <w:t xml:space="preserve"> gecoördineerde aanpak </w:t>
      </w:r>
      <w:r w:rsidR="00E20938">
        <w:t xml:space="preserve">van radicaliserende jongeren </w:t>
      </w:r>
      <w:r w:rsidR="00805BAB">
        <w:t>nog beter toe te rusten</w:t>
      </w:r>
      <w:r w:rsidR="00503C20">
        <w:t xml:space="preserve"> </w:t>
      </w:r>
      <w:r w:rsidR="00805BAB">
        <w:t>op deze doelgroep</w:t>
      </w:r>
      <w:r w:rsidR="00B409A9">
        <w:t>.</w:t>
      </w:r>
      <w:r w:rsidRPr="002044CD" w:rsidR="002044CD">
        <w:rPr>
          <w:rStyle w:val="Voetnootmarkering"/>
        </w:rPr>
        <w:t xml:space="preserve"> </w:t>
      </w:r>
      <w:r w:rsidR="002044CD">
        <w:rPr>
          <w:rStyle w:val="Voetnootmarkering"/>
        </w:rPr>
        <w:footnoteReference w:id="5"/>
      </w:r>
      <w:r w:rsidR="00B409A9">
        <w:t xml:space="preserve"> Daarna licht ik </w:t>
      </w:r>
      <w:r w:rsidR="007A05F5">
        <w:t xml:space="preserve">toe op welke manier ik, samen met alle betrokken partijen, wil werken aan </w:t>
      </w:r>
      <w:r w:rsidR="00560F19">
        <w:t>een</w:t>
      </w:r>
      <w:r w:rsidR="00D92508">
        <w:t xml:space="preserve"> </w:t>
      </w:r>
      <w:r w:rsidR="00B409A9">
        <w:t>gecoördineerde aanpak radicaliserende jongeren.</w:t>
      </w:r>
      <w:r w:rsidR="00805BAB">
        <w:t xml:space="preserve"> </w:t>
      </w:r>
    </w:p>
    <w:p w:rsidR="0062746A" w:rsidRDefault="0062746A" w14:paraId="712420AA" w14:textId="77777777"/>
    <w:p w:rsidRPr="0033187C" w:rsidR="005979A2" w:rsidP="0033187C" w:rsidRDefault="005979A2" w14:paraId="37E22C9B" w14:textId="0D77331A">
      <w:pPr>
        <w:pStyle w:val="Kop2"/>
        <w:rPr>
          <w:b/>
          <w:bCs/>
          <w:i w:val="0"/>
          <w:iCs w:val="0"/>
        </w:rPr>
      </w:pPr>
      <w:r w:rsidRPr="007048E8">
        <w:rPr>
          <w:b/>
          <w:bCs/>
          <w:i w:val="0"/>
          <w:iCs w:val="0"/>
        </w:rPr>
        <w:t>WODC</w:t>
      </w:r>
      <w:r w:rsidRPr="007048E8" w:rsidR="005A1D5C">
        <w:rPr>
          <w:b/>
          <w:bCs/>
          <w:i w:val="0"/>
          <w:iCs w:val="0"/>
        </w:rPr>
        <w:t xml:space="preserve"> </w:t>
      </w:r>
      <w:r w:rsidRPr="0033187C" w:rsidR="005A1D5C">
        <w:rPr>
          <w:b/>
          <w:bCs/>
          <w:i w:val="0"/>
          <w:iCs w:val="0"/>
        </w:rPr>
        <w:t>onderzoek</w:t>
      </w:r>
      <w:r w:rsidRPr="0033187C" w:rsidR="0033187C">
        <w:rPr>
          <w:b/>
          <w:bCs/>
          <w:i w:val="0"/>
          <w:iCs w:val="0"/>
        </w:rPr>
        <w:t xml:space="preserve"> </w:t>
      </w:r>
      <w:r w:rsidR="00D51C7A">
        <w:rPr>
          <w:b/>
          <w:bCs/>
          <w:i w:val="0"/>
          <w:iCs w:val="0"/>
        </w:rPr>
        <w:t>‘</w:t>
      </w:r>
      <w:r w:rsidRPr="0033187C">
        <w:rPr>
          <w:b/>
          <w:bCs/>
          <w:i w:val="0"/>
          <w:iCs w:val="0"/>
        </w:rPr>
        <w:t>Radicale Jaren</w:t>
      </w:r>
      <w:r w:rsidR="00D51C7A">
        <w:rPr>
          <w:b/>
          <w:bCs/>
          <w:i w:val="0"/>
          <w:iCs w:val="0"/>
        </w:rPr>
        <w:t>’</w:t>
      </w:r>
      <w:r w:rsidRPr="0033187C" w:rsidR="00E46F66">
        <w:rPr>
          <w:b/>
          <w:bCs/>
          <w:i w:val="0"/>
          <w:iCs w:val="0"/>
        </w:rPr>
        <w:t xml:space="preserve"> </w:t>
      </w:r>
    </w:p>
    <w:p w:rsidR="005979A2" w:rsidP="002158DE" w:rsidRDefault="00A32813" w14:paraId="7AD603C8" w14:textId="4758AF4E">
      <w:r>
        <w:t xml:space="preserve">In opdracht van het </w:t>
      </w:r>
      <w:r w:rsidR="005979A2">
        <w:t>WODC</w:t>
      </w:r>
      <w:r>
        <w:t xml:space="preserve"> heeft </w:t>
      </w:r>
      <w:r w:rsidRPr="002D620D">
        <w:t>het Nederlands Studie</w:t>
      </w:r>
      <w:r w:rsidR="00014586">
        <w:t>c</w:t>
      </w:r>
      <w:r w:rsidRPr="002D620D">
        <w:t>entrum Criminaliteit en Rechtshandhaving (NSCR)</w:t>
      </w:r>
      <w:r>
        <w:t xml:space="preserve"> </w:t>
      </w:r>
      <w:r w:rsidR="00FE4ADB">
        <w:t xml:space="preserve">onderzoek gedaan naar </w:t>
      </w:r>
      <w:r w:rsidR="005979A2">
        <w:t xml:space="preserve">de huidige leeftijdsverdeling onder individuen die radicaliseren, </w:t>
      </w:r>
      <w:r w:rsidR="00FE4ADB">
        <w:t xml:space="preserve">die </w:t>
      </w:r>
      <w:r w:rsidR="005979A2">
        <w:t xml:space="preserve">deelnemen in extremistische groepen en </w:t>
      </w:r>
      <w:r w:rsidR="00FE4ADB">
        <w:t xml:space="preserve">die </w:t>
      </w:r>
      <w:r w:rsidR="005979A2">
        <w:t>betrokken zijn bij terroristische misdrijven,</w:t>
      </w:r>
      <w:r w:rsidR="00FE4ADB">
        <w:t xml:space="preserve"> en naar</w:t>
      </w:r>
      <w:r w:rsidR="005979A2">
        <w:t xml:space="preserve"> de wijze waarop leeftijd een rol speelt bij deze processen en welke aanknopingspunten er zijn voor een (preventieve) leeftijdsspecifieke aanpak. </w:t>
      </w:r>
    </w:p>
    <w:p w:rsidR="005979A2" w:rsidP="002158DE" w:rsidRDefault="005979A2" w14:paraId="7F5C08D0" w14:textId="77777777"/>
    <w:p w:rsidRPr="00044B65" w:rsidR="00A32813" w:rsidP="00A32813" w:rsidRDefault="00A32813" w14:paraId="75FA5DF4" w14:textId="49AFAA9E">
      <w:pPr>
        <w:spacing w:line="240" w:lineRule="auto"/>
        <w:rPr>
          <w:i/>
          <w:iCs/>
        </w:rPr>
      </w:pPr>
      <w:r w:rsidRPr="00044B65">
        <w:rPr>
          <w:i/>
          <w:iCs/>
        </w:rPr>
        <w:t>Bevindingen en conclusies</w:t>
      </w:r>
    </w:p>
    <w:p w:rsidR="00152C83" w:rsidP="0033187C" w:rsidRDefault="004875FA" w14:paraId="579B3679" w14:textId="514D943D">
      <w:r>
        <w:t>Het WODC constateert dat b</w:t>
      </w:r>
      <w:r w:rsidRPr="003344AF" w:rsidR="003344AF">
        <w:t>innen radicaliseringsprocessen leeftijdsspecifieke dynamieken een rol spelen.</w:t>
      </w:r>
      <w:r w:rsidR="001B07E6">
        <w:t xml:space="preserve"> Het onderzoek stelt dat l</w:t>
      </w:r>
      <w:r w:rsidRPr="003344AF" w:rsidR="001B07E6">
        <w:t xml:space="preserve">eeftijd niet </w:t>
      </w:r>
      <w:r w:rsidR="001B07E6">
        <w:t xml:space="preserve">moet </w:t>
      </w:r>
      <w:r w:rsidRPr="003344AF" w:rsidR="001B07E6">
        <w:t xml:space="preserve">worden opgevat als een zelfstandige risicofactor voor radicalisering, extremisme of terrorisme, maar als een </w:t>
      </w:r>
      <w:r w:rsidR="00E20938">
        <w:t>“</w:t>
      </w:r>
      <w:r w:rsidRPr="003344AF" w:rsidR="001B07E6">
        <w:t>lens</w:t>
      </w:r>
      <w:r w:rsidR="00E20938">
        <w:t>”</w:t>
      </w:r>
      <w:r w:rsidRPr="003344AF" w:rsidR="001B07E6">
        <w:t xml:space="preserve"> om te begrijpen welke mechanismen, risico- en beschermende factoren en interventie aanknopingspunten </w:t>
      </w:r>
      <w:r w:rsidRPr="00C27046" w:rsidR="001B07E6">
        <w:t>in verschillende levensfasen relevant zijn. Zo bevinden j</w:t>
      </w:r>
      <w:r w:rsidRPr="00C27046" w:rsidR="003344AF">
        <w:t>ongeren zich in een fase van identiteitsvorming, zingeving en sociale beïnvloedbaarheid, waardoor zij ontvankelijker</w:t>
      </w:r>
      <w:r w:rsidRPr="003344AF" w:rsidR="003344AF">
        <w:t xml:space="preserve"> kunnen zijn voor ideologische </w:t>
      </w:r>
      <w:proofErr w:type="spellStart"/>
      <w:r w:rsidRPr="003344AF" w:rsidR="003344AF">
        <w:t>narratieven</w:t>
      </w:r>
      <w:proofErr w:type="spellEnd"/>
      <w:r w:rsidRPr="003344AF" w:rsidR="003344AF">
        <w:t>, groepsdruk en online beïnvloeding.</w:t>
      </w:r>
      <w:r w:rsidR="00152C83">
        <w:t xml:space="preserve"> </w:t>
      </w:r>
      <w:r w:rsidRPr="003344AF" w:rsidR="00152C83">
        <w:t>Bij volwassenen</w:t>
      </w:r>
      <w:r w:rsidR="00152C83">
        <w:t xml:space="preserve"> hangt radicalisering sterker samen met</w:t>
      </w:r>
      <w:r w:rsidRPr="003344AF" w:rsidR="00152C83">
        <w:t xml:space="preserve"> langdurige maatschappelijke grieven, eerdere criminaliteit, middelengebruik, sociale instabiliteit en bredere levensloopproblematiek.</w:t>
      </w:r>
      <w:r w:rsidR="00152C83">
        <w:t xml:space="preserve"> Daarnaast is bij volwassenen het online domein </w:t>
      </w:r>
      <w:r w:rsidR="00044B65">
        <w:t xml:space="preserve">vaker </w:t>
      </w:r>
      <w:r w:rsidR="00152C83">
        <w:t xml:space="preserve">ondersteunend </w:t>
      </w:r>
      <w:r w:rsidR="00044B65">
        <w:t xml:space="preserve">of bevestigend </w:t>
      </w:r>
      <w:r w:rsidR="00152C83">
        <w:t xml:space="preserve">aan </w:t>
      </w:r>
      <w:r w:rsidR="00BD38E0">
        <w:t xml:space="preserve">het </w:t>
      </w:r>
      <w:r w:rsidR="00152C83">
        <w:t xml:space="preserve">radicaliseringsproces, waar het bij jongeren doorgaans de centrale omgeving van radicalisering is. </w:t>
      </w:r>
    </w:p>
    <w:p w:rsidR="008613E3" w:rsidP="008613E3" w:rsidRDefault="008613E3" w14:paraId="3677864A" w14:textId="77777777"/>
    <w:p w:rsidRPr="00044B65" w:rsidR="00A32813" w:rsidP="00A32813" w:rsidRDefault="00A32813" w14:paraId="5917C68B" w14:textId="4450AE99">
      <w:pPr>
        <w:spacing w:line="240" w:lineRule="auto"/>
        <w:rPr>
          <w:i/>
          <w:iCs/>
        </w:rPr>
      </w:pPr>
      <w:r w:rsidRPr="00044B65">
        <w:rPr>
          <w:i/>
          <w:iCs/>
        </w:rPr>
        <w:t>Aanbevelingen en reactie</w:t>
      </w:r>
    </w:p>
    <w:bookmarkEnd w:id="1"/>
    <w:p w:rsidR="003344AF" w:rsidP="002158DE" w:rsidRDefault="008613E3" w14:paraId="48B0B7DB" w14:textId="43DE4998">
      <w:r>
        <w:t>Uit</w:t>
      </w:r>
      <w:r w:rsidR="004B2F40">
        <w:t xml:space="preserve"> het onderzoek </w:t>
      </w:r>
      <w:r>
        <w:t>volg</w:t>
      </w:r>
      <w:r w:rsidR="00A5770A">
        <w:t>t</w:t>
      </w:r>
      <w:r>
        <w:t xml:space="preserve"> </w:t>
      </w:r>
      <w:r w:rsidR="004B2F40">
        <w:t>een aantal aanbevelingen</w:t>
      </w:r>
      <w:r>
        <w:t xml:space="preserve">, </w:t>
      </w:r>
      <w:r w:rsidR="00E20938">
        <w:t xml:space="preserve">die </w:t>
      </w:r>
      <w:r>
        <w:t xml:space="preserve">zijn opgesplitst in algemene en </w:t>
      </w:r>
      <w:r w:rsidRPr="0033064E">
        <w:t>leeftijdsspecifieke aanbevelingen.</w:t>
      </w:r>
      <w:r w:rsidR="00152C83">
        <w:t xml:space="preserve"> </w:t>
      </w:r>
      <w:r w:rsidR="0003340D">
        <w:t>Vier van de zes aanbevelingen worden in de uitwerking van een</w:t>
      </w:r>
      <w:r w:rsidRPr="003567A1" w:rsidR="0003340D">
        <w:t xml:space="preserve"> </w:t>
      </w:r>
      <w:r w:rsidR="0003340D">
        <w:t xml:space="preserve">gecoördineerde </w:t>
      </w:r>
      <w:r w:rsidRPr="003567A1" w:rsidR="0003340D">
        <w:t>aanpak radicaliser</w:t>
      </w:r>
      <w:r w:rsidR="0003340D">
        <w:t>ende</w:t>
      </w:r>
      <w:r w:rsidRPr="003567A1" w:rsidR="0003340D">
        <w:t xml:space="preserve"> jongeren</w:t>
      </w:r>
      <w:r w:rsidR="0003340D">
        <w:t xml:space="preserve"> meegenomen </w:t>
      </w:r>
      <w:r w:rsidRPr="00F26B7C" w:rsidR="0003340D">
        <w:t>(zie vervolg van de brief).</w:t>
      </w:r>
      <w:r w:rsidR="0003340D">
        <w:t xml:space="preserve"> Voor de overige twee aanbevelingen wordt hieronder een reactie gegeven. </w:t>
      </w:r>
    </w:p>
    <w:p w:rsidR="00372E3A" w:rsidP="002158DE" w:rsidRDefault="00372E3A" w14:paraId="65E7F0E9" w14:textId="77777777"/>
    <w:p w:rsidRPr="0033187C" w:rsidR="005979A2" w:rsidP="002158DE" w:rsidRDefault="005979A2" w14:paraId="08CB08D4" w14:textId="77777777">
      <w:bookmarkStart w:name="_Hlk237431879" w:id="2"/>
      <w:r w:rsidRPr="0033187C">
        <w:t>Algemene aanbevelingen:</w:t>
      </w:r>
    </w:p>
    <w:p w:rsidRPr="0033187C" w:rsidR="005979A2" w:rsidP="002158DE" w:rsidRDefault="005979A2" w14:paraId="701E6AD4" w14:textId="46FB1129">
      <w:pPr>
        <w:pStyle w:val="Lijstalinea"/>
        <w:numPr>
          <w:ilvl w:val="0"/>
          <w:numId w:val="21"/>
        </w:numPr>
      </w:pPr>
      <w:r w:rsidRPr="0033187C">
        <w:t>Versterk leeftijdsspecifieke expertise en handelingskaders in de praktijkketen</w:t>
      </w:r>
      <w:r w:rsidRPr="0033187C" w:rsidR="00152C83">
        <w:t xml:space="preserve"> </w:t>
      </w:r>
      <w:r w:rsidRPr="00614D86" w:rsidR="00614D86">
        <w:rPr>
          <w:i/>
          <w:iCs/>
        </w:rPr>
        <w:t>(</w:t>
      </w:r>
      <w:r w:rsidR="00B409A9">
        <w:rPr>
          <w:i/>
          <w:iCs/>
        </w:rPr>
        <w:t>onderdeel</w:t>
      </w:r>
      <w:r w:rsidRPr="00614D86" w:rsidR="00614D86">
        <w:rPr>
          <w:i/>
          <w:iCs/>
        </w:rPr>
        <w:t xml:space="preserve"> gecoördineerde aanpak)</w:t>
      </w:r>
      <w:r w:rsidR="0070695B">
        <w:rPr>
          <w:i/>
          <w:iCs/>
        </w:rPr>
        <w:t>.</w:t>
      </w:r>
    </w:p>
    <w:p w:rsidRPr="0033187C" w:rsidR="005979A2" w:rsidP="002158DE" w:rsidRDefault="005979A2" w14:paraId="59F54199" w14:textId="47C69A84">
      <w:pPr>
        <w:pStyle w:val="Lijstalinea"/>
        <w:numPr>
          <w:ilvl w:val="0"/>
          <w:numId w:val="21"/>
        </w:numPr>
      </w:pPr>
      <w:bookmarkStart w:name="_Hlk237610015" w:id="3"/>
      <w:r w:rsidRPr="0033187C">
        <w:t>Onderzoek in hoeverre bestaande risicotaxatie-instrumenten toepasbaar zijn op verschillende leeftijdsgroepen</w:t>
      </w:r>
      <w:r w:rsidRPr="0033187C" w:rsidR="00114B10">
        <w:t>.</w:t>
      </w:r>
    </w:p>
    <w:bookmarkEnd w:id="3"/>
    <w:p w:rsidRPr="0033187C" w:rsidR="005979A2" w:rsidP="002158DE" w:rsidRDefault="005979A2" w14:paraId="30E26AB7" w14:textId="09E951D8">
      <w:pPr>
        <w:pStyle w:val="Lijstalinea"/>
        <w:numPr>
          <w:ilvl w:val="0"/>
          <w:numId w:val="21"/>
        </w:numPr>
      </w:pPr>
      <w:r w:rsidRPr="0033187C">
        <w:t>Differentieer de online aanpak naar levensfase</w:t>
      </w:r>
      <w:r w:rsidRPr="0033187C" w:rsidR="00152C83">
        <w:t xml:space="preserve"> </w:t>
      </w:r>
      <w:r w:rsidRPr="00614D86" w:rsidR="00614D86">
        <w:rPr>
          <w:i/>
          <w:iCs/>
        </w:rPr>
        <w:t>(</w:t>
      </w:r>
      <w:r w:rsidR="00B409A9">
        <w:rPr>
          <w:i/>
          <w:iCs/>
        </w:rPr>
        <w:t>onderdeel</w:t>
      </w:r>
      <w:r w:rsidRPr="00614D86" w:rsidR="00614D86">
        <w:rPr>
          <w:i/>
          <w:iCs/>
        </w:rPr>
        <w:t xml:space="preserve"> gecoördineerde aanpak)</w:t>
      </w:r>
      <w:r w:rsidR="0070695B">
        <w:rPr>
          <w:i/>
          <w:iCs/>
        </w:rPr>
        <w:t>.</w:t>
      </w:r>
    </w:p>
    <w:p w:rsidRPr="0033187C" w:rsidR="005979A2" w:rsidP="002158DE" w:rsidRDefault="005979A2" w14:paraId="7924CA0A" w14:textId="77777777"/>
    <w:p w:rsidRPr="0033187C" w:rsidR="005979A2" w:rsidP="002158DE" w:rsidRDefault="005979A2" w14:paraId="1367E07D" w14:textId="607011AE">
      <w:r w:rsidRPr="0033187C">
        <w:t>Aanbevelingen voor een leeftijdsspecifieke aanpak</w:t>
      </w:r>
      <w:r w:rsidRPr="0033187C" w:rsidR="009843DE">
        <w:t>:</w:t>
      </w:r>
    </w:p>
    <w:p w:rsidRPr="0033187C" w:rsidR="005979A2" w:rsidP="002158DE" w:rsidRDefault="005979A2" w14:paraId="131BE2D2" w14:textId="61178264">
      <w:pPr>
        <w:pStyle w:val="Lijstalinea"/>
        <w:numPr>
          <w:ilvl w:val="0"/>
          <w:numId w:val="22"/>
        </w:numPr>
      </w:pPr>
      <w:r w:rsidRPr="0033187C">
        <w:t xml:space="preserve">Richt preventie bij adolescenten op identiteit, </w:t>
      </w:r>
      <w:proofErr w:type="spellStart"/>
      <w:r w:rsidRPr="0033187C">
        <w:t>peers</w:t>
      </w:r>
      <w:proofErr w:type="spellEnd"/>
      <w:r w:rsidRPr="0033187C">
        <w:t xml:space="preserve"> en online leefwereld</w:t>
      </w:r>
      <w:r w:rsidRPr="0033187C" w:rsidR="00152C83">
        <w:t xml:space="preserve"> </w:t>
      </w:r>
      <w:r w:rsidRPr="00614D86" w:rsidR="00614D86">
        <w:rPr>
          <w:i/>
          <w:iCs/>
        </w:rPr>
        <w:t>(</w:t>
      </w:r>
      <w:r w:rsidR="00B409A9">
        <w:rPr>
          <w:i/>
          <w:iCs/>
        </w:rPr>
        <w:t>onderdeel</w:t>
      </w:r>
      <w:r w:rsidRPr="00614D86" w:rsidR="00614D86">
        <w:rPr>
          <w:i/>
          <w:iCs/>
        </w:rPr>
        <w:t xml:space="preserve"> gecoördineerde aanpak)</w:t>
      </w:r>
      <w:r w:rsidR="0070695B">
        <w:rPr>
          <w:i/>
          <w:iCs/>
        </w:rPr>
        <w:t>.</w:t>
      </w:r>
    </w:p>
    <w:p w:rsidRPr="0033187C" w:rsidR="00044B65" w:rsidP="006800FB" w:rsidRDefault="005979A2" w14:paraId="243F924B" w14:textId="2FA96A59">
      <w:pPr>
        <w:pStyle w:val="Lijstalinea"/>
        <w:numPr>
          <w:ilvl w:val="0"/>
          <w:numId w:val="22"/>
        </w:numPr>
      </w:pPr>
      <w:r w:rsidRPr="0033187C">
        <w:t>Besteed bij jongvolwassenen expliciet aandacht aan overgangsfasen, sociale positie en toekomstperspectief</w:t>
      </w:r>
      <w:r w:rsidRPr="0033187C" w:rsidR="00152C83">
        <w:t xml:space="preserve"> </w:t>
      </w:r>
      <w:r w:rsidRPr="00614D86" w:rsidR="00614D86">
        <w:rPr>
          <w:i/>
          <w:iCs/>
        </w:rPr>
        <w:t>(</w:t>
      </w:r>
      <w:r w:rsidR="00B409A9">
        <w:rPr>
          <w:i/>
          <w:iCs/>
        </w:rPr>
        <w:t>onderdeel</w:t>
      </w:r>
      <w:r w:rsidRPr="00614D86" w:rsidR="00614D86">
        <w:rPr>
          <w:i/>
          <w:iCs/>
        </w:rPr>
        <w:t xml:space="preserve"> gecoördineerde aanpak)</w:t>
      </w:r>
      <w:r w:rsidR="0070695B">
        <w:rPr>
          <w:i/>
          <w:iCs/>
        </w:rPr>
        <w:t>.</w:t>
      </w:r>
    </w:p>
    <w:p w:rsidRPr="0033187C" w:rsidR="00707F8B" w:rsidP="006800FB" w:rsidRDefault="005979A2" w14:paraId="6B6C3FFA" w14:textId="07280574">
      <w:pPr>
        <w:pStyle w:val="Lijstalinea"/>
        <w:numPr>
          <w:ilvl w:val="0"/>
          <w:numId w:val="22"/>
        </w:numPr>
      </w:pPr>
      <w:r w:rsidRPr="0033187C">
        <w:t>Benader radicalisering bij volwassenen sterker vanuit cumulatieve levensloopproblematiek</w:t>
      </w:r>
      <w:r w:rsidR="0070695B">
        <w:t>.</w:t>
      </w:r>
    </w:p>
    <w:bookmarkEnd w:id="2"/>
    <w:p w:rsidR="003567A1" w:rsidP="003567A1" w:rsidRDefault="003567A1" w14:paraId="182007A5" w14:textId="77777777"/>
    <w:p w:rsidR="00822747" w:rsidP="00044B65" w:rsidRDefault="001B07E6" w14:paraId="2084DBB0" w14:textId="0D5A4E4C">
      <w:pPr>
        <w:autoSpaceDN/>
        <w:spacing w:after="160" w:line="240" w:lineRule="auto"/>
        <w:ind w:left="360"/>
        <w:textAlignment w:val="auto"/>
      </w:pPr>
      <w:bookmarkStart w:name="_Hlk237606016" w:id="4"/>
      <w:r w:rsidRPr="00C27046">
        <w:rPr>
          <w:i/>
          <w:iCs/>
        </w:rPr>
        <w:t xml:space="preserve">Algemene </w:t>
      </w:r>
      <w:r w:rsidRPr="00C27046" w:rsidR="003567A1">
        <w:rPr>
          <w:i/>
          <w:iCs/>
        </w:rPr>
        <w:t xml:space="preserve">aanbeveling 2: toepasbaarheid van risico-taxatie instrument op verschillende leeftijdsgroepen </w:t>
      </w:r>
    </w:p>
    <w:p w:rsidR="009D75AB" w:rsidP="004766D0" w:rsidRDefault="004766D0" w14:paraId="322F3DDC" w14:textId="412CC529">
      <w:r>
        <w:t xml:space="preserve">In het geval van een geradicaliseerd persoon is het van belang een risico-taxatie uit te voeren vanwege de mogelijke geweldsdreiging die van een geradicaliseerd persoon kan uitgaan. </w:t>
      </w:r>
      <w:r w:rsidR="00340C97">
        <w:t>Het is</w:t>
      </w:r>
      <w:r w:rsidR="002A1D6B">
        <w:t xml:space="preserve"> </w:t>
      </w:r>
      <w:r w:rsidR="00340C97">
        <w:t xml:space="preserve">bekend dat het bij jongeren </w:t>
      </w:r>
      <w:r w:rsidR="00044B65">
        <w:t xml:space="preserve">een </w:t>
      </w:r>
      <w:r w:rsidR="0033187C">
        <w:t xml:space="preserve">grote </w:t>
      </w:r>
      <w:r w:rsidR="00044B65">
        <w:t>uitdaging</w:t>
      </w:r>
      <w:r w:rsidR="00340C97">
        <w:t xml:space="preserve"> is om </w:t>
      </w:r>
      <w:r w:rsidR="00340C97">
        <w:lastRenderedPageBreak/>
        <w:t>te duiden of het om grootspraak gaat of dat iemand daadwerkelijk bereid is over te gaan tot geweld</w:t>
      </w:r>
      <w:r w:rsidR="0033187C">
        <w:t>, gezien de (persoonlijke) ontwikkeling waar jongeren in zitten</w:t>
      </w:r>
      <w:r w:rsidR="00340C97">
        <w:t xml:space="preserve">. </w:t>
      </w:r>
      <w:bookmarkStart w:name="_Hlk238747766" w:id="5"/>
      <w:r w:rsidRPr="0033187C" w:rsidR="00340C97">
        <w:t xml:space="preserve">Op dit moment </w:t>
      </w:r>
      <w:r w:rsidRPr="00DA3DEB" w:rsidR="00340C97">
        <w:t>worden</w:t>
      </w:r>
      <w:r w:rsidRPr="00DA3DEB" w:rsidR="004237A9">
        <w:t xml:space="preserve"> in een strafrechtelijk onderzoek </w:t>
      </w:r>
      <w:r w:rsidRPr="00DA3DEB" w:rsidR="00340C97">
        <w:t>bij</w:t>
      </w:r>
      <w:r w:rsidRPr="0033187C" w:rsidR="00340C97">
        <w:t xml:space="preserve"> alle minderjarige personen verdacht van radicalisering, extremisme en terrorisme risico-taxaties uitgevoerd</w:t>
      </w:r>
      <w:r w:rsidRPr="0033187C" w:rsidR="00E74175">
        <w:t xml:space="preserve"> door de Reclassering Nederland</w:t>
      </w:r>
      <w:r w:rsidRPr="0033187C" w:rsidR="00340C97">
        <w:t xml:space="preserve">, middels het </w:t>
      </w:r>
      <w:r w:rsidRPr="0033187C" w:rsidR="0033187C">
        <w:t xml:space="preserve">risico-taxatie instrument </w:t>
      </w:r>
      <w:r w:rsidRPr="0033187C" w:rsidR="00340C97">
        <w:t>VERA-2R</w:t>
      </w:r>
      <w:r>
        <w:t>.</w:t>
      </w:r>
      <w:r w:rsidRPr="004766D0">
        <w:t xml:space="preserve"> </w:t>
      </w:r>
      <w:bookmarkEnd w:id="5"/>
      <w:r w:rsidRPr="004766D0">
        <w:t>De VERA-2R is een empirisch onderbouwd risicotaxatie-instrument voor de inschatting van het risico op gewelddadig extremisme</w:t>
      </w:r>
      <w:r w:rsidRPr="0033187C" w:rsidR="00340C97">
        <w:t>.</w:t>
      </w:r>
      <w:r w:rsidRPr="0033187C" w:rsidR="0033187C">
        <w:rPr>
          <w:rStyle w:val="Voetnootmarkering"/>
        </w:rPr>
        <w:footnoteReference w:id="6"/>
      </w:r>
      <w:r w:rsidRPr="0033187C" w:rsidR="00340C97">
        <w:t xml:space="preserve"> </w:t>
      </w:r>
    </w:p>
    <w:p w:rsidR="009D75AB" w:rsidP="004766D0" w:rsidRDefault="009D75AB" w14:paraId="36CCB4F3" w14:textId="77777777"/>
    <w:p w:rsidR="00340C97" w:rsidP="004766D0" w:rsidRDefault="00340C97" w14:paraId="23766048" w14:textId="0581F10A">
      <w:r w:rsidRPr="0033187C">
        <w:t xml:space="preserve">In lijn met de aanbeveling van de onderzoekers </w:t>
      </w:r>
      <w:r w:rsidRPr="0033187C" w:rsidR="0033187C">
        <w:t>wordt</w:t>
      </w:r>
      <w:r w:rsidRPr="0033187C">
        <w:t xml:space="preserve"> de huidige werkwijze </w:t>
      </w:r>
      <w:r w:rsidRPr="0033187C" w:rsidR="0033187C">
        <w:t xml:space="preserve">en toepasbaarheid van de VERA-2R </w:t>
      </w:r>
      <w:r w:rsidR="004766D0">
        <w:t xml:space="preserve">voor specifiek de doelgroep </w:t>
      </w:r>
      <w:r w:rsidRPr="0033187C" w:rsidR="0033187C">
        <w:t>jongeren onderzocht</w:t>
      </w:r>
      <w:r w:rsidRPr="0033187C">
        <w:t xml:space="preserve">. De ervaringen </w:t>
      </w:r>
      <w:r w:rsidRPr="0033187C" w:rsidR="00C67376">
        <w:t xml:space="preserve">van de Reclassering Nederland </w:t>
      </w:r>
      <w:r w:rsidRPr="0033187C">
        <w:t xml:space="preserve">met verschillende leeftijdsgroepen worden </w:t>
      </w:r>
      <w:r w:rsidRPr="0033187C" w:rsidR="00C67376">
        <w:t xml:space="preserve">daarbij </w:t>
      </w:r>
      <w:r w:rsidRPr="0033187C">
        <w:t>meegenomen</w:t>
      </w:r>
      <w:r w:rsidRPr="0033187C" w:rsidR="00C67376">
        <w:t>.</w:t>
      </w:r>
      <w:r>
        <w:t xml:space="preserve"> </w:t>
      </w:r>
      <w:r w:rsidR="009D75AB">
        <w:t xml:space="preserve">De uitkomsten van dit onderzoek naar de toepasbaarheid bij jongeren worden meegenomen in de opvolging van de gecoördineerde aanpak en waar nodig </w:t>
      </w:r>
      <w:r w:rsidR="00326D83">
        <w:t>geïntensiveerd</w:t>
      </w:r>
      <w:r w:rsidR="009D75AB">
        <w:t>.</w:t>
      </w:r>
    </w:p>
    <w:p w:rsidRPr="00340C97" w:rsidR="0033187C" w:rsidP="0033187C" w:rsidRDefault="0033187C" w14:paraId="390A83BB" w14:textId="77777777"/>
    <w:p w:rsidRPr="00C27046" w:rsidR="006E1390" w:rsidP="00BB5728" w:rsidRDefault="001B07E6" w14:paraId="31194EDD" w14:textId="28D5978A">
      <w:pPr>
        <w:autoSpaceDN/>
        <w:spacing w:after="160" w:line="240" w:lineRule="auto"/>
        <w:ind w:left="708"/>
        <w:textAlignment w:val="auto"/>
        <w:rPr>
          <w:i/>
          <w:iCs/>
        </w:rPr>
      </w:pPr>
      <w:bookmarkStart w:name="_Hlk236825096" w:id="6"/>
      <w:bookmarkEnd w:id="4"/>
      <w:r w:rsidRPr="00C27046">
        <w:rPr>
          <w:i/>
          <w:iCs/>
        </w:rPr>
        <w:t>L</w:t>
      </w:r>
      <w:r w:rsidRPr="00C27046" w:rsidR="00822747">
        <w:rPr>
          <w:i/>
          <w:iCs/>
        </w:rPr>
        <w:t>eeftijdsspecifieke</w:t>
      </w:r>
      <w:r w:rsidRPr="00C27046">
        <w:rPr>
          <w:i/>
          <w:iCs/>
        </w:rPr>
        <w:t xml:space="preserve"> aanpak</w:t>
      </w:r>
      <w:r w:rsidRPr="00C27046" w:rsidR="00822747">
        <w:rPr>
          <w:i/>
          <w:iCs/>
        </w:rPr>
        <w:t xml:space="preserve"> </w:t>
      </w:r>
      <w:r w:rsidRPr="00C27046" w:rsidR="00E8255D">
        <w:rPr>
          <w:i/>
          <w:iCs/>
        </w:rPr>
        <w:t>3</w:t>
      </w:r>
      <w:r w:rsidRPr="00C27046" w:rsidR="00722E37">
        <w:rPr>
          <w:i/>
          <w:iCs/>
        </w:rPr>
        <w:t xml:space="preserve">: </w:t>
      </w:r>
      <w:r w:rsidRPr="00C27046" w:rsidR="00E8255D">
        <w:rPr>
          <w:i/>
          <w:iCs/>
        </w:rPr>
        <w:t>Benader radicalisering bij volwassenen sterker vanuit cumulatieve levensloopproblematiek</w:t>
      </w:r>
    </w:p>
    <w:p w:rsidR="004B38AB" w:rsidP="00AA7613" w:rsidRDefault="00397C8B" w14:paraId="26275EDC" w14:textId="5FC69C2E">
      <w:r w:rsidRPr="00397C8B">
        <w:t xml:space="preserve">In de afgelopen jaren is de Leidraad Professioneel Oordeel </w:t>
      </w:r>
      <w:r w:rsidR="00AA7613">
        <w:t xml:space="preserve">(hierna: Leidraad) </w:t>
      </w:r>
      <w:r w:rsidRPr="00397C8B">
        <w:t xml:space="preserve">ontwikkeld. De Leidraad is een instrument dat partners </w:t>
      </w:r>
      <w:r w:rsidR="00EA47DE">
        <w:t xml:space="preserve">die deelnemen </w:t>
      </w:r>
      <w:r w:rsidRPr="00397C8B">
        <w:t xml:space="preserve">aan </w:t>
      </w:r>
      <w:r w:rsidR="00EA47DE">
        <w:t>het</w:t>
      </w:r>
      <w:r w:rsidRPr="00397C8B">
        <w:t xml:space="preserve"> casus</w:t>
      </w:r>
      <w:r w:rsidR="004237A9">
        <w:t xml:space="preserve">overleg </w:t>
      </w:r>
      <w:r w:rsidRPr="00397C8B">
        <w:t>radicalisering kan helpen bij het voeren van de multidisciplinaire dialoog, ongeacht de leeftijd.</w:t>
      </w:r>
      <w:r w:rsidR="00746C5C">
        <w:rPr>
          <w:rStyle w:val="Voetnootmarkering"/>
        </w:rPr>
        <w:footnoteReference w:id="7"/>
      </w:r>
      <w:r w:rsidRPr="00397C8B">
        <w:t xml:space="preserve"> Dit instrument wordt momenteel landelijk geïmplementeerd </w:t>
      </w:r>
      <w:r w:rsidR="009F72EE">
        <w:t xml:space="preserve">bij de </w:t>
      </w:r>
      <w:proofErr w:type="spellStart"/>
      <w:r w:rsidR="009F72EE">
        <w:t>casusoverleggen</w:t>
      </w:r>
      <w:proofErr w:type="spellEnd"/>
      <w:r w:rsidR="009F72EE">
        <w:t xml:space="preserve"> </w:t>
      </w:r>
      <w:r w:rsidRPr="00397C8B">
        <w:t xml:space="preserve">en heeft als doel om tot één gedeeld beeld van een casus te komen, een plan van aanpak op te stellen en dat plan te monitoren. Aan de hand van de Leidraad vormen deelnemers aan het casusoverleg een gezamenlijk professioneel oordeel op vijf verschillende aspecten: </w:t>
      </w:r>
      <w:r w:rsidR="00AA7613">
        <w:t>z</w:t>
      </w:r>
      <w:r w:rsidRPr="00397C8B">
        <w:t xml:space="preserve">elfredzaamheid, </w:t>
      </w:r>
      <w:r w:rsidR="00AA7613">
        <w:t>i</w:t>
      </w:r>
      <w:r w:rsidRPr="00397C8B">
        <w:t xml:space="preserve">dentiteit, </w:t>
      </w:r>
      <w:r w:rsidR="00AA7613">
        <w:t>s</w:t>
      </w:r>
      <w:r w:rsidRPr="00397C8B">
        <w:t xml:space="preserve">ociale relaties, </w:t>
      </w:r>
      <w:r w:rsidR="00AA7613">
        <w:t>i</w:t>
      </w:r>
      <w:r w:rsidRPr="00397C8B">
        <w:t xml:space="preserve">deologie en </w:t>
      </w:r>
      <w:r w:rsidR="00AA7613">
        <w:t>a</w:t>
      </w:r>
      <w:r w:rsidRPr="00397C8B">
        <w:t>ctie- en geweldsbereidheid.</w:t>
      </w:r>
      <w:r w:rsidR="004766D0">
        <w:rPr>
          <w:rStyle w:val="Voetnootmarkering"/>
        </w:rPr>
        <w:footnoteReference w:id="8"/>
      </w:r>
      <w:r w:rsidRPr="00397C8B">
        <w:t xml:space="preserve"> </w:t>
      </w:r>
      <w:r w:rsidR="004766D0">
        <w:t>Het gebruik van dit instrument</w:t>
      </w:r>
      <w:r w:rsidRPr="00397C8B" w:rsidDel="004766D0" w:rsidR="004766D0">
        <w:t xml:space="preserve"> </w:t>
      </w:r>
      <w:r w:rsidR="004766D0">
        <w:t>vergroot</w:t>
      </w:r>
      <w:r w:rsidRPr="00397C8B">
        <w:t xml:space="preserve"> de kans dat (mogelijke) signalen van cumulatieve levensloopproblematiek in beeld komen. In de doorontwikkeling van de Leidraad zal hier aandacht voor zijn</w:t>
      </w:r>
      <w:r w:rsidR="0033064E">
        <w:t>.</w:t>
      </w:r>
      <w:r w:rsidRPr="00397C8B" w:rsidDel="0033064E" w:rsidR="0033064E">
        <w:t xml:space="preserve"> </w:t>
      </w:r>
      <w:bookmarkEnd w:id="6"/>
    </w:p>
    <w:p w:rsidRPr="0033187C" w:rsidR="005979A2" w:rsidP="002158DE" w:rsidRDefault="0062746A" w14:paraId="6521557F" w14:textId="4EF5AB23">
      <w:pPr>
        <w:pStyle w:val="Kop3"/>
        <w:rPr>
          <w:b/>
          <w:bCs/>
        </w:rPr>
      </w:pPr>
      <w:r>
        <w:rPr>
          <w:i/>
          <w:iCs/>
        </w:rPr>
        <w:tab/>
      </w:r>
      <w:r w:rsidRPr="0033187C" w:rsidR="005979A2">
        <w:rPr>
          <w:b/>
          <w:bCs/>
        </w:rPr>
        <w:t>WODC-</w:t>
      </w:r>
      <w:r w:rsidRPr="0033187C" w:rsidR="0033187C">
        <w:rPr>
          <w:b/>
          <w:bCs/>
        </w:rPr>
        <w:t xml:space="preserve">onderzoek </w:t>
      </w:r>
      <w:r w:rsidR="00AA7613">
        <w:rPr>
          <w:b/>
          <w:bCs/>
        </w:rPr>
        <w:t>‘</w:t>
      </w:r>
      <w:r w:rsidRPr="0033187C" w:rsidR="005979A2">
        <w:rPr>
          <w:b/>
          <w:bCs/>
        </w:rPr>
        <w:t>Gerekruteerd tijdens het gamen?</w:t>
      </w:r>
      <w:r w:rsidR="00AA7613">
        <w:rPr>
          <w:b/>
          <w:bCs/>
        </w:rPr>
        <w:t>’</w:t>
      </w:r>
      <w:r w:rsidRPr="0033187C" w:rsidR="005A1D5C">
        <w:rPr>
          <w:b/>
          <w:bCs/>
        </w:rPr>
        <w:t xml:space="preserve"> </w:t>
      </w:r>
    </w:p>
    <w:p w:rsidR="00A32813" w:rsidP="0033187C" w:rsidRDefault="00A32813" w14:paraId="00AD5F8F" w14:textId="693BD206">
      <w:r w:rsidRPr="00377A15">
        <w:t xml:space="preserve">Op 1 </w:t>
      </w:r>
      <w:r w:rsidRPr="00794361">
        <w:t xml:space="preserve">juli jl. </w:t>
      </w:r>
      <w:r>
        <w:t xml:space="preserve">is </w:t>
      </w:r>
      <w:r w:rsidRPr="00377A15">
        <w:t>het</w:t>
      </w:r>
      <w:r w:rsidRPr="00794361">
        <w:t xml:space="preserve"> onderzoeksrapport </w:t>
      </w:r>
      <w:r>
        <w:t>“</w:t>
      </w:r>
      <w:r w:rsidRPr="00855FD0">
        <w:rPr>
          <w:i/>
          <w:iCs/>
        </w:rPr>
        <w:t xml:space="preserve">Gerekruteerd tijdens het gamen? Een studie naar extremistische en terroristische toetredingsprocessen op </w:t>
      </w:r>
      <w:proofErr w:type="spellStart"/>
      <w:r w:rsidRPr="00855FD0">
        <w:rPr>
          <w:i/>
          <w:iCs/>
        </w:rPr>
        <w:t>gaming</w:t>
      </w:r>
      <w:proofErr w:type="spellEnd"/>
      <w:r w:rsidRPr="00855FD0">
        <w:rPr>
          <w:i/>
          <w:iCs/>
        </w:rPr>
        <w:t xml:space="preserve"> (gerelateerde) platforms</w:t>
      </w:r>
      <w:r w:rsidRPr="002D620D">
        <w:t>”</w:t>
      </w:r>
      <w:r>
        <w:t xml:space="preserve"> gepubliceerd</w:t>
      </w:r>
      <w:r w:rsidR="00613C76">
        <w:rPr>
          <w:rStyle w:val="Voetnootmarkering"/>
        </w:rPr>
        <w:footnoteReference w:id="9"/>
      </w:r>
      <w:r>
        <w:t xml:space="preserve">. Het onderzoek is </w:t>
      </w:r>
      <w:r w:rsidR="00C647EE">
        <w:t xml:space="preserve">in opdracht van het WODC </w:t>
      </w:r>
      <w:r w:rsidRPr="002D620D">
        <w:t>uitgevoerd door het NSCR</w:t>
      </w:r>
      <w:r>
        <w:t>. Conform toezegging ga ik in deze brief in op de bevindingen en geef ik mijn beleidsreactie.</w:t>
      </w:r>
      <w:r w:rsidR="00DA3DEB">
        <w:rPr>
          <w:rStyle w:val="Voetnootmarkering"/>
        </w:rPr>
        <w:footnoteReference w:id="10"/>
      </w:r>
    </w:p>
    <w:p w:rsidR="006E1390" w:rsidP="006E1390" w:rsidRDefault="006E1390" w14:paraId="483CC96E" w14:textId="77777777">
      <w:pPr>
        <w:spacing w:line="240" w:lineRule="auto"/>
        <w:rPr>
          <w:i/>
          <w:iCs/>
        </w:rPr>
      </w:pPr>
    </w:p>
    <w:p w:rsidRPr="0033187C" w:rsidR="00A32813" w:rsidP="006E1390" w:rsidRDefault="00A32813" w14:paraId="66E7D04D" w14:textId="508F3B6E">
      <w:pPr>
        <w:spacing w:line="240" w:lineRule="auto"/>
        <w:rPr>
          <w:i/>
          <w:iCs/>
        </w:rPr>
      </w:pPr>
      <w:bookmarkStart w:name="_Hlk237619205" w:id="7"/>
      <w:r w:rsidRPr="0033187C">
        <w:rPr>
          <w:i/>
          <w:iCs/>
        </w:rPr>
        <w:t>Bevindingen en conclusies</w:t>
      </w:r>
      <w:bookmarkEnd w:id="7"/>
    </w:p>
    <w:p w:rsidR="006E1390" w:rsidP="0033187C" w:rsidRDefault="006E1390" w14:paraId="7B9B1818" w14:textId="32440C9C">
      <w:r w:rsidRPr="008B68E0">
        <w:t xml:space="preserve">Vooral kinderen en jongeren zijn actief op </w:t>
      </w:r>
      <w:proofErr w:type="spellStart"/>
      <w:r w:rsidRPr="008B68E0">
        <w:t>gaming</w:t>
      </w:r>
      <w:proofErr w:type="spellEnd"/>
      <w:r>
        <w:t xml:space="preserve"> </w:t>
      </w:r>
      <w:r w:rsidRPr="008B68E0">
        <w:t>(gerelateerde) platform</w:t>
      </w:r>
      <w:r w:rsidR="0082222B">
        <w:t>en</w:t>
      </w:r>
      <w:r w:rsidRPr="008B68E0">
        <w:t xml:space="preserve">. </w:t>
      </w:r>
      <w:r w:rsidRPr="002D620D">
        <w:t>Naast de positieve aspecten die gamen met zich meebrengt, zoals</w:t>
      </w:r>
      <w:r>
        <w:t xml:space="preserve"> </w:t>
      </w:r>
      <w:r w:rsidRPr="002D620D">
        <w:t>vermaak en ontspanning, wordt het medium toenemend in verband gebracht met negatieve</w:t>
      </w:r>
      <w:r>
        <w:t xml:space="preserve"> </w:t>
      </w:r>
      <w:r w:rsidRPr="002D620D">
        <w:t>ontwikkelingen</w:t>
      </w:r>
      <w:r>
        <w:t xml:space="preserve">, zoals </w:t>
      </w:r>
      <w:r w:rsidRPr="002D620D">
        <w:t>rekrutering voor extremistische en terroristische</w:t>
      </w:r>
      <w:r>
        <w:t xml:space="preserve"> </w:t>
      </w:r>
      <w:r w:rsidRPr="002D620D">
        <w:t xml:space="preserve">doeleinden. </w:t>
      </w:r>
      <w:r w:rsidR="00AA7613">
        <w:t xml:space="preserve">Het onderzoek richt zich specifiek op het rekruteringsproces en niet de mogelijke </w:t>
      </w:r>
      <w:r w:rsidR="00AA7613">
        <w:lastRenderedPageBreak/>
        <w:t>gevolgen hiervan</w:t>
      </w:r>
      <w:r w:rsidRPr="002D620D">
        <w:t>.</w:t>
      </w:r>
      <w:r>
        <w:t xml:space="preserve"> </w:t>
      </w:r>
      <w:r w:rsidRPr="002D620D">
        <w:t xml:space="preserve">Onder rekrutering </w:t>
      </w:r>
      <w:r>
        <w:t xml:space="preserve">verstaan </w:t>
      </w:r>
      <w:r w:rsidR="00CA599C">
        <w:t xml:space="preserve">de onderzoekers </w:t>
      </w:r>
      <w:r w:rsidRPr="002D620D">
        <w:t>het proces waarbij een individu, in dit</w:t>
      </w:r>
      <w:r>
        <w:t xml:space="preserve"> </w:t>
      </w:r>
      <w:r w:rsidRPr="002D620D">
        <w:t xml:space="preserve">geval </w:t>
      </w:r>
      <w:r w:rsidRPr="00AA7613">
        <w:t>online</w:t>
      </w:r>
      <w:r w:rsidRPr="002D620D">
        <w:rPr>
          <w:i/>
          <w:iCs/>
        </w:rPr>
        <w:t xml:space="preserve">, </w:t>
      </w:r>
      <w:r w:rsidRPr="002D620D">
        <w:t>wordt aangemoedigd om lid te worden van een groep, organisatie of beweging.</w:t>
      </w:r>
    </w:p>
    <w:p w:rsidR="006E1390" w:rsidP="006E1390" w:rsidRDefault="006E1390" w14:paraId="327701EB" w14:textId="77777777">
      <w:pPr>
        <w:spacing w:line="240" w:lineRule="auto"/>
      </w:pPr>
    </w:p>
    <w:p w:rsidR="006E1390" w:rsidP="0033187C" w:rsidRDefault="006E1390" w14:paraId="07F8587E" w14:textId="1C8E1C4F">
      <w:r w:rsidRPr="008B68E0">
        <w:t xml:space="preserve">Uit </w:t>
      </w:r>
      <w:r>
        <w:t>het</w:t>
      </w:r>
      <w:r w:rsidR="00A35933">
        <w:t xml:space="preserve"> WODC</w:t>
      </w:r>
      <w:r>
        <w:t xml:space="preserve"> onderzoek </w:t>
      </w:r>
      <w:r w:rsidRPr="008B68E0">
        <w:t xml:space="preserve">komen eigenschappen en mechanismen van </w:t>
      </w:r>
      <w:proofErr w:type="spellStart"/>
      <w:r w:rsidRPr="008B68E0">
        <w:t>gaming</w:t>
      </w:r>
      <w:proofErr w:type="spellEnd"/>
      <w:r w:rsidRPr="008B68E0">
        <w:t xml:space="preserve"> (gerelateerde) platform</w:t>
      </w:r>
      <w:r w:rsidR="0082222B">
        <w:t>en</w:t>
      </w:r>
      <w:r w:rsidRPr="008B68E0">
        <w:t xml:space="preserve"> naar</w:t>
      </w:r>
      <w:r>
        <w:t xml:space="preserve"> </w:t>
      </w:r>
      <w:r w:rsidRPr="008B68E0">
        <w:t>voren die kunnen worden benut om rekrutering te vergemakkelijken</w:t>
      </w:r>
      <w:r>
        <w:t>, waaronder</w:t>
      </w:r>
      <w:r w:rsidRPr="008B68E0">
        <w:t xml:space="preserve">: een gebrek aan effectieve moderatie en het </w:t>
      </w:r>
      <w:r w:rsidRPr="00106B9E">
        <w:t xml:space="preserve">bestaan van toxische gameculturen. De onderzoekers </w:t>
      </w:r>
      <w:r w:rsidRPr="00106B9E" w:rsidR="00FF124B">
        <w:t xml:space="preserve">vinden </w:t>
      </w:r>
      <w:r w:rsidRPr="00106B9E" w:rsidR="00571C4B">
        <w:t>in het onderzoek</w:t>
      </w:r>
      <w:r w:rsidRPr="00106B9E" w:rsidR="00E82332">
        <w:t xml:space="preserve"> geen aanwijzingen </w:t>
      </w:r>
      <w:r w:rsidRPr="00106B9E" w:rsidR="00FF124B">
        <w:t>voor het feit dat</w:t>
      </w:r>
      <w:r w:rsidRPr="00106B9E" w:rsidR="00E82332">
        <w:t xml:space="preserve"> rekrutering via </w:t>
      </w:r>
      <w:proofErr w:type="spellStart"/>
      <w:r w:rsidRPr="00106B9E" w:rsidR="00E82332">
        <w:t>gamin</w:t>
      </w:r>
      <w:r w:rsidRPr="00106B9E" w:rsidR="00FF124B">
        <w:t>g</w:t>
      </w:r>
      <w:r w:rsidRPr="00106B9E" w:rsidR="00E82332">
        <w:t>platform</w:t>
      </w:r>
      <w:r w:rsidRPr="00106B9E" w:rsidR="00FF124B">
        <w:t>en</w:t>
      </w:r>
      <w:proofErr w:type="spellEnd"/>
      <w:r w:rsidRPr="00106B9E" w:rsidR="00E82332">
        <w:t xml:space="preserve"> breed of veel voorkomt</w:t>
      </w:r>
      <w:r w:rsidRPr="00106B9E">
        <w:t>.</w:t>
      </w:r>
      <w:r>
        <w:t xml:space="preserve"> Het is echter onduidelijk of pogingen hiertoe weinig voorkomen of simpelweg niet worden herkend. Gamingplatformen kunnen als startpunt fungeren in het contact leggen met mogelijke nieuwe aanwas. Rekrutering vindt vervolgens veelal plaats op een plek waar besloten groepen kunnen worden aangemaakt of contentmoderatie ontbreekt, zoals sommige </w:t>
      </w:r>
      <w:proofErr w:type="spellStart"/>
      <w:r>
        <w:t>gaming</w:t>
      </w:r>
      <w:proofErr w:type="spellEnd"/>
      <w:r>
        <w:t xml:space="preserve"> gerelateerde platformen en sociale media platformen. Het wisselen tussen</w:t>
      </w:r>
      <w:r w:rsidR="00A35933">
        <w:t xml:space="preserve"> online</w:t>
      </w:r>
      <w:r>
        <w:t xml:space="preserve"> platformen is een belangrijk onderdeel in het rekruteringsproces waarbij de onderzoekers</w:t>
      </w:r>
      <w:r w:rsidR="00A35933">
        <w:t xml:space="preserve"> nog</w:t>
      </w:r>
      <w:r>
        <w:t xml:space="preserve"> benoemen dat </w:t>
      </w:r>
      <w:proofErr w:type="spellStart"/>
      <w:r>
        <w:t>rekruteerders</w:t>
      </w:r>
      <w:proofErr w:type="spellEnd"/>
      <w:r>
        <w:t xml:space="preserve"> vooral jongeren en kwetsbare personen zullen benaderen en dat deze laatste groep sneller op zoek gaat naar extremistische groepen.</w:t>
      </w:r>
      <w:r w:rsidR="00AA7613">
        <w:rPr>
          <w:rStyle w:val="Voetnootmarkering"/>
        </w:rPr>
        <w:footnoteReference w:id="11"/>
      </w:r>
      <w:r>
        <w:t xml:space="preserve"> </w:t>
      </w:r>
    </w:p>
    <w:p w:rsidR="00AD2200" w:rsidP="00AD2200" w:rsidRDefault="00AD2200" w14:paraId="05F19331" w14:textId="77777777"/>
    <w:p w:rsidRPr="0033187C" w:rsidR="00A32813" w:rsidP="00A32813" w:rsidRDefault="00A32813" w14:paraId="615EA108" w14:textId="7EBF80CD">
      <w:pPr>
        <w:spacing w:line="240" w:lineRule="auto"/>
        <w:rPr>
          <w:i/>
          <w:iCs/>
        </w:rPr>
      </w:pPr>
      <w:r w:rsidRPr="0033187C">
        <w:rPr>
          <w:i/>
          <w:iCs/>
        </w:rPr>
        <w:t>Aanbevelingen en reactie</w:t>
      </w:r>
    </w:p>
    <w:p w:rsidR="006E1390" w:rsidP="0033187C" w:rsidRDefault="006E1390" w14:paraId="71309EC5" w14:textId="00BEAACD">
      <w:r>
        <w:t xml:space="preserve">De onderzoekers doen </w:t>
      </w:r>
      <w:r w:rsidRPr="00396597">
        <w:t>aanbevelingen</w:t>
      </w:r>
      <w:r>
        <w:t xml:space="preserve"> </w:t>
      </w:r>
      <w:r w:rsidRPr="00305859">
        <w:t>voor de overheid</w:t>
      </w:r>
      <w:r w:rsidR="00AA7613">
        <w:t>,</w:t>
      </w:r>
      <w:r>
        <w:t xml:space="preserve"> </w:t>
      </w:r>
      <w:proofErr w:type="spellStart"/>
      <w:r w:rsidRPr="00305859">
        <w:t>gaming</w:t>
      </w:r>
      <w:proofErr w:type="spellEnd"/>
      <w:r w:rsidRPr="00305859">
        <w:t xml:space="preserve"> (gerelateerde) platform</w:t>
      </w:r>
      <w:r w:rsidR="0082222B">
        <w:t>en</w:t>
      </w:r>
      <w:r w:rsidR="00704D12">
        <w:t xml:space="preserve">, en andere partijen zoals </w:t>
      </w:r>
      <w:r w:rsidR="00A57E70">
        <w:t>organisaties,</w:t>
      </w:r>
      <w:r w:rsidR="00704D12">
        <w:t xml:space="preserve"> ouders en jongeren</w:t>
      </w:r>
      <w:r w:rsidRPr="00305859">
        <w:t>.</w:t>
      </w:r>
      <w:r>
        <w:t xml:space="preserve"> Deze aanbevelingen zien op drie thema’s: 1) multidisciplinaire samenwerking, 2) handhaven van wet- en regelgeving, en 3) bewustwording en </w:t>
      </w:r>
      <w:r w:rsidRPr="00396597">
        <w:t>weerbaarheid</w:t>
      </w:r>
      <w:r>
        <w:t>.</w:t>
      </w:r>
    </w:p>
    <w:p w:rsidR="006E1390" w:rsidP="006E1390" w:rsidRDefault="006E1390" w14:paraId="74E860DC" w14:textId="77777777">
      <w:pPr>
        <w:spacing w:line="240" w:lineRule="auto"/>
      </w:pPr>
    </w:p>
    <w:p w:rsidRPr="004D56AE" w:rsidR="006E1390" w:rsidP="006E1390" w:rsidRDefault="006E1390" w14:paraId="7147D0A4" w14:textId="77777777">
      <w:pPr>
        <w:pStyle w:val="Lijstalinea"/>
        <w:numPr>
          <w:ilvl w:val="0"/>
          <w:numId w:val="28"/>
        </w:numPr>
        <w:autoSpaceDN/>
        <w:spacing w:after="160" w:line="240" w:lineRule="auto"/>
        <w:textAlignment w:val="auto"/>
      </w:pPr>
      <w:bookmarkStart w:name="_Hlk237432580" w:id="8"/>
      <w:r>
        <w:rPr>
          <w:i/>
          <w:iCs/>
        </w:rPr>
        <w:t>Multidisciplinaire samenwerking en verantwoordelijkheden verduidelijken</w:t>
      </w:r>
    </w:p>
    <w:p w:rsidRPr="00D31AA6" w:rsidR="00D31AA6" w:rsidP="0033187C" w:rsidRDefault="00D31AA6" w14:paraId="459B1E9A" w14:textId="61AA1488">
      <w:pPr>
        <w:rPr>
          <w:i/>
          <w:iCs/>
        </w:rPr>
      </w:pPr>
      <w:bookmarkStart w:name="_Hlk236827184" w:id="9"/>
      <w:bookmarkEnd w:id="8"/>
      <w:r w:rsidRPr="00D31AA6">
        <w:rPr>
          <w:i/>
          <w:iCs/>
        </w:rPr>
        <w:t>Aanbevelingen</w:t>
      </w:r>
    </w:p>
    <w:p w:rsidRPr="008E41A8" w:rsidR="004D56AE" w:rsidP="0033187C" w:rsidRDefault="004D56AE" w14:paraId="168DC0C5" w14:textId="1077238A">
      <w:r>
        <w:t xml:space="preserve">De onderzoekers bevelen aan </w:t>
      </w:r>
      <w:r w:rsidRPr="00396597">
        <w:t>duidelijker en concreter te maken wie welke verantwoordelijkheid heeft in het</w:t>
      </w:r>
      <w:r>
        <w:t xml:space="preserve"> </w:t>
      </w:r>
      <w:r w:rsidRPr="00396597">
        <w:t xml:space="preserve">tegengaan van extremisme en terrorisme op </w:t>
      </w:r>
      <w:proofErr w:type="spellStart"/>
      <w:r w:rsidRPr="00396597">
        <w:t>gaming</w:t>
      </w:r>
      <w:proofErr w:type="spellEnd"/>
      <w:r w:rsidRPr="00396597">
        <w:t xml:space="preserve"> (gerelateerde) platform</w:t>
      </w:r>
      <w:r>
        <w:t>en</w:t>
      </w:r>
      <w:r w:rsidRPr="00396597">
        <w:t>, waaronder</w:t>
      </w:r>
      <w:r>
        <w:t xml:space="preserve"> r</w:t>
      </w:r>
      <w:r w:rsidRPr="00396597">
        <w:t xml:space="preserve">ekrutering. </w:t>
      </w:r>
      <w:r>
        <w:t xml:space="preserve">Er is </w:t>
      </w:r>
      <w:r w:rsidRPr="00396597">
        <w:t xml:space="preserve">meer samenwerking tussen de </w:t>
      </w:r>
      <w:r w:rsidR="00983A4D">
        <w:t xml:space="preserve">betrokken partners waaronder overheidsinstanties, </w:t>
      </w:r>
      <w:proofErr w:type="spellStart"/>
      <w:r w:rsidR="00983A4D">
        <w:t>gaming</w:t>
      </w:r>
      <w:proofErr w:type="spellEnd"/>
      <w:r w:rsidR="00983A4D">
        <w:t xml:space="preserve"> (gerelateerde) platformen en ouders</w:t>
      </w:r>
      <w:r w:rsidRPr="00396597">
        <w:t xml:space="preserve"> nodig om</w:t>
      </w:r>
      <w:r>
        <w:t xml:space="preserve"> </w:t>
      </w:r>
      <w:r w:rsidRPr="00396597">
        <w:t>effectief beleid te voeren, waarbij vooral de publiek-private samenwerking van belang is</w:t>
      </w:r>
      <w:r>
        <w:t>.</w:t>
      </w:r>
    </w:p>
    <w:p w:rsidR="004D56AE" w:rsidP="004D56AE" w:rsidRDefault="004D56AE" w14:paraId="797699B9" w14:textId="77777777">
      <w:pPr>
        <w:spacing w:line="240" w:lineRule="auto"/>
      </w:pPr>
    </w:p>
    <w:p w:rsidRPr="00D31AA6" w:rsidR="00D31AA6" w:rsidP="0033187C" w:rsidRDefault="00D31AA6" w14:paraId="13E80A34" w14:textId="5A21A790">
      <w:pPr>
        <w:rPr>
          <w:i/>
          <w:iCs/>
        </w:rPr>
      </w:pPr>
      <w:r>
        <w:rPr>
          <w:i/>
          <w:iCs/>
        </w:rPr>
        <w:t>R</w:t>
      </w:r>
      <w:r w:rsidRPr="00D31AA6">
        <w:rPr>
          <w:i/>
          <w:iCs/>
        </w:rPr>
        <w:t>eactie</w:t>
      </w:r>
    </w:p>
    <w:p w:rsidRPr="004218E4" w:rsidR="004D56AE" w:rsidP="0033187C" w:rsidRDefault="00940102" w14:paraId="2ACAAC1F" w14:textId="65AD3B0E">
      <w:r>
        <w:t>Om</w:t>
      </w:r>
      <w:r w:rsidRPr="008E41A8" w:rsidR="004D56AE">
        <w:t xml:space="preserve"> online radicalisering</w:t>
      </w:r>
      <w:r>
        <w:t xml:space="preserve"> tegen te gaan is</w:t>
      </w:r>
      <w:r w:rsidRPr="008E41A8" w:rsidR="004D56AE">
        <w:t xml:space="preserve"> samenwerking, op zowel nationaal als internationaal niveau, essentieel</w:t>
      </w:r>
      <w:r w:rsidRPr="008E41A8" w:rsidR="00A57E70">
        <w:t xml:space="preserve">. </w:t>
      </w:r>
      <w:r w:rsidRPr="00280A2A" w:rsidR="00A57E70">
        <w:t xml:space="preserve">Op internationaal niveau vindt samenwerking </w:t>
      </w:r>
      <w:r w:rsidR="00A57E70">
        <w:t xml:space="preserve">tussen overheden </w:t>
      </w:r>
      <w:r w:rsidRPr="00280A2A" w:rsidR="00A57E70">
        <w:t xml:space="preserve">voornamelijk plaats op EU-niveau, bilateraal met gelijkgestemde landen </w:t>
      </w:r>
      <w:r w:rsidR="00A57E70">
        <w:t xml:space="preserve">zowel </w:t>
      </w:r>
      <w:r w:rsidRPr="00280A2A" w:rsidR="00A57E70">
        <w:t xml:space="preserve">binnen </w:t>
      </w:r>
      <w:r w:rsidR="00A57E70">
        <w:t>als</w:t>
      </w:r>
      <w:r w:rsidRPr="00280A2A" w:rsidR="00A57E70">
        <w:t xml:space="preserve"> buiten de EU, en binnen internationale organisaties.</w:t>
      </w:r>
      <w:r w:rsidR="00A57E70">
        <w:t xml:space="preserve"> Het EU Internet Forum is een relevant voorbeeld van een samenwerkingsverband waar online platformen, EU-instellingen en maatschappelijke organisaties worden samengebracht om misbruik van online diensten voor terroristische doeleinden tegen te gaan.</w:t>
      </w:r>
      <w:r w:rsidR="00A05808">
        <w:t xml:space="preserve"> </w:t>
      </w:r>
      <w:r w:rsidR="003A2E16">
        <w:t>Op nationaal</w:t>
      </w:r>
      <w:r w:rsidR="00D33288">
        <w:t xml:space="preserve"> niveau voert</w:t>
      </w:r>
      <w:r w:rsidR="00DE6848">
        <w:t xml:space="preserve"> de</w:t>
      </w:r>
      <w:r w:rsidRPr="008E41A8" w:rsidR="00DE6848">
        <w:t xml:space="preserve"> </w:t>
      </w:r>
      <w:r w:rsidRPr="008E41A8" w:rsidR="004D56AE">
        <w:t xml:space="preserve">NCTV een dialoog met </w:t>
      </w:r>
      <w:r w:rsidR="00DE6848">
        <w:t xml:space="preserve">(verschillende) </w:t>
      </w:r>
      <w:r w:rsidR="004D56AE">
        <w:t>online</w:t>
      </w:r>
      <w:r w:rsidRPr="008E41A8" w:rsidR="004D56AE">
        <w:t xml:space="preserve"> platformen. </w:t>
      </w:r>
      <w:r w:rsidR="004D56AE">
        <w:t>Hierover bent u geïnformeerd middels de Voortgangsbrief Versterkte Aanpak Online (VAO)</w:t>
      </w:r>
      <w:r w:rsidR="004D56AE">
        <w:rPr>
          <w:rStyle w:val="Voetnootmarkering"/>
        </w:rPr>
        <w:footnoteReference w:id="12"/>
      </w:r>
      <w:r w:rsidR="004D56AE">
        <w:t xml:space="preserve">. </w:t>
      </w:r>
      <w:r>
        <w:t>Tijdens</w:t>
      </w:r>
      <w:r w:rsidR="004D56AE">
        <w:t xml:space="preserve"> de gesprekken met de </w:t>
      </w:r>
      <w:proofErr w:type="spellStart"/>
      <w:r w:rsidR="004D56AE">
        <w:t>gaming</w:t>
      </w:r>
      <w:proofErr w:type="spellEnd"/>
      <w:r w:rsidR="004D56AE">
        <w:t xml:space="preserve"> (gerelateerde) platformen </w:t>
      </w:r>
      <w:r>
        <w:t xml:space="preserve">zal </w:t>
      </w:r>
      <w:r w:rsidR="004D56AE">
        <w:t xml:space="preserve">aandacht </w:t>
      </w:r>
      <w:r>
        <w:t>worden gevraagd</w:t>
      </w:r>
      <w:r w:rsidR="004D56AE">
        <w:t xml:space="preserve"> voor dit onderzoeksrapport</w:t>
      </w:r>
      <w:r w:rsidR="00DE6848">
        <w:t xml:space="preserve"> en </w:t>
      </w:r>
      <w:r w:rsidR="00D92508">
        <w:t xml:space="preserve">ook </w:t>
      </w:r>
      <w:r>
        <w:t>wordt bezien</w:t>
      </w:r>
      <w:r w:rsidR="00DE6848">
        <w:t xml:space="preserve"> of</w:t>
      </w:r>
      <w:r w:rsidR="004D56AE">
        <w:t xml:space="preserve"> de dialoog kan worden uitgebreid naar gameontwikkelaars</w:t>
      </w:r>
      <w:r w:rsidR="00DE6848">
        <w:t>.</w:t>
      </w:r>
      <w:r w:rsidR="004D56AE">
        <w:t xml:space="preserve"> </w:t>
      </w:r>
      <w:r w:rsidR="00DE6848">
        <w:t>D</w:t>
      </w:r>
      <w:r w:rsidR="004D56AE">
        <w:t xml:space="preserve">aarnaast ben ik voornemens om </w:t>
      </w:r>
      <w:r w:rsidR="004D56AE">
        <w:lastRenderedPageBreak/>
        <w:t>dit najaar een bijeenkomst te organiseren met de internetsector</w:t>
      </w:r>
      <w:r>
        <w:t>,</w:t>
      </w:r>
      <w:r w:rsidR="004D56AE">
        <w:t xml:space="preserve"> waaronder </w:t>
      </w:r>
      <w:proofErr w:type="spellStart"/>
      <w:r w:rsidR="004D56AE">
        <w:t>gaming</w:t>
      </w:r>
      <w:proofErr w:type="spellEnd"/>
      <w:r w:rsidR="004D56AE">
        <w:t xml:space="preserve"> platformen, waarbij er de mogelijkheid is om </w:t>
      </w:r>
      <w:r w:rsidR="00A57E70">
        <w:t>kennis</w:t>
      </w:r>
      <w:r w:rsidR="00983A4D">
        <w:t xml:space="preserve"> en ervaringen </w:t>
      </w:r>
      <w:r w:rsidR="004D56AE">
        <w:t>te wisselen over belangrijke onderwerpen</w:t>
      </w:r>
      <w:r>
        <w:t>, zoals online rekrutering</w:t>
      </w:r>
      <w:r w:rsidR="004D56AE">
        <w:t xml:space="preserve"> en onderlinge samenwerking. Aanvullend heeft h</w:t>
      </w:r>
      <w:r w:rsidRPr="005A4F8C" w:rsidR="004D56AE">
        <w:t>et E</w:t>
      </w:r>
      <w:r w:rsidR="004766D0">
        <w:t>lectronic Commerce Platform Nederland</w:t>
      </w:r>
      <w:r w:rsidR="00274EB4">
        <w:t xml:space="preserve"> (ECP)</w:t>
      </w:r>
      <w:r w:rsidR="004D56AE">
        <w:t xml:space="preserve"> </w:t>
      </w:r>
      <w:r w:rsidR="009F4E99">
        <w:t xml:space="preserve">een </w:t>
      </w:r>
      <w:r w:rsidR="004D56AE">
        <w:t xml:space="preserve">voorzitterschap voor </w:t>
      </w:r>
      <w:r w:rsidR="009F4E99">
        <w:t xml:space="preserve">een </w:t>
      </w:r>
      <w:r w:rsidRPr="005A4F8C" w:rsidR="004D56AE">
        <w:t>Publiek-</w:t>
      </w:r>
      <w:r w:rsidR="004D56AE">
        <w:t>P</w:t>
      </w:r>
      <w:r w:rsidRPr="005A4F8C" w:rsidR="004D56AE">
        <w:t xml:space="preserve">rivate </w:t>
      </w:r>
      <w:r w:rsidR="004D56AE">
        <w:t>S</w:t>
      </w:r>
      <w:r w:rsidRPr="005A4F8C" w:rsidR="004D56AE">
        <w:t>amenwerking (PPS)</w:t>
      </w:r>
      <w:r w:rsidR="004D56AE">
        <w:t xml:space="preserve"> op zich genomen en zal dit de komende periode voortzetten</w:t>
      </w:r>
      <w:r w:rsidRPr="005A4F8C" w:rsidR="004D56AE">
        <w:t xml:space="preserve">. </w:t>
      </w:r>
      <w:bookmarkEnd w:id="9"/>
      <w:r w:rsidRPr="0083765E" w:rsidR="0083765E">
        <w:t xml:space="preserve">De PPS biedt een plek voor overheden, bedrijfsleven en maatschappelijke organisaties om samen te </w:t>
      </w:r>
      <w:r w:rsidRPr="0083765E" w:rsidR="00D92508">
        <w:t>werken en</w:t>
      </w:r>
      <w:r w:rsidRPr="0083765E" w:rsidR="0083765E">
        <w:t xml:space="preserve"> </w:t>
      </w:r>
      <w:r w:rsidR="005B3C3B">
        <w:t>waar</w:t>
      </w:r>
      <w:r w:rsidRPr="0083765E" w:rsidR="0083765E">
        <w:t xml:space="preserve"> mogelijk afspraken te maken over de bestrijding van illegale content en de omgang met schadelijke content</w:t>
      </w:r>
      <w:r w:rsidR="00601AA8">
        <w:t>, z</w:t>
      </w:r>
      <w:r w:rsidRPr="0083765E" w:rsidR="0083765E">
        <w:t xml:space="preserve">oals het definiëren van duidelijke rollen en verantwoordelijkheden van de </w:t>
      </w:r>
      <w:r w:rsidR="00D92508">
        <w:t xml:space="preserve">diverse </w:t>
      </w:r>
      <w:r w:rsidRPr="0083765E" w:rsidR="0083765E">
        <w:t>deelnemende partijen, effectieve samenwerking, en de uitvoering van wet- en regelgeving in de praktijk.</w:t>
      </w:r>
    </w:p>
    <w:p w:rsidR="00AD2200" w:rsidP="00AD2200" w:rsidRDefault="00AD2200" w14:paraId="0675E3C1" w14:textId="77777777"/>
    <w:p w:rsidRPr="004218E4" w:rsidR="004D56AE" w:rsidP="004D56AE" w:rsidRDefault="004D56AE" w14:paraId="4C9DFA4D" w14:textId="77777777">
      <w:pPr>
        <w:pStyle w:val="Lijstalinea"/>
        <w:numPr>
          <w:ilvl w:val="0"/>
          <w:numId w:val="28"/>
        </w:numPr>
        <w:autoSpaceDN/>
        <w:spacing w:after="160" w:line="240" w:lineRule="auto"/>
        <w:textAlignment w:val="auto"/>
      </w:pPr>
      <w:bookmarkStart w:name="_Hlk237432597" w:id="10"/>
      <w:r>
        <w:rPr>
          <w:i/>
          <w:iCs/>
        </w:rPr>
        <w:t>Handhaven wet- en regelgeving en toepassen contentmoderatie</w:t>
      </w:r>
    </w:p>
    <w:bookmarkEnd w:id="10"/>
    <w:p w:rsidRPr="00D31AA6" w:rsidR="00D31AA6" w:rsidP="00CF6DCB" w:rsidRDefault="00D31AA6" w14:paraId="26C3004D" w14:textId="1AD2371F">
      <w:pPr>
        <w:rPr>
          <w:i/>
          <w:iCs/>
        </w:rPr>
      </w:pPr>
      <w:r w:rsidRPr="00D31AA6">
        <w:rPr>
          <w:i/>
          <w:iCs/>
        </w:rPr>
        <w:t>Aanbevelingen</w:t>
      </w:r>
    </w:p>
    <w:p w:rsidR="004D56AE" w:rsidP="00CF6DCB" w:rsidRDefault="004D56AE" w14:paraId="639843D2" w14:textId="5F7F81C4">
      <w:r>
        <w:t xml:space="preserve">De onderzoekers noemen </w:t>
      </w:r>
      <w:r w:rsidRPr="00305859">
        <w:t xml:space="preserve">voor </w:t>
      </w:r>
      <w:proofErr w:type="spellStart"/>
      <w:r w:rsidRPr="00305859">
        <w:t>gaming</w:t>
      </w:r>
      <w:proofErr w:type="spellEnd"/>
      <w:r w:rsidRPr="00305859">
        <w:t xml:space="preserve"> (gerelateerde) platform</w:t>
      </w:r>
      <w:r w:rsidR="0082222B">
        <w:t>en</w:t>
      </w:r>
      <w:r w:rsidRPr="00305859">
        <w:t xml:space="preserve"> </w:t>
      </w:r>
      <w:r w:rsidRPr="00396597">
        <w:t>een beter werkend moderatiesysteem</w:t>
      </w:r>
      <w:r>
        <w:t xml:space="preserve"> als belangrijkste aanknopingspunt voor verbetering</w:t>
      </w:r>
      <w:r w:rsidRPr="00396597">
        <w:t>.</w:t>
      </w:r>
      <w:r>
        <w:rPr>
          <w:rStyle w:val="Voetnootmarkering"/>
        </w:rPr>
        <w:footnoteReference w:id="13"/>
      </w:r>
      <w:r>
        <w:t xml:space="preserve"> Ook raden de onderzoekers aan </w:t>
      </w:r>
      <w:proofErr w:type="spellStart"/>
      <w:r w:rsidRPr="00794699">
        <w:rPr>
          <w:i/>
          <w:iCs/>
        </w:rPr>
        <w:t>safety</w:t>
      </w:r>
      <w:proofErr w:type="spellEnd"/>
      <w:r w:rsidRPr="00794699">
        <w:rPr>
          <w:i/>
          <w:iCs/>
        </w:rPr>
        <w:t xml:space="preserve">-design </w:t>
      </w:r>
      <w:r>
        <w:t>toe te passen</w:t>
      </w:r>
      <w:r w:rsidRPr="00396597">
        <w:t xml:space="preserve"> in de ontwikkeling van games en experts op</w:t>
      </w:r>
      <w:r>
        <w:t xml:space="preserve"> </w:t>
      </w:r>
      <w:r w:rsidRPr="00396597">
        <w:t>het gebied van extremisme</w:t>
      </w:r>
      <w:r>
        <w:t xml:space="preserve"> te betrekken</w:t>
      </w:r>
      <w:r w:rsidRPr="00396597">
        <w:t>.</w:t>
      </w:r>
      <w:r>
        <w:t xml:space="preserve"> Verder wordt aanbevolen </w:t>
      </w:r>
      <w:r w:rsidRPr="00396597">
        <w:t>om bestaande wet- en regelgeving beter te handhaven</w:t>
      </w:r>
      <w:r>
        <w:t xml:space="preserve">, door </w:t>
      </w:r>
      <w:r w:rsidRPr="00396597">
        <w:t xml:space="preserve">professionals trainingen </w:t>
      </w:r>
      <w:r>
        <w:t xml:space="preserve">te </w:t>
      </w:r>
      <w:r w:rsidRPr="00396597">
        <w:t>geven over handhavingsmogelijkheden in</w:t>
      </w:r>
      <w:r>
        <w:t xml:space="preserve"> </w:t>
      </w:r>
      <w:r w:rsidRPr="00396597">
        <w:t xml:space="preserve">game-omgevingen en </w:t>
      </w:r>
      <w:r w:rsidR="00DE6848">
        <w:t xml:space="preserve">door middel van </w:t>
      </w:r>
      <w:r w:rsidRPr="00396597">
        <w:t xml:space="preserve">het vergroten van capaciteit bij </w:t>
      </w:r>
      <w:r>
        <w:t xml:space="preserve">de </w:t>
      </w:r>
      <w:r w:rsidRPr="00396597">
        <w:t>instanties die zich hiermee</w:t>
      </w:r>
      <w:r>
        <w:t xml:space="preserve"> </w:t>
      </w:r>
      <w:r w:rsidRPr="00396597">
        <w:t>bezighouden.</w:t>
      </w:r>
    </w:p>
    <w:p w:rsidR="004D56AE" w:rsidP="004D56AE" w:rsidRDefault="004D56AE" w14:paraId="67DA6143" w14:textId="77777777">
      <w:pPr>
        <w:spacing w:line="240" w:lineRule="auto"/>
        <w:rPr>
          <w:bCs/>
        </w:rPr>
      </w:pPr>
    </w:p>
    <w:p w:rsidRPr="00D31AA6" w:rsidR="00D31AA6" w:rsidP="004E50E1" w:rsidRDefault="00D31AA6" w14:paraId="124E73DA" w14:textId="3D0A0525">
      <w:pPr>
        <w:rPr>
          <w:i/>
          <w:iCs/>
        </w:rPr>
      </w:pPr>
      <w:r>
        <w:rPr>
          <w:i/>
          <w:iCs/>
        </w:rPr>
        <w:t>R</w:t>
      </w:r>
      <w:r w:rsidRPr="00D31AA6">
        <w:rPr>
          <w:i/>
          <w:iCs/>
        </w:rPr>
        <w:t>eactie</w:t>
      </w:r>
      <w:r>
        <w:rPr>
          <w:i/>
          <w:iCs/>
        </w:rPr>
        <w:t>:</w:t>
      </w:r>
      <w:r w:rsidRPr="00D31AA6">
        <w:rPr>
          <w:i/>
          <w:iCs/>
        </w:rPr>
        <w:t xml:space="preserve"> </w:t>
      </w:r>
      <w:r>
        <w:rPr>
          <w:i/>
          <w:iCs/>
        </w:rPr>
        <w:t>handhaven wet- en regelgeving</w:t>
      </w:r>
    </w:p>
    <w:p w:rsidR="004D56AE" w:rsidP="004E50E1" w:rsidRDefault="004D56AE" w14:paraId="636EC60C" w14:textId="7EFDF3A0">
      <w:pPr>
        <w:rPr>
          <w:rFonts w:cstheme="minorHAnsi"/>
        </w:rPr>
      </w:pPr>
      <w:r w:rsidRPr="00DF2197">
        <w:t xml:space="preserve">De digitale omgeving vraagt om duidelijke normen, effectieve handhaving en een stevig Europees en nationaal juridisch kader. </w:t>
      </w:r>
      <w:r w:rsidR="00A35933">
        <w:t>Voor zeer grote online platform</w:t>
      </w:r>
      <w:r w:rsidR="0082222B">
        <w:t>en</w:t>
      </w:r>
      <w:r w:rsidR="00A35933">
        <w:t xml:space="preserve"> en zoekmachines zoals Instagram, </w:t>
      </w:r>
      <w:proofErr w:type="spellStart"/>
      <w:r w:rsidR="00A35933">
        <w:t>Spotify</w:t>
      </w:r>
      <w:proofErr w:type="spellEnd"/>
      <w:r w:rsidR="00A35933">
        <w:t xml:space="preserve"> of </w:t>
      </w:r>
      <w:proofErr w:type="spellStart"/>
      <w:r w:rsidR="00A35933">
        <w:t>TikTok</w:t>
      </w:r>
      <w:proofErr w:type="spellEnd"/>
      <w:r w:rsidR="00A35933">
        <w:t xml:space="preserve"> is de Eur</w:t>
      </w:r>
      <w:r w:rsidR="00C954D7">
        <w:t>o</w:t>
      </w:r>
      <w:r w:rsidR="00A35933">
        <w:t xml:space="preserve">pese </w:t>
      </w:r>
      <w:r w:rsidR="00C954D7">
        <w:t>C</w:t>
      </w:r>
      <w:r w:rsidR="00A35933">
        <w:t>ommissie de primaire toezichthouder van de Digital Service</w:t>
      </w:r>
      <w:r w:rsidR="003A2E16">
        <w:t>s</w:t>
      </w:r>
      <w:r w:rsidR="00A35933">
        <w:t xml:space="preserve"> Act (DSA). </w:t>
      </w:r>
      <w:r w:rsidRPr="005D61F2" w:rsidR="005D61F2">
        <w:t xml:space="preserve">Sinds 31 augustus jl. is ook </w:t>
      </w:r>
      <w:proofErr w:type="spellStart"/>
      <w:r w:rsidRPr="005D61F2" w:rsidR="005D61F2">
        <w:t>Roblox</w:t>
      </w:r>
      <w:proofErr w:type="spellEnd"/>
      <w:r w:rsidRPr="005D61F2" w:rsidR="005D61F2">
        <w:t xml:space="preserve"> aangewezen als ‘zeer groot onlineplatform’ (VLOP). Daarmee is </w:t>
      </w:r>
      <w:proofErr w:type="spellStart"/>
      <w:r w:rsidRPr="005D61F2" w:rsidR="005D61F2">
        <w:t>Roblox</w:t>
      </w:r>
      <w:proofErr w:type="spellEnd"/>
      <w:r w:rsidRPr="005D61F2" w:rsidR="005D61F2">
        <w:t xml:space="preserve"> het eerste </w:t>
      </w:r>
      <w:proofErr w:type="spellStart"/>
      <w:r w:rsidRPr="005D61F2" w:rsidR="005D61F2">
        <w:t>gamingplatform</w:t>
      </w:r>
      <w:proofErr w:type="spellEnd"/>
      <w:r w:rsidRPr="005D61F2" w:rsidR="005D61F2">
        <w:t xml:space="preserve"> dat onder de DSA onder het hogere niveau van toezicht en verantwoordingsplicht in de Europese Unie valt.</w:t>
      </w:r>
      <w:r w:rsidR="005D61F2">
        <w:t xml:space="preserve"> </w:t>
      </w:r>
      <w:r>
        <w:t>Het toezicht op de overige online platform</w:t>
      </w:r>
      <w:r w:rsidR="0082222B">
        <w:t>en</w:t>
      </w:r>
      <w:r>
        <w:t xml:space="preserve"> en andere </w:t>
      </w:r>
      <w:proofErr w:type="spellStart"/>
      <w:r>
        <w:t>tussenhandeldiensten</w:t>
      </w:r>
      <w:proofErr w:type="spellEnd"/>
      <w:r>
        <w:t xml:space="preserve"> ligt bij de bevoegde toezichthouder(s) in de lidstaat waar die dienst is gevestigd. In Nederland is de Autoriteit Consument en Markt (ACM) de voornaamste toezichthouder op de DSA</w:t>
      </w:r>
      <w:r w:rsidR="0081649E">
        <w:t xml:space="preserve"> (‘</w:t>
      </w:r>
      <w:proofErr w:type="spellStart"/>
      <w:r w:rsidR="0081649E">
        <w:t>digitaledienstencoördinator</w:t>
      </w:r>
      <w:proofErr w:type="spellEnd"/>
      <w:r w:rsidR="0081649E">
        <w:t>’)</w:t>
      </w:r>
      <w:r>
        <w:t>. De Autoriteit Persoonsgegevens (AP) is aangewezen als bevoegde autoriteit voor het toezicht op drie bepalingen.</w:t>
      </w:r>
      <w:r w:rsidR="004E13FC">
        <w:rPr>
          <w:rStyle w:val="Voetnootmarkering"/>
        </w:rPr>
        <w:footnoteReference w:id="14"/>
      </w:r>
      <w:r>
        <w:t xml:space="preserve"> </w:t>
      </w:r>
      <w:r w:rsidR="00CA308F">
        <w:rPr>
          <w:rFonts w:cstheme="minorHAnsi"/>
        </w:rPr>
        <w:t xml:space="preserve">De </w:t>
      </w:r>
      <w:r>
        <w:rPr>
          <w:rFonts w:cstheme="minorHAnsi"/>
        </w:rPr>
        <w:t xml:space="preserve">Autoriteit online Terroristisch en </w:t>
      </w:r>
      <w:proofErr w:type="spellStart"/>
      <w:r>
        <w:rPr>
          <w:rFonts w:cstheme="minorHAnsi"/>
        </w:rPr>
        <w:t>Kinderpornografisch</w:t>
      </w:r>
      <w:proofErr w:type="spellEnd"/>
      <w:r>
        <w:rPr>
          <w:rFonts w:cstheme="minorHAnsi"/>
        </w:rPr>
        <w:t xml:space="preserve"> Materiaal (ATKM)</w:t>
      </w:r>
      <w:r w:rsidR="00CA308F">
        <w:rPr>
          <w:rFonts w:cstheme="minorHAnsi"/>
        </w:rPr>
        <w:t xml:space="preserve"> geeft uitvoering aan de maatregelen om de verspreiding van online terroristisch en </w:t>
      </w:r>
      <w:proofErr w:type="spellStart"/>
      <w:r w:rsidR="00CA308F">
        <w:rPr>
          <w:rFonts w:cstheme="minorHAnsi"/>
        </w:rPr>
        <w:t>kinderpornografisch</w:t>
      </w:r>
      <w:proofErr w:type="spellEnd"/>
      <w:r w:rsidR="00CA308F">
        <w:rPr>
          <w:rFonts w:cstheme="minorHAnsi"/>
        </w:rPr>
        <w:t xml:space="preserve"> materiaal tegen te gaan. Dit doet zij onder meer op grond van de Uitvoeringswet </w:t>
      </w:r>
      <w:r w:rsidR="003A2E16">
        <w:rPr>
          <w:rFonts w:cstheme="minorHAnsi"/>
        </w:rPr>
        <w:t>verordening</w:t>
      </w:r>
      <w:r w:rsidR="00CA308F">
        <w:rPr>
          <w:rFonts w:cstheme="minorHAnsi"/>
        </w:rPr>
        <w:t xml:space="preserve"> TOI</w:t>
      </w:r>
      <w:r w:rsidR="00F738B7">
        <w:rPr>
          <w:rStyle w:val="Voetnootmarkering"/>
          <w:rFonts w:cstheme="minorHAnsi"/>
        </w:rPr>
        <w:footnoteReference w:id="15"/>
      </w:r>
      <w:r w:rsidR="00CA308F">
        <w:rPr>
          <w:rFonts w:cstheme="minorHAnsi"/>
        </w:rPr>
        <w:t xml:space="preserve">. De ATKM kan </w:t>
      </w:r>
      <w:r w:rsidRPr="0060189D">
        <w:rPr>
          <w:rFonts w:cstheme="minorHAnsi"/>
        </w:rPr>
        <w:t>verwijderbevele</w:t>
      </w:r>
      <w:r w:rsidRPr="0060189D" w:rsidR="00CA308F">
        <w:rPr>
          <w:rFonts w:cstheme="minorHAnsi"/>
        </w:rPr>
        <w:t>n</w:t>
      </w:r>
      <w:r w:rsidRPr="0060189D">
        <w:rPr>
          <w:rFonts w:cstheme="minorHAnsi"/>
        </w:rPr>
        <w:t xml:space="preserve"> uit</w:t>
      </w:r>
      <w:r w:rsidRPr="0060189D" w:rsidR="0081649E">
        <w:rPr>
          <w:rFonts w:cstheme="minorHAnsi"/>
        </w:rPr>
        <w:t>vaardigen</w:t>
      </w:r>
      <w:r w:rsidRPr="0060189D">
        <w:rPr>
          <w:rFonts w:cstheme="minorHAnsi"/>
        </w:rPr>
        <w:t xml:space="preserve"> aan platformen</w:t>
      </w:r>
      <w:r w:rsidRPr="0060189D" w:rsidR="00CA308F">
        <w:rPr>
          <w:rFonts w:cstheme="minorHAnsi"/>
        </w:rPr>
        <w:t xml:space="preserve"> ten aanzien van terroristische content</w:t>
      </w:r>
      <w:r w:rsidRPr="0060189D">
        <w:rPr>
          <w:rFonts w:cstheme="minorHAnsi"/>
        </w:rPr>
        <w:t xml:space="preserve">. </w:t>
      </w:r>
      <w:r w:rsidRPr="0060189D" w:rsidR="00DE6848">
        <w:rPr>
          <w:rFonts w:cstheme="minorHAnsi"/>
        </w:rPr>
        <w:t xml:space="preserve">In juni </w:t>
      </w:r>
      <w:r w:rsidR="00BD14F1">
        <w:rPr>
          <w:rFonts w:cstheme="minorHAnsi"/>
        </w:rPr>
        <w:t>van dit jaar</w:t>
      </w:r>
      <w:r w:rsidRPr="0060189D" w:rsidR="00940102">
        <w:rPr>
          <w:rFonts w:cstheme="minorHAnsi"/>
        </w:rPr>
        <w:t xml:space="preserve"> </w:t>
      </w:r>
      <w:r w:rsidRPr="0060189D" w:rsidR="00DE6848">
        <w:rPr>
          <w:rFonts w:cstheme="minorHAnsi"/>
        </w:rPr>
        <w:t xml:space="preserve">heeft de </w:t>
      </w:r>
      <w:r w:rsidRPr="0060189D" w:rsidR="00DE6848">
        <w:rPr>
          <w:rFonts w:cstheme="minorHAnsi"/>
        </w:rPr>
        <w:lastRenderedPageBreak/>
        <w:t>ATKM haar toezicht- en handhavingsbeleid alsmede het dwangsom- en boetebeleid vastgesteld en gepubliceerd</w:t>
      </w:r>
      <w:r w:rsidR="008B0AA1">
        <w:rPr>
          <w:rFonts w:cstheme="minorHAnsi"/>
        </w:rPr>
        <w:t>.</w:t>
      </w:r>
      <w:r w:rsidR="008B0AA1">
        <w:rPr>
          <w:rStyle w:val="Voetnootmarkering"/>
          <w:rFonts w:cstheme="minorHAnsi"/>
        </w:rPr>
        <w:footnoteReference w:id="16"/>
      </w:r>
      <w:r w:rsidRPr="0060189D" w:rsidR="00DE6848">
        <w:rPr>
          <w:rFonts w:cstheme="minorHAnsi"/>
        </w:rPr>
        <w:t xml:space="preserve"> Dit biedt de ATKM (meer</w:t>
      </w:r>
      <w:r w:rsidR="00870405">
        <w:rPr>
          <w:rFonts w:cstheme="minorHAnsi"/>
        </w:rPr>
        <w:t xml:space="preserve"> concrete</w:t>
      </w:r>
      <w:r w:rsidRPr="0060189D" w:rsidR="00DE6848">
        <w:rPr>
          <w:rFonts w:cstheme="minorHAnsi"/>
        </w:rPr>
        <w:t xml:space="preserve">) handvatten voor de inzet van haar handhavingsbevoegdheden in de praktijk en </w:t>
      </w:r>
      <w:r w:rsidR="00447A33">
        <w:rPr>
          <w:rFonts w:cstheme="minorHAnsi"/>
        </w:rPr>
        <w:t xml:space="preserve">om </w:t>
      </w:r>
      <w:r w:rsidRPr="0060189D" w:rsidR="00DE6848">
        <w:rPr>
          <w:rFonts w:cstheme="minorHAnsi"/>
        </w:rPr>
        <w:t xml:space="preserve">over te gaan tot het opleggen van bestuurlijke sancties jegens platformen. Bij niet-naleving van verwijderbevelen heeft de ATKM de wettelijke </w:t>
      </w:r>
      <w:r w:rsidRPr="00317304" w:rsidR="00DE6848">
        <w:rPr>
          <w:rFonts w:cstheme="minorHAnsi"/>
        </w:rPr>
        <w:t>bevoegdheid om boetes op te leggen en d</w:t>
      </w:r>
      <w:r w:rsidRPr="00317304" w:rsidR="00870405">
        <w:rPr>
          <w:rFonts w:cstheme="minorHAnsi"/>
        </w:rPr>
        <w:t>e mogelijkheid om dit</w:t>
      </w:r>
      <w:r w:rsidRPr="00317304" w:rsidR="00DE6848">
        <w:rPr>
          <w:rFonts w:cstheme="minorHAnsi"/>
        </w:rPr>
        <w:t xml:space="preserve"> openbaar te maken. Ik vind het van belang dat deze bevoegdheden </w:t>
      </w:r>
      <w:r w:rsidRPr="00317304" w:rsidR="00A57E70">
        <w:rPr>
          <w:rFonts w:cstheme="minorHAnsi"/>
        </w:rPr>
        <w:t xml:space="preserve">daar waar nodig </w:t>
      </w:r>
      <w:r w:rsidRPr="00317304" w:rsidR="00DE6848">
        <w:rPr>
          <w:rFonts w:cstheme="minorHAnsi"/>
        </w:rPr>
        <w:t>optimaal worden gebruikt.</w:t>
      </w:r>
      <w:r w:rsidRPr="00DE6848" w:rsidR="00DE6848">
        <w:rPr>
          <w:rFonts w:cstheme="minorHAnsi"/>
        </w:rPr>
        <w:t xml:space="preserve">  </w:t>
      </w:r>
    </w:p>
    <w:p w:rsidR="0062381E" w:rsidP="004D56AE" w:rsidRDefault="0062381E" w14:paraId="1CB45519" w14:textId="77777777">
      <w:pPr>
        <w:spacing w:line="240" w:lineRule="auto"/>
        <w:rPr>
          <w:rFonts w:cstheme="minorHAnsi"/>
        </w:rPr>
      </w:pPr>
    </w:p>
    <w:p w:rsidR="0062381E" w:rsidP="00016511" w:rsidRDefault="004D56AE" w14:paraId="1C4C2DB0" w14:textId="79E58E90">
      <w:r w:rsidRPr="003A335F">
        <w:t xml:space="preserve">Samen met de ATKM en de ACM </w:t>
      </w:r>
      <w:r>
        <w:t xml:space="preserve">volg </w:t>
      </w:r>
      <w:r w:rsidRPr="00EA7F28">
        <w:t xml:space="preserve">ik de naleving van </w:t>
      </w:r>
      <w:r w:rsidR="00CA599C">
        <w:t>de</w:t>
      </w:r>
      <w:r w:rsidRPr="00EA7F28">
        <w:t xml:space="preserve"> </w:t>
      </w:r>
      <w:r w:rsidR="00CA599C">
        <w:t xml:space="preserve">vigerende </w:t>
      </w:r>
      <w:r w:rsidRPr="00EA7F28">
        <w:t xml:space="preserve">regels en </w:t>
      </w:r>
      <w:r>
        <w:t xml:space="preserve">verplichtingen en </w:t>
      </w:r>
      <w:r w:rsidRPr="00EA7F28">
        <w:t>blijf ik</w:t>
      </w:r>
      <w:r>
        <w:t xml:space="preserve"> </w:t>
      </w:r>
      <w:r w:rsidRPr="00EA7F28">
        <w:t>platformen hierop aanspreken</w:t>
      </w:r>
      <w:r>
        <w:t xml:space="preserve">, bijvoorbeeld in het kader van voornoemde dialoog en PPS met online </w:t>
      </w:r>
      <w:r w:rsidR="00A57E70">
        <w:t>platformen</w:t>
      </w:r>
      <w:r w:rsidR="00447A33">
        <w:t>.</w:t>
      </w:r>
      <w:r w:rsidR="0062381E">
        <w:t xml:space="preserve"> I</w:t>
      </w:r>
      <w:r w:rsidRPr="00EA7F28" w:rsidR="0062381E">
        <w:t>n 2027</w:t>
      </w:r>
      <w:r w:rsidR="0062381E">
        <w:t xml:space="preserve"> gaat de Europese Commissie een evaluatie van de DSA verrichten. De doeltreffendheid van de toezichts- en handhavingsmechanismen is één van de elementen waarop met name zal moeten worden ingegaan.</w:t>
      </w:r>
      <w:r w:rsidR="0062381E">
        <w:rPr>
          <w:rStyle w:val="Voetnootmarkering"/>
          <w:rFonts w:cstheme="minorHAnsi"/>
        </w:rPr>
        <w:footnoteReference w:id="17"/>
      </w:r>
      <w:r w:rsidR="0062381E">
        <w:t xml:space="preserve"> Ik vind het daarbij belangrijk dat platformen proactief hun verantwoordelijkheid nemen ten aanzien van de bescherming van de gebruikers van hun platformen. Tegelijkertijd zal de Uitvoeringswet </w:t>
      </w:r>
      <w:proofErr w:type="spellStart"/>
      <w:r w:rsidR="0062381E">
        <w:t>digitaledienstenverordening</w:t>
      </w:r>
      <w:proofErr w:type="spellEnd"/>
      <w:r w:rsidR="0062381E">
        <w:t xml:space="preserve"> (</w:t>
      </w:r>
      <w:proofErr w:type="spellStart"/>
      <w:r w:rsidR="0062381E">
        <w:t>uDSA</w:t>
      </w:r>
      <w:proofErr w:type="spellEnd"/>
      <w:r w:rsidR="0062381E">
        <w:t xml:space="preserve">) worden geëvalueerd. De </w:t>
      </w:r>
      <w:proofErr w:type="spellStart"/>
      <w:r w:rsidR="0062381E">
        <w:t>uDSA</w:t>
      </w:r>
      <w:proofErr w:type="spellEnd"/>
      <w:r w:rsidR="0062381E">
        <w:t xml:space="preserve"> schrijft voor dat in het bijzonder aandacht moet worden besteed aan het toezicht en de handhaving door ACM en de AP en aan hun onderlinge samenwerking, alsmede aan de samenwerking met de Europese Commissie (EC), het openbaar ministerie (OM) en andere bevoegde autoriteiten.</w:t>
      </w:r>
      <w:r w:rsidR="0062381E">
        <w:rPr>
          <w:rStyle w:val="Voetnootmarkering"/>
          <w:rFonts w:cstheme="minorHAnsi"/>
        </w:rPr>
        <w:footnoteReference w:id="18"/>
      </w:r>
      <w:r w:rsidR="0062381E">
        <w:t xml:space="preserve"> Uit deze verschillende evaluaties zal blijken welke aanpassingen nodig en mogelijk zijn voor effectiever toezicht.</w:t>
      </w:r>
    </w:p>
    <w:p w:rsidR="004D56AE" w:rsidP="004D56AE" w:rsidRDefault="004D56AE" w14:paraId="57A9023C" w14:textId="61372EF3">
      <w:pPr>
        <w:spacing w:line="240" w:lineRule="auto"/>
        <w:rPr>
          <w:rFonts w:cstheme="minorHAnsi"/>
        </w:rPr>
      </w:pPr>
    </w:p>
    <w:p w:rsidRPr="00D31AA6" w:rsidR="00D31AA6" w:rsidP="00295402" w:rsidRDefault="00D31AA6" w14:paraId="024F1728" w14:textId="03DD912D">
      <w:pPr>
        <w:rPr>
          <w:i/>
          <w:iCs/>
          <w:lang w:val="en-US"/>
        </w:rPr>
      </w:pPr>
      <w:proofErr w:type="spellStart"/>
      <w:r w:rsidRPr="00D31AA6">
        <w:rPr>
          <w:i/>
          <w:iCs/>
          <w:lang w:val="en-US"/>
        </w:rPr>
        <w:t>Reactie</w:t>
      </w:r>
      <w:proofErr w:type="spellEnd"/>
      <w:r w:rsidRPr="00D31AA6">
        <w:rPr>
          <w:i/>
          <w:iCs/>
          <w:lang w:val="en-US"/>
        </w:rPr>
        <w:t xml:space="preserve">: </w:t>
      </w:r>
      <w:proofErr w:type="spellStart"/>
      <w:r w:rsidRPr="00D31AA6">
        <w:rPr>
          <w:i/>
          <w:iCs/>
          <w:lang w:val="en-US"/>
        </w:rPr>
        <w:t>contentmoderatie</w:t>
      </w:r>
      <w:proofErr w:type="spellEnd"/>
      <w:r w:rsidRPr="00D31AA6">
        <w:rPr>
          <w:i/>
          <w:iCs/>
          <w:lang w:val="en-US"/>
        </w:rPr>
        <w:t xml:space="preserve"> </w:t>
      </w:r>
      <w:proofErr w:type="spellStart"/>
      <w:r w:rsidRPr="00D31AA6">
        <w:rPr>
          <w:i/>
          <w:iCs/>
          <w:lang w:val="en-US"/>
        </w:rPr>
        <w:t>en</w:t>
      </w:r>
      <w:proofErr w:type="spellEnd"/>
      <w:r w:rsidRPr="00D31AA6">
        <w:rPr>
          <w:i/>
          <w:iCs/>
          <w:lang w:val="en-US"/>
        </w:rPr>
        <w:t xml:space="preserve"> Safety by Design</w:t>
      </w:r>
    </w:p>
    <w:p w:rsidR="004D56AE" w:rsidP="00295402" w:rsidRDefault="004D56AE" w14:paraId="355F5E95" w14:textId="0CAEEDF1">
      <w:r>
        <w:t xml:space="preserve">Bij </w:t>
      </w:r>
      <w:r w:rsidRPr="00EA7F28">
        <w:t xml:space="preserve">de </w:t>
      </w:r>
      <w:r w:rsidRPr="00EA7F28" w:rsidR="00A57E70">
        <w:t>verdere doorontwikkeling</w:t>
      </w:r>
      <w:r w:rsidR="00A57E70">
        <w:t xml:space="preserve"> </w:t>
      </w:r>
      <w:r w:rsidR="00983A4D">
        <w:t xml:space="preserve">van </w:t>
      </w:r>
      <w:r w:rsidR="00A57E70">
        <w:t xml:space="preserve">de aanpak </w:t>
      </w:r>
      <w:r w:rsidRPr="00EA7F28">
        <w:t>zal ik het belang van een effectieve vorm van contentmoderatie</w:t>
      </w:r>
      <w:r>
        <w:t xml:space="preserve"> </w:t>
      </w:r>
      <w:r w:rsidRPr="00EA7F28">
        <w:t>benadrukken.</w:t>
      </w:r>
      <w:r>
        <w:t xml:space="preserve"> Dit vergt investering </w:t>
      </w:r>
      <w:r w:rsidRPr="003A335F">
        <w:t>in hoogwaardige contentmoderatieprocessen</w:t>
      </w:r>
      <w:r>
        <w:t xml:space="preserve"> en in toereikende capaciteit</w:t>
      </w:r>
      <w:r w:rsidRPr="003A335F">
        <w:t xml:space="preserve"> </w:t>
      </w:r>
      <w:r>
        <w:t xml:space="preserve">met kennis van </w:t>
      </w:r>
      <w:r w:rsidRPr="00396597">
        <w:t>handhavingsmogelijkheden in</w:t>
      </w:r>
      <w:r>
        <w:t xml:space="preserve"> </w:t>
      </w:r>
      <w:r w:rsidRPr="00396597">
        <w:t>game-omgevingen</w:t>
      </w:r>
      <w:r w:rsidRPr="00635329">
        <w:t xml:space="preserve"> </w:t>
      </w:r>
      <w:r>
        <w:t>bij betrokken partijen.</w:t>
      </w:r>
      <w:r w:rsidR="00CF6DCB">
        <w:t xml:space="preserve"> </w:t>
      </w:r>
      <w:r w:rsidR="00622085">
        <w:t xml:space="preserve">Met een organisatie als de ATKM ben ik doorlopend in gesprek over capaciteit, technische instrumenten ter ondersteuning van het primaire proces en benodigde kennis ten behoeve van </w:t>
      </w:r>
      <w:r w:rsidR="00F6154C">
        <w:t xml:space="preserve">de </w:t>
      </w:r>
      <w:r w:rsidR="00622085">
        <w:t>uitvoering van de wettelijke taak. Hierop zal ik nader ingaan in mijn beleidsreactie op het evaluatierapport naar de Uitvoeringswet TOI.</w:t>
      </w:r>
      <w:r w:rsidR="00DC7AD1">
        <w:rPr>
          <w:rStyle w:val="Voetnootmarkering"/>
        </w:rPr>
        <w:footnoteReference w:id="19"/>
      </w:r>
      <w:r w:rsidR="00622085">
        <w:t xml:space="preserve"> </w:t>
      </w:r>
      <w:r>
        <w:t xml:space="preserve">Tegelijkertijd dienen </w:t>
      </w:r>
      <w:r w:rsidRPr="00021ED8">
        <w:t xml:space="preserve">digitale diensten vanaf het ontwerp rekening </w:t>
      </w:r>
      <w:r>
        <w:t xml:space="preserve">te </w:t>
      </w:r>
      <w:r w:rsidRPr="00021ED8">
        <w:t>houden met de belangen van kinderen</w:t>
      </w:r>
      <w:r>
        <w:t xml:space="preserve">. Dit is </w:t>
      </w:r>
      <w:r w:rsidRPr="00021ED8">
        <w:t xml:space="preserve">een benadering die wordt aangeduid als </w:t>
      </w:r>
      <w:proofErr w:type="spellStart"/>
      <w:r w:rsidRPr="00021ED8">
        <w:rPr>
          <w:i/>
          <w:iCs/>
        </w:rPr>
        <w:t>safety</w:t>
      </w:r>
      <w:proofErr w:type="spellEnd"/>
      <w:r w:rsidRPr="00021ED8">
        <w:rPr>
          <w:i/>
          <w:iCs/>
        </w:rPr>
        <w:t xml:space="preserve"> </w:t>
      </w:r>
      <w:proofErr w:type="spellStart"/>
      <w:r w:rsidRPr="00021ED8">
        <w:rPr>
          <w:i/>
          <w:iCs/>
        </w:rPr>
        <w:t>by</w:t>
      </w:r>
      <w:proofErr w:type="spellEnd"/>
      <w:r w:rsidRPr="00021ED8">
        <w:rPr>
          <w:i/>
          <w:iCs/>
        </w:rPr>
        <w:t xml:space="preserve"> design</w:t>
      </w:r>
      <w:r w:rsidRPr="00021ED8">
        <w:t xml:space="preserve">, en uitgaat van het structureel inbouwen van veiligheid, transparantie en </w:t>
      </w:r>
      <w:proofErr w:type="spellStart"/>
      <w:r w:rsidRPr="00021ED8">
        <w:t>leeftijdsadequate</w:t>
      </w:r>
      <w:proofErr w:type="spellEnd"/>
      <w:r w:rsidRPr="00021ED8">
        <w:t xml:space="preserve"> bescherming.</w:t>
      </w:r>
      <w:r>
        <w:t xml:space="preserve"> </w:t>
      </w:r>
      <w:r w:rsidRPr="009C53F2">
        <w:t xml:space="preserve">De staatssecretaris Digitale Economie en Soevereiniteit </w:t>
      </w:r>
      <w:r>
        <w:t xml:space="preserve">(DES) informeert uw Kamer op korte termijn over de herijking van de strategie online kinderrechten, met ook aandacht voor </w:t>
      </w:r>
      <w:proofErr w:type="spellStart"/>
      <w:r w:rsidRPr="00021ED8">
        <w:rPr>
          <w:i/>
          <w:iCs/>
        </w:rPr>
        <w:t>safety</w:t>
      </w:r>
      <w:proofErr w:type="spellEnd"/>
      <w:r w:rsidRPr="00021ED8">
        <w:rPr>
          <w:i/>
          <w:iCs/>
        </w:rPr>
        <w:t xml:space="preserve"> </w:t>
      </w:r>
      <w:proofErr w:type="spellStart"/>
      <w:r w:rsidRPr="00021ED8">
        <w:rPr>
          <w:i/>
          <w:iCs/>
        </w:rPr>
        <w:t>by</w:t>
      </w:r>
      <w:proofErr w:type="spellEnd"/>
      <w:r w:rsidRPr="00021ED8">
        <w:rPr>
          <w:i/>
          <w:iCs/>
        </w:rPr>
        <w:t xml:space="preserve"> design</w:t>
      </w:r>
      <w:r>
        <w:t>.</w:t>
      </w:r>
      <w:r w:rsidR="00622085">
        <w:t xml:space="preserve"> </w:t>
      </w:r>
    </w:p>
    <w:p w:rsidR="005878EA" w:rsidP="004D56AE" w:rsidRDefault="005878EA" w14:paraId="5D647856" w14:textId="77777777">
      <w:pPr>
        <w:spacing w:line="240" w:lineRule="auto"/>
        <w:rPr>
          <w:rFonts w:cstheme="minorHAnsi"/>
        </w:rPr>
      </w:pPr>
    </w:p>
    <w:p w:rsidR="00AD2200" w:rsidP="00AD2200" w:rsidRDefault="00AD2200" w14:paraId="4BE21F3F" w14:textId="79E4FD46"/>
    <w:p w:rsidRPr="000D7B33" w:rsidR="004D56AE" w:rsidP="004D56AE" w:rsidRDefault="004D56AE" w14:paraId="1575783B" w14:textId="1D7D3E1A">
      <w:pPr>
        <w:pStyle w:val="Lijstalinea"/>
        <w:numPr>
          <w:ilvl w:val="0"/>
          <w:numId w:val="28"/>
        </w:numPr>
        <w:autoSpaceDN/>
        <w:spacing w:after="160" w:line="240" w:lineRule="auto"/>
        <w:textAlignment w:val="auto"/>
        <w:rPr>
          <w:i/>
          <w:iCs/>
        </w:rPr>
      </w:pPr>
      <w:bookmarkStart w:name="_Hlk237432608" w:id="11"/>
      <w:r w:rsidRPr="000D7B33">
        <w:rPr>
          <w:i/>
          <w:iCs/>
        </w:rPr>
        <w:t xml:space="preserve">Bewustwording onder </w:t>
      </w:r>
      <w:r w:rsidR="00E82332">
        <w:rPr>
          <w:i/>
          <w:iCs/>
        </w:rPr>
        <w:t xml:space="preserve">(preventieve) </w:t>
      </w:r>
      <w:r w:rsidRPr="000D7B33">
        <w:rPr>
          <w:i/>
          <w:iCs/>
        </w:rPr>
        <w:t>actoren en weerbaarheid kinderen, jongeren en gamers</w:t>
      </w:r>
    </w:p>
    <w:bookmarkEnd w:id="11"/>
    <w:p w:rsidRPr="00612624" w:rsidR="00612624" w:rsidP="00295402" w:rsidRDefault="00612624" w14:paraId="538A7448" w14:textId="19DCC10B">
      <w:pPr>
        <w:rPr>
          <w:i/>
          <w:iCs/>
        </w:rPr>
      </w:pPr>
      <w:r w:rsidRPr="00612624">
        <w:rPr>
          <w:i/>
          <w:iCs/>
        </w:rPr>
        <w:t>Aanbeveling</w:t>
      </w:r>
      <w:r w:rsidR="00CA6B9D">
        <w:rPr>
          <w:i/>
          <w:iCs/>
        </w:rPr>
        <w:t>en</w:t>
      </w:r>
    </w:p>
    <w:p w:rsidR="004D56AE" w:rsidP="00295402" w:rsidRDefault="004D56AE" w14:paraId="569234AB" w14:textId="7AF63CE1">
      <w:r>
        <w:lastRenderedPageBreak/>
        <w:t xml:space="preserve">De onderzoekers bevelen aan dat er meer </w:t>
      </w:r>
      <w:r w:rsidRPr="00396597">
        <w:t>bewustwording</w:t>
      </w:r>
      <w:r>
        <w:t xml:space="preserve"> moet komen</w:t>
      </w:r>
      <w:r w:rsidRPr="00396597">
        <w:t xml:space="preserve"> over rekruteringsprocessen en</w:t>
      </w:r>
      <w:r w:rsidR="00CA308F">
        <w:t xml:space="preserve"> </w:t>
      </w:r>
      <w:r w:rsidRPr="00396597">
        <w:t xml:space="preserve">radicaliseringsprocessen op </w:t>
      </w:r>
      <w:proofErr w:type="spellStart"/>
      <w:r w:rsidRPr="00396597">
        <w:t>gaming</w:t>
      </w:r>
      <w:proofErr w:type="spellEnd"/>
      <w:r w:rsidRPr="00396597">
        <w:t xml:space="preserve"> (gerelateerde) platform</w:t>
      </w:r>
      <w:r w:rsidR="00CA308F">
        <w:t>en</w:t>
      </w:r>
      <w:r w:rsidRPr="00396597">
        <w:t xml:space="preserve"> bij verschillende actoren, zoals ouders,</w:t>
      </w:r>
      <w:r>
        <w:t xml:space="preserve"> </w:t>
      </w:r>
      <w:r w:rsidRPr="00396597">
        <w:t>scholen, overheidsinstanties en jongerenwerkorganisaties</w:t>
      </w:r>
      <w:r>
        <w:t>.</w:t>
      </w:r>
      <w:r w:rsidRPr="00396597">
        <w:t xml:space="preserve"> </w:t>
      </w:r>
      <w:r w:rsidR="006F2FDC">
        <w:t xml:space="preserve">Volgens </w:t>
      </w:r>
      <w:r>
        <w:t xml:space="preserve">de onderzoekers kwam </w:t>
      </w:r>
      <w:r w:rsidRPr="00396597">
        <w:t>in</w:t>
      </w:r>
      <w:r>
        <w:t xml:space="preserve"> het </w:t>
      </w:r>
      <w:r w:rsidRPr="00396597">
        <w:t>onderzoek</w:t>
      </w:r>
      <w:r>
        <w:t xml:space="preserve"> het meest prominent naar voren dat het van belang is </w:t>
      </w:r>
      <w:r w:rsidRPr="00396597">
        <w:t>de weerbaarheid onder kinderen, jongeren en gamers in het algemeen</w:t>
      </w:r>
      <w:r>
        <w:t xml:space="preserve"> </w:t>
      </w:r>
      <w:r w:rsidRPr="00396597">
        <w:t>te stimuleren en vergroten.</w:t>
      </w:r>
      <w:r>
        <w:t xml:space="preserve"> </w:t>
      </w:r>
    </w:p>
    <w:p w:rsidR="004D56AE" w:rsidP="004D56AE" w:rsidRDefault="004D56AE" w14:paraId="432989CE" w14:textId="77777777">
      <w:pPr>
        <w:spacing w:line="240" w:lineRule="auto"/>
        <w:rPr>
          <w:rFonts w:cs="Calibri"/>
        </w:rPr>
      </w:pPr>
    </w:p>
    <w:p w:rsidRPr="00612624" w:rsidR="00612624" w:rsidP="00295402" w:rsidRDefault="00612624" w14:paraId="5662086B" w14:textId="0A16B2EE">
      <w:pPr>
        <w:rPr>
          <w:i/>
          <w:iCs/>
        </w:rPr>
      </w:pPr>
      <w:r w:rsidRPr="00612624">
        <w:rPr>
          <w:i/>
          <w:iCs/>
        </w:rPr>
        <w:t>Reactie</w:t>
      </w:r>
    </w:p>
    <w:p w:rsidRPr="00555C20" w:rsidR="004D56AE" w:rsidP="00295402" w:rsidRDefault="004D56AE" w14:paraId="41FB57AB" w14:textId="0CF0B92C">
      <w:r>
        <w:t xml:space="preserve">Ik onderstreep het belang van het vergroten van het </w:t>
      </w:r>
      <w:r w:rsidRPr="00377FE5">
        <w:t xml:space="preserve">bewustzijn </w:t>
      </w:r>
      <w:r>
        <w:t xml:space="preserve">onder jongeren zelf en </w:t>
      </w:r>
      <w:r w:rsidRPr="00377FE5">
        <w:t>hun omgeving</w:t>
      </w:r>
      <w:r w:rsidR="006F2FDC">
        <w:t>,</w:t>
      </w:r>
      <w:r>
        <w:t xml:space="preserve"> alsmede het ontwikkelen van weerbaarheid onder kwetsbare groepen, waarbij aansluiting wordt gevonden bij de leefwereld van</w:t>
      </w:r>
      <w:r w:rsidR="00CA6B9D">
        <w:t xml:space="preserve"> kinderen en</w:t>
      </w:r>
      <w:r>
        <w:t xml:space="preserve"> jongeren. </w:t>
      </w:r>
      <w:r w:rsidRPr="00377FE5">
        <w:t>De aanbevelingen be</w:t>
      </w:r>
      <w:r>
        <w:t>handel en be</w:t>
      </w:r>
      <w:r w:rsidRPr="00377FE5">
        <w:t xml:space="preserve">trek ik bij de </w:t>
      </w:r>
      <w:r w:rsidR="00295402">
        <w:t>gecoördineerde</w:t>
      </w:r>
      <w:r w:rsidRPr="00377FE5" w:rsidR="001848D2">
        <w:t xml:space="preserve"> </w:t>
      </w:r>
      <w:r w:rsidRPr="00377FE5">
        <w:t>aanpak radicaliserende jongeren die ik hieronder</w:t>
      </w:r>
      <w:r w:rsidR="00FF00E7">
        <w:t xml:space="preserve"> </w:t>
      </w:r>
      <w:r w:rsidR="00813A57">
        <w:t>toelicht</w:t>
      </w:r>
      <w:r w:rsidR="00FF00E7">
        <w:t>.</w:t>
      </w:r>
      <w:r w:rsidRPr="00377FE5">
        <w:t xml:space="preserve"> </w:t>
      </w:r>
    </w:p>
    <w:p w:rsidRPr="002158DE" w:rsidR="002044CD" w:rsidP="002044CD" w:rsidRDefault="002044CD" w14:paraId="059D0BF6" w14:textId="77777777">
      <w:pPr>
        <w:pStyle w:val="Kop1"/>
      </w:pPr>
      <w:r w:rsidRPr="007048E8">
        <w:t>Een gevaarlijke combinatie</w:t>
      </w:r>
    </w:p>
    <w:p w:rsidR="002044CD" w:rsidP="002044CD" w:rsidRDefault="002044CD" w14:paraId="74E08C8B" w14:textId="4D816F44">
      <w:r>
        <w:t xml:space="preserve">Het proces van radicalisering bij jongeren is complex en verschillende factoren spelen een rol. </w:t>
      </w:r>
      <w:r w:rsidRPr="008A5B0E">
        <w:t xml:space="preserve">Jongeren </w:t>
      </w:r>
      <w:r>
        <w:t>bevinden zich</w:t>
      </w:r>
      <w:r w:rsidRPr="008A5B0E">
        <w:t xml:space="preserve"> in een fase waarin z</w:t>
      </w:r>
      <w:r>
        <w:t>ij</w:t>
      </w:r>
      <w:r w:rsidRPr="008A5B0E">
        <w:t xml:space="preserve"> zoeken naar identiteit, betekenis en persoonlijke waarden</w:t>
      </w:r>
      <w:r>
        <w:t>. Deze zoektocht kan</w:t>
      </w:r>
      <w:r w:rsidRPr="008A5B0E">
        <w:t xml:space="preserve"> hen ontvankelijker maken voor ideologieën die sterke, duidelijke antwoorden bieden op complexe vragen. </w:t>
      </w:r>
      <w:r>
        <w:t>Bij sommige jongeren</w:t>
      </w:r>
      <w:r w:rsidRPr="00E242F7">
        <w:t xml:space="preserve"> is er sprake van psychosociale problematiek</w:t>
      </w:r>
      <w:r>
        <w:t xml:space="preserve">. Dit kan hen </w:t>
      </w:r>
      <w:r w:rsidRPr="00E242F7">
        <w:t xml:space="preserve">nog </w:t>
      </w:r>
      <w:r>
        <w:t>kwetsbaarder</w:t>
      </w:r>
      <w:r w:rsidRPr="00E242F7">
        <w:t xml:space="preserve"> en </w:t>
      </w:r>
      <w:r>
        <w:t xml:space="preserve">extra </w:t>
      </w:r>
      <w:r w:rsidRPr="00E242F7">
        <w:t>beïnvloedbaar maken</w:t>
      </w:r>
      <w:r>
        <w:t>, onder andere</w:t>
      </w:r>
      <w:r w:rsidRPr="00E242F7">
        <w:t xml:space="preserve"> voor gewelddadige en extremistische content</w:t>
      </w:r>
      <w:r>
        <w:t xml:space="preserve"> die zij online tegenkomen</w:t>
      </w:r>
      <w:r w:rsidRPr="00E242F7">
        <w:t>.</w:t>
      </w:r>
    </w:p>
    <w:p w:rsidR="002044CD" w:rsidP="002044CD" w:rsidRDefault="002044CD" w14:paraId="657CA8D4" w14:textId="77777777"/>
    <w:p w:rsidR="002044CD" w:rsidP="002044CD" w:rsidRDefault="002044CD" w14:paraId="7A65C26D" w14:textId="77777777">
      <w:r>
        <w:t xml:space="preserve">Bovendien is radicalisering in toenemende mate voornamelijk een proces dat zich online afspeelt, met name vanwege de </w:t>
      </w:r>
      <w:r w:rsidRPr="008A5B0E">
        <w:t xml:space="preserve">dynamiek </w:t>
      </w:r>
      <w:r>
        <w:t>van het</w:t>
      </w:r>
      <w:r w:rsidRPr="008A5B0E">
        <w:t xml:space="preserve"> online domein</w:t>
      </w:r>
      <w:r>
        <w:t xml:space="preserve">. Het online domein is voor (veel) jongeren een substantieel onderdeel van hun leefwereld. </w:t>
      </w:r>
      <w:r w:rsidRPr="008A5B0E">
        <w:t>Het online domein mist</w:t>
      </w:r>
      <w:r>
        <w:t xml:space="preserve"> </w:t>
      </w:r>
      <w:r w:rsidRPr="008A5B0E">
        <w:t>een</w:t>
      </w:r>
      <w:r>
        <w:t xml:space="preserve"> </w:t>
      </w:r>
      <w:r w:rsidRPr="008A5B0E">
        <w:t xml:space="preserve">corrigerend geluid en wordt door extremisten en terroristen benut om hun ideologieën, desinformatie en netwerken </w:t>
      </w:r>
      <w:r>
        <w:t xml:space="preserve">razendsnel </w:t>
      </w:r>
      <w:r w:rsidRPr="008A5B0E">
        <w:t>te verspreiden en onderhouden.</w:t>
      </w:r>
      <w:r>
        <w:t xml:space="preserve"> </w:t>
      </w:r>
      <w:r w:rsidRPr="00023706">
        <w:t>Aanbevelingsalgoritmes hebben hierin een indirecte, maar wel een versterkende rol.</w:t>
      </w:r>
      <w:r>
        <w:t xml:space="preserve"> Ook blijft (online) r</w:t>
      </w:r>
      <w:r w:rsidRPr="00035B85">
        <w:t>adicalisering vaak in eerste instantie onopgemerkt voor de directe omgeving.</w:t>
      </w:r>
      <w:r w:rsidRPr="00203611">
        <w:t xml:space="preserve"> </w:t>
      </w:r>
      <w:r>
        <w:t>De</w:t>
      </w:r>
      <w:r w:rsidRPr="008A5B0E">
        <w:t xml:space="preserve"> </w:t>
      </w:r>
      <w:r>
        <w:t xml:space="preserve">combinatie van bovengenoemde factoren kan resulteren in de snelle (online) radicalisering van jongeren, waarbij signalering door de directe omgeving en professionals vaak een uitdaging is. </w:t>
      </w:r>
    </w:p>
    <w:p w:rsidR="002044CD" w:rsidP="006B59F5" w:rsidRDefault="002044CD" w14:paraId="3CC1ED8A" w14:textId="77777777">
      <w:pPr>
        <w:pStyle w:val="Kop2"/>
        <w:rPr>
          <w:b/>
          <w:bCs/>
          <w:i w:val="0"/>
          <w:iCs w:val="0"/>
        </w:rPr>
      </w:pPr>
    </w:p>
    <w:p w:rsidRPr="00717D5C" w:rsidR="006B59F5" w:rsidP="006B59F5" w:rsidRDefault="00985938" w14:paraId="38C2EBEF" w14:textId="54397ECA">
      <w:pPr>
        <w:pStyle w:val="Kop2"/>
        <w:rPr>
          <w:b/>
          <w:bCs/>
          <w:i w:val="0"/>
          <w:iCs w:val="0"/>
        </w:rPr>
      </w:pPr>
      <w:r>
        <w:rPr>
          <w:b/>
          <w:bCs/>
          <w:i w:val="0"/>
          <w:iCs w:val="0"/>
        </w:rPr>
        <w:t>Gecoördineerde</w:t>
      </w:r>
      <w:r w:rsidRPr="00717D5C" w:rsidR="001848D2">
        <w:rPr>
          <w:b/>
          <w:bCs/>
          <w:i w:val="0"/>
          <w:iCs w:val="0"/>
        </w:rPr>
        <w:t xml:space="preserve"> </w:t>
      </w:r>
      <w:r w:rsidRPr="00717D5C" w:rsidR="00E46F66">
        <w:rPr>
          <w:b/>
          <w:bCs/>
          <w:i w:val="0"/>
          <w:iCs w:val="0"/>
        </w:rPr>
        <w:t>aanpak radicaliser</w:t>
      </w:r>
      <w:r w:rsidR="00813A57">
        <w:rPr>
          <w:b/>
          <w:bCs/>
          <w:i w:val="0"/>
          <w:iCs w:val="0"/>
        </w:rPr>
        <w:t>ende</w:t>
      </w:r>
      <w:r w:rsidRPr="00717D5C" w:rsidR="00E46F66">
        <w:rPr>
          <w:b/>
          <w:bCs/>
          <w:i w:val="0"/>
          <w:iCs w:val="0"/>
        </w:rPr>
        <w:t xml:space="preserve"> jongeren</w:t>
      </w:r>
    </w:p>
    <w:p w:rsidR="001246D0" w:rsidP="006B59F5" w:rsidRDefault="004D56AE" w14:paraId="4CA7DCE7" w14:textId="00729245">
      <w:r>
        <w:t>Nederland heeft een gevestigde robuuste (lokale) aanpak op het tegengaan van radicalisering, extremisme en terrorisme</w:t>
      </w:r>
      <w:r w:rsidR="00274EB4">
        <w:t>, onder andere met de lokale persoonsgerichte aanpak</w:t>
      </w:r>
      <w:r>
        <w:t>. Deze aanpak is ideologie-</w:t>
      </w:r>
      <w:r w:rsidR="00940102">
        <w:t xml:space="preserve">neutraal </w:t>
      </w:r>
      <w:r>
        <w:t xml:space="preserve">en toepasbaar op iedere doelgroep. </w:t>
      </w:r>
      <w:r w:rsidRPr="00E74175">
        <w:t xml:space="preserve">Conform de </w:t>
      </w:r>
      <w:r w:rsidRPr="00E74175" w:rsidR="00C27046">
        <w:t>Nationale Contraterrorisme Strategie </w:t>
      </w:r>
      <w:r w:rsidR="00940102">
        <w:t xml:space="preserve">2022-2026 </w:t>
      </w:r>
      <w:r w:rsidR="00EF260B">
        <w:t>en</w:t>
      </w:r>
      <w:r w:rsidR="001848D2">
        <w:t xml:space="preserve"> de </w:t>
      </w:r>
      <w:r w:rsidR="00EB67D7">
        <w:t>Nationale Extremisme Strategie</w:t>
      </w:r>
      <w:r w:rsidR="00940102">
        <w:t xml:space="preserve"> 2024-2029</w:t>
      </w:r>
      <w:r w:rsidR="001848D2">
        <w:t xml:space="preserve"> </w:t>
      </w:r>
      <w:r w:rsidR="00EF260B">
        <w:t>heeft het Kabinet</w:t>
      </w:r>
      <w:r>
        <w:t xml:space="preserve"> </w:t>
      </w:r>
      <w:r w:rsidR="00EF260B">
        <w:t>i</w:t>
      </w:r>
      <w:r w:rsidR="00A45D58">
        <w:t xml:space="preserve">n het coalitieakkoord </w:t>
      </w:r>
      <w:r w:rsidR="00EF260B">
        <w:t xml:space="preserve">aangegeven </w:t>
      </w:r>
      <w:r w:rsidR="001848D2">
        <w:t>‘</w:t>
      </w:r>
      <w:r w:rsidRPr="00CF6DCB" w:rsidR="001848D2">
        <w:rPr>
          <w:i/>
          <w:iCs/>
        </w:rPr>
        <w:t xml:space="preserve">de (lokale) aanpak van contraterrorisme te versterken en in te zetten op een gecoördineerde aanpak van radicaliserende jongeren. Daarbij wordt (online) radicalisering tegengegaan door middel van preventie en </w:t>
      </w:r>
      <w:proofErr w:type="spellStart"/>
      <w:r w:rsidRPr="00CF6DCB" w:rsidR="001848D2">
        <w:rPr>
          <w:i/>
          <w:iCs/>
        </w:rPr>
        <w:t>vroegsignalering</w:t>
      </w:r>
      <w:proofErr w:type="spellEnd"/>
      <w:r w:rsidRPr="00CF6DCB" w:rsidR="001848D2">
        <w:rPr>
          <w:i/>
          <w:iCs/>
        </w:rPr>
        <w:t>, en door het vergroten van kennis en vaardigheden van professionals.</w:t>
      </w:r>
      <w:r w:rsidRPr="00CF6DCB" w:rsidR="00CF6DCB">
        <w:rPr>
          <w:i/>
          <w:iCs/>
        </w:rPr>
        <w:t>’</w:t>
      </w:r>
      <w:r w:rsidR="00576D1B">
        <w:rPr>
          <w:rStyle w:val="Voetnootmarkering"/>
        </w:rPr>
        <w:footnoteReference w:id="20"/>
      </w:r>
      <w:r w:rsidRPr="00CF6DCB" w:rsidR="00A45D58">
        <w:t xml:space="preserve"> </w:t>
      </w:r>
    </w:p>
    <w:p w:rsidR="001246D0" w:rsidP="006B59F5" w:rsidRDefault="001246D0" w14:paraId="4576DD97" w14:textId="77777777"/>
    <w:p w:rsidR="00455224" w:rsidP="004E50E1" w:rsidRDefault="004E50E1" w14:paraId="5CBA28C7" w14:textId="35C20EEE">
      <w:r>
        <w:t>De meest recente aanhoudingen</w:t>
      </w:r>
      <w:r w:rsidR="00CF6DCB">
        <w:t xml:space="preserve"> en </w:t>
      </w:r>
      <w:r>
        <w:t xml:space="preserve">de gesignaleerde dreiging van de afgelopen jaren </w:t>
      </w:r>
      <w:r w:rsidR="00CF6DCB">
        <w:t xml:space="preserve">hebben </w:t>
      </w:r>
      <w:r w:rsidR="00CA308F">
        <w:t>ertoe</w:t>
      </w:r>
      <w:r w:rsidR="00CF6DCB">
        <w:t xml:space="preserve"> geleid dat het staande beleid met ketenpartners</w:t>
      </w:r>
      <w:r w:rsidRPr="00212762" w:rsidR="00CF6DCB">
        <w:t xml:space="preserve"> </w:t>
      </w:r>
      <w:r w:rsidR="00CF6DCB">
        <w:t>tegen het licht is gehouden</w:t>
      </w:r>
      <w:r w:rsidRPr="00212762" w:rsidR="00CF6DCB">
        <w:t xml:space="preserve"> </w:t>
      </w:r>
      <w:r w:rsidR="00CF6DCB">
        <w:t>om te bepalen of</w:t>
      </w:r>
      <w:r w:rsidRPr="00212762" w:rsidR="00CF6DCB">
        <w:t xml:space="preserve"> onderdelen </w:t>
      </w:r>
      <w:r w:rsidR="00CF6DCB">
        <w:t xml:space="preserve">van de huidige aanpak </w:t>
      </w:r>
      <w:r w:rsidRPr="00212762" w:rsidR="00CF6DCB">
        <w:t xml:space="preserve">doorontwikkeling </w:t>
      </w:r>
      <w:r w:rsidRPr="00212762" w:rsidR="00CF6DCB">
        <w:lastRenderedPageBreak/>
        <w:t>behoeven</w:t>
      </w:r>
      <w:r w:rsidR="00CF6DCB">
        <w:t xml:space="preserve">. Er is </w:t>
      </w:r>
      <w:r w:rsidRPr="00212762" w:rsidR="00CF6DCB">
        <w:t>geconstateerd dat er</w:t>
      </w:r>
      <w:r w:rsidR="00CF6DCB">
        <w:t xml:space="preserve"> in de hele keten</w:t>
      </w:r>
      <w:r w:rsidRPr="00212762" w:rsidR="00CF6DCB">
        <w:t xml:space="preserve"> aanscherpingen en intensivering</w:t>
      </w:r>
      <w:r w:rsidR="00CF6DCB">
        <w:t>en</w:t>
      </w:r>
      <w:r w:rsidRPr="00212762" w:rsidR="00CF6DCB">
        <w:t xml:space="preserve"> </w:t>
      </w:r>
      <w:r w:rsidR="00CF6DCB">
        <w:t xml:space="preserve">noodzakelijk zijn </w:t>
      </w:r>
      <w:r w:rsidR="009D75AB">
        <w:t xml:space="preserve">om jongeren tegen de schadelijke gevolgen van </w:t>
      </w:r>
      <w:r w:rsidR="00455224">
        <w:t xml:space="preserve">(online) </w:t>
      </w:r>
      <w:r w:rsidR="009D75AB">
        <w:t xml:space="preserve">radicalisering, extremisme en terrorisme te beschermen. </w:t>
      </w:r>
    </w:p>
    <w:p w:rsidR="004A4ADE" w:rsidP="004E50E1" w:rsidRDefault="004A4ADE" w14:paraId="20C0D008" w14:textId="77777777"/>
    <w:p w:rsidR="00455224" w:rsidP="004E50E1" w:rsidRDefault="00455224" w14:paraId="62B8D8C3" w14:textId="4E336B49">
      <w:r>
        <w:t xml:space="preserve">De gecoördineerde aanpak </w:t>
      </w:r>
      <w:r w:rsidR="00516A83">
        <w:t xml:space="preserve">is </w:t>
      </w:r>
      <w:r>
        <w:t xml:space="preserve">een brede aanpak, en </w:t>
      </w:r>
      <w:r w:rsidR="00516A83">
        <w:t xml:space="preserve">richt </w:t>
      </w:r>
      <w:r>
        <w:t xml:space="preserve">zich op de jongeren, de omgeving van de jongeren, professionals uit verschillende domeinen (sociaal-, onderwijs-, zorg- en veiligheid) en de online platformen. De inzet </w:t>
      </w:r>
      <w:r w:rsidR="004F2BA3">
        <w:t>richt zich</w:t>
      </w:r>
      <w:r>
        <w:t xml:space="preserve"> op vier actielijnen</w:t>
      </w:r>
      <w:r w:rsidR="00372E3A">
        <w:t>, waar de aanbevelingen uit de genoemde WODC onderzoeken in meegenomen zijn</w:t>
      </w:r>
      <w:r>
        <w:t xml:space="preserve">: </w:t>
      </w:r>
      <w:r>
        <w:br/>
      </w:r>
    </w:p>
    <w:p w:rsidR="00455224" w:rsidP="00455224" w:rsidRDefault="00CF6DCB" w14:paraId="243EECA5" w14:textId="315F5737">
      <w:pPr>
        <w:pStyle w:val="Lijstalinea"/>
        <w:numPr>
          <w:ilvl w:val="0"/>
          <w:numId w:val="37"/>
        </w:numPr>
      </w:pPr>
      <w:r>
        <w:t xml:space="preserve">het </w:t>
      </w:r>
      <w:r w:rsidRPr="004A4ADE">
        <w:t>voorkomen van jonge aanwas</w:t>
      </w:r>
      <w:r w:rsidR="00455224">
        <w:t xml:space="preserve"> door in te zetten op </w:t>
      </w:r>
      <w:r w:rsidR="00516A83">
        <w:t>weerbaarheid</w:t>
      </w:r>
      <w:r w:rsidR="004A4ADE">
        <w:t>;</w:t>
      </w:r>
    </w:p>
    <w:p w:rsidR="00455224" w:rsidP="00455224" w:rsidRDefault="00455224" w14:paraId="14F34A6A" w14:textId="46682881">
      <w:pPr>
        <w:pStyle w:val="Lijstalinea"/>
        <w:numPr>
          <w:ilvl w:val="0"/>
          <w:numId w:val="37"/>
        </w:numPr>
      </w:pPr>
      <w:r>
        <w:t xml:space="preserve">het </w:t>
      </w:r>
      <w:r w:rsidR="00CF6DCB">
        <w:t xml:space="preserve">signaleren </w:t>
      </w:r>
      <w:r>
        <w:t xml:space="preserve">van zorgwekkende signalen </w:t>
      </w:r>
      <w:r w:rsidR="00CF6DCB">
        <w:t xml:space="preserve">en </w:t>
      </w:r>
      <w:r>
        <w:t xml:space="preserve">vroegtijdig </w:t>
      </w:r>
      <w:r w:rsidR="00CF6DCB">
        <w:t>interveniëren</w:t>
      </w:r>
      <w:r>
        <w:t xml:space="preserve"> om verdere escalatie te </w:t>
      </w:r>
      <w:r w:rsidR="00516A83">
        <w:t>stoppen</w:t>
      </w:r>
      <w:r w:rsidR="004A4ADE">
        <w:t>;</w:t>
      </w:r>
    </w:p>
    <w:p w:rsidR="00455224" w:rsidP="00455224" w:rsidRDefault="00455224" w14:paraId="5DBCE748" w14:textId="2CD8CA3A">
      <w:pPr>
        <w:pStyle w:val="Lijstalinea"/>
        <w:numPr>
          <w:ilvl w:val="0"/>
          <w:numId w:val="37"/>
        </w:numPr>
      </w:pPr>
      <w:r>
        <w:t xml:space="preserve">het </w:t>
      </w:r>
      <w:r w:rsidR="00CF6DCB">
        <w:t xml:space="preserve">straffen </w:t>
      </w:r>
      <w:r>
        <w:t xml:space="preserve">van jongeren </w:t>
      </w:r>
      <w:r w:rsidR="00CF6DCB">
        <w:t>op gepaste wijze</w:t>
      </w:r>
      <w:r>
        <w:t>, en hen de juiste begeleiding te geven om recidive te voorkomen</w:t>
      </w:r>
      <w:r w:rsidR="004A4ADE">
        <w:t>;</w:t>
      </w:r>
    </w:p>
    <w:p w:rsidR="00455224" w:rsidP="00455224" w:rsidRDefault="00CF6DCB" w14:paraId="44B5D10E" w14:textId="0AF3DEBF">
      <w:pPr>
        <w:pStyle w:val="Lijstalinea"/>
        <w:numPr>
          <w:ilvl w:val="0"/>
          <w:numId w:val="37"/>
        </w:numPr>
      </w:pPr>
      <w:r>
        <w:t>het beschermen van jongeren tegen schadelijke</w:t>
      </w:r>
      <w:r w:rsidR="00455224">
        <w:t xml:space="preserve"> (online)</w:t>
      </w:r>
      <w:r>
        <w:t xml:space="preserve"> content. </w:t>
      </w:r>
    </w:p>
    <w:p w:rsidR="00455224" w:rsidP="00455224" w:rsidRDefault="00455224" w14:paraId="350E17F7" w14:textId="77777777"/>
    <w:p w:rsidR="0003340D" w:rsidP="00455224" w:rsidRDefault="00785B09" w14:paraId="643139F0" w14:textId="77777777">
      <w:r>
        <w:t>Middels een gecoördineerde aanpak radicaliserende jongeren wil het Kabinet hier uitvoering aan geven.</w:t>
      </w:r>
      <w:r w:rsidR="0003340D">
        <w:t xml:space="preserve"> </w:t>
      </w:r>
    </w:p>
    <w:p w:rsidR="0003340D" w:rsidP="00455224" w:rsidRDefault="0003340D" w14:paraId="5CF93CC0" w14:textId="77777777"/>
    <w:p w:rsidRPr="00014586" w:rsidR="004E50E1" w:rsidP="00455224" w:rsidRDefault="0003340D" w14:paraId="3C1104E4" w14:textId="2DC905BE">
      <w:r>
        <w:t>In dit kader deel ik u ook graag mede dat ik, s</w:t>
      </w:r>
      <w:r w:rsidR="00432972">
        <w:t>amen met de Minister van Werk en Participatie dit</w:t>
      </w:r>
      <w:r w:rsidR="00516A83">
        <w:t xml:space="preserve"> najaar een </w:t>
      </w:r>
      <w:r w:rsidR="00455224">
        <w:t xml:space="preserve">bijeenkomst </w:t>
      </w:r>
      <w:r w:rsidR="00B96BB4">
        <w:t>organisee</w:t>
      </w:r>
      <w:r w:rsidR="001230EE">
        <w:t xml:space="preserve">r </w:t>
      </w:r>
      <w:r w:rsidR="00785B09">
        <w:t>met (praktijk-)experts uit verschillende domeinen</w:t>
      </w:r>
      <w:r w:rsidR="00432972">
        <w:t>.</w:t>
      </w:r>
      <w:r w:rsidR="00516A83">
        <w:t xml:space="preserve"> </w:t>
      </w:r>
      <w:r w:rsidR="00455224">
        <w:t>Het doel van deze bijeenkomst</w:t>
      </w:r>
      <w:r w:rsidR="00516A83">
        <w:t>,</w:t>
      </w:r>
      <w:r w:rsidR="00432972">
        <w:t xml:space="preserve"> </w:t>
      </w:r>
      <w:r w:rsidR="00455224">
        <w:t>is het versterken van de onderlinge verbinding en het vertrouwen tussen domeinen, en het uitwisselen van werkwijzen en expertisen</w:t>
      </w:r>
      <w:r w:rsidR="00432972">
        <w:t xml:space="preserve"> tussen (jeugd)professionals</w:t>
      </w:r>
      <w:r w:rsidR="00455224">
        <w:t xml:space="preserve">. </w:t>
      </w:r>
      <w:r w:rsidR="00372E3A">
        <w:t xml:space="preserve">Beide onderzoeken met hun aanbevelingen worden tijdens deze bijeenkomst besproken. </w:t>
      </w:r>
      <w:r w:rsidR="004E50E1">
        <w:t xml:space="preserve">Ik zal uw Kamer voor het einde van het </w:t>
      </w:r>
      <w:r w:rsidR="00CF6DCB">
        <w:t>jaar informeren</w:t>
      </w:r>
      <w:r w:rsidR="00813A57">
        <w:t xml:space="preserve"> over de </w:t>
      </w:r>
      <w:r w:rsidR="00785B09">
        <w:t xml:space="preserve">verdere uitwerking van de </w:t>
      </w:r>
      <w:r w:rsidR="00813A57">
        <w:t>onderdelen van de aanpak en de voortgang</w:t>
      </w:r>
      <w:r w:rsidR="004E50E1">
        <w:t xml:space="preserve">. </w:t>
      </w:r>
    </w:p>
    <w:p w:rsidR="001246D0" w:rsidP="006B59F5" w:rsidRDefault="001246D0" w14:paraId="2ACC4274" w14:textId="77777777"/>
    <w:p w:rsidRPr="00507AF6" w:rsidR="00507AF6" w:rsidP="00507AF6" w:rsidRDefault="00507AF6" w14:paraId="76EE79D0" w14:textId="77777777">
      <w:pPr>
        <w:pStyle w:val="Kop2"/>
        <w:rPr>
          <w:b/>
          <w:bCs/>
          <w:i w:val="0"/>
          <w:iCs w:val="0"/>
        </w:rPr>
      </w:pPr>
      <w:r w:rsidRPr="00507AF6">
        <w:rPr>
          <w:b/>
          <w:bCs/>
          <w:i w:val="0"/>
          <w:iCs w:val="0"/>
        </w:rPr>
        <w:t>Tot slot</w:t>
      </w:r>
    </w:p>
    <w:p w:rsidRPr="00CF6DCB" w:rsidR="003D3EB5" w:rsidRDefault="006F2FDC" w14:paraId="1C48EEDB" w14:textId="4BF8054B">
      <w:pPr>
        <w:rPr>
          <w:color w:val="auto"/>
        </w:rPr>
      </w:pPr>
      <w:r>
        <w:rPr>
          <w:color w:val="auto"/>
        </w:rPr>
        <w:t xml:space="preserve">Het is van groot belang om radicalisering, extremisme en terrorisme bij onze jongeren tegen te gaan. Daarom </w:t>
      </w:r>
      <w:r w:rsidR="00507AF6">
        <w:rPr>
          <w:color w:val="auto"/>
        </w:rPr>
        <w:t xml:space="preserve">zet het kabinet zich met onder andere </w:t>
      </w:r>
      <w:r w:rsidR="000B5E9B">
        <w:rPr>
          <w:color w:val="auto"/>
        </w:rPr>
        <w:t>bovengenoemde gecoördineerde aanpak</w:t>
      </w:r>
      <w:r w:rsidR="00507AF6">
        <w:rPr>
          <w:color w:val="auto"/>
        </w:rPr>
        <w:t xml:space="preserve"> radicaliserende jongeren en de </w:t>
      </w:r>
      <w:r w:rsidR="009D75AB">
        <w:rPr>
          <w:color w:val="auto"/>
        </w:rPr>
        <w:t>v</w:t>
      </w:r>
      <w:r w:rsidR="00507AF6">
        <w:rPr>
          <w:color w:val="auto"/>
        </w:rPr>
        <w:t xml:space="preserve">ersterkte aanpak van online radicalisering maximaal in om jongeren te beschermen. </w:t>
      </w:r>
      <w:r w:rsidR="009D75AB">
        <w:rPr>
          <w:color w:val="auto"/>
        </w:rPr>
        <w:t>D</w:t>
      </w:r>
      <w:r w:rsidR="000B5E9B">
        <w:rPr>
          <w:color w:val="auto"/>
        </w:rPr>
        <w:t>it is noodzakelijk, en voor de veiligheid en toekomst van onze jongeren</w:t>
      </w:r>
      <w:r w:rsidR="00516A83">
        <w:rPr>
          <w:color w:val="auto"/>
        </w:rPr>
        <w:t>, en voor de veiligheid van Nederland</w:t>
      </w:r>
      <w:r w:rsidR="000B5E9B">
        <w:rPr>
          <w:color w:val="auto"/>
        </w:rPr>
        <w:t>.</w:t>
      </w:r>
      <w:r w:rsidR="00C322D1">
        <w:rPr>
          <w:color w:val="auto"/>
        </w:rPr>
        <w:t xml:space="preserve"> </w:t>
      </w:r>
    </w:p>
    <w:p w:rsidRPr="00CF6DCB" w:rsidR="00CB4B39" w:rsidRDefault="00CB4B39" w14:paraId="1D5233ED" w14:textId="77777777">
      <w:pPr>
        <w:rPr>
          <w:color w:val="auto"/>
        </w:rPr>
      </w:pPr>
    </w:p>
    <w:p w:rsidRPr="00CF6DCB" w:rsidR="00517280" w:rsidRDefault="00517280" w14:paraId="6A887B72" w14:textId="77777777">
      <w:pPr>
        <w:rPr>
          <w:color w:val="auto"/>
        </w:rPr>
      </w:pPr>
    </w:p>
    <w:p w:rsidR="00576D1B" w:rsidRDefault="00576D1B" w14:paraId="6593C373" w14:textId="2185FBCC">
      <w:pPr>
        <w:rPr>
          <w:color w:val="auto"/>
        </w:rPr>
      </w:pPr>
      <w:r>
        <w:rPr>
          <w:color w:val="auto"/>
        </w:rPr>
        <w:t>De Minister van Justitie en Veiligheid,</w:t>
      </w:r>
    </w:p>
    <w:p w:rsidR="00576D1B" w:rsidRDefault="00576D1B" w14:paraId="1BCB45D2" w14:textId="77777777">
      <w:pPr>
        <w:rPr>
          <w:color w:val="auto"/>
        </w:rPr>
      </w:pPr>
    </w:p>
    <w:p w:rsidR="00576D1B" w:rsidRDefault="00576D1B" w14:paraId="326DDEB1" w14:textId="77777777">
      <w:pPr>
        <w:rPr>
          <w:color w:val="auto"/>
        </w:rPr>
      </w:pPr>
    </w:p>
    <w:p w:rsidR="00576D1B" w:rsidRDefault="00576D1B" w14:paraId="79037B25" w14:textId="77777777">
      <w:pPr>
        <w:rPr>
          <w:color w:val="auto"/>
        </w:rPr>
      </w:pPr>
    </w:p>
    <w:p w:rsidRPr="00CF6DCB" w:rsidR="00576D1B" w:rsidRDefault="00576D1B" w14:paraId="3B846A0B" w14:textId="77777777">
      <w:pPr>
        <w:rPr>
          <w:color w:val="auto"/>
        </w:rPr>
      </w:pPr>
    </w:p>
    <w:p w:rsidRPr="00CF6DCB" w:rsidR="00086810" w:rsidP="005A2ECA" w:rsidRDefault="008150C0" w14:paraId="783D6024" w14:textId="467E62BA">
      <w:pPr>
        <w:rPr>
          <w:i/>
          <w:color w:val="auto"/>
        </w:rPr>
      </w:pPr>
      <w:r w:rsidRPr="00CF6DCB">
        <w:rPr>
          <w:color w:val="auto"/>
        </w:rPr>
        <w:t>D.M. van Weel</w:t>
      </w:r>
    </w:p>
    <w:sectPr w:rsidRPr="00CF6DCB" w:rsidR="00086810">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08A56" w14:textId="77777777" w:rsidR="00467CE9" w:rsidRDefault="00467CE9">
      <w:pPr>
        <w:spacing w:line="240" w:lineRule="auto"/>
      </w:pPr>
      <w:r>
        <w:separator/>
      </w:r>
    </w:p>
  </w:endnote>
  <w:endnote w:type="continuationSeparator" w:id="0">
    <w:p w14:paraId="7E19E1A8" w14:textId="77777777" w:rsidR="00467CE9" w:rsidRDefault="00467C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DokChampa">
    <w:charset w:val="DE"/>
    <w:family w:val="swiss"/>
    <w:pitch w:val="variable"/>
    <w:sig w:usb0="83000003" w:usb1="00000000" w:usb2="00000000" w:usb3="00000000" w:csb0="00010001" w:csb1="00000000"/>
  </w:font>
  <w:font w:name="Aptos Display">
    <w:charset w:val="00"/>
    <w:family w:val="swiss"/>
    <w:pitch w:val="variable"/>
    <w:sig w:usb0="20000287" w:usb1="00000003" w:usb2="00000000" w:usb3="00000000" w:csb0="0000019F" w:csb1="00000000"/>
  </w:font>
  <w:font w:name="KIX Barcode">
    <w:panose1 w:val="020B7200000000000000"/>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44EC5" w14:textId="77777777" w:rsidR="00CB4B39" w:rsidRDefault="00CB4B39">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821D1" w14:textId="77777777" w:rsidR="00467CE9" w:rsidRDefault="00467CE9">
      <w:pPr>
        <w:spacing w:line="240" w:lineRule="auto"/>
      </w:pPr>
      <w:r>
        <w:separator/>
      </w:r>
    </w:p>
  </w:footnote>
  <w:footnote w:type="continuationSeparator" w:id="0">
    <w:p w14:paraId="661B4E32" w14:textId="77777777" w:rsidR="00467CE9" w:rsidRDefault="00467CE9">
      <w:pPr>
        <w:spacing w:line="240" w:lineRule="auto"/>
      </w:pPr>
      <w:r>
        <w:continuationSeparator/>
      </w:r>
    </w:p>
  </w:footnote>
  <w:footnote w:id="1">
    <w:p w14:paraId="37B303FB" w14:textId="178F2ADD" w:rsidR="00E41C3F" w:rsidRPr="007917C6" w:rsidRDefault="00E41C3F">
      <w:pPr>
        <w:pStyle w:val="Voetnoottekst"/>
        <w:rPr>
          <w:sz w:val="16"/>
          <w:szCs w:val="16"/>
        </w:rPr>
      </w:pPr>
      <w:r w:rsidRPr="007917C6">
        <w:rPr>
          <w:rStyle w:val="Voetnootmarkering"/>
          <w:sz w:val="16"/>
          <w:szCs w:val="16"/>
        </w:rPr>
        <w:footnoteRef/>
      </w:r>
      <w:r w:rsidRPr="007917C6">
        <w:rPr>
          <w:sz w:val="16"/>
          <w:szCs w:val="16"/>
        </w:rPr>
        <w:t xml:space="preserve"> Dreigingsbeeld Terrorisme Nederland</w:t>
      </w:r>
      <w:r w:rsidR="008C597E" w:rsidRPr="007917C6">
        <w:rPr>
          <w:sz w:val="16"/>
          <w:szCs w:val="16"/>
        </w:rPr>
        <w:t>;</w:t>
      </w:r>
      <w:r w:rsidRPr="007917C6">
        <w:rPr>
          <w:sz w:val="16"/>
          <w:szCs w:val="16"/>
        </w:rPr>
        <w:t xml:space="preserve"> </w:t>
      </w:r>
      <w:r w:rsidR="008C597E" w:rsidRPr="007917C6">
        <w:rPr>
          <w:color w:val="auto"/>
          <w:sz w:val="16"/>
          <w:szCs w:val="16"/>
        </w:rPr>
        <w:t>Kamerstukken II 2024/25, 29754, nr. 749</w:t>
      </w:r>
    </w:p>
  </w:footnote>
  <w:footnote w:id="2">
    <w:p w14:paraId="15317EBC" w14:textId="77777777" w:rsidR="007048E8" w:rsidRPr="007917C6" w:rsidRDefault="007048E8" w:rsidP="007048E8">
      <w:pPr>
        <w:pStyle w:val="Voetnoottekst"/>
        <w:rPr>
          <w:sz w:val="16"/>
          <w:szCs w:val="16"/>
        </w:rPr>
      </w:pPr>
      <w:r w:rsidRPr="007917C6">
        <w:rPr>
          <w:rStyle w:val="Voetnootmarkering"/>
          <w:color w:val="auto"/>
          <w:sz w:val="16"/>
          <w:szCs w:val="16"/>
        </w:rPr>
        <w:footnoteRef/>
      </w:r>
      <w:r w:rsidRPr="007917C6">
        <w:rPr>
          <w:color w:val="auto"/>
          <w:sz w:val="16"/>
          <w:szCs w:val="16"/>
        </w:rPr>
        <w:t xml:space="preserve"> ‘OM en Kinderbescherming waarschuwen voor snelle online radicalisering van jongeren’, NOS.nl, 5 september 2024.</w:t>
      </w:r>
    </w:p>
  </w:footnote>
  <w:footnote w:id="3">
    <w:p w14:paraId="031DB3BC" w14:textId="4E24FFC6" w:rsidR="00650EC5" w:rsidRPr="007917C6" w:rsidRDefault="00650EC5">
      <w:pPr>
        <w:pStyle w:val="Voetnoottekst"/>
        <w:rPr>
          <w:sz w:val="16"/>
          <w:szCs w:val="16"/>
        </w:rPr>
      </w:pPr>
      <w:r w:rsidRPr="007917C6">
        <w:rPr>
          <w:rStyle w:val="Voetnootmarkering"/>
          <w:sz w:val="16"/>
          <w:szCs w:val="16"/>
        </w:rPr>
        <w:footnoteRef/>
      </w:r>
      <w:r w:rsidRPr="007917C6">
        <w:rPr>
          <w:sz w:val="16"/>
          <w:szCs w:val="16"/>
        </w:rPr>
        <w:t xml:space="preserve"> Coalitieakkoord 2026-2030, D66, VVD en CDA, 30 januari</w:t>
      </w:r>
    </w:p>
  </w:footnote>
  <w:footnote w:id="4">
    <w:p w14:paraId="19E00D30" w14:textId="28906055" w:rsidR="00746C5C" w:rsidRPr="007917C6" w:rsidRDefault="00746C5C">
      <w:pPr>
        <w:pStyle w:val="Voetnoottekst"/>
        <w:rPr>
          <w:sz w:val="16"/>
          <w:szCs w:val="16"/>
        </w:rPr>
      </w:pPr>
      <w:r w:rsidRPr="007917C6">
        <w:rPr>
          <w:rStyle w:val="Voetnootmarkering"/>
          <w:sz w:val="16"/>
          <w:szCs w:val="16"/>
        </w:rPr>
        <w:footnoteRef/>
      </w:r>
      <w:r w:rsidRPr="007917C6">
        <w:rPr>
          <w:sz w:val="16"/>
          <w:szCs w:val="16"/>
        </w:rPr>
        <w:t xml:space="preserve"> Kamerstukken II 2025/26, 29754, nr. 784.</w:t>
      </w:r>
    </w:p>
  </w:footnote>
  <w:footnote w:id="5">
    <w:p w14:paraId="2D24943A" w14:textId="77777777" w:rsidR="002044CD" w:rsidRDefault="002044CD" w:rsidP="002044CD">
      <w:pPr>
        <w:pStyle w:val="Voetnoottekst"/>
      </w:pPr>
      <w:r w:rsidRPr="007917C6">
        <w:rPr>
          <w:rStyle w:val="Voetnootmarkering"/>
          <w:sz w:val="16"/>
          <w:szCs w:val="16"/>
        </w:rPr>
        <w:footnoteRef/>
      </w:r>
      <w:r w:rsidRPr="007917C6">
        <w:rPr>
          <w:sz w:val="16"/>
          <w:szCs w:val="16"/>
        </w:rPr>
        <w:t xml:space="preserve"> Jongeren betreft personen met de leeftijd van 10 tot 27 jaar oud.</w:t>
      </w:r>
    </w:p>
  </w:footnote>
  <w:footnote w:id="6">
    <w:p w14:paraId="2C93713D" w14:textId="4BDEE036" w:rsidR="0033187C" w:rsidRPr="007917C6" w:rsidRDefault="0033187C">
      <w:pPr>
        <w:pStyle w:val="Voetnoottekst"/>
        <w:rPr>
          <w:sz w:val="16"/>
          <w:szCs w:val="16"/>
        </w:rPr>
      </w:pPr>
      <w:r w:rsidRPr="007917C6">
        <w:rPr>
          <w:rStyle w:val="Voetnootmarkering"/>
          <w:sz w:val="16"/>
          <w:szCs w:val="16"/>
        </w:rPr>
        <w:footnoteRef/>
      </w:r>
      <w:hyperlink r:id="rId1" w:history="1">
        <w:r w:rsidR="004766D0" w:rsidRPr="007917C6">
          <w:rPr>
            <w:rStyle w:val="Hyperlink"/>
            <w:sz w:val="16"/>
            <w:szCs w:val="16"/>
          </w:rPr>
          <w:t>https://www.vera-2r.nl/</w:t>
        </w:r>
      </w:hyperlink>
      <w:r w:rsidR="004875FA" w:rsidRPr="007917C6">
        <w:rPr>
          <w:sz w:val="16"/>
          <w:szCs w:val="16"/>
        </w:rPr>
        <w:t xml:space="preserve"> </w:t>
      </w:r>
    </w:p>
  </w:footnote>
  <w:footnote w:id="7">
    <w:p w14:paraId="7AB413C6" w14:textId="00B950EB" w:rsidR="00746C5C" w:rsidRPr="007917C6" w:rsidRDefault="00746C5C">
      <w:pPr>
        <w:pStyle w:val="Voetnoottekst"/>
        <w:rPr>
          <w:sz w:val="16"/>
          <w:szCs w:val="16"/>
        </w:rPr>
      </w:pPr>
      <w:r w:rsidRPr="007917C6">
        <w:rPr>
          <w:rStyle w:val="Voetnootmarkering"/>
          <w:sz w:val="16"/>
          <w:szCs w:val="16"/>
        </w:rPr>
        <w:footnoteRef/>
      </w:r>
      <w:r w:rsidRPr="007917C6">
        <w:rPr>
          <w:sz w:val="16"/>
          <w:szCs w:val="16"/>
        </w:rPr>
        <w:t xml:space="preserve"> Alle relevante casuspartners komen in het casusoverleg samen. Hier worden de beoordelingen op de verschillende aspecten van alle partners samengebracht en besproken aan de hand van een multidisciplinaire dialoog. Op basis van deze dialoog, gefaciliteerd door een proces- of casusregisseur, wordt gezamenlijk een professioneel oordeel gevormd.</w:t>
      </w:r>
    </w:p>
  </w:footnote>
  <w:footnote w:id="8">
    <w:p w14:paraId="63E72F4C" w14:textId="692EB755" w:rsidR="004766D0" w:rsidRPr="007917C6" w:rsidRDefault="004766D0">
      <w:pPr>
        <w:pStyle w:val="Voetnoottekst"/>
        <w:rPr>
          <w:sz w:val="16"/>
          <w:szCs w:val="16"/>
        </w:rPr>
      </w:pPr>
      <w:r w:rsidRPr="007917C6">
        <w:rPr>
          <w:rStyle w:val="Voetnootmarkering"/>
          <w:sz w:val="16"/>
          <w:szCs w:val="16"/>
        </w:rPr>
        <w:footnoteRef/>
      </w:r>
      <w:r w:rsidRPr="007917C6">
        <w:rPr>
          <w:sz w:val="16"/>
          <w:szCs w:val="16"/>
        </w:rPr>
        <w:t xml:space="preserve"> Deze methodische werkwijze draagt bij aan een eenduidig en breed perspectief op het profiel en de diverse leefgebieden van een casus binnen de Persoonsgerichte aanpak inzake radicalisering (PGA-R)</w:t>
      </w:r>
    </w:p>
  </w:footnote>
  <w:footnote w:id="9">
    <w:p w14:paraId="3AD2D9D9" w14:textId="39AEBEBE" w:rsidR="00613C76" w:rsidRPr="007917C6" w:rsidRDefault="00613C76">
      <w:pPr>
        <w:pStyle w:val="Voetnoottekst"/>
        <w:rPr>
          <w:sz w:val="16"/>
          <w:szCs w:val="16"/>
        </w:rPr>
      </w:pPr>
      <w:r w:rsidRPr="007917C6">
        <w:rPr>
          <w:rStyle w:val="Voetnootmarkering"/>
          <w:sz w:val="16"/>
          <w:szCs w:val="16"/>
        </w:rPr>
        <w:footnoteRef/>
      </w:r>
      <w:r w:rsidRPr="007917C6">
        <w:rPr>
          <w:sz w:val="16"/>
          <w:szCs w:val="16"/>
        </w:rPr>
        <w:t xml:space="preserve"> Brief regering WODC-onderzoek “Gerekruteerd tijdens het gamen”, 1 juli 2026, 29754-784</w:t>
      </w:r>
    </w:p>
  </w:footnote>
  <w:footnote w:id="10">
    <w:p w14:paraId="5430CF2B" w14:textId="786BBE6A" w:rsidR="00DA3DEB" w:rsidRDefault="00DA3DEB">
      <w:pPr>
        <w:pStyle w:val="Voetnoottekst"/>
      </w:pPr>
      <w:r w:rsidRPr="007917C6">
        <w:rPr>
          <w:rStyle w:val="Voetnootmarkering"/>
          <w:sz w:val="16"/>
          <w:szCs w:val="16"/>
        </w:rPr>
        <w:footnoteRef/>
      </w:r>
      <w:r w:rsidRPr="007917C6">
        <w:rPr>
          <w:sz w:val="16"/>
          <w:szCs w:val="16"/>
        </w:rPr>
        <w:t xml:space="preserve"> Kamerstukken II 2025/26, 29754, nr. 784</w:t>
      </w:r>
      <w:r>
        <w:rPr>
          <w:sz w:val="16"/>
          <w:szCs w:val="16"/>
        </w:rPr>
        <w:t>.</w:t>
      </w:r>
    </w:p>
  </w:footnote>
  <w:footnote w:id="11">
    <w:p w14:paraId="0DB36474" w14:textId="77777777" w:rsidR="00AA7613" w:rsidRPr="007917C6" w:rsidRDefault="00AA7613" w:rsidP="00AA7613">
      <w:pPr>
        <w:pStyle w:val="Voetnoottekst"/>
        <w:rPr>
          <w:sz w:val="16"/>
          <w:szCs w:val="16"/>
        </w:rPr>
      </w:pPr>
      <w:r w:rsidRPr="007917C6">
        <w:rPr>
          <w:rStyle w:val="Voetnootmarkering"/>
          <w:sz w:val="16"/>
          <w:szCs w:val="16"/>
        </w:rPr>
        <w:footnoteRef/>
      </w:r>
      <w:r w:rsidRPr="007917C6">
        <w:rPr>
          <w:sz w:val="16"/>
          <w:szCs w:val="16"/>
        </w:rPr>
        <w:t xml:space="preserve"> Ook kan gamificatie, oftewel het gebruik van game elementen voor doelen buiten een game setting, een rol spelen in het rekruteringsproces. Door gamificatie kan extremistische content aantrekkelijker zijn.</w:t>
      </w:r>
    </w:p>
  </w:footnote>
  <w:footnote w:id="12">
    <w:p w14:paraId="092B5173" w14:textId="69BAD81D" w:rsidR="004D56AE" w:rsidRPr="00336F9B" w:rsidRDefault="004D56AE" w:rsidP="004D56AE">
      <w:pPr>
        <w:pStyle w:val="Voetnoottekst"/>
        <w:rPr>
          <w:sz w:val="16"/>
          <w:szCs w:val="16"/>
        </w:rPr>
      </w:pPr>
      <w:r w:rsidRPr="007917C6">
        <w:rPr>
          <w:rStyle w:val="Voetnootmarkering"/>
          <w:sz w:val="16"/>
          <w:szCs w:val="16"/>
        </w:rPr>
        <w:footnoteRef/>
      </w:r>
      <w:r w:rsidRPr="007917C6">
        <w:rPr>
          <w:sz w:val="16"/>
          <w:szCs w:val="16"/>
        </w:rPr>
        <w:t xml:space="preserve"> </w:t>
      </w:r>
      <w:r w:rsidR="00BF35B4" w:rsidRPr="007917C6">
        <w:rPr>
          <w:sz w:val="16"/>
          <w:szCs w:val="16"/>
        </w:rPr>
        <w:t>Kamerstukken II 2025/26, 29754, nr. 780</w:t>
      </w:r>
    </w:p>
  </w:footnote>
  <w:footnote w:id="13">
    <w:p w14:paraId="1EDD6613" w14:textId="5378FA7F" w:rsidR="004D56AE" w:rsidRPr="007917C6" w:rsidRDefault="004D56AE" w:rsidP="004D56AE">
      <w:pPr>
        <w:pStyle w:val="Voetnoottekst"/>
        <w:rPr>
          <w:sz w:val="16"/>
          <w:szCs w:val="16"/>
        </w:rPr>
      </w:pPr>
      <w:r w:rsidRPr="007917C6">
        <w:rPr>
          <w:rStyle w:val="Voetnootmarkering"/>
          <w:sz w:val="16"/>
          <w:szCs w:val="16"/>
        </w:rPr>
        <w:footnoteRef/>
      </w:r>
      <w:r w:rsidRPr="007917C6">
        <w:rPr>
          <w:sz w:val="16"/>
          <w:szCs w:val="16"/>
        </w:rPr>
        <w:t xml:space="preserve"> Concrete uitwerkingen hiervan zijn bijvoorbeeld de eigen huisregels strenger handhaven, meldingen beter/sneller opvolgen, meer monitoren (bijvoorbeeld aan de hand van dynamische verboden-woordenlijsten), extremistische gebruikers frustreren en recidivisten weren</w:t>
      </w:r>
      <w:r w:rsidR="00274EB4" w:rsidRPr="007917C6">
        <w:rPr>
          <w:sz w:val="16"/>
          <w:szCs w:val="16"/>
        </w:rPr>
        <w:t xml:space="preserve">; </w:t>
      </w:r>
      <w:r w:rsidR="00274EB4" w:rsidRPr="007917C6">
        <w:rPr>
          <w:sz w:val="16"/>
          <w:szCs w:val="16"/>
        </w:rPr>
        <w:br/>
        <w:t>Opties in dit kader kunnen zijn om het moeilijker te maken om te wisselen van platform, bijvoorbeeld door de mogelijkheid te verwijderen om door te linken naar andere platform</w:t>
      </w:r>
      <w:r w:rsidR="0082222B" w:rsidRPr="007917C6">
        <w:rPr>
          <w:sz w:val="16"/>
          <w:szCs w:val="16"/>
        </w:rPr>
        <w:t>en</w:t>
      </w:r>
      <w:r w:rsidR="00274EB4" w:rsidRPr="007917C6">
        <w:rPr>
          <w:sz w:val="16"/>
          <w:szCs w:val="16"/>
        </w:rPr>
        <w:t xml:space="preserve"> en het delen van links te frustreren.</w:t>
      </w:r>
    </w:p>
  </w:footnote>
  <w:footnote w:id="14">
    <w:p w14:paraId="55EF8811" w14:textId="4BC4DE0C" w:rsidR="004E13FC" w:rsidRPr="007917C6" w:rsidRDefault="004E13FC">
      <w:pPr>
        <w:pStyle w:val="Voetnoottekst"/>
        <w:rPr>
          <w:sz w:val="16"/>
          <w:szCs w:val="16"/>
        </w:rPr>
      </w:pPr>
      <w:r w:rsidRPr="007917C6">
        <w:rPr>
          <w:rStyle w:val="Voetnootmarkering"/>
          <w:sz w:val="16"/>
          <w:szCs w:val="16"/>
        </w:rPr>
        <w:footnoteRef/>
      </w:r>
      <w:r w:rsidRPr="007917C6">
        <w:rPr>
          <w:sz w:val="16"/>
          <w:szCs w:val="16"/>
        </w:rPr>
        <w:t xml:space="preserve"> Artikel 26, lid 3, artikel 27 en artikel 28, lid 2.</w:t>
      </w:r>
    </w:p>
  </w:footnote>
  <w:footnote w:id="15">
    <w:p w14:paraId="073E2249" w14:textId="77777777" w:rsidR="00F738B7" w:rsidRPr="007917C6" w:rsidRDefault="00F738B7" w:rsidP="00F738B7">
      <w:pPr>
        <w:rPr>
          <w:sz w:val="16"/>
          <w:szCs w:val="16"/>
        </w:rPr>
      </w:pPr>
      <w:r w:rsidRPr="007917C6">
        <w:rPr>
          <w:rStyle w:val="Voetnootmarkering"/>
          <w:sz w:val="16"/>
          <w:szCs w:val="16"/>
        </w:rPr>
        <w:footnoteRef/>
      </w:r>
      <w:r w:rsidRPr="007917C6">
        <w:rPr>
          <w:sz w:val="16"/>
          <w:szCs w:val="16"/>
        </w:rPr>
        <w:t xml:space="preserve"> De verordening TOI en de bijbehorende Uitvoeringswet TOI zijn recent geëvalueerd.</w:t>
      </w:r>
    </w:p>
    <w:p w14:paraId="3EB33D9C" w14:textId="75B5EE8F" w:rsidR="00F738B7" w:rsidRPr="00F738B7" w:rsidRDefault="00F738B7" w:rsidP="00F738B7">
      <w:pPr>
        <w:pStyle w:val="Voetnoottekst"/>
      </w:pPr>
      <w:r w:rsidRPr="007917C6">
        <w:rPr>
          <w:sz w:val="16"/>
          <w:szCs w:val="16"/>
        </w:rPr>
        <w:t xml:space="preserve">Het evaluatierapport over de Uitvoeringswet heb ik </w:t>
      </w:r>
      <w:r w:rsidRPr="008442E1">
        <w:rPr>
          <w:sz w:val="16"/>
          <w:szCs w:val="16"/>
        </w:rPr>
        <w:t>op 7 september jl. aan</w:t>
      </w:r>
      <w:r w:rsidRPr="007917C6">
        <w:rPr>
          <w:sz w:val="16"/>
          <w:szCs w:val="16"/>
        </w:rPr>
        <w:t xml:space="preserve"> uw Kamer aangeboden. Een concrete beleidsreactie wordt opgenomen in het Halfjaarbericht </w:t>
      </w:r>
      <w:r w:rsidRPr="007917C6">
        <w:rPr>
          <w:i/>
          <w:iCs/>
          <w:sz w:val="16"/>
          <w:szCs w:val="16"/>
        </w:rPr>
        <w:t xml:space="preserve">terrorisme en extremisme </w:t>
      </w:r>
      <w:r w:rsidRPr="007917C6">
        <w:rPr>
          <w:sz w:val="16"/>
          <w:szCs w:val="16"/>
        </w:rPr>
        <w:t>dat ik dit najaar aan uw Kamer zalsturen.</w:t>
      </w:r>
    </w:p>
  </w:footnote>
  <w:footnote w:id="16">
    <w:p w14:paraId="683A157F" w14:textId="13B7AB1B" w:rsidR="008B0AA1" w:rsidRPr="007917C6" w:rsidRDefault="008B0AA1">
      <w:pPr>
        <w:pStyle w:val="Voetnoottekst"/>
        <w:rPr>
          <w:sz w:val="16"/>
          <w:szCs w:val="16"/>
        </w:rPr>
      </w:pPr>
      <w:r w:rsidRPr="007917C6">
        <w:rPr>
          <w:rStyle w:val="Voetnootmarkering"/>
          <w:sz w:val="16"/>
          <w:szCs w:val="16"/>
        </w:rPr>
        <w:footnoteRef/>
      </w:r>
      <w:r w:rsidRPr="007917C6">
        <w:rPr>
          <w:sz w:val="16"/>
          <w:szCs w:val="16"/>
        </w:rPr>
        <w:t xml:space="preserve"> </w:t>
      </w:r>
      <w:proofErr w:type="spellStart"/>
      <w:r w:rsidR="008442E1" w:rsidRPr="008442E1">
        <w:rPr>
          <w:sz w:val="16"/>
          <w:szCs w:val="16"/>
        </w:rPr>
        <w:t>Stcrt</w:t>
      </w:r>
      <w:proofErr w:type="spellEnd"/>
      <w:r w:rsidR="008442E1" w:rsidRPr="008442E1">
        <w:rPr>
          <w:sz w:val="16"/>
          <w:szCs w:val="16"/>
        </w:rPr>
        <w:t>. 2026, 21452</w:t>
      </w:r>
      <w:r w:rsidR="00860F53">
        <w:rPr>
          <w:sz w:val="16"/>
          <w:szCs w:val="16"/>
        </w:rPr>
        <w:t xml:space="preserve">; </w:t>
      </w:r>
      <w:proofErr w:type="spellStart"/>
      <w:r w:rsidR="00860F53">
        <w:rPr>
          <w:sz w:val="16"/>
          <w:szCs w:val="16"/>
        </w:rPr>
        <w:t>Stcrt</w:t>
      </w:r>
      <w:proofErr w:type="spellEnd"/>
      <w:r w:rsidR="00860F53">
        <w:rPr>
          <w:sz w:val="16"/>
          <w:szCs w:val="16"/>
        </w:rPr>
        <w:t>. 2026, 21454.</w:t>
      </w:r>
    </w:p>
  </w:footnote>
  <w:footnote w:id="17">
    <w:p w14:paraId="1430F3A0" w14:textId="77777777" w:rsidR="0062381E" w:rsidRPr="007917C6" w:rsidRDefault="0062381E" w:rsidP="0062381E">
      <w:pPr>
        <w:pStyle w:val="Voetnoottekst"/>
        <w:rPr>
          <w:sz w:val="16"/>
          <w:szCs w:val="16"/>
          <w:vertAlign w:val="superscript"/>
        </w:rPr>
      </w:pPr>
      <w:r w:rsidRPr="007917C6">
        <w:rPr>
          <w:rStyle w:val="Voetnootmarkering"/>
          <w:sz w:val="16"/>
          <w:szCs w:val="16"/>
        </w:rPr>
        <w:footnoteRef/>
      </w:r>
      <w:r w:rsidRPr="007917C6">
        <w:rPr>
          <w:sz w:val="16"/>
          <w:szCs w:val="16"/>
        </w:rPr>
        <w:t xml:space="preserve"> Artikel 91, tweede lid, onder e, DSA</w:t>
      </w:r>
    </w:p>
  </w:footnote>
  <w:footnote w:id="18">
    <w:p w14:paraId="34FF0CA7" w14:textId="77777777" w:rsidR="0062381E" w:rsidRPr="007917C6" w:rsidRDefault="0062381E" w:rsidP="0062381E">
      <w:pPr>
        <w:pStyle w:val="Voetnoottekst"/>
        <w:rPr>
          <w:sz w:val="16"/>
          <w:szCs w:val="16"/>
        </w:rPr>
      </w:pPr>
      <w:r w:rsidRPr="007917C6">
        <w:rPr>
          <w:rStyle w:val="Voetnootmarkering"/>
          <w:sz w:val="16"/>
          <w:szCs w:val="16"/>
        </w:rPr>
        <w:footnoteRef/>
      </w:r>
      <w:r w:rsidRPr="007917C6">
        <w:rPr>
          <w:sz w:val="16"/>
          <w:szCs w:val="16"/>
        </w:rPr>
        <w:t xml:space="preserve"> Artikel 6.0 Uitvoeringswet </w:t>
      </w:r>
      <w:proofErr w:type="spellStart"/>
      <w:r w:rsidRPr="007917C6">
        <w:rPr>
          <w:sz w:val="16"/>
          <w:szCs w:val="16"/>
        </w:rPr>
        <w:t>digitaledienstenverordening</w:t>
      </w:r>
      <w:proofErr w:type="spellEnd"/>
    </w:p>
  </w:footnote>
  <w:footnote w:id="19">
    <w:p w14:paraId="66774A5C" w14:textId="77777777" w:rsidR="00DC7AD1" w:rsidRPr="007917C6" w:rsidRDefault="00DC7AD1" w:rsidP="00DC7AD1">
      <w:pPr>
        <w:rPr>
          <w:sz w:val="16"/>
          <w:szCs w:val="16"/>
        </w:rPr>
      </w:pPr>
      <w:r w:rsidRPr="007917C6">
        <w:rPr>
          <w:rStyle w:val="Voetnootmarkering"/>
          <w:sz w:val="16"/>
          <w:szCs w:val="16"/>
        </w:rPr>
        <w:footnoteRef/>
      </w:r>
      <w:r w:rsidRPr="007917C6">
        <w:rPr>
          <w:sz w:val="16"/>
          <w:szCs w:val="16"/>
        </w:rPr>
        <w:t xml:space="preserve"> De verordening TOI en de bijbehorende Uitvoeringswet TOI zijn recent geëvalueerd.</w:t>
      </w:r>
    </w:p>
    <w:p w14:paraId="2DEAFD5C" w14:textId="096C8A96" w:rsidR="00DC7AD1" w:rsidRDefault="00DC7AD1" w:rsidP="00DC7AD1">
      <w:pPr>
        <w:pStyle w:val="Voetnoottekst"/>
      </w:pPr>
      <w:r w:rsidRPr="007917C6">
        <w:rPr>
          <w:sz w:val="16"/>
          <w:szCs w:val="16"/>
        </w:rPr>
        <w:t xml:space="preserve">Het evaluatierapport over de Uitvoeringswet </w:t>
      </w:r>
      <w:r w:rsidRPr="008442E1">
        <w:rPr>
          <w:sz w:val="16"/>
          <w:szCs w:val="16"/>
        </w:rPr>
        <w:t>heb ik op 7 september jl.</w:t>
      </w:r>
      <w:r w:rsidRPr="007917C6">
        <w:rPr>
          <w:sz w:val="16"/>
          <w:szCs w:val="16"/>
        </w:rPr>
        <w:t xml:space="preserve"> aan uw Kamer aangeboden. Een concrete beleidsreactie wordt opgenomen in het Halfjaarbericht </w:t>
      </w:r>
      <w:r w:rsidRPr="007917C6">
        <w:rPr>
          <w:i/>
          <w:iCs/>
          <w:sz w:val="16"/>
          <w:szCs w:val="16"/>
        </w:rPr>
        <w:t xml:space="preserve">terrorisme en extremisme </w:t>
      </w:r>
      <w:r w:rsidRPr="007917C6">
        <w:rPr>
          <w:sz w:val="16"/>
          <w:szCs w:val="16"/>
        </w:rPr>
        <w:t>dat ik dit najaar aan uw Kamer zalsturen.</w:t>
      </w:r>
    </w:p>
  </w:footnote>
  <w:footnote w:id="20">
    <w:p w14:paraId="768C63E6" w14:textId="1E98358A" w:rsidR="00576D1B" w:rsidRPr="007917C6" w:rsidRDefault="00576D1B">
      <w:pPr>
        <w:pStyle w:val="Voetnoottekst"/>
        <w:rPr>
          <w:sz w:val="16"/>
          <w:szCs w:val="16"/>
        </w:rPr>
      </w:pPr>
      <w:r w:rsidRPr="007917C6">
        <w:rPr>
          <w:rStyle w:val="Voetnootmarkering"/>
          <w:sz w:val="16"/>
          <w:szCs w:val="16"/>
        </w:rPr>
        <w:footnoteRef/>
      </w:r>
      <w:r w:rsidRPr="007917C6">
        <w:rPr>
          <w:sz w:val="16"/>
          <w:szCs w:val="16"/>
        </w:rPr>
        <w:t xml:space="preserve"> </w:t>
      </w:r>
      <w:r w:rsidR="00A1646B" w:rsidRPr="007917C6">
        <w:rPr>
          <w:sz w:val="16"/>
          <w:szCs w:val="16"/>
        </w:rPr>
        <w:t xml:space="preserve">Kamerstukken II 2021/22, 29754, nr. 641; Kamerstukken II 2023/24, 29754, nr. 218; </w:t>
      </w:r>
      <w:r w:rsidR="00D3405C" w:rsidRPr="007917C6">
        <w:rPr>
          <w:sz w:val="16"/>
          <w:szCs w:val="16"/>
        </w:rPr>
        <w:t>Aan de slag - Coalitieakkoord 2026-2030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1E967" w14:textId="77777777" w:rsidR="00CB4B39" w:rsidRDefault="008150C0">
    <w:r>
      <w:rPr>
        <w:noProof/>
      </w:rPr>
      <mc:AlternateContent>
        <mc:Choice Requires="wps">
          <w:drawing>
            <wp:anchor distT="0" distB="0" distL="0" distR="0" simplePos="0" relativeHeight="251652608" behindDoc="0" locked="1" layoutInCell="1" allowOverlap="1" wp14:anchorId="3F3D2A9A" wp14:editId="289823F3">
              <wp:simplePos x="0" y="0"/>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679EA67" w14:textId="77777777" w:rsidR="00CB4B39" w:rsidRDefault="008150C0">
                          <w:pPr>
                            <w:pStyle w:val="Referentiegegevensbold"/>
                          </w:pPr>
                          <w:r>
                            <w:t>Nationaal Coördinator Terrorismebestrijding en Veiligheid</w:t>
                          </w:r>
                        </w:p>
                        <w:p w14:paraId="6E2254D8" w14:textId="77777777" w:rsidR="00CB4B39" w:rsidRDefault="00CB4B39">
                          <w:pPr>
                            <w:pStyle w:val="WitregelW2"/>
                          </w:pPr>
                        </w:p>
                        <w:p w14:paraId="361DE418" w14:textId="77777777" w:rsidR="00CB4B39" w:rsidRDefault="008150C0">
                          <w:pPr>
                            <w:pStyle w:val="Referentiegegevensbold"/>
                          </w:pPr>
                          <w:r>
                            <w:t>Datum</w:t>
                          </w:r>
                        </w:p>
                        <w:p w14:paraId="33C44FDA" w14:textId="315F5210" w:rsidR="00CB4B39" w:rsidRDefault="008150C0">
                          <w:pPr>
                            <w:pStyle w:val="Referentiegegevens"/>
                          </w:pPr>
                          <w:sdt>
                            <w:sdtPr>
                              <w:id w:val="-2056303509"/>
                              <w:date w:fullDate="2026-09-07T00:00:00Z">
                                <w:dateFormat w:val="d MMMM yyyy"/>
                                <w:lid w:val="nl"/>
                                <w:storeMappedDataAs w:val="dateTime"/>
                                <w:calendar w:val="gregorian"/>
                              </w:date>
                            </w:sdtPr>
                            <w:sdtEndPr/>
                            <w:sdtContent>
                              <w:r w:rsidR="00A20AA0">
                                <w:rPr>
                                  <w:lang w:val="nl"/>
                                </w:rPr>
                                <w:t>7 september 2026</w:t>
                              </w:r>
                            </w:sdtContent>
                          </w:sdt>
                        </w:p>
                        <w:p w14:paraId="0D381D97" w14:textId="77777777" w:rsidR="00CB4B39" w:rsidRDefault="00CB4B39">
                          <w:pPr>
                            <w:pStyle w:val="WitregelW1"/>
                          </w:pPr>
                        </w:p>
                        <w:p w14:paraId="3CD3D098" w14:textId="77777777" w:rsidR="00CB4B39" w:rsidRDefault="008150C0">
                          <w:pPr>
                            <w:pStyle w:val="Referentiegegevensbold"/>
                          </w:pPr>
                          <w:r>
                            <w:t>Onze referentie</w:t>
                          </w:r>
                        </w:p>
                        <w:p w14:paraId="24F62D8A" w14:textId="2E3F4AA1" w:rsidR="00CB4B39" w:rsidRDefault="00A20AA0">
                          <w:pPr>
                            <w:pStyle w:val="Referentiegegevens"/>
                          </w:pPr>
                          <w:r w:rsidRPr="00A20AA0">
                            <w:t>7826771</w:t>
                          </w:r>
                        </w:p>
                      </w:txbxContent>
                    </wps:txbx>
                    <wps:bodyPr vert="horz" wrap="square" lIns="0" tIns="0" rIns="0" bIns="0" anchor="t" anchorCtr="0"/>
                  </wps:wsp>
                </a:graphicData>
              </a:graphic>
            </wp:anchor>
          </w:drawing>
        </mc:Choice>
        <mc:Fallback>
          <w:pict>
            <v:shapetype w14:anchorId="3F3D2A9A" id="_x0000_t202" coordsize="21600,21600" o:spt="202" path="m,l,21600r21600,l21600,xe">
              <v:stroke joinstyle="miter"/>
              <v:path gradientshapeok="t" o:connecttype="rect"/>
            </v:shapetype>
            <v:shape id="46fef022-aa3c-11ea-a756-beb5f67e67be"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6679EA67" w14:textId="77777777" w:rsidR="00CB4B39" w:rsidRDefault="008150C0">
                    <w:pPr>
                      <w:pStyle w:val="Referentiegegevensbold"/>
                    </w:pPr>
                    <w:r>
                      <w:t>Nationaal Coördinator Terrorismebestrijding en Veiligheid</w:t>
                    </w:r>
                  </w:p>
                  <w:p w14:paraId="6E2254D8" w14:textId="77777777" w:rsidR="00CB4B39" w:rsidRDefault="00CB4B39">
                    <w:pPr>
                      <w:pStyle w:val="WitregelW2"/>
                    </w:pPr>
                  </w:p>
                  <w:p w14:paraId="361DE418" w14:textId="77777777" w:rsidR="00CB4B39" w:rsidRDefault="008150C0">
                    <w:pPr>
                      <w:pStyle w:val="Referentiegegevensbold"/>
                    </w:pPr>
                    <w:r>
                      <w:t>Datum</w:t>
                    </w:r>
                  </w:p>
                  <w:p w14:paraId="33C44FDA" w14:textId="315F5210" w:rsidR="00CB4B39" w:rsidRDefault="008150C0">
                    <w:pPr>
                      <w:pStyle w:val="Referentiegegevens"/>
                    </w:pPr>
                    <w:sdt>
                      <w:sdtPr>
                        <w:id w:val="-2056303509"/>
                        <w:date w:fullDate="2026-09-07T00:00:00Z">
                          <w:dateFormat w:val="d MMMM yyyy"/>
                          <w:lid w:val="nl"/>
                          <w:storeMappedDataAs w:val="dateTime"/>
                          <w:calendar w:val="gregorian"/>
                        </w:date>
                      </w:sdtPr>
                      <w:sdtEndPr/>
                      <w:sdtContent>
                        <w:r w:rsidR="00A20AA0">
                          <w:rPr>
                            <w:lang w:val="nl"/>
                          </w:rPr>
                          <w:t>7 september 2026</w:t>
                        </w:r>
                      </w:sdtContent>
                    </w:sdt>
                  </w:p>
                  <w:p w14:paraId="0D381D97" w14:textId="77777777" w:rsidR="00CB4B39" w:rsidRDefault="00CB4B39">
                    <w:pPr>
                      <w:pStyle w:val="WitregelW1"/>
                    </w:pPr>
                  </w:p>
                  <w:p w14:paraId="3CD3D098" w14:textId="77777777" w:rsidR="00CB4B39" w:rsidRDefault="008150C0">
                    <w:pPr>
                      <w:pStyle w:val="Referentiegegevensbold"/>
                    </w:pPr>
                    <w:r>
                      <w:t>Onze referentie</w:t>
                    </w:r>
                  </w:p>
                  <w:p w14:paraId="24F62D8A" w14:textId="2E3F4AA1" w:rsidR="00CB4B39" w:rsidRDefault="00A20AA0">
                    <w:pPr>
                      <w:pStyle w:val="Referentiegegevens"/>
                    </w:pPr>
                    <w:r w:rsidRPr="00A20AA0">
                      <w:t>7826771</w:t>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6FA7D81F" wp14:editId="151B1BF8">
              <wp:simplePos x="0" y="0"/>
              <wp:positionH relativeFrom="page">
                <wp:posOffset>1007744</wp:posOffset>
              </wp:positionH>
              <wp:positionV relativeFrom="page">
                <wp:posOffset>10194925</wp:posOffset>
              </wp:positionV>
              <wp:extent cx="478790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439CB3CA" w14:textId="77777777" w:rsidR="00883496" w:rsidRDefault="00883496"/>
                      </w:txbxContent>
                    </wps:txbx>
                    <wps:bodyPr vert="horz" wrap="square" lIns="0" tIns="0" rIns="0" bIns="0" anchor="t" anchorCtr="0"/>
                  </wps:wsp>
                </a:graphicData>
              </a:graphic>
            </wp:anchor>
          </w:drawing>
        </mc:Choice>
        <mc:Fallback>
          <w:pict>
            <v:shape w14:anchorId="6FA7D81F" id="46fef06f-aa3c-11ea-a756-beb5f67e67be" o:spid="_x0000_s1027" type="#_x0000_t202"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439CB3CA" w14:textId="77777777" w:rsidR="00883496" w:rsidRDefault="00883496"/>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4C0CB290" wp14:editId="1E2B245E">
              <wp:simplePos x="0" y="0"/>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34E7DA9A" w14:textId="3F2C6D70" w:rsidR="00CB4B39" w:rsidRDefault="008150C0">
                          <w:pPr>
                            <w:pStyle w:val="Referentiegegevens"/>
                          </w:pPr>
                          <w:r>
                            <w:t xml:space="preserve">Pagina </w:t>
                          </w:r>
                          <w:r>
                            <w:fldChar w:fldCharType="begin"/>
                          </w:r>
                          <w:r>
                            <w:instrText>PAGE</w:instrText>
                          </w:r>
                          <w:r>
                            <w:fldChar w:fldCharType="separate"/>
                          </w:r>
                          <w:r w:rsidR="001456B5">
                            <w:rPr>
                              <w:noProof/>
                            </w:rPr>
                            <w:t>2</w:t>
                          </w:r>
                          <w:r>
                            <w:fldChar w:fldCharType="end"/>
                          </w:r>
                          <w:r>
                            <w:t xml:space="preserve"> van </w:t>
                          </w:r>
                          <w:r>
                            <w:fldChar w:fldCharType="begin"/>
                          </w:r>
                          <w:r>
                            <w:instrText>NUMPAGES</w:instrText>
                          </w:r>
                          <w:r>
                            <w:fldChar w:fldCharType="separate"/>
                          </w:r>
                          <w:r w:rsidR="00E67312">
                            <w:rPr>
                              <w:noProof/>
                            </w:rPr>
                            <w:t>1</w:t>
                          </w:r>
                          <w:r>
                            <w:fldChar w:fldCharType="end"/>
                          </w:r>
                        </w:p>
                      </w:txbxContent>
                    </wps:txbx>
                    <wps:bodyPr vert="horz" wrap="square" lIns="0" tIns="0" rIns="0" bIns="0" anchor="t" anchorCtr="0"/>
                  </wps:wsp>
                </a:graphicData>
              </a:graphic>
            </wp:anchor>
          </w:drawing>
        </mc:Choice>
        <mc:Fallback>
          <w:pict>
            <v:shape w14:anchorId="4C0CB290" id="46fef0b8-aa3c-11ea-a756-beb5f67e67be"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34E7DA9A" w14:textId="3F2C6D70" w:rsidR="00CB4B39" w:rsidRDefault="008150C0">
                    <w:pPr>
                      <w:pStyle w:val="Referentiegegevens"/>
                    </w:pPr>
                    <w:r>
                      <w:t xml:space="preserve">Pagina </w:t>
                    </w:r>
                    <w:r>
                      <w:fldChar w:fldCharType="begin"/>
                    </w:r>
                    <w:r>
                      <w:instrText>PAGE</w:instrText>
                    </w:r>
                    <w:r>
                      <w:fldChar w:fldCharType="separate"/>
                    </w:r>
                    <w:r w:rsidR="001456B5">
                      <w:rPr>
                        <w:noProof/>
                      </w:rPr>
                      <w:t>2</w:t>
                    </w:r>
                    <w:r>
                      <w:fldChar w:fldCharType="end"/>
                    </w:r>
                    <w:r>
                      <w:t xml:space="preserve"> van </w:t>
                    </w:r>
                    <w:r>
                      <w:fldChar w:fldCharType="begin"/>
                    </w:r>
                    <w:r>
                      <w:instrText>NUMPAGES</w:instrText>
                    </w:r>
                    <w:r>
                      <w:fldChar w:fldCharType="separate"/>
                    </w:r>
                    <w:r w:rsidR="00E67312">
                      <w:rPr>
                        <w:noProof/>
                      </w:rP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3D9A8" w14:textId="77777777" w:rsidR="00CB4B39" w:rsidRDefault="008150C0">
    <w:pPr>
      <w:spacing w:after="6377" w:line="14" w:lineRule="exact"/>
    </w:pPr>
    <w:r>
      <w:rPr>
        <w:noProof/>
      </w:rPr>
      <mc:AlternateContent>
        <mc:Choice Requires="wps">
          <w:drawing>
            <wp:anchor distT="0" distB="0" distL="0" distR="0" simplePos="0" relativeHeight="251655680" behindDoc="0" locked="1" layoutInCell="1" allowOverlap="1" wp14:anchorId="781EECC2" wp14:editId="556DBAAC">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2398C248" w14:textId="77777777" w:rsidR="00A20AA0" w:rsidRDefault="008150C0">
                          <w:r>
                            <w:t xml:space="preserve">Aan de Voorzitter van de Tweede Kamer </w:t>
                          </w:r>
                        </w:p>
                        <w:p w14:paraId="27B5BB74" w14:textId="3425A787" w:rsidR="00CB4B39" w:rsidRDefault="008150C0">
                          <w:r>
                            <w:t>der Staten-Generaal</w:t>
                          </w:r>
                        </w:p>
                        <w:p w14:paraId="01E51541" w14:textId="77777777" w:rsidR="00CB4B39" w:rsidRDefault="008150C0">
                          <w:r>
                            <w:t xml:space="preserve">Postbus 20018 </w:t>
                          </w:r>
                        </w:p>
                        <w:p w14:paraId="4C6D165C" w14:textId="77777777" w:rsidR="00CB4B39" w:rsidRDefault="008150C0">
                          <w:r>
                            <w:t>2500 EA  DEN HAAG</w:t>
                          </w:r>
                        </w:p>
                      </w:txbxContent>
                    </wps:txbx>
                    <wps:bodyPr vert="horz" wrap="square" lIns="0" tIns="0" rIns="0" bIns="0" anchor="t" anchorCtr="0"/>
                  </wps:wsp>
                </a:graphicData>
              </a:graphic>
            </wp:anchor>
          </w:drawing>
        </mc:Choice>
        <mc:Fallback>
          <w:pict>
            <v:shapetype w14:anchorId="781EECC2" id="_x0000_t202" coordsize="21600,21600" o:spt="202" path="m,l,21600r21600,l21600,xe">
              <v:stroke joinstyle="miter"/>
              <v:path gradientshapeok="t" o:connecttype="rect"/>
            </v:shapetype>
            <v:shape id="46feeb64-aa3c-11ea-a756-beb5f67e67be" o:spid="_x0000_s1029" type="#_x0000_t202"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2398C248" w14:textId="77777777" w:rsidR="00A20AA0" w:rsidRDefault="008150C0">
                    <w:r>
                      <w:t xml:space="preserve">Aan de Voorzitter van de Tweede Kamer </w:t>
                    </w:r>
                  </w:p>
                  <w:p w14:paraId="27B5BB74" w14:textId="3425A787" w:rsidR="00CB4B39" w:rsidRDefault="008150C0">
                    <w:r>
                      <w:t>der Staten-Generaal</w:t>
                    </w:r>
                  </w:p>
                  <w:p w14:paraId="01E51541" w14:textId="77777777" w:rsidR="00CB4B39" w:rsidRDefault="008150C0">
                    <w:r>
                      <w:t xml:space="preserve">Postbus 20018 </w:t>
                    </w:r>
                  </w:p>
                  <w:p w14:paraId="4C6D165C" w14:textId="77777777" w:rsidR="00CB4B39" w:rsidRDefault="008150C0">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6D9F3D69" wp14:editId="250B7342">
              <wp:simplePos x="0" y="0"/>
              <wp:positionH relativeFrom="margin">
                <wp:align>left</wp:align>
              </wp:positionH>
              <wp:positionV relativeFrom="page">
                <wp:posOffset>3352800</wp:posOffset>
              </wp:positionV>
              <wp:extent cx="4819650" cy="64770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819650" cy="64770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CB4B39" w14:paraId="164844F2" w14:textId="77777777">
                            <w:trPr>
                              <w:trHeight w:val="240"/>
                            </w:trPr>
                            <w:tc>
                              <w:tcPr>
                                <w:tcW w:w="1140" w:type="dxa"/>
                              </w:tcPr>
                              <w:p w14:paraId="5DA966B4" w14:textId="77777777" w:rsidR="00CB4B39" w:rsidRDefault="008150C0">
                                <w:r>
                                  <w:t>Datum</w:t>
                                </w:r>
                              </w:p>
                            </w:tc>
                            <w:tc>
                              <w:tcPr>
                                <w:tcW w:w="5918" w:type="dxa"/>
                              </w:tcPr>
                              <w:p w14:paraId="46D5E1E7" w14:textId="4971940B" w:rsidR="00CB4B39" w:rsidRDefault="008150C0">
                                <w:sdt>
                                  <w:sdtPr>
                                    <w:id w:val="-245495445"/>
                                    <w:date w:fullDate="2026-09-07T00:00:00Z">
                                      <w:dateFormat w:val="d MMMM yyyy"/>
                                      <w:lid w:val="nl"/>
                                      <w:storeMappedDataAs w:val="dateTime"/>
                                      <w:calendar w:val="gregorian"/>
                                    </w:date>
                                  </w:sdtPr>
                                  <w:sdtEndPr/>
                                  <w:sdtContent>
                                    <w:r w:rsidR="00A20AA0">
                                      <w:rPr>
                                        <w:lang w:val="nl"/>
                                      </w:rPr>
                                      <w:t>7 september 2026</w:t>
                                    </w:r>
                                  </w:sdtContent>
                                </w:sdt>
                              </w:p>
                            </w:tc>
                          </w:tr>
                          <w:tr w:rsidR="00CB4B39" w14:paraId="0B177F44" w14:textId="77777777">
                            <w:trPr>
                              <w:trHeight w:val="240"/>
                            </w:trPr>
                            <w:tc>
                              <w:tcPr>
                                <w:tcW w:w="1140" w:type="dxa"/>
                              </w:tcPr>
                              <w:p w14:paraId="6D89AC36" w14:textId="77777777" w:rsidR="00CB4B39" w:rsidRDefault="008150C0">
                                <w:r>
                                  <w:t>Betreft</w:t>
                                </w:r>
                              </w:p>
                            </w:tc>
                            <w:tc>
                              <w:tcPr>
                                <w:tcW w:w="5918" w:type="dxa"/>
                              </w:tcPr>
                              <w:p w14:paraId="55A08B94" w14:textId="355BCC7D" w:rsidR="00CB4B39" w:rsidRDefault="00EF260B">
                                <w:r>
                                  <w:t>Beleidsreacties WODC-onderzoeken en gecoördineerde aanpak radicaliserende jongeren</w:t>
                                </w:r>
                              </w:p>
                            </w:tc>
                          </w:tr>
                        </w:tbl>
                        <w:p w14:paraId="1F7A06A8" w14:textId="77777777" w:rsidR="00883496" w:rsidRDefault="00883496"/>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9F3D69" id="46feebd0-aa3c-11ea-a756-beb5f67e67be" o:spid="_x0000_s1030" type="#_x0000_t202" style="position:absolute;margin-left:0;margin-top:264pt;width:379.5pt;height:51pt;z-index:251656704;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CB4B39" w14:paraId="164844F2" w14:textId="77777777">
                      <w:trPr>
                        <w:trHeight w:val="240"/>
                      </w:trPr>
                      <w:tc>
                        <w:tcPr>
                          <w:tcW w:w="1140" w:type="dxa"/>
                        </w:tcPr>
                        <w:p w14:paraId="5DA966B4" w14:textId="77777777" w:rsidR="00CB4B39" w:rsidRDefault="008150C0">
                          <w:r>
                            <w:t>Datum</w:t>
                          </w:r>
                        </w:p>
                      </w:tc>
                      <w:tc>
                        <w:tcPr>
                          <w:tcW w:w="5918" w:type="dxa"/>
                        </w:tcPr>
                        <w:p w14:paraId="46D5E1E7" w14:textId="4971940B" w:rsidR="00CB4B39" w:rsidRDefault="008150C0">
                          <w:sdt>
                            <w:sdtPr>
                              <w:id w:val="-245495445"/>
                              <w:date w:fullDate="2026-09-07T00:00:00Z">
                                <w:dateFormat w:val="d MMMM yyyy"/>
                                <w:lid w:val="nl"/>
                                <w:storeMappedDataAs w:val="dateTime"/>
                                <w:calendar w:val="gregorian"/>
                              </w:date>
                            </w:sdtPr>
                            <w:sdtEndPr/>
                            <w:sdtContent>
                              <w:r w:rsidR="00A20AA0">
                                <w:rPr>
                                  <w:lang w:val="nl"/>
                                </w:rPr>
                                <w:t>7 september 2026</w:t>
                              </w:r>
                            </w:sdtContent>
                          </w:sdt>
                        </w:p>
                      </w:tc>
                    </w:tr>
                    <w:tr w:rsidR="00CB4B39" w14:paraId="0B177F44" w14:textId="77777777">
                      <w:trPr>
                        <w:trHeight w:val="240"/>
                      </w:trPr>
                      <w:tc>
                        <w:tcPr>
                          <w:tcW w:w="1140" w:type="dxa"/>
                        </w:tcPr>
                        <w:p w14:paraId="6D89AC36" w14:textId="77777777" w:rsidR="00CB4B39" w:rsidRDefault="008150C0">
                          <w:r>
                            <w:t>Betreft</w:t>
                          </w:r>
                        </w:p>
                      </w:tc>
                      <w:tc>
                        <w:tcPr>
                          <w:tcW w:w="5918" w:type="dxa"/>
                        </w:tcPr>
                        <w:p w14:paraId="55A08B94" w14:textId="355BCC7D" w:rsidR="00CB4B39" w:rsidRDefault="00EF260B">
                          <w:r>
                            <w:t>Beleidsreacties WODC-onderzoeken en gecoördineerde aanpak radicaliserende jongeren</w:t>
                          </w:r>
                        </w:p>
                      </w:tc>
                    </w:tr>
                  </w:tbl>
                  <w:p w14:paraId="1F7A06A8" w14:textId="77777777" w:rsidR="00883496" w:rsidRDefault="00883496"/>
                </w:txbxContent>
              </v:textbox>
              <w10:wrap anchorx="margin" anchory="page"/>
              <w10:anchorlock/>
            </v:shape>
          </w:pict>
        </mc:Fallback>
      </mc:AlternateContent>
    </w:r>
    <w:r>
      <w:rPr>
        <w:noProof/>
      </w:rPr>
      <mc:AlternateContent>
        <mc:Choice Requires="wps">
          <w:drawing>
            <wp:anchor distT="0" distB="0" distL="0" distR="0" simplePos="0" relativeHeight="251657728" behindDoc="0" locked="1" layoutInCell="1" allowOverlap="1" wp14:anchorId="5B9C8F02" wp14:editId="20272CF9">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15640C1" w14:textId="2E00A29A" w:rsidR="00CB4B39" w:rsidRDefault="00150C88">
                          <w:pPr>
                            <w:pStyle w:val="Referentiegegevensbold"/>
                          </w:pPr>
                          <w:r>
                            <w:t>Ministerie van Justitie en Veiligheid</w:t>
                          </w:r>
                        </w:p>
                        <w:p w14:paraId="44FF1E14" w14:textId="77777777" w:rsidR="00CB4B39" w:rsidRDefault="00CB4B39">
                          <w:pPr>
                            <w:pStyle w:val="WitregelW1"/>
                          </w:pPr>
                        </w:p>
                        <w:p w14:paraId="0A31C9AC" w14:textId="77777777" w:rsidR="00CB4B39" w:rsidRDefault="008150C0">
                          <w:pPr>
                            <w:pStyle w:val="Referentiegegevens"/>
                          </w:pPr>
                          <w:r>
                            <w:t>Turfmarkt 147</w:t>
                          </w:r>
                        </w:p>
                        <w:p w14:paraId="33128E3F" w14:textId="77777777" w:rsidR="00CB4B39" w:rsidRPr="00165572" w:rsidRDefault="008150C0">
                          <w:pPr>
                            <w:pStyle w:val="Referentiegegevens"/>
                            <w:rPr>
                              <w:lang w:val="de-DE"/>
                            </w:rPr>
                          </w:pPr>
                          <w:r w:rsidRPr="00165572">
                            <w:rPr>
                              <w:lang w:val="de-DE"/>
                            </w:rPr>
                            <w:t>2511 DP  Den Haag</w:t>
                          </w:r>
                        </w:p>
                        <w:p w14:paraId="69E7DAA8" w14:textId="77777777" w:rsidR="00CB4B39" w:rsidRPr="00165572" w:rsidRDefault="008150C0">
                          <w:pPr>
                            <w:pStyle w:val="Referentiegegevens"/>
                            <w:rPr>
                              <w:lang w:val="de-DE"/>
                            </w:rPr>
                          </w:pPr>
                          <w:r w:rsidRPr="00165572">
                            <w:rPr>
                              <w:lang w:val="de-DE"/>
                            </w:rPr>
                            <w:t>Postbus 16950</w:t>
                          </w:r>
                        </w:p>
                        <w:p w14:paraId="7EBC3BB7" w14:textId="77777777" w:rsidR="00CB4B39" w:rsidRPr="00165572" w:rsidRDefault="008150C0">
                          <w:pPr>
                            <w:pStyle w:val="Referentiegegevens"/>
                            <w:rPr>
                              <w:lang w:val="de-DE"/>
                            </w:rPr>
                          </w:pPr>
                          <w:r w:rsidRPr="00165572">
                            <w:rPr>
                              <w:lang w:val="de-DE"/>
                            </w:rPr>
                            <w:t>2500 BZ  Den Haag</w:t>
                          </w:r>
                        </w:p>
                        <w:p w14:paraId="164BCFC6" w14:textId="77777777" w:rsidR="00CB4B39" w:rsidRPr="00165572" w:rsidRDefault="008150C0">
                          <w:pPr>
                            <w:pStyle w:val="Referentiegegevens"/>
                            <w:rPr>
                              <w:lang w:val="de-DE"/>
                            </w:rPr>
                          </w:pPr>
                          <w:r w:rsidRPr="00165572">
                            <w:rPr>
                              <w:lang w:val="de-DE"/>
                            </w:rPr>
                            <w:t>www.rijksoverheid.nl/jenv</w:t>
                          </w:r>
                        </w:p>
                        <w:p w14:paraId="756E8ECE" w14:textId="77777777" w:rsidR="00CB4B39" w:rsidRPr="00165572" w:rsidRDefault="00CB4B39">
                          <w:pPr>
                            <w:pStyle w:val="WitregelW2"/>
                            <w:rPr>
                              <w:lang w:val="de-DE"/>
                            </w:rPr>
                          </w:pPr>
                        </w:p>
                        <w:p w14:paraId="2D6977AA" w14:textId="77777777" w:rsidR="00CB4B39" w:rsidRDefault="008150C0">
                          <w:pPr>
                            <w:pStyle w:val="Referentiegegevensbold"/>
                          </w:pPr>
                          <w:r>
                            <w:t>Onze referentie</w:t>
                          </w:r>
                        </w:p>
                        <w:p w14:paraId="42206DEE" w14:textId="05AD0CD4" w:rsidR="00CB4B39" w:rsidRPr="00A20AA0" w:rsidRDefault="00A20AA0" w:rsidP="00A20AA0">
                          <w:pPr>
                            <w:pStyle w:val="Referentiegegevens"/>
                          </w:pPr>
                          <w:r w:rsidRPr="00A20AA0">
                            <w:t>7826771</w:t>
                          </w:r>
                          <w:r>
                            <w:br/>
                          </w:r>
                          <w:r>
                            <w:br/>
                          </w:r>
                          <w:r w:rsidRPr="00A20AA0">
                            <w:rPr>
                              <w:b/>
                              <w:bCs/>
                            </w:rPr>
                            <w:t>Bijlagen</w:t>
                          </w:r>
                          <w:r>
                            <w:br/>
                            <w:t>2</w:t>
                          </w:r>
                        </w:p>
                      </w:txbxContent>
                    </wps:txbx>
                    <wps:bodyPr vert="horz" wrap="square" lIns="0" tIns="0" rIns="0" bIns="0" anchor="t" anchorCtr="0"/>
                  </wps:wsp>
                </a:graphicData>
              </a:graphic>
            </wp:anchor>
          </w:drawing>
        </mc:Choice>
        <mc:Fallback>
          <w:pict>
            <v:shape w14:anchorId="5B9C8F02" id="46feec20-aa3c-11ea-a756-beb5f67e67be" o:spid="_x0000_s1031"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615640C1" w14:textId="2E00A29A" w:rsidR="00CB4B39" w:rsidRDefault="00150C88">
                    <w:pPr>
                      <w:pStyle w:val="Referentiegegevensbold"/>
                    </w:pPr>
                    <w:r>
                      <w:t>Ministerie van Justitie en Veiligheid</w:t>
                    </w:r>
                  </w:p>
                  <w:p w14:paraId="44FF1E14" w14:textId="77777777" w:rsidR="00CB4B39" w:rsidRDefault="00CB4B39">
                    <w:pPr>
                      <w:pStyle w:val="WitregelW1"/>
                    </w:pPr>
                  </w:p>
                  <w:p w14:paraId="0A31C9AC" w14:textId="77777777" w:rsidR="00CB4B39" w:rsidRDefault="008150C0">
                    <w:pPr>
                      <w:pStyle w:val="Referentiegegevens"/>
                    </w:pPr>
                    <w:r>
                      <w:t>Turfmarkt 147</w:t>
                    </w:r>
                  </w:p>
                  <w:p w14:paraId="33128E3F" w14:textId="77777777" w:rsidR="00CB4B39" w:rsidRPr="00165572" w:rsidRDefault="008150C0">
                    <w:pPr>
                      <w:pStyle w:val="Referentiegegevens"/>
                      <w:rPr>
                        <w:lang w:val="de-DE"/>
                      </w:rPr>
                    </w:pPr>
                    <w:r w:rsidRPr="00165572">
                      <w:rPr>
                        <w:lang w:val="de-DE"/>
                      </w:rPr>
                      <w:t>2511 DP  Den Haag</w:t>
                    </w:r>
                  </w:p>
                  <w:p w14:paraId="69E7DAA8" w14:textId="77777777" w:rsidR="00CB4B39" w:rsidRPr="00165572" w:rsidRDefault="008150C0">
                    <w:pPr>
                      <w:pStyle w:val="Referentiegegevens"/>
                      <w:rPr>
                        <w:lang w:val="de-DE"/>
                      </w:rPr>
                    </w:pPr>
                    <w:r w:rsidRPr="00165572">
                      <w:rPr>
                        <w:lang w:val="de-DE"/>
                      </w:rPr>
                      <w:t>Postbus 16950</w:t>
                    </w:r>
                  </w:p>
                  <w:p w14:paraId="7EBC3BB7" w14:textId="77777777" w:rsidR="00CB4B39" w:rsidRPr="00165572" w:rsidRDefault="008150C0">
                    <w:pPr>
                      <w:pStyle w:val="Referentiegegevens"/>
                      <w:rPr>
                        <w:lang w:val="de-DE"/>
                      </w:rPr>
                    </w:pPr>
                    <w:r w:rsidRPr="00165572">
                      <w:rPr>
                        <w:lang w:val="de-DE"/>
                      </w:rPr>
                      <w:t>2500 BZ  Den Haag</w:t>
                    </w:r>
                  </w:p>
                  <w:p w14:paraId="164BCFC6" w14:textId="77777777" w:rsidR="00CB4B39" w:rsidRPr="00165572" w:rsidRDefault="008150C0">
                    <w:pPr>
                      <w:pStyle w:val="Referentiegegevens"/>
                      <w:rPr>
                        <w:lang w:val="de-DE"/>
                      </w:rPr>
                    </w:pPr>
                    <w:r w:rsidRPr="00165572">
                      <w:rPr>
                        <w:lang w:val="de-DE"/>
                      </w:rPr>
                      <w:t>www.rijksoverheid.nl/jenv</w:t>
                    </w:r>
                  </w:p>
                  <w:p w14:paraId="756E8ECE" w14:textId="77777777" w:rsidR="00CB4B39" w:rsidRPr="00165572" w:rsidRDefault="00CB4B39">
                    <w:pPr>
                      <w:pStyle w:val="WitregelW2"/>
                      <w:rPr>
                        <w:lang w:val="de-DE"/>
                      </w:rPr>
                    </w:pPr>
                  </w:p>
                  <w:p w14:paraId="2D6977AA" w14:textId="77777777" w:rsidR="00CB4B39" w:rsidRDefault="008150C0">
                    <w:pPr>
                      <w:pStyle w:val="Referentiegegevensbold"/>
                    </w:pPr>
                    <w:r>
                      <w:t>Onze referentie</w:t>
                    </w:r>
                  </w:p>
                  <w:p w14:paraId="42206DEE" w14:textId="05AD0CD4" w:rsidR="00CB4B39" w:rsidRPr="00A20AA0" w:rsidRDefault="00A20AA0" w:rsidP="00A20AA0">
                    <w:pPr>
                      <w:pStyle w:val="Referentiegegevens"/>
                    </w:pPr>
                    <w:r w:rsidRPr="00A20AA0">
                      <w:t>7826771</w:t>
                    </w:r>
                    <w:r>
                      <w:br/>
                    </w:r>
                    <w:r>
                      <w:br/>
                    </w:r>
                    <w:r w:rsidRPr="00A20AA0">
                      <w:rPr>
                        <w:b/>
                        <w:bCs/>
                      </w:rPr>
                      <w:t>Bijlagen</w:t>
                    </w:r>
                    <w:r>
                      <w:br/>
                      <w:t>2</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19F51FDB" wp14:editId="6BD3CE67">
              <wp:simplePos x="0" y="0"/>
              <wp:positionH relativeFrom="page">
                <wp:posOffset>1007744</wp:posOffset>
              </wp:positionH>
              <wp:positionV relativeFrom="page">
                <wp:posOffset>10194925</wp:posOffset>
              </wp:positionV>
              <wp:extent cx="478790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BE61FAC" w14:textId="77777777" w:rsidR="00883496" w:rsidRDefault="00883496"/>
                      </w:txbxContent>
                    </wps:txbx>
                    <wps:bodyPr vert="horz" wrap="square" lIns="0" tIns="0" rIns="0" bIns="0" anchor="t" anchorCtr="0"/>
                  </wps:wsp>
                </a:graphicData>
              </a:graphic>
            </wp:anchor>
          </w:drawing>
        </mc:Choice>
        <mc:Fallback>
          <w:pict>
            <v:shape w14:anchorId="19F51FDB" id="46feec6f-aa3c-11ea-a756-beb5f67e67be" o:spid="_x0000_s1032" type="#_x0000_t202"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5BE61FAC" w14:textId="77777777" w:rsidR="00883496" w:rsidRDefault="00883496"/>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37A227F3" wp14:editId="62E369B8">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63FC5B98" w14:textId="77777777" w:rsidR="00CB4B39" w:rsidRDefault="008150C0">
                          <w:pPr>
                            <w:pStyle w:val="Referentiegegevens"/>
                          </w:pPr>
                          <w:r>
                            <w:t xml:space="preserve">Pagina </w:t>
                          </w:r>
                          <w:r>
                            <w:fldChar w:fldCharType="begin"/>
                          </w:r>
                          <w:r>
                            <w:instrText>PAGE</w:instrText>
                          </w:r>
                          <w:r>
                            <w:fldChar w:fldCharType="separate"/>
                          </w:r>
                          <w:r w:rsidR="00E67312">
                            <w:rPr>
                              <w:noProof/>
                            </w:rPr>
                            <w:t>1</w:t>
                          </w:r>
                          <w:r>
                            <w:fldChar w:fldCharType="end"/>
                          </w:r>
                          <w:r>
                            <w:t xml:space="preserve"> van </w:t>
                          </w:r>
                          <w:r>
                            <w:fldChar w:fldCharType="begin"/>
                          </w:r>
                          <w:r>
                            <w:instrText>NUMPAGES</w:instrText>
                          </w:r>
                          <w:r>
                            <w:fldChar w:fldCharType="separate"/>
                          </w:r>
                          <w:r w:rsidR="00E67312">
                            <w:rPr>
                              <w:noProof/>
                            </w:rPr>
                            <w:t>1</w:t>
                          </w:r>
                          <w:r>
                            <w:fldChar w:fldCharType="end"/>
                          </w:r>
                        </w:p>
                      </w:txbxContent>
                    </wps:txbx>
                    <wps:bodyPr vert="horz" wrap="square" lIns="0" tIns="0" rIns="0" bIns="0" anchor="t" anchorCtr="0"/>
                  </wps:wsp>
                </a:graphicData>
              </a:graphic>
            </wp:anchor>
          </w:drawing>
        </mc:Choice>
        <mc:Fallback>
          <w:pict>
            <v:shape w14:anchorId="37A227F3" id="46feecbe-aa3c-11ea-a756-beb5f67e67be"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63FC5B98" w14:textId="77777777" w:rsidR="00CB4B39" w:rsidRDefault="008150C0">
                    <w:pPr>
                      <w:pStyle w:val="Referentiegegevens"/>
                    </w:pPr>
                    <w:r>
                      <w:t xml:space="preserve">Pagina </w:t>
                    </w:r>
                    <w:r>
                      <w:fldChar w:fldCharType="begin"/>
                    </w:r>
                    <w:r>
                      <w:instrText>PAGE</w:instrText>
                    </w:r>
                    <w:r>
                      <w:fldChar w:fldCharType="separate"/>
                    </w:r>
                    <w:r w:rsidR="00E67312">
                      <w:rPr>
                        <w:noProof/>
                      </w:rPr>
                      <w:t>1</w:t>
                    </w:r>
                    <w:r>
                      <w:fldChar w:fldCharType="end"/>
                    </w:r>
                    <w:r>
                      <w:t xml:space="preserve"> van </w:t>
                    </w:r>
                    <w:r>
                      <w:fldChar w:fldCharType="begin"/>
                    </w:r>
                    <w:r>
                      <w:instrText>NUMPAGES</w:instrText>
                    </w:r>
                    <w:r>
                      <w:fldChar w:fldCharType="separate"/>
                    </w:r>
                    <w:r w:rsidR="00E67312">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495BACE2" wp14:editId="5D04294D">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7A4F520B" w14:textId="77777777" w:rsidR="00CB4B39" w:rsidRDefault="008150C0">
                          <w:pPr>
                            <w:spacing w:line="240" w:lineRule="auto"/>
                          </w:pPr>
                          <w:r>
                            <w:rPr>
                              <w:noProof/>
                            </w:rPr>
                            <w:drawing>
                              <wp:inline distT="0" distB="0" distL="0" distR="0" wp14:anchorId="1C4C2740" wp14:editId="308A9113">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95BACE2" id="46feed0e-aa3c-11ea-a756-beb5f67e67be"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7A4F520B" w14:textId="77777777" w:rsidR="00CB4B39" w:rsidRDefault="008150C0">
                    <w:pPr>
                      <w:spacing w:line="240" w:lineRule="auto"/>
                    </w:pPr>
                    <w:r>
                      <w:rPr>
                        <w:noProof/>
                      </w:rPr>
                      <w:drawing>
                        <wp:inline distT="0" distB="0" distL="0" distR="0" wp14:anchorId="1C4C2740" wp14:editId="308A9113">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03B14897" wp14:editId="433A859F">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1356DC6" w14:textId="77777777" w:rsidR="00CB4B39" w:rsidRDefault="008150C0">
                          <w:pPr>
                            <w:spacing w:line="240" w:lineRule="auto"/>
                          </w:pPr>
                          <w:r>
                            <w:rPr>
                              <w:noProof/>
                            </w:rPr>
                            <w:drawing>
                              <wp:inline distT="0" distB="0" distL="0" distR="0" wp14:anchorId="4EEC630A" wp14:editId="5DA04801">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3B14897" id="46feed67-aa3c-11ea-a756-beb5f67e67be"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61356DC6" w14:textId="77777777" w:rsidR="00CB4B39" w:rsidRDefault="008150C0">
                    <w:pPr>
                      <w:spacing w:line="240" w:lineRule="auto"/>
                    </w:pPr>
                    <w:r>
                      <w:rPr>
                        <w:noProof/>
                      </w:rPr>
                      <w:drawing>
                        <wp:inline distT="0" distB="0" distL="0" distR="0" wp14:anchorId="4EEC630A" wp14:editId="5DA04801">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37250A84" wp14:editId="2311370E">
              <wp:simplePos x="0" y="0"/>
              <wp:positionH relativeFrom="page">
                <wp:posOffset>1010919</wp:posOffset>
              </wp:positionH>
              <wp:positionV relativeFrom="page">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31382BA" w14:textId="77777777" w:rsidR="00CB4B39" w:rsidRDefault="008150C0">
                          <w:pPr>
                            <w:pStyle w:val="Referentiegegevens"/>
                          </w:pPr>
                          <w:r>
                            <w:t>&gt; Retouradres Postbus 16950 2500 BZ  Den Haag</w:t>
                          </w:r>
                        </w:p>
                      </w:txbxContent>
                    </wps:txbx>
                    <wps:bodyPr vert="horz" wrap="square" lIns="0" tIns="0" rIns="0" bIns="0" anchor="t" anchorCtr="0"/>
                  </wps:wsp>
                </a:graphicData>
              </a:graphic>
            </wp:anchor>
          </w:drawing>
        </mc:Choice>
        <mc:Fallback>
          <w:pict>
            <v:shape w14:anchorId="37250A84"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631382BA" w14:textId="77777777" w:rsidR="00CB4B39" w:rsidRDefault="008150C0">
                    <w:pPr>
                      <w:pStyle w:val="Referentiegegevens"/>
                    </w:pPr>
                    <w:r>
                      <w:t>&gt; Retouradres Postbus 16950 2500 BZ  Den Haag</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447165F"/>
    <w:multiLevelType w:val="multilevel"/>
    <w:tmpl w:val="376F5BA9"/>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00126EF2"/>
    <w:multiLevelType w:val="hybridMultilevel"/>
    <w:tmpl w:val="D88AA6A8"/>
    <w:lvl w:ilvl="0" w:tplc="2C528A52">
      <w:numFmt w:val="bullet"/>
      <w:lvlText w:val="-"/>
      <w:lvlJc w:val="left"/>
      <w:pPr>
        <w:ind w:left="720" w:hanging="360"/>
      </w:pPr>
      <w:rPr>
        <w:rFonts w:ascii="Verdana" w:eastAsia="DejaVu Sans" w:hAnsi="Verdana" w:cs="Lohit Hin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F8792F"/>
    <w:multiLevelType w:val="hybridMultilevel"/>
    <w:tmpl w:val="4F8868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A6434B"/>
    <w:multiLevelType w:val="hybridMultilevel"/>
    <w:tmpl w:val="347A8158"/>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576431"/>
    <w:multiLevelType w:val="hybridMultilevel"/>
    <w:tmpl w:val="B6CC2C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5D3CF9"/>
    <w:multiLevelType w:val="hybridMultilevel"/>
    <w:tmpl w:val="14C6651A"/>
    <w:lvl w:ilvl="0" w:tplc="539CD77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B3F2CE2"/>
    <w:multiLevelType w:val="hybridMultilevel"/>
    <w:tmpl w:val="77B834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C3572D2"/>
    <w:multiLevelType w:val="hybridMultilevel"/>
    <w:tmpl w:val="347A815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0D86D2A"/>
    <w:multiLevelType w:val="hybridMultilevel"/>
    <w:tmpl w:val="54A0F11A"/>
    <w:lvl w:ilvl="0" w:tplc="62281072">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48F678C"/>
    <w:multiLevelType w:val="multilevel"/>
    <w:tmpl w:val="FA56768C"/>
    <w:lvl w:ilvl="0">
      <w:start w:val="1"/>
      <w:numFmt w:val="decimal"/>
      <w:lvlText w:val="%1."/>
      <w:lvlJc w:val="left"/>
      <w:pPr>
        <w:ind w:left="720" w:hanging="360"/>
      </w:pPr>
      <w:rPr>
        <w:rFonts w:hint="default"/>
      </w:rPr>
    </w:lvl>
    <w:lvl w:ilvl="1">
      <w:start w:val="2"/>
      <w:numFmt w:val="decimal"/>
      <w:isLgl/>
      <w:lvlText w:val="%1.%2"/>
      <w:lvlJc w:val="left"/>
      <w:pPr>
        <w:ind w:left="102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0" w15:restartNumberingAfterBreak="0">
    <w:nsid w:val="18A94057"/>
    <w:multiLevelType w:val="hybridMultilevel"/>
    <w:tmpl w:val="F98C233E"/>
    <w:lvl w:ilvl="0" w:tplc="EF2056E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20C5027"/>
    <w:multiLevelType w:val="hybridMultilevel"/>
    <w:tmpl w:val="8B28212E"/>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D967E62"/>
    <w:multiLevelType w:val="hybridMultilevel"/>
    <w:tmpl w:val="8BF81308"/>
    <w:lvl w:ilvl="0" w:tplc="FDA41666">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DD0BFB3"/>
    <w:multiLevelType w:val="multilevel"/>
    <w:tmpl w:val="72BE2723"/>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4" w15:restartNumberingAfterBreak="0">
    <w:nsid w:val="3023619D"/>
    <w:multiLevelType w:val="hybridMultilevel"/>
    <w:tmpl w:val="5F72F336"/>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88918D2"/>
    <w:multiLevelType w:val="hybridMultilevel"/>
    <w:tmpl w:val="541ACE4C"/>
    <w:lvl w:ilvl="0" w:tplc="927078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92C1932"/>
    <w:multiLevelType w:val="multilevel"/>
    <w:tmpl w:val="B80A7C8C"/>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7" w15:restartNumberingAfterBreak="0">
    <w:nsid w:val="3EF1723B"/>
    <w:multiLevelType w:val="hybridMultilevel"/>
    <w:tmpl w:val="38A6BBEC"/>
    <w:lvl w:ilvl="0" w:tplc="0413000F">
      <w:start w:val="1"/>
      <w:numFmt w:val="decimal"/>
      <w:lvlText w:val="%1."/>
      <w:lvlJc w:val="left"/>
      <w:pPr>
        <w:ind w:left="2880" w:hanging="360"/>
      </w:pPr>
    </w:lvl>
    <w:lvl w:ilvl="1" w:tplc="04130019" w:tentative="1">
      <w:start w:val="1"/>
      <w:numFmt w:val="lowerLetter"/>
      <w:lvlText w:val="%2."/>
      <w:lvlJc w:val="left"/>
      <w:pPr>
        <w:ind w:left="3600" w:hanging="360"/>
      </w:pPr>
    </w:lvl>
    <w:lvl w:ilvl="2" w:tplc="0413001B" w:tentative="1">
      <w:start w:val="1"/>
      <w:numFmt w:val="lowerRoman"/>
      <w:lvlText w:val="%3."/>
      <w:lvlJc w:val="right"/>
      <w:pPr>
        <w:ind w:left="4320" w:hanging="180"/>
      </w:pPr>
    </w:lvl>
    <w:lvl w:ilvl="3" w:tplc="0413000F" w:tentative="1">
      <w:start w:val="1"/>
      <w:numFmt w:val="decimal"/>
      <w:lvlText w:val="%4."/>
      <w:lvlJc w:val="left"/>
      <w:pPr>
        <w:ind w:left="5040" w:hanging="360"/>
      </w:pPr>
    </w:lvl>
    <w:lvl w:ilvl="4" w:tplc="04130019" w:tentative="1">
      <w:start w:val="1"/>
      <w:numFmt w:val="lowerLetter"/>
      <w:lvlText w:val="%5."/>
      <w:lvlJc w:val="left"/>
      <w:pPr>
        <w:ind w:left="5760" w:hanging="360"/>
      </w:pPr>
    </w:lvl>
    <w:lvl w:ilvl="5" w:tplc="0413001B" w:tentative="1">
      <w:start w:val="1"/>
      <w:numFmt w:val="lowerRoman"/>
      <w:lvlText w:val="%6."/>
      <w:lvlJc w:val="right"/>
      <w:pPr>
        <w:ind w:left="6480" w:hanging="180"/>
      </w:pPr>
    </w:lvl>
    <w:lvl w:ilvl="6" w:tplc="0413000F" w:tentative="1">
      <w:start w:val="1"/>
      <w:numFmt w:val="decimal"/>
      <w:lvlText w:val="%7."/>
      <w:lvlJc w:val="left"/>
      <w:pPr>
        <w:ind w:left="7200" w:hanging="360"/>
      </w:pPr>
    </w:lvl>
    <w:lvl w:ilvl="7" w:tplc="04130019" w:tentative="1">
      <w:start w:val="1"/>
      <w:numFmt w:val="lowerLetter"/>
      <w:lvlText w:val="%8."/>
      <w:lvlJc w:val="left"/>
      <w:pPr>
        <w:ind w:left="7920" w:hanging="360"/>
      </w:pPr>
    </w:lvl>
    <w:lvl w:ilvl="8" w:tplc="0413001B" w:tentative="1">
      <w:start w:val="1"/>
      <w:numFmt w:val="lowerRoman"/>
      <w:lvlText w:val="%9."/>
      <w:lvlJc w:val="right"/>
      <w:pPr>
        <w:ind w:left="8640" w:hanging="180"/>
      </w:pPr>
    </w:lvl>
  </w:abstractNum>
  <w:abstractNum w:abstractNumId="18" w15:restartNumberingAfterBreak="0">
    <w:nsid w:val="3FDD3345"/>
    <w:multiLevelType w:val="hybridMultilevel"/>
    <w:tmpl w:val="2DC41A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0F53262"/>
    <w:multiLevelType w:val="hybridMultilevel"/>
    <w:tmpl w:val="03AACE0C"/>
    <w:lvl w:ilvl="0" w:tplc="E8583184">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19A7619"/>
    <w:multiLevelType w:val="hybridMultilevel"/>
    <w:tmpl w:val="8CF4D190"/>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0413000F">
      <w:start w:val="1"/>
      <w:numFmt w:val="decimal"/>
      <w:lvlText w:val="%3."/>
      <w:lvlJc w:val="left"/>
      <w:pPr>
        <w:ind w:left="2880" w:hanging="360"/>
      </w:p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21" w15:restartNumberingAfterBreak="0">
    <w:nsid w:val="443E3D6B"/>
    <w:multiLevelType w:val="hybridMultilevel"/>
    <w:tmpl w:val="14042980"/>
    <w:lvl w:ilvl="0" w:tplc="78C214B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40B7880"/>
    <w:multiLevelType w:val="hybridMultilevel"/>
    <w:tmpl w:val="2DC41A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4D25219"/>
    <w:multiLevelType w:val="hybridMultilevel"/>
    <w:tmpl w:val="5EAE92CA"/>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0413000F">
      <w:start w:val="1"/>
      <w:numFmt w:val="decimal"/>
      <w:lvlText w:val="%3."/>
      <w:lvlJc w:val="left"/>
      <w:pPr>
        <w:ind w:left="2880" w:hanging="360"/>
      </w:p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24" w15:restartNumberingAfterBreak="0">
    <w:nsid w:val="57313882"/>
    <w:multiLevelType w:val="hybridMultilevel"/>
    <w:tmpl w:val="12C8E0F6"/>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25" w15:restartNumberingAfterBreak="0">
    <w:nsid w:val="5A5B1236"/>
    <w:multiLevelType w:val="hybridMultilevel"/>
    <w:tmpl w:val="E78214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FB023DD"/>
    <w:multiLevelType w:val="hybridMultilevel"/>
    <w:tmpl w:val="EE34ED68"/>
    <w:lvl w:ilvl="0" w:tplc="1318D256">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1067CAC"/>
    <w:multiLevelType w:val="hybridMultilevel"/>
    <w:tmpl w:val="794AAF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7870545"/>
    <w:multiLevelType w:val="hybridMultilevel"/>
    <w:tmpl w:val="C0AAC3DC"/>
    <w:lvl w:ilvl="0" w:tplc="A50405D2">
      <w:start w:val="1"/>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932035B"/>
    <w:multiLevelType w:val="multilevel"/>
    <w:tmpl w:val="1BD78E89"/>
    <w:name w:val="Lijst"/>
    <w:lvl w:ilvl="0">
      <w:start w:val="1"/>
      <w:numFmt w:val="decimal"/>
      <w:lvlText w:val="%1."/>
      <w:lvlJc w:val="left"/>
      <w:pPr>
        <w:ind w:left="1132" w:hanging="1132"/>
      </w:pPr>
    </w:lvl>
    <w:lvl w:ilvl="1">
      <w:start w:val="1"/>
      <w:numFmt w:val="decimal"/>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0" w15:restartNumberingAfterBreak="0">
    <w:nsid w:val="6A0FEB5B"/>
    <w:multiLevelType w:val="multilevel"/>
    <w:tmpl w:val="BB5D66B0"/>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1" w15:restartNumberingAfterBreak="0">
    <w:nsid w:val="6DCC71F0"/>
    <w:multiLevelType w:val="hybridMultilevel"/>
    <w:tmpl w:val="4F8868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E2F53A3"/>
    <w:multiLevelType w:val="hybridMultilevel"/>
    <w:tmpl w:val="D388BAD2"/>
    <w:lvl w:ilvl="0" w:tplc="627E127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549504A"/>
    <w:multiLevelType w:val="hybridMultilevel"/>
    <w:tmpl w:val="61324B70"/>
    <w:lvl w:ilvl="0" w:tplc="FFFFFFFF">
      <w:numFmt w:val="bullet"/>
      <w:lvlText w:val="-"/>
      <w:lvlJc w:val="left"/>
      <w:pPr>
        <w:ind w:left="720" w:hanging="360"/>
      </w:pPr>
      <w:rPr>
        <w:rFonts w:ascii="Verdana" w:eastAsiaTheme="minorHAnsi" w:hAnsi="Verdana" w:cstheme="minorBidi" w:hint="default"/>
      </w:rPr>
    </w:lvl>
    <w:lvl w:ilvl="1" w:tplc="0413000F">
      <w:start w:val="1"/>
      <w:numFmt w:val="decimal"/>
      <w:lvlText w:val="%2."/>
      <w:lvlJc w:val="left"/>
      <w:pPr>
        <w:ind w:left="72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96E4DB1"/>
    <w:multiLevelType w:val="hybridMultilevel"/>
    <w:tmpl w:val="84029F04"/>
    <w:lvl w:ilvl="0" w:tplc="9AFC1C6A">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9FDD0F0"/>
    <w:multiLevelType w:val="multilevel"/>
    <w:tmpl w:val="5C829C44"/>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944990720">
    <w:abstractNumId w:val="35"/>
  </w:num>
  <w:num w:numId="2" w16cid:durableId="1837726658">
    <w:abstractNumId w:val="16"/>
  </w:num>
  <w:num w:numId="3" w16cid:durableId="2039351302">
    <w:abstractNumId w:val="30"/>
  </w:num>
  <w:num w:numId="4" w16cid:durableId="1272474679">
    <w:abstractNumId w:val="13"/>
  </w:num>
  <w:num w:numId="5" w16cid:durableId="1345982040">
    <w:abstractNumId w:val="29"/>
  </w:num>
  <w:num w:numId="6" w16cid:durableId="1441729200">
    <w:abstractNumId w:val="0"/>
  </w:num>
  <w:num w:numId="7" w16cid:durableId="889613011">
    <w:abstractNumId w:val="12"/>
  </w:num>
  <w:num w:numId="8" w16cid:durableId="993685158">
    <w:abstractNumId w:val="32"/>
  </w:num>
  <w:num w:numId="9" w16cid:durableId="1781493">
    <w:abstractNumId w:val="33"/>
  </w:num>
  <w:num w:numId="10" w16cid:durableId="705523864">
    <w:abstractNumId w:val="34"/>
  </w:num>
  <w:num w:numId="11" w16cid:durableId="541206790">
    <w:abstractNumId w:val="26"/>
  </w:num>
  <w:num w:numId="12" w16cid:durableId="608776916">
    <w:abstractNumId w:val="27"/>
  </w:num>
  <w:num w:numId="13" w16cid:durableId="2045593563">
    <w:abstractNumId w:val="28"/>
  </w:num>
  <w:num w:numId="14" w16cid:durableId="192111017">
    <w:abstractNumId w:val="24"/>
  </w:num>
  <w:num w:numId="15" w16cid:durableId="49892100">
    <w:abstractNumId w:val="23"/>
    <w:lvlOverride w:ilvl="0"/>
    <w:lvlOverride w:ilvl="1"/>
    <w:lvlOverride w:ilvl="2">
      <w:startOverride w:val="1"/>
    </w:lvlOverride>
    <w:lvlOverride w:ilvl="3"/>
    <w:lvlOverride w:ilvl="4"/>
    <w:lvlOverride w:ilvl="5"/>
    <w:lvlOverride w:ilvl="6"/>
    <w:lvlOverride w:ilvl="7"/>
    <w:lvlOverride w:ilvl="8"/>
  </w:num>
  <w:num w:numId="16" w16cid:durableId="1447770274">
    <w:abstractNumId w:val="20"/>
    <w:lvlOverride w:ilvl="0"/>
    <w:lvlOverride w:ilvl="1"/>
    <w:lvlOverride w:ilvl="2">
      <w:startOverride w:val="1"/>
    </w:lvlOverride>
    <w:lvlOverride w:ilvl="3"/>
    <w:lvlOverride w:ilvl="4"/>
    <w:lvlOverride w:ilvl="5"/>
    <w:lvlOverride w:ilvl="6"/>
    <w:lvlOverride w:ilvl="7"/>
    <w:lvlOverride w:ilvl="8"/>
  </w:num>
  <w:num w:numId="17" w16cid:durableId="1851555652">
    <w:abstractNumId w:val="24"/>
  </w:num>
  <w:num w:numId="18" w16cid:durableId="555048756">
    <w:abstractNumId w:val="7"/>
  </w:num>
  <w:num w:numId="19" w16cid:durableId="995377130">
    <w:abstractNumId w:val="17"/>
  </w:num>
  <w:num w:numId="20" w16cid:durableId="1482388023">
    <w:abstractNumId w:val="3"/>
  </w:num>
  <w:num w:numId="21" w16cid:durableId="1953123187">
    <w:abstractNumId w:val="21"/>
  </w:num>
  <w:num w:numId="22" w16cid:durableId="229005235">
    <w:abstractNumId w:val="5"/>
  </w:num>
  <w:num w:numId="23" w16cid:durableId="87118813">
    <w:abstractNumId w:val="9"/>
  </w:num>
  <w:num w:numId="24" w16cid:durableId="2080008437">
    <w:abstractNumId w:val="15"/>
  </w:num>
  <w:num w:numId="25" w16cid:durableId="1826164782">
    <w:abstractNumId w:val="10"/>
  </w:num>
  <w:num w:numId="26" w16cid:durableId="1346977985">
    <w:abstractNumId w:val="19"/>
  </w:num>
  <w:num w:numId="27" w16cid:durableId="1754355525">
    <w:abstractNumId w:val="8"/>
  </w:num>
  <w:num w:numId="28" w16cid:durableId="229007046">
    <w:abstractNumId w:val="22"/>
  </w:num>
  <w:num w:numId="29" w16cid:durableId="1238320534">
    <w:abstractNumId w:val="31"/>
  </w:num>
  <w:num w:numId="30" w16cid:durableId="640690725">
    <w:abstractNumId w:val="6"/>
  </w:num>
  <w:num w:numId="31" w16cid:durableId="750857477">
    <w:abstractNumId w:val="4"/>
  </w:num>
  <w:num w:numId="32" w16cid:durableId="1664356250">
    <w:abstractNumId w:val="2"/>
  </w:num>
  <w:num w:numId="33" w16cid:durableId="1301420063">
    <w:abstractNumId w:val="25"/>
  </w:num>
  <w:num w:numId="34" w16cid:durableId="215967384">
    <w:abstractNumId w:val="14"/>
  </w:num>
  <w:num w:numId="35" w16cid:durableId="452789808">
    <w:abstractNumId w:val="1"/>
  </w:num>
  <w:num w:numId="36" w16cid:durableId="805204183">
    <w:abstractNumId w:val="11"/>
  </w:num>
  <w:num w:numId="37" w16cid:durableId="1904556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NotTrackMoves/>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312"/>
    <w:rsid w:val="00003537"/>
    <w:rsid w:val="00003BE2"/>
    <w:rsid w:val="0000636D"/>
    <w:rsid w:val="00006754"/>
    <w:rsid w:val="00014586"/>
    <w:rsid w:val="00014FA3"/>
    <w:rsid w:val="0001620E"/>
    <w:rsid w:val="00016511"/>
    <w:rsid w:val="00023706"/>
    <w:rsid w:val="0002401C"/>
    <w:rsid w:val="0003340D"/>
    <w:rsid w:val="00035A2C"/>
    <w:rsid w:val="00035B85"/>
    <w:rsid w:val="000369CE"/>
    <w:rsid w:val="00044B65"/>
    <w:rsid w:val="00045554"/>
    <w:rsid w:val="00046B38"/>
    <w:rsid w:val="00047C26"/>
    <w:rsid w:val="00050E62"/>
    <w:rsid w:val="00051918"/>
    <w:rsid w:val="0005235C"/>
    <w:rsid w:val="00054D2A"/>
    <w:rsid w:val="00055580"/>
    <w:rsid w:val="00060D95"/>
    <w:rsid w:val="0006303C"/>
    <w:rsid w:val="00064902"/>
    <w:rsid w:val="00065A8F"/>
    <w:rsid w:val="00067CF0"/>
    <w:rsid w:val="00074938"/>
    <w:rsid w:val="000772DE"/>
    <w:rsid w:val="00080C09"/>
    <w:rsid w:val="0008502A"/>
    <w:rsid w:val="0008510A"/>
    <w:rsid w:val="00086810"/>
    <w:rsid w:val="00090AD8"/>
    <w:rsid w:val="00090B0B"/>
    <w:rsid w:val="00090D4B"/>
    <w:rsid w:val="00091456"/>
    <w:rsid w:val="000914E6"/>
    <w:rsid w:val="00091DFC"/>
    <w:rsid w:val="000968D3"/>
    <w:rsid w:val="000A24F9"/>
    <w:rsid w:val="000A55CA"/>
    <w:rsid w:val="000A59E7"/>
    <w:rsid w:val="000A7070"/>
    <w:rsid w:val="000B0D02"/>
    <w:rsid w:val="000B4342"/>
    <w:rsid w:val="000B5E9B"/>
    <w:rsid w:val="000B6AA8"/>
    <w:rsid w:val="000B6ADD"/>
    <w:rsid w:val="000C5FD1"/>
    <w:rsid w:val="000C615C"/>
    <w:rsid w:val="000C687B"/>
    <w:rsid w:val="000D17DD"/>
    <w:rsid w:val="000D24D6"/>
    <w:rsid w:val="000D2F20"/>
    <w:rsid w:val="000D5970"/>
    <w:rsid w:val="000D72DF"/>
    <w:rsid w:val="000F0C89"/>
    <w:rsid w:val="000F2E3A"/>
    <w:rsid w:val="00106B9E"/>
    <w:rsid w:val="00110BE9"/>
    <w:rsid w:val="00114B10"/>
    <w:rsid w:val="00114F15"/>
    <w:rsid w:val="00116448"/>
    <w:rsid w:val="00120A8D"/>
    <w:rsid w:val="001230EE"/>
    <w:rsid w:val="001246D0"/>
    <w:rsid w:val="001253DA"/>
    <w:rsid w:val="00125BC8"/>
    <w:rsid w:val="00127856"/>
    <w:rsid w:val="00131569"/>
    <w:rsid w:val="00141625"/>
    <w:rsid w:val="00143025"/>
    <w:rsid w:val="001439F6"/>
    <w:rsid w:val="0014423E"/>
    <w:rsid w:val="001456B5"/>
    <w:rsid w:val="00150C88"/>
    <w:rsid w:val="00152C83"/>
    <w:rsid w:val="001548A7"/>
    <w:rsid w:val="00155F32"/>
    <w:rsid w:val="00157979"/>
    <w:rsid w:val="00162BB2"/>
    <w:rsid w:val="00163425"/>
    <w:rsid w:val="001644A6"/>
    <w:rsid w:val="00165572"/>
    <w:rsid w:val="0016568A"/>
    <w:rsid w:val="00174D1E"/>
    <w:rsid w:val="00182D6D"/>
    <w:rsid w:val="001848D2"/>
    <w:rsid w:val="00186069"/>
    <w:rsid w:val="00186776"/>
    <w:rsid w:val="00192301"/>
    <w:rsid w:val="001A65F8"/>
    <w:rsid w:val="001B07E6"/>
    <w:rsid w:val="001B1DFE"/>
    <w:rsid w:val="001B329E"/>
    <w:rsid w:val="001B4E2D"/>
    <w:rsid w:val="001C00C0"/>
    <w:rsid w:val="001C2A4A"/>
    <w:rsid w:val="001C46D5"/>
    <w:rsid w:val="001D1E62"/>
    <w:rsid w:val="001E0871"/>
    <w:rsid w:val="001E2900"/>
    <w:rsid w:val="001F1DA5"/>
    <w:rsid w:val="001F20E1"/>
    <w:rsid w:val="001F2B12"/>
    <w:rsid w:val="001F4087"/>
    <w:rsid w:val="001F5E10"/>
    <w:rsid w:val="001F665C"/>
    <w:rsid w:val="00200556"/>
    <w:rsid w:val="002028D4"/>
    <w:rsid w:val="00203611"/>
    <w:rsid w:val="002044CD"/>
    <w:rsid w:val="002063B4"/>
    <w:rsid w:val="00210A89"/>
    <w:rsid w:val="00212404"/>
    <w:rsid w:val="00212762"/>
    <w:rsid w:val="002158DE"/>
    <w:rsid w:val="00215B46"/>
    <w:rsid w:val="00217057"/>
    <w:rsid w:val="0022235C"/>
    <w:rsid w:val="00225BFE"/>
    <w:rsid w:val="0022673A"/>
    <w:rsid w:val="0024221B"/>
    <w:rsid w:val="002433B8"/>
    <w:rsid w:val="0024497E"/>
    <w:rsid w:val="00246A75"/>
    <w:rsid w:val="00247A8E"/>
    <w:rsid w:val="00250624"/>
    <w:rsid w:val="00253D5E"/>
    <w:rsid w:val="002542A6"/>
    <w:rsid w:val="0025435E"/>
    <w:rsid w:val="002553B3"/>
    <w:rsid w:val="002568A9"/>
    <w:rsid w:val="0026246B"/>
    <w:rsid w:val="00266E73"/>
    <w:rsid w:val="00274EB4"/>
    <w:rsid w:val="00275A7F"/>
    <w:rsid w:val="00276564"/>
    <w:rsid w:val="00293185"/>
    <w:rsid w:val="00295402"/>
    <w:rsid w:val="00296576"/>
    <w:rsid w:val="00296BD1"/>
    <w:rsid w:val="002A1D6B"/>
    <w:rsid w:val="002A36B9"/>
    <w:rsid w:val="002A4991"/>
    <w:rsid w:val="002B31D0"/>
    <w:rsid w:val="002B4B37"/>
    <w:rsid w:val="002B4C65"/>
    <w:rsid w:val="002B5F79"/>
    <w:rsid w:val="002D2410"/>
    <w:rsid w:val="002D32C4"/>
    <w:rsid w:val="002D65A0"/>
    <w:rsid w:val="002E1667"/>
    <w:rsid w:val="002E1874"/>
    <w:rsid w:val="002E76FC"/>
    <w:rsid w:val="002E7AAB"/>
    <w:rsid w:val="002F531C"/>
    <w:rsid w:val="003016C8"/>
    <w:rsid w:val="00305C07"/>
    <w:rsid w:val="00312B79"/>
    <w:rsid w:val="00312D35"/>
    <w:rsid w:val="003133C9"/>
    <w:rsid w:val="00314785"/>
    <w:rsid w:val="00316E8E"/>
    <w:rsid w:val="00317304"/>
    <w:rsid w:val="00320719"/>
    <w:rsid w:val="00321183"/>
    <w:rsid w:val="00326D83"/>
    <w:rsid w:val="0033064E"/>
    <w:rsid w:val="0033187C"/>
    <w:rsid w:val="003344AF"/>
    <w:rsid w:val="00337BC0"/>
    <w:rsid w:val="00340C97"/>
    <w:rsid w:val="0034786E"/>
    <w:rsid w:val="00350C5A"/>
    <w:rsid w:val="00350F27"/>
    <w:rsid w:val="00352389"/>
    <w:rsid w:val="00352765"/>
    <w:rsid w:val="00353268"/>
    <w:rsid w:val="00355388"/>
    <w:rsid w:val="003567A1"/>
    <w:rsid w:val="00356F56"/>
    <w:rsid w:val="00357EA6"/>
    <w:rsid w:val="00361874"/>
    <w:rsid w:val="003654C3"/>
    <w:rsid w:val="00367A7D"/>
    <w:rsid w:val="00372E3A"/>
    <w:rsid w:val="00373606"/>
    <w:rsid w:val="00374883"/>
    <w:rsid w:val="00376E9A"/>
    <w:rsid w:val="003779CF"/>
    <w:rsid w:val="0038438A"/>
    <w:rsid w:val="003903F7"/>
    <w:rsid w:val="00396644"/>
    <w:rsid w:val="00397C8B"/>
    <w:rsid w:val="003A0B2B"/>
    <w:rsid w:val="003A0FEE"/>
    <w:rsid w:val="003A18A4"/>
    <w:rsid w:val="003A2E16"/>
    <w:rsid w:val="003A587C"/>
    <w:rsid w:val="003A5BD4"/>
    <w:rsid w:val="003B08D6"/>
    <w:rsid w:val="003B4316"/>
    <w:rsid w:val="003C7917"/>
    <w:rsid w:val="003D08C1"/>
    <w:rsid w:val="003D1026"/>
    <w:rsid w:val="003D18E0"/>
    <w:rsid w:val="003D3EB5"/>
    <w:rsid w:val="003D3FBA"/>
    <w:rsid w:val="003D5055"/>
    <w:rsid w:val="003D6627"/>
    <w:rsid w:val="003E1394"/>
    <w:rsid w:val="003E18B9"/>
    <w:rsid w:val="003E49DB"/>
    <w:rsid w:val="003E6745"/>
    <w:rsid w:val="003F127F"/>
    <w:rsid w:val="003F7AAD"/>
    <w:rsid w:val="003F7ABE"/>
    <w:rsid w:val="0040252B"/>
    <w:rsid w:val="00402A9F"/>
    <w:rsid w:val="00402ADF"/>
    <w:rsid w:val="00410164"/>
    <w:rsid w:val="004163C3"/>
    <w:rsid w:val="00417293"/>
    <w:rsid w:val="00422BE6"/>
    <w:rsid w:val="0042318F"/>
    <w:rsid w:val="004237A9"/>
    <w:rsid w:val="004307B3"/>
    <w:rsid w:val="00432972"/>
    <w:rsid w:val="00434279"/>
    <w:rsid w:val="004370FE"/>
    <w:rsid w:val="00437284"/>
    <w:rsid w:val="00437C0F"/>
    <w:rsid w:val="00440CC4"/>
    <w:rsid w:val="00443BF8"/>
    <w:rsid w:val="00445B49"/>
    <w:rsid w:val="00447A33"/>
    <w:rsid w:val="00455224"/>
    <w:rsid w:val="00466251"/>
    <w:rsid w:val="00467B92"/>
    <w:rsid w:val="00467CE9"/>
    <w:rsid w:val="004702E5"/>
    <w:rsid w:val="00470E1A"/>
    <w:rsid w:val="00475BE9"/>
    <w:rsid w:val="00476696"/>
    <w:rsid w:val="004766D0"/>
    <w:rsid w:val="00485C4C"/>
    <w:rsid w:val="0048673A"/>
    <w:rsid w:val="004875FA"/>
    <w:rsid w:val="00490205"/>
    <w:rsid w:val="00490AB8"/>
    <w:rsid w:val="00491547"/>
    <w:rsid w:val="00493517"/>
    <w:rsid w:val="00493791"/>
    <w:rsid w:val="0049670E"/>
    <w:rsid w:val="004A0EE7"/>
    <w:rsid w:val="004A4ADE"/>
    <w:rsid w:val="004B2F40"/>
    <w:rsid w:val="004B38AB"/>
    <w:rsid w:val="004B3C4A"/>
    <w:rsid w:val="004B3E2A"/>
    <w:rsid w:val="004B6752"/>
    <w:rsid w:val="004B67C8"/>
    <w:rsid w:val="004B7E35"/>
    <w:rsid w:val="004C16CD"/>
    <w:rsid w:val="004C22F9"/>
    <w:rsid w:val="004D34ED"/>
    <w:rsid w:val="004D5395"/>
    <w:rsid w:val="004D56AE"/>
    <w:rsid w:val="004D61FA"/>
    <w:rsid w:val="004D65B0"/>
    <w:rsid w:val="004D7053"/>
    <w:rsid w:val="004E0D39"/>
    <w:rsid w:val="004E13FC"/>
    <w:rsid w:val="004E169F"/>
    <w:rsid w:val="004E50E1"/>
    <w:rsid w:val="004E674F"/>
    <w:rsid w:val="004F2083"/>
    <w:rsid w:val="004F2BA3"/>
    <w:rsid w:val="005032CF"/>
    <w:rsid w:val="00503C20"/>
    <w:rsid w:val="00504BB2"/>
    <w:rsid w:val="00504C40"/>
    <w:rsid w:val="00505D01"/>
    <w:rsid w:val="00507AF6"/>
    <w:rsid w:val="0051225C"/>
    <w:rsid w:val="005139F7"/>
    <w:rsid w:val="00515389"/>
    <w:rsid w:val="0051580E"/>
    <w:rsid w:val="00515931"/>
    <w:rsid w:val="005168CE"/>
    <w:rsid w:val="0051696B"/>
    <w:rsid w:val="00516A83"/>
    <w:rsid w:val="00517094"/>
    <w:rsid w:val="00517280"/>
    <w:rsid w:val="0051773A"/>
    <w:rsid w:val="0052469B"/>
    <w:rsid w:val="00526E03"/>
    <w:rsid w:val="00530003"/>
    <w:rsid w:val="00531CC7"/>
    <w:rsid w:val="005424ED"/>
    <w:rsid w:val="005440C9"/>
    <w:rsid w:val="00546D06"/>
    <w:rsid w:val="005509F0"/>
    <w:rsid w:val="0055156E"/>
    <w:rsid w:val="00552695"/>
    <w:rsid w:val="005566B0"/>
    <w:rsid w:val="00560F19"/>
    <w:rsid w:val="00571C4B"/>
    <w:rsid w:val="00571E06"/>
    <w:rsid w:val="00576D1B"/>
    <w:rsid w:val="00580B3C"/>
    <w:rsid w:val="00583BD6"/>
    <w:rsid w:val="005875BF"/>
    <w:rsid w:val="005878EA"/>
    <w:rsid w:val="0059395A"/>
    <w:rsid w:val="005962D3"/>
    <w:rsid w:val="005977A2"/>
    <w:rsid w:val="005979A2"/>
    <w:rsid w:val="00597EF6"/>
    <w:rsid w:val="005A16E1"/>
    <w:rsid w:val="005A1D5C"/>
    <w:rsid w:val="005A2ECA"/>
    <w:rsid w:val="005A4FF8"/>
    <w:rsid w:val="005B00E9"/>
    <w:rsid w:val="005B3C3B"/>
    <w:rsid w:val="005B5F5A"/>
    <w:rsid w:val="005B7EBF"/>
    <w:rsid w:val="005C464D"/>
    <w:rsid w:val="005C4880"/>
    <w:rsid w:val="005C619A"/>
    <w:rsid w:val="005D10B5"/>
    <w:rsid w:val="005D2073"/>
    <w:rsid w:val="005D507F"/>
    <w:rsid w:val="005D61F2"/>
    <w:rsid w:val="005E0577"/>
    <w:rsid w:val="005E115B"/>
    <w:rsid w:val="005E19C7"/>
    <w:rsid w:val="005E35A7"/>
    <w:rsid w:val="005E6999"/>
    <w:rsid w:val="005E6AE5"/>
    <w:rsid w:val="005F72C5"/>
    <w:rsid w:val="00601010"/>
    <w:rsid w:val="0060189D"/>
    <w:rsid w:val="00601AA8"/>
    <w:rsid w:val="00604297"/>
    <w:rsid w:val="00605E7C"/>
    <w:rsid w:val="00606730"/>
    <w:rsid w:val="00612624"/>
    <w:rsid w:val="00613C76"/>
    <w:rsid w:val="00614D86"/>
    <w:rsid w:val="0061690D"/>
    <w:rsid w:val="00616C27"/>
    <w:rsid w:val="00622085"/>
    <w:rsid w:val="0062381E"/>
    <w:rsid w:val="00623BF6"/>
    <w:rsid w:val="00626C16"/>
    <w:rsid w:val="0062746A"/>
    <w:rsid w:val="00632EFA"/>
    <w:rsid w:val="006331B7"/>
    <w:rsid w:val="00640604"/>
    <w:rsid w:val="00647506"/>
    <w:rsid w:val="00650EC5"/>
    <w:rsid w:val="00654C19"/>
    <w:rsid w:val="00670365"/>
    <w:rsid w:val="00673F03"/>
    <w:rsid w:val="00674919"/>
    <w:rsid w:val="00682941"/>
    <w:rsid w:val="0069080A"/>
    <w:rsid w:val="00690AC1"/>
    <w:rsid w:val="00693019"/>
    <w:rsid w:val="00694BA3"/>
    <w:rsid w:val="006A10E6"/>
    <w:rsid w:val="006A19A3"/>
    <w:rsid w:val="006A608A"/>
    <w:rsid w:val="006A60CD"/>
    <w:rsid w:val="006B1108"/>
    <w:rsid w:val="006B2C3F"/>
    <w:rsid w:val="006B59F0"/>
    <w:rsid w:val="006B59F5"/>
    <w:rsid w:val="006C4CC6"/>
    <w:rsid w:val="006C6BEF"/>
    <w:rsid w:val="006C7014"/>
    <w:rsid w:val="006C7E9F"/>
    <w:rsid w:val="006D49DA"/>
    <w:rsid w:val="006D56AA"/>
    <w:rsid w:val="006D5AAF"/>
    <w:rsid w:val="006D6D42"/>
    <w:rsid w:val="006D7174"/>
    <w:rsid w:val="006E1390"/>
    <w:rsid w:val="006E4619"/>
    <w:rsid w:val="006E7C39"/>
    <w:rsid w:val="006F0BF3"/>
    <w:rsid w:val="006F2CAE"/>
    <w:rsid w:val="006F2FDC"/>
    <w:rsid w:val="006F6936"/>
    <w:rsid w:val="006F6F8D"/>
    <w:rsid w:val="007048E8"/>
    <w:rsid w:val="00704D12"/>
    <w:rsid w:val="007053AA"/>
    <w:rsid w:val="0070695B"/>
    <w:rsid w:val="00707F8B"/>
    <w:rsid w:val="007101D4"/>
    <w:rsid w:val="00717D5C"/>
    <w:rsid w:val="00720D19"/>
    <w:rsid w:val="00722E37"/>
    <w:rsid w:val="0072381C"/>
    <w:rsid w:val="00726B90"/>
    <w:rsid w:val="00736A84"/>
    <w:rsid w:val="007373D5"/>
    <w:rsid w:val="007377D6"/>
    <w:rsid w:val="007408B5"/>
    <w:rsid w:val="00741305"/>
    <w:rsid w:val="00742BE5"/>
    <w:rsid w:val="00743AFF"/>
    <w:rsid w:val="007447DB"/>
    <w:rsid w:val="00745014"/>
    <w:rsid w:val="00746C5C"/>
    <w:rsid w:val="0075041A"/>
    <w:rsid w:val="00761698"/>
    <w:rsid w:val="00762DD2"/>
    <w:rsid w:val="007660AF"/>
    <w:rsid w:val="00770061"/>
    <w:rsid w:val="007714B8"/>
    <w:rsid w:val="00776C1C"/>
    <w:rsid w:val="00783058"/>
    <w:rsid w:val="00785B09"/>
    <w:rsid w:val="007917C6"/>
    <w:rsid w:val="00792811"/>
    <w:rsid w:val="007A05F5"/>
    <w:rsid w:val="007A224C"/>
    <w:rsid w:val="007A6110"/>
    <w:rsid w:val="007A6E2A"/>
    <w:rsid w:val="007B0604"/>
    <w:rsid w:val="007B4CB0"/>
    <w:rsid w:val="007B641B"/>
    <w:rsid w:val="007C2C8B"/>
    <w:rsid w:val="007C5050"/>
    <w:rsid w:val="007C6562"/>
    <w:rsid w:val="007D61F0"/>
    <w:rsid w:val="007F20F8"/>
    <w:rsid w:val="007F3FCE"/>
    <w:rsid w:val="007F4AF6"/>
    <w:rsid w:val="007F50A9"/>
    <w:rsid w:val="008028A5"/>
    <w:rsid w:val="00805BAB"/>
    <w:rsid w:val="00811485"/>
    <w:rsid w:val="008116E9"/>
    <w:rsid w:val="00813A57"/>
    <w:rsid w:val="00814E7F"/>
    <w:rsid w:val="008150C0"/>
    <w:rsid w:val="0081649E"/>
    <w:rsid w:val="008209BC"/>
    <w:rsid w:val="008213B9"/>
    <w:rsid w:val="0082222B"/>
    <w:rsid w:val="00822346"/>
    <w:rsid w:val="00822747"/>
    <w:rsid w:val="00832F2F"/>
    <w:rsid w:val="00833760"/>
    <w:rsid w:val="0083765E"/>
    <w:rsid w:val="008442E1"/>
    <w:rsid w:val="00844837"/>
    <w:rsid w:val="00850747"/>
    <w:rsid w:val="008556F3"/>
    <w:rsid w:val="00855FD0"/>
    <w:rsid w:val="00860232"/>
    <w:rsid w:val="00860F53"/>
    <w:rsid w:val="008613E3"/>
    <w:rsid w:val="00866435"/>
    <w:rsid w:val="00870405"/>
    <w:rsid w:val="00871578"/>
    <w:rsid w:val="008732EE"/>
    <w:rsid w:val="00877703"/>
    <w:rsid w:val="0088215E"/>
    <w:rsid w:val="00883496"/>
    <w:rsid w:val="00886531"/>
    <w:rsid w:val="00887A15"/>
    <w:rsid w:val="00890510"/>
    <w:rsid w:val="00893D23"/>
    <w:rsid w:val="0089431C"/>
    <w:rsid w:val="0089444E"/>
    <w:rsid w:val="008956C9"/>
    <w:rsid w:val="00895AE9"/>
    <w:rsid w:val="008A5B0E"/>
    <w:rsid w:val="008B0AA1"/>
    <w:rsid w:val="008B702D"/>
    <w:rsid w:val="008C02A6"/>
    <w:rsid w:val="008C597E"/>
    <w:rsid w:val="008D1398"/>
    <w:rsid w:val="008D13A8"/>
    <w:rsid w:val="008D3DFC"/>
    <w:rsid w:val="008D432E"/>
    <w:rsid w:val="008E18C2"/>
    <w:rsid w:val="008E1F36"/>
    <w:rsid w:val="008E2364"/>
    <w:rsid w:val="008E249B"/>
    <w:rsid w:val="008E3D21"/>
    <w:rsid w:val="008F6AED"/>
    <w:rsid w:val="00901FDA"/>
    <w:rsid w:val="00902B73"/>
    <w:rsid w:val="00910739"/>
    <w:rsid w:val="00911FE0"/>
    <w:rsid w:val="0092013C"/>
    <w:rsid w:val="00921A44"/>
    <w:rsid w:val="00921DBB"/>
    <w:rsid w:val="009229CD"/>
    <w:rsid w:val="00926939"/>
    <w:rsid w:val="00930CB1"/>
    <w:rsid w:val="009312C6"/>
    <w:rsid w:val="009342CD"/>
    <w:rsid w:val="00935666"/>
    <w:rsid w:val="00940102"/>
    <w:rsid w:val="00941118"/>
    <w:rsid w:val="00945409"/>
    <w:rsid w:val="00962141"/>
    <w:rsid w:val="009675F0"/>
    <w:rsid w:val="009715D0"/>
    <w:rsid w:val="0097676A"/>
    <w:rsid w:val="009776A7"/>
    <w:rsid w:val="0098084C"/>
    <w:rsid w:val="009821CF"/>
    <w:rsid w:val="00982D03"/>
    <w:rsid w:val="00983A4D"/>
    <w:rsid w:val="009841B6"/>
    <w:rsid w:val="009843DE"/>
    <w:rsid w:val="0098451E"/>
    <w:rsid w:val="00984628"/>
    <w:rsid w:val="00985938"/>
    <w:rsid w:val="00991F9F"/>
    <w:rsid w:val="0099567D"/>
    <w:rsid w:val="00996D9F"/>
    <w:rsid w:val="009A2E8D"/>
    <w:rsid w:val="009A54F6"/>
    <w:rsid w:val="009B2F94"/>
    <w:rsid w:val="009B31A1"/>
    <w:rsid w:val="009B45CA"/>
    <w:rsid w:val="009C0AE4"/>
    <w:rsid w:val="009C4E04"/>
    <w:rsid w:val="009C6809"/>
    <w:rsid w:val="009C6914"/>
    <w:rsid w:val="009D698C"/>
    <w:rsid w:val="009D75AB"/>
    <w:rsid w:val="009E0DA0"/>
    <w:rsid w:val="009E2E70"/>
    <w:rsid w:val="009E31C0"/>
    <w:rsid w:val="009E511F"/>
    <w:rsid w:val="009F4E99"/>
    <w:rsid w:val="009F55C6"/>
    <w:rsid w:val="009F72EE"/>
    <w:rsid w:val="00A05808"/>
    <w:rsid w:val="00A07144"/>
    <w:rsid w:val="00A10F11"/>
    <w:rsid w:val="00A10FD9"/>
    <w:rsid w:val="00A133AE"/>
    <w:rsid w:val="00A1646B"/>
    <w:rsid w:val="00A209A7"/>
    <w:rsid w:val="00A20AA0"/>
    <w:rsid w:val="00A31180"/>
    <w:rsid w:val="00A32813"/>
    <w:rsid w:val="00A34EAA"/>
    <w:rsid w:val="00A35933"/>
    <w:rsid w:val="00A40E2F"/>
    <w:rsid w:val="00A423B1"/>
    <w:rsid w:val="00A42A4A"/>
    <w:rsid w:val="00A42B2A"/>
    <w:rsid w:val="00A44780"/>
    <w:rsid w:val="00A45AA6"/>
    <w:rsid w:val="00A45D58"/>
    <w:rsid w:val="00A5568C"/>
    <w:rsid w:val="00A5770A"/>
    <w:rsid w:val="00A57E70"/>
    <w:rsid w:val="00A61C47"/>
    <w:rsid w:val="00A64FB0"/>
    <w:rsid w:val="00A75B48"/>
    <w:rsid w:val="00A80C21"/>
    <w:rsid w:val="00A85CD8"/>
    <w:rsid w:val="00A8680D"/>
    <w:rsid w:val="00A87897"/>
    <w:rsid w:val="00A91FC4"/>
    <w:rsid w:val="00A93B36"/>
    <w:rsid w:val="00A9417E"/>
    <w:rsid w:val="00A956E0"/>
    <w:rsid w:val="00AA095A"/>
    <w:rsid w:val="00AA0E05"/>
    <w:rsid w:val="00AA13CE"/>
    <w:rsid w:val="00AA4EE7"/>
    <w:rsid w:val="00AA6765"/>
    <w:rsid w:val="00AA7613"/>
    <w:rsid w:val="00AA7B40"/>
    <w:rsid w:val="00AB6715"/>
    <w:rsid w:val="00AB6D17"/>
    <w:rsid w:val="00AD090D"/>
    <w:rsid w:val="00AD1C38"/>
    <w:rsid w:val="00AD2200"/>
    <w:rsid w:val="00AD6865"/>
    <w:rsid w:val="00AE3625"/>
    <w:rsid w:val="00AE4B45"/>
    <w:rsid w:val="00AE67A8"/>
    <w:rsid w:val="00AE6C38"/>
    <w:rsid w:val="00AE7163"/>
    <w:rsid w:val="00AF2698"/>
    <w:rsid w:val="00B00545"/>
    <w:rsid w:val="00B02813"/>
    <w:rsid w:val="00B061D9"/>
    <w:rsid w:val="00B0654C"/>
    <w:rsid w:val="00B07AB4"/>
    <w:rsid w:val="00B100E4"/>
    <w:rsid w:val="00B10466"/>
    <w:rsid w:val="00B10AAD"/>
    <w:rsid w:val="00B150F3"/>
    <w:rsid w:val="00B16422"/>
    <w:rsid w:val="00B17560"/>
    <w:rsid w:val="00B21E79"/>
    <w:rsid w:val="00B3197B"/>
    <w:rsid w:val="00B31C38"/>
    <w:rsid w:val="00B402B7"/>
    <w:rsid w:val="00B409A9"/>
    <w:rsid w:val="00B43A30"/>
    <w:rsid w:val="00B44C6E"/>
    <w:rsid w:val="00B44E49"/>
    <w:rsid w:val="00B54D11"/>
    <w:rsid w:val="00B5501C"/>
    <w:rsid w:val="00B55E6A"/>
    <w:rsid w:val="00B63244"/>
    <w:rsid w:val="00B63342"/>
    <w:rsid w:val="00B63B25"/>
    <w:rsid w:val="00B63D35"/>
    <w:rsid w:val="00B6624F"/>
    <w:rsid w:val="00B678A0"/>
    <w:rsid w:val="00B7109A"/>
    <w:rsid w:val="00B75A2B"/>
    <w:rsid w:val="00B75B45"/>
    <w:rsid w:val="00B8468A"/>
    <w:rsid w:val="00B84A9E"/>
    <w:rsid w:val="00B84CA1"/>
    <w:rsid w:val="00B86D86"/>
    <w:rsid w:val="00B86E8D"/>
    <w:rsid w:val="00B877F9"/>
    <w:rsid w:val="00B94571"/>
    <w:rsid w:val="00B96BB4"/>
    <w:rsid w:val="00BA3101"/>
    <w:rsid w:val="00BA41F6"/>
    <w:rsid w:val="00BA6D01"/>
    <w:rsid w:val="00BA7111"/>
    <w:rsid w:val="00BB1FC4"/>
    <w:rsid w:val="00BB37D2"/>
    <w:rsid w:val="00BB417F"/>
    <w:rsid w:val="00BB4B43"/>
    <w:rsid w:val="00BB5728"/>
    <w:rsid w:val="00BB6365"/>
    <w:rsid w:val="00BB651C"/>
    <w:rsid w:val="00BC4164"/>
    <w:rsid w:val="00BC4B1B"/>
    <w:rsid w:val="00BD14F1"/>
    <w:rsid w:val="00BD37F7"/>
    <w:rsid w:val="00BD38E0"/>
    <w:rsid w:val="00BD412D"/>
    <w:rsid w:val="00BD4479"/>
    <w:rsid w:val="00BD5A01"/>
    <w:rsid w:val="00BE58A6"/>
    <w:rsid w:val="00BE7998"/>
    <w:rsid w:val="00BF18CA"/>
    <w:rsid w:val="00BF2963"/>
    <w:rsid w:val="00BF2BD5"/>
    <w:rsid w:val="00BF35B4"/>
    <w:rsid w:val="00C0030A"/>
    <w:rsid w:val="00C0343C"/>
    <w:rsid w:val="00C0538A"/>
    <w:rsid w:val="00C119CC"/>
    <w:rsid w:val="00C11C3B"/>
    <w:rsid w:val="00C13D9F"/>
    <w:rsid w:val="00C22342"/>
    <w:rsid w:val="00C263E9"/>
    <w:rsid w:val="00C27046"/>
    <w:rsid w:val="00C322D1"/>
    <w:rsid w:val="00C33544"/>
    <w:rsid w:val="00C33A2C"/>
    <w:rsid w:val="00C352BE"/>
    <w:rsid w:val="00C355E1"/>
    <w:rsid w:val="00C36B2C"/>
    <w:rsid w:val="00C421EB"/>
    <w:rsid w:val="00C54EF8"/>
    <w:rsid w:val="00C62064"/>
    <w:rsid w:val="00C64584"/>
    <w:rsid w:val="00C647EE"/>
    <w:rsid w:val="00C64B8B"/>
    <w:rsid w:val="00C6673E"/>
    <w:rsid w:val="00C67376"/>
    <w:rsid w:val="00C71239"/>
    <w:rsid w:val="00C71821"/>
    <w:rsid w:val="00C72786"/>
    <w:rsid w:val="00C8778F"/>
    <w:rsid w:val="00C910BF"/>
    <w:rsid w:val="00C954D7"/>
    <w:rsid w:val="00C97F5A"/>
    <w:rsid w:val="00CA0B5A"/>
    <w:rsid w:val="00CA308F"/>
    <w:rsid w:val="00CA4FF0"/>
    <w:rsid w:val="00CA5019"/>
    <w:rsid w:val="00CA599C"/>
    <w:rsid w:val="00CA5B6D"/>
    <w:rsid w:val="00CA6B9D"/>
    <w:rsid w:val="00CB07ED"/>
    <w:rsid w:val="00CB478A"/>
    <w:rsid w:val="00CB4B39"/>
    <w:rsid w:val="00CB5375"/>
    <w:rsid w:val="00CC08B8"/>
    <w:rsid w:val="00CC22D9"/>
    <w:rsid w:val="00CC369E"/>
    <w:rsid w:val="00CD41DE"/>
    <w:rsid w:val="00CD43E4"/>
    <w:rsid w:val="00CE1B2B"/>
    <w:rsid w:val="00CF16FF"/>
    <w:rsid w:val="00CF44E0"/>
    <w:rsid w:val="00CF6DCB"/>
    <w:rsid w:val="00CF6E26"/>
    <w:rsid w:val="00D01473"/>
    <w:rsid w:val="00D05785"/>
    <w:rsid w:val="00D1134D"/>
    <w:rsid w:val="00D13D28"/>
    <w:rsid w:val="00D16C57"/>
    <w:rsid w:val="00D16DBA"/>
    <w:rsid w:val="00D17E8F"/>
    <w:rsid w:val="00D221CA"/>
    <w:rsid w:val="00D22776"/>
    <w:rsid w:val="00D23BB9"/>
    <w:rsid w:val="00D271F4"/>
    <w:rsid w:val="00D30AFD"/>
    <w:rsid w:val="00D31AA6"/>
    <w:rsid w:val="00D32670"/>
    <w:rsid w:val="00D32790"/>
    <w:rsid w:val="00D33288"/>
    <w:rsid w:val="00D3405C"/>
    <w:rsid w:val="00D4191E"/>
    <w:rsid w:val="00D4201B"/>
    <w:rsid w:val="00D43D3B"/>
    <w:rsid w:val="00D441DB"/>
    <w:rsid w:val="00D47AA6"/>
    <w:rsid w:val="00D51C7A"/>
    <w:rsid w:val="00D52CDC"/>
    <w:rsid w:val="00D550B4"/>
    <w:rsid w:val="00D55942"/>
    <w:rsid w:val="00D6010E"/>
    <w:rsid w:val="00D62358"/>
    <w:rsid w:val="00D62B75"/>
    <w:rsid w:val="00D64527"/>
    <w:rsid w:val="00D65B83"/>
    <w:rsid w:val="00D75302"/>
    <w:rsid w:val="00D75FF7"/>
    <w:rsid w:val="00D7744F"/>
    <w:rsid w:val="00D80B24"/>
    <w:rsid w:val="00D85D0C"/>
    <w:rsid w:val="00D9189B"/>
    <w:rsid w:val="00D92508"/>
    <w:rsid w:val="00D97830"/>
    <w:rsid w:val="00DA01A1"/>
    <w:rsid w:val="00DA03C4"/>
    <w:rsid w:val="00DA1457"/>
    <w:rsid w:val="00DA1A04"/>
    <w:rsid w:val="00DA3DEB"/>
    <w:rsid w:val="00DA4311"/>
    <w:rsid w:val="00DA6064"/>
    <w:rsid w:val="00DA6553"/>
    <w:rsid w:val="00DB1EE2"/>
    <w:rsid w:val="00DC31FE"/>
    <w:rsid w:val="00DC4DB9"/>
    <w:rsid w:val="00DC7AD1"/>
    <w:rsid w:val="00DD39A4"/>
    <w:rsid w:val="00DD4BB1"/>
    <w:rsid w:val="00DE2181"/>
    <w:rsid w:val="00DE6848"/>
    <w:rsid w:val="00DF0594"/>
    <w:rsid w:val="00DF0605"/>
    <w:rsid w:val="00DF2AD7"/>
    <w:rsid w:val="00DF2EE1"/>
    <w:rsid w:val="00DF625A"/>
    <w:rsid w:val="00DF664C"/>
    <w:rsid w:val="00E0322C"/>
    <w:rsid w:val="00E06B34"/>
    <w:rsid w:val="00E139A8"/>
    <w:rsid w:val="00E13F9D"/>
    <w:rsid w:val="00E16849"/>
    <w:rsid w:val="00E174F1"/>
    <w:rsid w:val="00E20938"/>
    <w:rsid w:val="00E210DF"/>
    <w:rsid w:val="00E228E1"/>
    <w:rsid w:val="00E242F7"/>
    <w:rsid w:val="00E27A86"/>
    <w:rsid w:val="00E3315F"/>
    <w:rsid w:val="00E33BA4"/>
    <w:rsid w:val="00E33FB9"/>
    <w:rsid w:val="00E34119"/>
    <w:rsid w:val="00E34845"/>
    <w:rsid w:val="00E36FD4"/>
    <w:rsid w:val="00E41C3F"/>
    <w:rsid w:val="00E46F66"/>
    <w:rsid w:val="00E47548"/>
    <w:rsid w:val="00E50727"/>
    <w:rsid w:val="00E55DB6"/>
    <w:rsid w:val="00E61AFD"/>
    <w:rsid w:val="00E61D24"/>
    <w:rsid w:val="00E660C9"/>
    <w:rsid w:val="00E66633"/>
    <w:rsid w:val="00E66E98"/>
    <w:rsid w:val="00E67312"/>
    <w:rsid w:val="00E72D05"/>
    <w:rsid w:val="00E74175"/>
    <w:rsid w:val="00E75D0D"/>
    <w:rsid w:val="00E775CD"/>
    <w:rsid w:val="00E82332"/>
    <w:rsid w:val="00E8255D"/>
    <w:rsid w:val="00E84FC5"/>
    <w:rsid w:val="00E857CF"/>
    <w:rsid w:val="00E925EF"/>
    <w:rsid w:val="00E94619"/>
    <w:rsid w:val="00EA463C"/>
    <w:rsid w:val="00EA47DE"/>
    <w:rsid w:val="00EA67C4"/>
    <w:rsid w:val="00EA6FE3"/>
    <w:rsid w:val="00EB67BA"/>
    <w:rsid w:val="00EB67D7"/>
    <w:rsid w:val="00EC1227"/>
    <w:rsid w:val="00EC3ECE"/>
    <w:rsid w:val="00EC7CE8"/>
    <w:rsid w:val="00EC7D3A"/>
    <w:rsid w:val="00ED0665"/>
    <w:rsid w:val="00ED383F"/>
    <w:rsid w:val="00ED6165"/>
    <w:rsid w:val="00ED74BE"/>
    <w:rsid w:val="00ED7A93"/>
    <w:rsid w:val="00EE032F"/>
    <w:rsid w:val="00EE077B"/>
    <w:rsid w:val="00EE14A5"/>
    <w:rsid w:val="00EE601B"/>
    <w:rsid w:val="00EF260B"/>
    <w:rsid w:val="00EF4D1D"/>
    <w:rsid w:val="00EF64C5"/>
    <w:rsid w:val="00EF6B9B"/>
    <w:rsid w:val="00EF74A0"/>
    <w:rsid w:val="00F04864"/>
    <w:rsid w:val="00F05422"/>
    <w:rsid w:val="00F07BEA"/>
    <w:rsid w:val="00F12FEE"/>
    <w:rsid w:val="00F17886"/>
    <w:rsid w:val="00F20020"/>
    <w:rsid w:val="00F24403"/>
    <w:rsid w:val="00F24948"/>
    <w:rsid w:val="00F26B7C"/>
    <w:rsid w:val="00F30F4A"/>
    <w:rsid w:val="00F33AB3"/>
    <w:rsid w:val="00F36DE5"/>
    <w:rsid w:val="00F37B59"/>
    <w:rsid w:val="00F40B4B"/>
    <w:rsid w:val="00F430CC"/>
    <w:rsid w:val="00F5015D"/>
    <w:rsid w:val="00F5228F"/>
    <w:rsid w:val="00F54744"/>
    <w:rsid w:val="00F55CBE"/>
    <w:rsid w:val="00F6154C"/>
    <w:rsid w:val="00F63824"/>
    <w:rsid w:val="00F63B3F"/>
    <w:rsid w:val="00F70C37"/>
    <w:rsid w:val="00F738B7"/>
    <w:rsid w:val="00F7407A"/>
    <w:rsid w:val="00F9454F"/>
    <w:rsid w:val="00F95D73"/>
    <w:rsid w:val="00F975B9"/>
    <w:rsid w:val="00FA12FD"/>
    <w:rsid w:val="00FB00F8"/>
    <w:rsid w:val="00FB12E5"/>
    <w:rsid w:val="00FB5F9E"/>
    <w:rsid w:val="00FB78AF"/>
    <w:rsid w:val="00FC484C"/>
    <w:rsid w:val="00FC5996"/>
    <w:rsid w:val="00FC6134"/>
    <w:rsid w:val="00FD4DD5"/>
    <w:rsid w:val="00FD4FC0"/>
    <w:rsid w:val="00FD7F86"/>
    <w:rsid w:val="00FE2164"/>
    <w:rsid w:val="00FE44DA"/>
    <w:rsid w:val="00FE4ADB"/>
    <w:rsid w:val="00FE5846"/>
    <w:rsid w:val="00FF0057"/>
    <w:rsid w:val="00FF00E7"/>
    <w:rsid w:val="00FF124B"/>
    <w:rsid w:val="00FF247D"/>
    <w:rsid w:val="00FF45DF"/>
    <w:rsid w:val="00FF567F"/>
    <w:rsid w:val="00FF732C"/>
  </w:rsids>
  <m:mathPr>
    <m:mathFont m:val="Cambria Math"/>
    <m:brkBin m:val="before"/>
    <m:brkBinSub m:val="--"/>
    <m:smallFrac m:val="0"/>
    <m:dispDef/>
    <m:lMargin m:val="0"/>
    <m:rMargin m:val="0"/>
    <m:defJc m:val="centerGroup"/>
    <m:wrapIndent m:val="1440"/>
    <m:intLim m:val="subSup"/>
    <m:naryLim m:val="undOvr"/>
  </m:mathPr>
  <w:themeFontLang w:val="nl-NL"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F5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1390"/>
    <w:pPr>
      <w:spacing w:line="240" w:lineRule="atLeast"/>
    </w:pPr>
    <w:rPr>
      <w:rFonts w:ascii="Verdana" w:hAnsi="Verdana"/>
      <w:color w:val="000000"/>
      <w:sz w:val="18"/>
      <w:szCs w:val="18"/>
    </w:rPr>
  </w:style>
  <w:style w:type="paragraph" w:styleId="Kop1">
    <w:name w:val="heading 1"/>
    <w:basedOn w:val="Standaard"/>
    <w:next w:val="Standaard"/>
    <w:uiPriority w:val="1"/>
    <w:qFormat/>
    <w:rsid w:val="002158DE"/>
    <w:pPr>
      <w:tabs>
        <w:tab w:val="left" w:pos="0"/>
      </w:tabs>
      <w:spacing w:before="240"/>
      <w:outlineLvl w:val="0"/>
    </w:pPr>
    <w:rPr>
      <w:b/>
    </w:rPr>
  </w:style>
  <w:style w:type="paragraph" w:styleId="Kop2">
    <w:name w:val="heading 2"/>
    <w:basedOn w:val="Lijstniveau2"/>
    <w:next w:val="Standaard"/>
    <w:link w:val="Kop2Char"/>
    <w:uiPriority w:val="2"/>
    <w:qFormat/>
    <w:rsid w:val="002158DE"/>
    <w:pPr>
      <w:outlineLvl w:val="1"/>
    </w:pPr>
  </w:style>
  <w:style w:type="paragraph" w:styleId="Kop3">
    <w:name w:val="heading 3"/>
    <w:basedOn w:val="Standaard"/>
    <w:next w:val="Standaard"/>
    <w:pPr>
      <w:tabs>
        <w:tab w:val="left" w:pos="0"/>
      </w:tabs>
      <w:spacing w:before="240" w:line="240" w:lineRule="exact"/>
      <w:ind w:left="-1120"/>
      <w:outlineLvl w:val="2"/>
    </w:pPr>
  </w:style>
  <w:style w:type="paragraph" w:styleId="Kop4">
    <w:name w:val="heading 4"/>
    <w:basedOn w:val="Standaard"/>
    <w:next w:val="Standaard"/>
    <w:link w:val="Kop4Char"/>
    <w:uiPriority w:val="9"/>
    <w:semiHidden/>
    <w:rsid w:val="002158DE"/>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gendapunt">
    <w:name w:val="Agendapunt"/>
    <w:basedOn w:val="Standaard"/>
    <w:next w:val="Standaard"/>
    <w:pPr>
      <w:numPr>
        <w:numId w:val="1"/>
      </w:numPr>
      <w:tabs>
        <w:tab w:val="num" w:pos="360"/>
      </w:tabs>
      <w:ind w:left="0" w:firstLine="0"/>
    </w:pPr>
    <w:rPr>
      <w:b/>
    </w:rPr>
  </w:style>
  <w:style w:type="paragraph" w:customStyle="1" w:styleId="Agendapuntniveau1">
    <w:name w:val="Agendapunt niveau 1"/>
    <w:basedOn w:val="Standaard"/>
    <w:next w:val="Standaard"/>
    <w:pPr>
      <w:numPr>
        <w:ilvl w:val="1"/>
        <w:numId w:val="1"/>
      </w:numPr>
      <w:tabs>
        <w:tab w:val="num" w:pos="360"/>
      </w:tabs>
      <w:ind w:left="0" w:firstLine="0"/>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tabs>
        <w:tab w:val="num" w:pos="360"/>
      </w:tabs>
      <w:ind w:left="0" w:firstLine="0"/>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rsid w:val="002158DE"/>
    <w:pPr>
      <w:spacing w:line="240" w:lineRule="exact"/>
      <w:ind w:left="1132" w:hanging="1132"/>
    </w:pPr>
    <w:rPr>
      <w:b/>
      <w:bCs/>
    </w:rPr>
  </w:style>
  <w:style w:type="paragraph" w:customStyle="1" w:styleId="Lijstniveau2">
    <w:name w:val="Lijst niveau 2"/>
    <w:basedOn w:val="Standaard"/>
    <w:uiPriority w:val="4"/>
    <w:qFormat/>
    <w:rsid w:val="002158DE"/>
    <w:rPr>
      <w:i/>
      <w:iCs/>
    </w:r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lang w:bidi="lo-LA"/>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character" w:styleId="Verwijzingopmerking">
    <w:name w:val="annotation reference"/>
    <w:basedOn w:val="Standaardalinea-lettertype"/>
    <w:uiPriority w:val="99"/>
    <w:semiHidden/>
    <w:unhideWhenUsed/>
    <w:rsid w:val="00FF45DF"/>
    <w:rPr>
      <w:sz w:val="16"/>
      <w:szCs w:val="16"/>
    </w:rPr>
  </w:style>
  <w:style w:type="paragraph" w:styleId="Tekstopmerking">
    <w:name w:val="annotation text"/>
    <w:basedOn w:val="Standaard"/>
    <w:link w:val="TekstopmerkingChar"/>
    <w:uiPriority w:val="99"/>
    <w:unhideWhenUsed/>
    <w:rsid w:val="00FF45DF"/>
    <w:pPr>
      <w:spacing w:line="240" w:lineRule="auto"/>
    </w:pPr>
    <w:rPr>
      <w:sz w:val="20"/>
      <w:szCs w:val="20"/>
    </w:rPr>
  </w:style>
  <w:style w:type="character" w:customStyle="1" w:styleId="TekstopmerkingChar">
    <w:name w:val="Tekst opmerking Char"/>
    <w:basedOn w:val="Standaardalinea-lettertype"/>
    <w:link w:val="Tekstopmerking"/>
    <w:uiPriority w:val="99"/>
    <w:rsid w:val="00FF45DF"/>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FF45DF"/>
    <w:rPr>
      <w:b/>
      <w:bCs/>
    </w:rPr>
  </w:style>
  <w:style w:type="character" w:customStyle="1" w:styleId="OnderwerpvanopmerkingChar">
    <w:name w:val="Onderwerp van opmerking Char"/>
    <w:basedOn w:val="TekstopmerkingChar"/>
    <w:link w:val="Onderwerpvanopmerking"/>
    <w:uiPriority w:val="99"/>
    <w:semiHidden/>
    <w:rsid w:val="00FF45DF"/>
    <w:rPr>
      <w:rFonts w:ascii="Verdana" w:hAnsi="Verdana"/>
      <w:b/>
      <w:bCs/>
      <w:color w:val="000000"/>
    </w:rPr>
  </w:style>
  <w:style w:type="paragraph" w:styleId="Voetnoottekst">
    <w:name w:val="footnote text"/>
    <w:basedOn w:val="Standaard"/>
    <w:link w:val="VoetnoottekstChar"/>
    <w:uiPriority w:val="99"/>
    <w:semiHidden/>
    <w:unhideWhenUsed/>
    <w:rsid w:val="001456B5"/>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1456B5"/>
    <w:rPr>
      <w:rFonts w:ascii="Verdana" w:hAnsi="Verdana"/>
      <w:color w:val="000000"/>
    </w:rPr>
  </w:style>
  <w:style w:type="character" w:styleId="Voetnootmarkering">
    <w:name w:val="footnote reference"/>
    <w:basedOn w:val="Standaardalinea-lettertype"/>
    <w:uiPriority w:val="99"/>
    <w:semiHidden/>
    <w:unhideWhenUsed/>
    <w:rsid w:val="001456B5"/>
    <w:rPr>
      <w:vertAlign w:val="superscript"/>
    </w:rPr>
  </w:style>
  <w:style w:type="character" w:styleId="Onopgelostemelding">
    <w:name w:val="Unresolved Mention"/>
    <w:basedOn w:val="Standaardalinea-lettertype"/>
    <w:uiPriority w:val="99"/>
    <w:semiHidden/>
    <w:unhideWhenUsed/>
    <w:rsid w:val="001456B5"/>
    <w:rPr>
      <w:color w:val="605E5C"/>
      <w:shd w:val="clear" w:color="auto" w:fill="E1DFDD"/>
    </w:rPr>
  </w:style>
  <w:style w:type="paragraph" w:styleId="Revisie">
    <w:name w:val="Revision"/>
    <w:hidden/>
    <w:uiPriority w:val="99"/>
    <w:semiHidden/>
    <w:rsid w:val="00A42A4A"/>
    <w:pPr>
      <w:autoSpaceDN/>
      <w:textAlignment w:val="auto"/>
    </w:pPr>
    <w:rPr>
      <w:rFonts w:ascii="Verdana" w:hAnsi="Verdana"/>
      <w:color w:val="000000"/>
      <w:sz w:val="18"/>
      <w:szCs w:val="18"/>
    </w:rPr>
  </w:style>
  <w:style w:type="paragraph" w:styleId="Lijstalinea">
    <w:name w:val="List Paragraph"/>
    <w:basedOn w:val="Standaard"/>
    <w:uiPriority w:val="34"/>
    <w:qFormat/>
    <w:rsid w:val="00C71239"/>
    <w:pPr>
      <w:ind w:left="720"/>
      <w:contextualSpacing/>
    </w:pPr>
  </w:style>
  <w:style w:type="paragraph" w:styleId="Koptekst">
    <w:name w:val="header"/>
    <w:basedOn w:val="Standaard"/>
    <w:link w:val="KoptekstChar"/>
    <w:uiPriority w:val="99"/>
    <w:unhideWhenUsed/>
    <w:rsid w:val="008A5B0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A5B0E"/>
    <w:rPr>
      <w:rFonts w:ascii="Verdana" w:hAnsi="Verdana"/>
      <w:color w:val="000000"/>
      <w:sz w:val="18"/>
      <w:szCs w:val="18"/>
    </w:rPr>
  </w:style>
  <w:style w:type="character" w:customStyle="1" w:styleId="Kop4Char">
    <w:name w:val="Kop 4 Char"/>
    <w:basedOn w:val="Standaardalinea-lettertype"/>
    <w:link w:val="Kop4"/>
    <w:uiPriority w:val="9"/>
    <w:semiHidden/>
    <w:rsid w:val="002158DE"/>
    <w:rPr>
      <w:rFonts w:asciiTheme="majorHAnsi" w:eastAsiaTheme="majorEastAsia" w:hAnsiTheme="majorHAnsi" w:cstheme="majorBidi"/>
      <w:i/>
      <w:iCs/>
      <w:color w:val="0F4761" w:themeColor="accent1" w:themeShade="BF"/>
      <w:sz w:val="18"/>
      <w:szCs w:val="18"/>
    </w:rPr>
  </w:style>
  <w:style w:type="paragraph" w:customStyle="1" w:styleId="pf0">
    <w:name w:val="pf0"/>
    <w:basedOn w:val="Standaard"/>
    <w:rsid w:val="0089431C"/>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character" w:customStyle="1" w:styleId="Kop2Char">
    <w:name w:val="Kop 2 Char"/>
    <w:basedOn w:val="Standaardalinea-lettertype"/>
    <w:link w:val="Kop2"/>
    <w:uiPriority w:val="2"/>
    <w:rsid w:val="00893D23"/>
    <w:rPr>
      <w:rFonts w:ascii="Verdana" w:hAnsi="Verdana"/>
      <w:i/>
      <w:iCs/>
      <w:color w:val="000000"/>
      <w:sz w:val="18"/>
      <w:szCs w:val="18"/>
    </w:rPr>
  </w:style>
  <w:style w:type="character" w:styleId="GevolgdeHyperlink">
    <w:name w:val="FollowedHyperlink"/>
    <w:basedOn w:val="Standaardalinea-lettertype"/>
    <w:uiPriority w:val="99"/>
    <w:semiHidden/>
    <w:unhideWhenUsed/>
    <w:rsid w:val="004875F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70468">
      <w:bodyDiv w:val="1"/>
      <w:marLeft w:val="0"/>
      <w:marRight w:val="0"/>
      <w:marTop w:val="0"/>
      <w:marBottom w:val="0"/>
      <w:divBdr>
        <w:top w:val="none" w:sz="0" w:space="0" w:color="auto"/>
        <w:left w:val="none" w:sz="0" w:space="0" w:color="auto"/>
        <w:bottom w:val="none" w:sz="0" w:space="0" w:color="auto"/>
        <w:right w:val="none" w:sz="0" w:space="0" w:color="auto"/>
      </w:divBdr>
    </w:div>
    <w:div w:id="68961528">
      <w:bodyDiv w:val="1"/>
      <w:marLeft w:val="0"/>
      <w:marRight w:val="0"/>
      <w:marTop w:val="0"/>
      <w:marBottom w:val="0"/>
      <w:divBdr>
        <w:top w:val="none" w:sz="0" w:space="0" w:color="auto"/>
        <w:left w:val="none" w:sz="0" w:space="0" w:color="auto"/>
        <w:bottom w:val="none" w:sz="0" w:space="0" w:color="auto"/>
        <w:right w:val="none" w:sz="0" w:space="0" w:color="auto"/>
      </w:divBdr>
    </w:div>
    <w:div w:id="75135930">
      <w:bodyDiv w:val="1"/>
      <w:marLeft w:val="0"/>
      <w:marRight w:val="0"/>
      <w:marTop w:val="0"/>
      <w:marBottom w:val="0"/>
      <w:divBdr>
        <w:top w:val="none" w:sz="0" w:space="0" w:color="auto"/>
        <w:left w:val="none" w:sz="0" w:space="0" w:color="auto"/>
        <w:bottom w:val="none" w:sz="0" w:space="0" w:color="auto"/>
        <w:right w:val="none" w:sz="0" w:space="0" w:color="auto"/>
      </w:divBdr>
    </w:div>
    <w:div w:id="127667655">
      <w:bodyDiv w:val="1"/>
      <w:marLeft w:val="0"/>
      <w:marRight w:val="0"/>
      <w:marTop w:val="0"/>
      <w:marBottom w:val="0"/>
      <w:divBdr>
        <w:top w:val="none" w:sz="0" w:space="0" w:color="auto"/>
        <w:left w:val="none" w:sz="0" w:space="0" w:color="auto"/>
        <w:bottom w:val="none" w:sz="0" w:space="0" w:color="auto"/>
        <w:right w:val="none" w:sz="0" w:space="0" w:color="auto"/>
      </w:divBdr>
    </w:div>
    <w:div w:id="168327243">
      <w:bodyDiv w:val="1"/>
      <w:marLeft w:val="0"/>
      <w:marRight w:val="0"/>
      <w:marTop w:val="0"/>
      <w:marBottom w:val="0"/>
      <w:divBdr>
        <w:top w:val="none" w:sz="0" w:space="0" w:color="auto"/>
        <w:left w:val="none" w:sz="0" w:space="0" w:color="auto"/>
        <w:bottom w:val="none" w:sz="0" w:space="0" w:color="auto"/>
        <w:right w:val="none" w:sz="0" w:space="0" w:color="auto"/>
      </w:divBdr>
    </w:div>
    <w:div w:id="225773223">
      <w:bodyDiv w:val="1"/>
      <w:marLeft w:val="0"/>
      <w:marRight w:val="0"/>
      <w:marTop w:val="0"/>
      <w:marBottom w:val="0"/>
      <w:divBdr>
        <w:top w:val="none" w:sz="0" w:space="0" w:color="auto"/>
        <w:left w:val="none" w:sz="0" w:space="0" w:color="auto"/>
        <w:bottom w:val="none" w:sz="0" w:space="0" w:color="auto"/>
        <w:right w:val="none" w:sz="0" w:space="0" w:color="auto"/>
      </w:divBdr>
    </w:div>
    <w:div w:id="327562780">
      <w:bodyDiv w:val="1"/>
      <w:marLeft w:val="0"/>
      <w:marRight w:val="0"/>
      <w:marTop w:val="0"/>
      <w:marBottom w:val="0"/>
      <w:divBdr>
        <w:top w:val="none" w:sz="0" w:space="0" w:color="auto"/>
        <w:left w:val="none" w:sz="0" w:space="0" w:color="auto"/>
        <w:bottom w:val="none" w:sz="0" w:space="0" w:color="auto"/>
        <w:right w:val="none" w:sz="0" w:space="0" w:color="auto"/>
      </w:divBdr>
    </w:div>
    <w:div w:id="331566331">
      <w:bodyDiv w:val="1"/>
      <w:marLeft w:val="0"/>
      <w:marRight w:val="0"/>
      <w:marTop w:val="0"/>
      <w:marBottom w:val="0"/>
      <w:divBdr>
        <w:top w:val="none" w:sz="0" w:space="0" w:color="auto"/>
        <w:left w:val="none" w:sz="0" w:space="0" w:color="auto"/>
        <w:bottom w:val="none" w:sz="0" w:space="0" w:color="auto"/>
        <w:right w:val="none" w:sz="0" w:space="0" w:color="auto"/>
      </w:divBdr>
    </w:div>
    <w:div w:id="404110499">
      <w:bodyDiv w:val="1"/>
      <w:marLeft w:val="0"/>
      <w:marRight w:val="0"/>
      <w:marTop w:val="0"/>
      <w:marBottom w:val="0"/>
      <w:divBdr>
        <w:top w:val="none" w:sz="0" w:space="0" w:color="auto"/>
        <w:left w:val="none" w:sz="0" w:space="0" w:color="auto"/>
        <w:bottom w:val="none" w:sz="0" w:space="0" w:color="auto"/>
        <w:right w:val="none" w:sz="0" w:space="0" w:color="auto"/>
      </w:divBdr>
    </w:div>
    <w:div w:id="483085063">
      <w:bodyDiv w:val="1"/>
      <w:marLeft w:val="0"/>
      <w:marRight w:val="0"/>
      <w:marTop w:val="0"/>
      <w:marBottom w:val="0"/>
      <w:divBdr>
        <w:top w:val="none" w:sz="0" w:space="0" w:color="auto"/>
        <w:left w:val="none" w:sz="0" w:space="0" w:color="auto"/>
        <w:bottom w:val="none" w:sz="0" w:space="0" w:color="auto"/>
        <w:right w:val="none" w:sz="0" w:space="0" w:color="auto"/>
      </w:divBdr>
    </w:div>
    <w:div w:id="529606596">
      <w:bodyDiv w:val="1"/>
      <w:marLeft w:val="0"/>
      <w:marRight w:val="0"/>
      <w:marTop w:val="0"/>
      <w:marBottom w:val="0"/>
      <w:divBdr>
        <w:top w:val="none" w:sz="0" w:space="0" w:color="auto"/>
        <w:left w:val="none" w:sz="0" w:space="0" w:color="auto"/>
        <w:bottom w:val="none" w:sz="0" w:space="0" w:color="auto"/>
        <w:right w:val="none" w:sz="0" w:space="0" w:color="auto"/>
      </w:divBdr>
    </w:div>
    <w:div w:id="536355845">
      <w:bodyDiv w:val="1"/>
      <w:marLeft w:val="0"/>
      <w:marRight w:val="0"/>
      <w:marTop w:val="0"/>
      <w:marBottom w:val="0"/>
      <w:divBdr>
        <w:top w:val="none" w:sz="0" w:space="0" w:color="auto"/>
        <w:left w:val="none" w:sz="0" w:space="0" w:color="auto"/>
        <w:bottom w:val="none" w:sz="0" w:space="0" w:color="auto"/>
        <w:right w:val="none" w:sz="0" w:space="0" w:color="auto"/>
      </w:divBdr>
      <w:divsChild>
        <w:div w:id="1695031025">
          <w:marLeft w:val="0"/>
          <w:marRight w:val="0"/>
          <w:marTop w:val="0"/>
          <w:marBottom w:val="0"/>
          <w:divBdr>
            <w:top w:val="none" w:sz="0" w:space="0" w:color="auto"/>
            <w:left w:val="none" w:sz="0" w:space="0" w:color="auto"/>
            <w:bottom w:val="none" w:sz="0" w:space="0" w:color="auto"/>
            <w:right w:val="none" w:sz="0" w:space="0" w:color="auto"/>
          </w:divBdr>
        </w:div>
      </w:divsChild>
    </w:div>
    <w:div w:id="550962053">
      <w:bodyDiv w:val="1"/>
      <w:marLeft w:val="0"/>
      <w:marRight w:val="0"/>
      <w:marTop w:val="0"/>
      <w:marBottom w:val="0"/>
      <w:divBdr>
        <w:top w:val="none" w:sz="0" w:space="0" w:color="auto"/>
        <w:left w:val="none" w:sz="0" w:space="0" w:color="auto"/>
        <w:bottom w:val="none" w:sz="0" w:space="0" w:color="auto"/>
        <w:right w:val="none" w:sz="0" w:space="0" w:color="auto"/>
      </w:divBdr>
    </w:div>
    <w:div w:id="576281485">
      <w:bodyDiv w:val="1"/>
      <w:marLeft w:val="0"/>
      <w:marRight w:val="0"/>
      <w:marTop w:val="0"/>
      <w:marBottom w:val="0"/>
      <w:divBdr>
        <w:top w:val="none" w:sz="0" w:space="0" w:color="auto"/>
        <w:left w:val="none" w:sz="0" w:space="0" w:color="auto"/>
        <w:bottom w:val="none" w:sz="0" w:space="0" w:color="auto"/>
        <w:right w:val="none" w:sz="0" w:space="0" w:color="auto"/>
      </w:divBdr>
    </w:div>
    <w:div w:id="661586200">
      <w:bodyDiv w:val="1"/>
      <w:marLeft w:val="0"/>
      <w:marRight w:val="0"/>
      <w:marTop w:val="0"/>
      <w:marBottom w:val="0"/>
      <w:divBdr>
        <w:top w:val="none" w:sz="0" w:space="0" w:color="auto"/>
        <w:left w:val="none" w:sz="0" w:space="0" w:color="auto"/>
        <w:bottom w:val="none" w:sz="0" w:space="0" w:color="auto"/>
        <w:right w:val="none" w:sz="0" w:space="0" w:color="auto"/>
      </w:divBdr>
    </w:div>
    <w:div w:id="864751271">
      <w:bodyDiv w:val="1"/>
      <w:marLeft w:val="0"/>
      <w:marRight w:val="0"/>
      <w:marTop w:val="0"/>
      <w:marBottom w:val="0"/>
      <w:divBdr>
        <w:top w:val="none" w:sz="0" w:space="0" w:color="auto"/>
        <w:left w:val="none" w:sz="0" w:space="0" w:color="auto"/>
        <w:bottom w:val="none" w:sz="0" w:space="0" w:color="auto"/>
        <w:right w:val="none" w:sz="0" w:space="0" w:color="auto"/>
      </w:divBdr>
    </w:div>
    <w:div w:id="875198951">
      <w:bodyDiv w:val="1"/>
      <w:marLeft w:val="0"/>
      <w:marRight w:val="0"/>
      <w:marTop w:val="0"/>
      <w:marBottom w:val="0"/>
      <w:divBdr>
        <w:top w:val="none" w:sz="0" w:space="0" w:color="auto"/>
        <w:left w:val="none" w:sz="0" w:space="0" w:color="auto"/>
        <w:bottom w:val="none" w:sz="0" w:space="0" w:color="auto"/>
        <w:right w:val="none" w:sz="0" w:space="0" w:color="auto"/>
      </w:divBdr>
    </w:div>
    <w:div w:id="918710804">
      <w:bodyDiv w:val="1"/>
      <w:marLeft w:val="0"/>
      <w:marRight w:val="0"/>
      <w:marTop w:val="0"/>
      <w:marBottom w:val="0"/>
      <w:divBdr>
        <w:top w:val="none" w:sz="0" w:space="0" w:color="auto"/>
        <w:left w:val="none" w:sz="0" w:space="0" w:color="auto"/>
        <w:bottom w:val="none" w:sz="0" w:space="0" w:color="auto"/>
        <w:right w:val="none" w:sz="0" w:space="0" w:color="auto"/>
      </w:divBdr>
    </w:div>
    <w:div w:id="954678325">
      <w:bodyDiv w:val="1"/>
      <w:marLeft w:val="0"/>
      <w:marRight w:val="0"/>
      <w:marTop w:val="0"/>
      <w:marBottom w:val="0"/>
      <w:divBdr>
        <w:top w:val="none" w:sz="0" w:space="0" w:color="auto"/>
        <w:left w:val="none" w:sz="0" w:space="0" w:color="auto"/>
        <w:bottom w:val="none" w:sz="0" w:space="0" w:color="auto"/>
        <w:right w:val="none" w:sz="0" w:space="0" w:color="auto"/>
      </w:divBdr>
    </w:div>
    <w:div w:id="970209387">
      <w:bodyDiv w:val="1"/>
      <w:marLeft w:val="0"/>
      <w:marRight w:val="0"/>
      <w:marTop w:val="0"/>
      <w:marBottom w:val="0"/>
      <w:divBdr>
        <w:top w:val="none" w:sz="0" w:space="0" w:color="auto"/>
        <w:left w:val="none" w:sz="0" w:space="0" w:color="auto"/>
        <w:bottom w:val="none" w:sz="0" w:space="0" w:color="auto"/>
        <w:right w:val="none" w:sz="0" w:space="0" w:color="auto"/>
      </w:divBdr>
    </w:div>
    <w:div w:id="1012759037">
      <w:bodyDiv w:val="1"/>
      <w:marLeft w:val="0"/>
      <w:marRight w:val="0"/>
      <w:marTop w:val="0"/>
      <w:marBottom w:val="0"/>
      <w:divBdr>
        <w:top w:val="none" w:sz="0" w:space="0" w:color="auto"/>
        <w:left w:val="none" w:sz="0" w:space="0" w:color="auto"/>
        <w:bottom w:val="none" w:sz="0" w:space="0" w:color="auto"/>
        <w:right w:val="none" w:sz="0" w:space="0" w:color="auto"/>
      </w:divBdr>
    </w:div>
    <w:div w:id="1168784547">
      <w:bodyDiv w:val="1"/>
      <w:marLeft w:val="0"/>
      <w:marRight w:val="0"/>
      <w:marTop w:val="0"/>
      <w:marBottom w:val="0"/>
      <w:divBdr>
        <w:top w:val="none" w:sz="0" w:space="0" w:color="auto"/>
        <w:left w:val="none" w:sz="0" w:space="0" w:color="auto"/>
        <w:bottom w:val="none" w:sz="0" w:space="0" w:color="auto"/>
        <w:right w:val="none" w:sz="0" w:space="0" w:color="auto"/>
      </w:divBdr>
    </w:div>
    <w:div w:id="1186335059">
      <w:bodyDiv w:val="1"/>
      <w:marLeft w:val="0"/>
      <w:marRight w:val="0"/>
      <w:marTop w:val="0"/>
      <w:marBottom w:val="0"/>
      <w:divBdr>
        <w:top w:val="none" w:sz="0" w:space="0" w:color="auto"/>
        <w:left w:val="none" w:sz="0" w:space="0" w:color="auto"/>
        <w:bottom w:val="none" w:sz="0" w:space="0" w:color="auto"/>
        <w:right w:val="none" w:sz="0" w:space="0" w:color="auto"/>
      </w:divBdr>
    </w:div>
    <w:div w:id="1246233457">
      <w:bodyDiv w:val="1"/>
      <w:marLeft w:val="0"/>
      <w:marRight w:val="0"/>
      <w:marTop w:val="0"/>
      <w:marBottom w:val="0"/>
      <w:divBdr>
        <w:top w:val="none" w:sz="0" w:space="0" w:color="auto"/>
        <w:left w:val="none" w:sz="0" w:space="0" w:color="auto"/>
        <w:bottom w:val="none" w:sz="0" w:space="0" w:color="auto"/>
        <w:right w:val="none" w:sz="0" w:space="0" w:color="auto"/>
      </w:divBdr>
    </w:div>
    <w:div w:id="1292513342">
      <w:bodyDiv w:val="1"/>
      <w:marLeft w:val="0"/>
      <w:marRight w:val="0"/>
      <w:marTop w:val="0"/>
      <w:marBottom w:val="0"/>
      <w:divBdr>
        <w:top w:val="none" w:sz="0" w:space="0" w:color="auto"/>
        <w:left w:val="none" w:sz="0" w:space="0" w:color="auto"/>
        <w:bottom w:val="none" w:sz="0" w:space="0" w:color="auto"/>
        <w:right w:val="none" w:sz="0" w:space="0" w:color="auto"/>
      </w:divBdr>
    </w:div>
    <w:div w:id="1409690493">
      <w:bodyDiv w:val="1"/>
      <w:marLeft w:val="0"/>
      <w:marRight w:val="0"/>
      <w:marTop w:val="0"/>
      <w:marBottom w:val="0"/>
      <w:divBdr>
        <w:top w:val="none" w:sz="0" w:space="0" w:color="auto"/>
        <w:left w:val="none" w:sz="0" w:space="0" w:color="auto"/>
        <w:bottom w:val="none" w:sz="0" w:space="0" w:color="auto"/>
        <w:right w:val="none" w:sz="0" w:space="0" w:color="auto"/>
      </w:divBdr>
    </w:div>
    <w:div w:id="1440368009">
      <w:bodyDiv w:val="1"/>
      <w:marLeft w:val="0"/>
      <w:marRight w:val="0"/>
      <w:marTop w:val="0"/>
      <w:marBottom w:val="0"/>
      <w:divBdr>
        <w:top w:val="none" w:sz="0" w:space="0" w:color="auto"/>
        <w:left w:val="none" w:sz="0" w:space="0" w:color="auto"/>
        <w:bottom w:val="none" w:sz="0" w:space="0" w:color="auto"/>
        <w:right w:val="none" w:sz="0" w:space="0" w:color="auto"/>
      </w:divBdr>
    </w:div>
    <w:div w:id="1454711440">
      <w:bodyDiv w:val="1"/>
      <w:marLeft w:val="0"/>
      <w:marRight w:val="0"/>
      <w:marTop w:val="0"/>
      <w:marBottom w:val="0"/>
      <w:divBdr>
        <w:top w:val="none" w:sz="0" w:space="0" w:color="auto"/>
        <w:left w:val="none" w:sz="0" w:space="0" w:color="auto"/>
        <w:bottom w:val="none" w:sz="0" w:space="0" w:color="auto"/>
        <w:right w:val="none" w:sz="0" w:space="0" w:color="auto"/>
      </w:divBdr>
    </w:div>
    <w:div w:id="1474173166">
      <w:bodyDiv w:val="1"/>
      <w:marLeft w:val="0"/>
      <w:marRight w:val="0"/>
      <w:marTop w:val="0"/>
      <w:marBottom w:val="0"/>
      <w:divBdr>
        <w:top w:val="none" w:sz="0" w:space="0" w:color="auto"/>
        <w:left w:val="none" w:sz="0" w:space="0" w:color="auto"/>
        <w:bottom w:val="none" w:sz="0" w:space="0" w:color="auto"/>
        <w:right w:val="none" w:sz="0" w:space="0" w:color="auto"/>
      </w:divBdr>
      <w:divsChild>
        <w:div w:id="181941304">
          <w:marLeft w:val="0"/>
          <w:marRight w:val="0"/>
          <w:marTop w:val="0"/>
          <w:marBottom w:val="0"/>
          <w:divBdr>
            <w:top w:val="none" w:sz="0" w:space="0" w:color="auto"/>
            <w:left w:val="none" w:sz="0" w:space="0" w:color="auto"/>
            <w:bottom w:val="none" w:sz="0" w:space="0" w:color="auto"/>
            <w:right w:val="none" w:sz="0" w:space="0" w:color="auto"/>
          </w:divBdr>
        </w:div>
      </w:divsChild>
    </w:div>
    <w:div w:id="1492401970">
      <w:bodyDiv w:val="1"/>
      <w:marLeft w:val="0"/>
      <w:marRight w:val="0"/>
      <w:marTop w:val="0"/>
      <w:marBottom w:val="0"/>
      <w:divBdr>
        <w:top w:val="none" w:sz="0" w:space="0" w:color="auto"/>
        <w:left w:val="none" w:sz="0" w:space="0" w:color="auto"/>
        <w:bottom w:val="none" w:sz="0" w:space="0" w:color="auto"/>
        <w:right w:val="none" w:sz="0" w:space="0" w:color="auto"/>
      </w:divBdr>
    </w:div>
    <w:div w:id="1619794231">
      <w:bodyDiv w:val="1"/>
      <w:marLeft w:val="0"/>
      <w:marRight w:val="0"/>
      <w:marTop w:val="0"/>
      <w:marBottom w:val="0"/>
      <w:divBdr>
        <w:top w:val="none" w:sz="0" w:space="0" w:color="auto"/>
        <w:left w:val="none" w:sz="0" w:space="0" w:color="auto"/>
        <w:bottom w:val="none" w:sz="0" w:space="0" w:color="auto"/>
        <w:right w:val="none" w:sz="0" w:space="0" w:color="auto"/>
      </w:divBdr>
    </w:div>
    <w:div w:id="1697585615">
      <w:bodyDiv w:val="1"/>
      <w:marLeft w:val="0"/>
      <w:marRight w:val="0"/>
      <w:marTop w:val="0"/>
      <w:marBottom w:val="0"/>
      <w:divBdr>
        <w:top w:val="none" w:sz="0" w:space="0" w:color="auto"/>
        <w:left w:val="none" w:sz="0" w:space="0" w:color="auto"/>
        <w:bottom w:val="none" w:sz="0" w:space="0" w:color="auto"/>
        <w:right w:val="none" w:sz="0" w:space="0" w:color="auto"/>
      </w:divBdr>
    </w:div>
    <w:div w:id="1723283087">
      <w:bodyDiv w:val="1"/>
      <w:marLeft w:val="0"/>
      <w:marRight w:val="0"/>
      <w:marTop w:val="0"/>
      <w:marBottom w:val="0"/>
      <w:divBdr>
        <w:top w:val="none" w:sz="0" w:space="0" w:color="auto"/>
        <w:left w:val="none" w:sz="0" w:space="0" w:color="auto"/>
        <w:bottom w:val="none" w:sz="0" w:space="0" w:color="auto"/>
        <w:right w:val="none" w:sz="0" w:space="0" w:color="auto"/>
      </w:divBdr>
      <w:divsChild>
        <w:div w:id="758985157">
          <w:marLeft w:val="0"/>
          <w:marRight w:val="0"/>
          <w:marTop w:val="0"/>
          <w:marBottom w:val="0"/>
          <w:divBdr>
            <w:top w:val="none" w:sz="0" w:space="0" w:color="auto"/>
            <w:left w:val="none" w:sz="0" w:space="0" w:color="auto"/>
            <w:bottom w:val="none" w:sz="0" w:space="0" w:color="auto"/>
            <w:right w:val="none" w:sz="0" w:space="0" w:color="auto"/>
          </w:divBdr>
        </w:div>
      </w:divsChild>
    </w:div>
    <w:div w:id="1763451534">
      <w:bodyDiv w:val="1"/>
      <w:marLeft w:val="0"/>
      <w:marRight w:val="0"/>
      <w:marTop w:val="0"/>
      <w:marBottom w:val="0"/>
      <w:divBdr>
        <w:top w:val="none" w:sz="0" w:space="0" w:color="auto"/>
        <w:left w:val="none" w:sz="0" w:space="0" w:color="auto"/>
        <w:bottom w:val="none" w:sz="0" w:space="0" w:color="auto"/>
        <w:right w:val="none" w:sz="0" w:space="0" w:color="auto"/>
      </w:divBdr>
    </w:div>
    <w:div w:id="1773932056">
      <w:bodyDiv w:val="1"/>
      <w:marLeft w:val="0"/>
      <w:marRight w:val="0"/>
      <w:marTop w:val="0"/>
      <w:marBottom w:val="0"/>
      <w:divBdr>
        <w:top w:val="none" w:sz="0" w:space="0" w:color="auto"/>
        <w:left w:val="none" w:sz="0" w:space="0" w:color="auto"/>
        <w:bottom w:val="none" w:sz="0" w:space="0" w:color="auto"/>
        <w:right w:val="none" w:sz="0" w:space="0" w:color="auto"/>
      </w:divBdr>
    </w:div>
    <w:div w:id="1800145430">
      <w:bodyDiv w:val="1"/>
      <w:marLeft w:val="0"/>
      <w:marRight w:val="0"/>
      <w:marTop w:val="0"/>
      <w:marBottom w:val="0"/>
      <w:divBdr>
        <w:top w:val="none" w:sz="0" w:space="0" w:color="auto"/>
        <w:left w:val="none" w:sz="0" w:space="0" w:color="auto"/>
        <w:bottom w:val="none" w:sz="0" w:space="0" w:color="auto"/>
        <w:right w:val="none" w:sz="0" w:space="0" w:color="auto"/>
      </w:divBdr>
    </w:div>
    <w:div w:id="1822843303">
      <w:bodyDiv w:val="1"/>
      <w:marLeft w:val="0"/>
      <w:marRight w:val="0"/>
      <w:marTop w:val="0"/>
      <w:marBottom w:val="0"/>
      <w:divBdr>
        <w:top w:val="none" w:sz="0" w:space="0" w:color="auto"/>
        <w:left w:val="none" w:sz="0" w:space="0" w:color="auto"/>
        <w:bottom w:val="none" w:sz="0" w:space="0" w:color="auto"/>
        <w:right w:val="none" w:sz="0" w:space="0" w:color="auto"/>
      </w:divBdr>
    </w:div>
    <w:div w:id="1850489165">
      <w:bodyDiv w:val="1"/>
      <w:marLeft w:val="0"/>
      <w:marRight w:val="0"/>
      <w:marTop w:val="0"/>
      <w:marBottom w:val="0"/>
      <w:divBdr>
        <w:top w:val="none" w:sz="0" w:space="0" w:color="auto"/>
        <w:left w:val="none" w:sz="0" w:space="0" w:color="auto"/>
        <w:bottom w:val="none" w:sz="0" w:space="0" w:color="auto"/>
        <w:right w:val="none" w:sz="0" w:space="0" w:color="auto"/>
      </w:divBdr>
    </w:div>
    <w:div w:id="1884978826">
      <w:bodyDiv w:val="1"/>
      <w:marLeft w:val="0"/>
      <w:marRight w:val="0"/>
      <w:marTop w:val="0"/>
      <w:marBottom w:val="0"/>
      <w:divBdr>
        <w:top w:val="none" w:sz="0" w:space="0" w:color="auto"/>
        <w:left w:val="none" w:sz="0" w:space="0" w:color="auto"/>
        <w:bottom w:val="none" w:sz="0" w:space="0" w:color="auto"/>
        <w:right w:val="none" w:sz="0" w:space="0" w:color="auto"/>
      </w:divBdr>
      <w:divsChild>
        <w:div w:id="1345858356">
          <w:marLeft w:val="0"/>
          <w:marRight w:val="0"/>
          <w:marTop w:val="0"/>
          <w:marBottom w:val="0"/>
          <w:divBdr>
            <w:top w:val="none" w:sz="0" w:space="0" w:color="auto"/>
            <w:left w:val="none" w:sz="0" w:space="0" w:color="auto"/>
            <w:bottom w:val="none" w:sz="0" w:space="0" w:color="auto"/>
            <w:right w:val="none" w:sz="0" w:space="0" w:color="auto"/>
          </w:divBdr>
        </w:div>
      </w:divsChild>
    </w:div>
    <w:div w:id="1925601603">
      <w:bodyDiv w:val="1"/>
      <w:marLeft w:val="0"/>
      <w:marRight w:val="0"/>
      <w:marTop w:val="0"/>
      <w:marBottom w:val="0"/>
      <w:divBdr>
        <w:top w:val="none" w:sz="0" w:space="0" w:color="auto"/>
        <w:left w:val="none" w:sz="0" w:space="0" w:color="auto"/>
        <w:bottom w:val="none" w:sz="0" w:space="0" w:color="auto"/>
        <w:right w:val="none" w:sz="0" w:space="0" w:color="auto"/>
      </w:divBdr>
    </w:div>
    <w:div w:id="1932810088">
      <w:bodyDiv w:val="1"/>
      <w:marLeft w:val="0"/>
      <w:marRight w:val="0"/>
      <w:marTop w:val="0"/>
      <w:marBottom w:val="0"/>
      <w:divBdr>
        <w:top w:val="none" w:sz="0" w:space="0" w:color="auto"/>
        <w:left w:val="none" w:sz="0" w:space="0" w:color="auto"/>
        <w:bottom w:val="none" w:sz="0" w:space="0" w:color="auto"/>
        <w:right w:val="none" w:sz="0" w:space="0" w:color="auto"/>
      </w:divBdr>
    </w:div>
    <w:div w:id="1999796761">
      <w:bodyDiv w:val="1"/>
      <w:marLeft w:val="0"/>
      <w:marRight w:val="0"/>
      <w:marTop w:val="0"/>
      <w:marBottom w:val="0"/>
      <w:divBdr>
        <w:top w:val="none" w:sz="0" w:space="0" w:color="auto"/>
        <w:left w:val="none" w:sz="0" w:space="0" w:color="auto"/>
        <w:bottom w:val="none" w:sz="0" w:space="0" w:color="auto"/>
        <w:right w:val="none" w:sz="0" w:space="0" w:color="auto"/>
      </w:divBdr>
    </w:div>
    <w:div w:id="2037341104">
      <w:bodyDiv w:val="1"/>
      <w:marLeft w:val="0"/>
      <w:marRight w:val="0"/>
      <w:marTop w:val="0"/>
      <w:marBottom w:val="0"/>
      <w:divBdr>
        <w:top w:val="none" w:sz="0" w:space="0" w:color="auto"/>
        <w:left w:val="none" w:sz="0" w:space="0" w:color="auto"/>
        <w:bottom w:val="none" w:sz="0" w:space="0" w:color="auto"/>
        <w:right w:val="none" w:sz="0" w:space="0" w:color="auto"/>
      </w:divBdr>
    </w:div>
    <w:div w:id="2063871543">
      <w:bodyDiv w:val="1"/>
      <w:marLeft w:val="0"/>
      <w:marRight w:val="0"/>
      <w:marTop w:val="0"/>
      <w:marBottom w:val="0"/>
      <w:divBdr>
        <w:top w:val="none" w:sz="0" w:space="0" w:color="auto"/>
        <w:left w:val="none" w:sz="0" w:space="0" w:color="auto"/>
        <w:bottom w:val="none" w:sz="0" w:space="0" w:color="auto"/>
        <w:right w:val="none" w:sz="0" w:space="0" w:color="auto"/>
      </w:divBdr>
    </w:div>
    <w:div w:id="21452673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webSetting" Target="webSettings0.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www.vera-2r.n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ap:Pages>
  <ap:Words>3381</ap:Words>
  <ap:Characters>18600</ap:Characters>
  <ap:DocSecurity>0</ap:DocSecurity>
  <ap:Lines>155</ap:Lines>
  <ap:Paragraphs>43</ap:Paragraphs>
  <ap:ScaleCrop>false</ap:ScaleCrop>
  <ap:LinksUpToDate>false</ap:LinksUpToDate>
  <ap:CharactersWithSpaces>21938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2026-09-07T13:31:00.0000000Z</dcterms:created>
  <dcterms:modified xsi:type="dcterms:W3CDTF">2026-09-07T13:31:00.0000000Z</dcterms:modified>
  <dc:description>------------------------</dc:description>
  <dc:subject/>
  <keywords/>
  <version/>
  <category/>
</coreProperties>
</file>