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2026Z18090</w:t>
        <w:br/>
      </w:r>
      <w:proofErr w:type="spellEnd"/>
    </w:p>
    <w:p>
      <w:pPr>
        <w:pStyle w:val="Normal"/>
        <w:rPr>
          <w:b w:val="1"/>
          <w:bCs w:val="1"/>
        </w:rPr>
      </w:pPr>
      <w:r w:rsidR="250AE766">
        <w:rPr>
          <w:b w:val="0"/>
          <w:bCs w:val="0"/>
        </w:rPr>
        <w:t>(ingezonden 7 september 2026)</w:t>
        <w:br/>
      </w:r>
    </w:p>
    <w:p>
      <w:r>
        <w:t xml:space="preserve">Vragen van het lid Moinat (Groep Markuszower) aan de minister van Volksgezondheid, Welzijn en Sport over het bericht ‘Tienduizenden psychiatrische patiënten na behandeling uit zicht hulpverleners’</w:t>
      </w:r>
      <w:r>
        <w:br/>
      </w:r>
    </w:p>
    <w:p>
      <w:r>
        <w:t xml:space="preserve">1. Bent u bekend met het bericht ‘Tienduizenden psychiatrische patiënten na behandeling uit zicht hulpverleners’? 1)</w:t>
      </w:r>
      <w:r>
        <w:br/>
      </w:r>
    </w:p>
    <w:p>
      <w:r>
        <w:t xml:space="preserve">2. Wat is uw reactie op de constatering dat naar schatting minstens 60.000 mensen met een ernstige psychiatrische aandoening buiten beeld van de zorg zijn geraakt, ongeveer een kwart van deze groep?</w:t>
      </w:r>
      <w:r>
        <w:br/>
      </w:r>
    </w:p>
    <w:p>
      <w:r>
        <w:t xml:space="preserve">3. Hoe verklaart u dat mensen met ernstige psychiatrische problematiek na behandeling uit beeld van de hulpverlening kunnen raken? Wie is volgens u verantwoordelijk voor de continuïteit van zorg en begeleiding bij en na ontslag uit een ggz-instelling?</w:t>
      </w:r>
      <w:r>
        <w:br/>
      </w:r>
    </w:p>
    <w:p>
      <w:r>
        <w:t xml:space="preserve">4. Deelt u de zorg dat het ontbreken van passende begeleiding na ontslag kan leiden tot terugval, crisissituaties, heropnames en dakloosheid? Welke concrete maatregelen neemt u om deze draaideur te doorbreken?</w:t>
      </w:r>
      <w:r>
        <w:br/>
      </w:r>
    </w:p>
    <w:p>
      <w:r>
        <w:t xml:space="preserve">5. Hoeveel mensen verlaten jaarlijks een ggz-instelling zonder dat passende vervolgzorg, begeleiding of huisvesting daadwerkelijk is geregeld? Indien u niet over cijfers beschikt, bent u dan bereid dit inzichtelijk te maken?</w:t>
      </w:r>
      <w:r>
        <w:br/>
      </w:r>
    </w:p>
    <w:p>
      <w:r>
        <w:t xml:space="preserve">6. Klopt het dat zorgverleners in bepaalde gevallen niet worden vergoed voor het actief zoeken naar patiënten die uit beeld zijn geraakt en dat financiering pas mogelijk is wanneer daadwerkelijk contact met de patiënt is gelegd? Zo ja, acht u dit wenselijk en bent u bereid deze financiering aan te passen?</w:t>
      </w:r>
      <w:r>
        <w:br/>
      </w:r>
    </w:p>
    <w:p>
      <w:r>
        <w:t xml:space="preserve">7. Hoe beoordeelt u het feit dat de openbare geestelijke gezondheidszorg (OGGZ), waaronder bemoeizorg, sinds de invoering van de Wet maatschappelijke ondersteuning (Wmo) 2015 niet meer expliciet in de wet is opgenomen, terwijl deze zorg volgens de regering wel tot de gemeentelijke taken op grond van de Wmo 2015 behoort?</w:t>
      </w:r>
      <w:r>
        <w:br/>
      </w:r>
    </w:p>
    <w:p>
      <w:r>
        <w:t xml:space="preserve">8. Deelt u de zorg dat verschillen tussen gemeenten in de beschikbaarheid en organisatie van bemoeizorg ertoe kunnen leiden dat mensen met ernstige psychiatrische problematiek niet overal op dezelfde ondersteuning kunnen rekenen? Zo ja, wat gaat u hieraan doen?</w:t>
      </w:r>
      <w:r>
        <w:br/>
      </w:r>
    </w:p>
    <w:p>
      <w:r>
        <w:t xml:space="preserve">9. Wat is de actuele stand van zaken van de expliciete wettelijke verankering van de openbare geestelijke gezondheidszorg in de Wmo 2015 via de Wet aanpak meervoudige problematiek sociaal domein (Wams)? Hoe wordt daarbij uitvoering gegeven aan de aangenomen motie-Krul/Bikker over de wettelijke verankering van bemoeizorg en wanneer verwacht u dat deze wettelijke verankering in werking treedt?</w:t>
      </w:r>
      <w:r>
        <w:br/>
      </w:r>
    </w:p>
    <w:p>
      <w:r>
        <w:t xml:space="preserve">10. Hoe gaat u uitvoering geven aan de aangenomen moties die ertoe strekken bemoeizorg wettelijk te verankeren en de beschikbaarheid van passende zorg voor mensen met verward of onbegrepen gedrag te verbeteren?</w:t>
      </w:r>
      <w:r>
        <w:br/>
      </w:r>
    </w:p>
    <w:p>
      <w:r>
        <w:t xml:space="preserve">11. Deelt u de mening dat voorkomen moet worden dat mensen met ernstige psychiatrische problematiek na ontslag uit een instelling zonder passende vervolgzorg, begeleiding of huisvesting op straat terechtkomen? Zo ja, hoe gaat u dit concreet borgen?</w:t>
      </w:r>
      <w:r>
        <w:br/>
      </w:r>
    </w:p>
    <w:p>
      <w:r>
        <w:t xml:space="preserve">12. Welke concrete maatregelen gaat u nemen om het aantal mensen met ernstige psychiatrische problematiek dat buiten beeld van de zorg raakt terug te dringen en binnen welke termijn verwacht u hiervan resultaat?</w:t>
      </w:r>
      <w:r>
        <w:br/>
      </w:r>
    </w:p>
    <w:p>
      <w:r>
        <w:t xml:space="preserve"> </w:t>
      </w:r>
      <w:r>
        <w:br/>
      </w:r>
    </w:p>
    <w:p>
      <w:r>
        <w:t xml:space="preserve">1) NOS, 12 augustus 2026, ‘Tienduizenden psychiatrische patiënten na behandeling uit zicht hulpverleners’ (https://nos.nl/artikel/2626482-tienduizenden-psychiatrische-patienten-na-behandeling-uit-zicht-hulpverleners)</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8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880">
    <w:abstractNumId w:val="1005178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