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3241D" w:rsidR="00F75106" w:rsidRDefault="002B43A0" w14:paraId="2AD2F187" w14:textId="77777777">
      <w:pPr>
        <w:pStyle w:val="in-table"/>
      </w:pPr>
      <w:r w:rsidRPr="00A3241D">
        <w:rPr>
          <w:noProof/>
        </w:rPr>
        <mc:AlternateContent>
          <mc:Choice Requires="wps">
            <w:drawing>
              <wp:anchor distT="0" distB="0" distL="114300" distR="114300" simplePos="0" relativeHeight="251658240" behindDoc="0" locked="0" layoutInCell="1" allowOverlap="1" wp14:editId="39611F25" wp14:anchorId="17808AFF">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254349" w:rsidRDefault="00254349" w14:paraId="491E422A" w14:textId="77777777"/>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7808AFF">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">
                <v:textbox style="layout-flow:vertical;mso-layout-flow-alt:bottom-to-top">
                  <w:txbxContent>
                    <w:p w:rsidR="00254349" w:rsidRDefault="00254349" w14:paraId="491E422A" w14:textId="7777777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222"/>
      </w:tblGrid>
      <w:tr w:rsidR="00DC4737" w14:paraId="76B0AD89" w14:textId="77777777">
        <w:tc>
          <w:tcPr>
            <w:tcW w:w="0" w:type="auto"/>
          </w:tcPr>
          <w:p w:rsidRPr="00A3241D" w:rsidR="00254349" w:rsidRDefault="00254349" w14:paraId="7988A1BB" w14:textId="06581F66">
            <w:bookmarkStart w:name="woordmerk" w:id="0"/>
            <w:bookmarkEnd w:id="0"/>
          </w:p>
          <w:p w:rsidRPr="00A3241D" w:rsidR="00F75106" w:rsidRDefault="002B43A0" w14:paraId="09B16D09" w14:textId="5A6B7107">
            <w:r w:rsidRPr="00A3241D">
              <w:fldChar w:fldCharType="begin"/>
            </w:r>
            <w:r w:rsidRPr="00A3241D">
              <w:instrText xml:space="preserve"> DOCPROPERTY woordmerk </w:instrText>
            </w:r>
            <w:r w:rsidRPr="00A3241D">
              <w:fldChar w:fldCharType="separate"/>
            </w:r>
            <w:r w:rsidRPr="00A3241D">
              <w:fldChar w:fldCharType="end"/>
            </w:r>
          </w:p>
        </w:tc>
      </w:tr>
    </w:tbl>
    <w:p w:rsidRPr="00A3241D" w:rsidR="00F75106" w:rsidRDefault="00F75106" w14:paraId="72FE549B"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DC4737" w14:paraId="1091053D" w14:textId="77777777">
        <w:trPr>
          <w:trHeight w:val="306" w:hRule="exact"/>
        </w:trPr>
        <w:tc>
          <w:tcPr>
            <w:tcW w:w="7512" w:type="dxa"/>
            <w:gridSpan w:val="2"/>
          </w:tcPr>
          <w:p w:rsidRPr="00A3241D" w:rsidR="00F75106" w:rsidRDefault="002B43A0" w14:paraId="2200B79F" w14:textId="2389F4EF">
            <w:pPr>
              <w:pStyle w:val="Huisstijl-Retouradres"/>
            </w:pPr>
            <w:r w:rsidRPr="00A3241D">
              <w:fldChar w:fldCharType="begin"/>
            </w:r>
            <w:r w:rsidRPr="00A3241D" w:rsidR="000129A4">
              <w:instrText xml:space="preserve"> DOCPROPERTY retouradres </w:instrText>
            </w:r>
            <w:r w:rsidRPr="00A3241D">
              <w:fldChar w:fldCharType="separate"/>
            </w:r>
            <w:r w:rsidRPr="00A3241D" w:rsidR="000129A4">
              <w:t>&gt; Retouradres Postbus 20301 2500 EH  Den Haag</w:t>
            </w:r>
            <w:r w:rsidRPr="00A3241D">
              <w:fldChar w:fldCharType="end"/>
            </w:r>
          </w:p>
        </w:tc>
      </w:tr>
      <w:tr w:rsidR="00DC4737" w14:paraId="7DD9E364" w14:textId="77777777">
        <w:trPr>
          <w:cantSplit/>
          <w:trHeight w:val="85" w:hRule="exact"/>
        </w:trPr>
        <w:tc>
          <w:tcPr>
            <w:tcW w:w="7512" w:type="dxa"/>
            <w:gridSpan w:val="2"/>
          </w:tcPr>
          <w:p w:rsidRPr="00A3241D" w:rsidR="00F75106" w:rsidRDefault="00F75106" w14:paraId="2682AAA9" w14:textId="77777777">
            <w:pPr>
              <w:pStyle w:val="Huisstijl-Rubricering"/>
            </w:pPr>
          </w:p>
        </w:tc>
      </w:tr>
      <w:tr w:rsidR="00DC4737" w14:paraId="25DF5443" w14:textId="77777777">
        <w:trPr>
          <w:cantSplit/>
          <w:trHeight w:val="187" w:hRule="exact"/>
        </w:trPr>
        <w:tc>
          <w:tcPr>
            <w:tcW w:w="7512" w:type="dxa"/>
            <w:gridSpan w:val="2"/>
          </w:tcPr>
          <w:p w:rsidRPr="00A3241D" w:rsidR="00F75106" w:rsidRDefault="002B43A0" w14:paraId="2AF576E7" w14:textId="7DBBED02">
            <w:pPr>
              <w:pStyle w:val="Huisstijl-Rubricering"/>
            </w:pPr>
            <w:r w:rsidRPr="00A3241D">
              <w:fldChar w:fldCharType="begin"/>
            </w:r>
            <w:r w:rsidRPr="00A3241D" w:rsidR="000129A4">
              <w:instrText xml:space="preserve"> DOCPROPERTY rubricering </w:instrText>
            </w:r>
            <w:r w:rsidRPr="00A3241D">
              <w:fldChar w:fldCharType="separate"/>
            </w:r>
            <w:r w:rsidRPr="00A3241D">
              <w:fldChar w:fldCharType="end"/>
            </w:r>
          </w:p>
        </w:tc>
      </w:tr>
      <w:tr w:rsidR="00DC4737" w14:paraId="5C7B051A" w14:textId="77777777">
        <w:trPr>
          <w:cantSplit/>
          <w:trHeight w:val="2166" w:hRule="exact"/>
        </w:trPr>
        <w:tc>
          <w:tcPr>
            <w:tcW w:w="7512" w:type="dxa"/>
            <w:gridSpan w:val="2"/>
          </w:tcPr>
          <w:p w:rsidR="00E81693" w:rsidRDefault="002B43A0" w14:paraId="4A292A1E" w14:textId="77777777">
            <w:pPr>
              <w:pStyle w:val="adres"/>
            </w:pPr>
            <w:r w:rsidRPr="00A3241D">
              <w:t xml:space="preserve">Aan de Voorzitter van de </w:t>
            </w:r>
            <w:r w:rsidRPr="00A3241D" w:rsidR="008A7B34">
              <w:fldChar w:fldCharType="begin"/>
            </w:r>
            <w:r w:rsidRPr="00A3241D">
              <w:instrText xml:space="preserve"> DOCVARIABLE adres *\MERGEFORMAT </w:instrText>
            </w:r>
            <w:r w:rsidRPr="00A3241D" w:rsidR="008A7B34">
              <w:fldChar w:fldCharType="separate"/>
            </w:r>
            <w:r w:rsidRPr="00A3241D">
              <w:t xml:space="preserve">Tweede Kamer </w:t>
            </w:r>
          </w:p>
          <w:p w:rsidRPr="00A3241D" w:rsidR="000129A4" w:rsidRDefault="002B43A0" w14:paraId="13793456" w14:textId="055FE036">
            <w:pPr>
              <w:pStyle w:val="adres"/>
            </w:pPr>
            <w:r w:rsidRPr="00A3241D">
              <w:t>der Staten-Generaal</w:t>
            </w:r>
          </w:p>
          <w:p w:rsidRPr="00A3241D" w:rsidR="00DC4737" w:rsidRDefault="002B43A0" w14:paraId="50098296" w14:textId="77777777">
            <w:pPr>
              <w:pStyle w:val="adres"/>
            </w:pPr>
            <w:r w:rsidRPr="00A3241D">
              <w:t>Postbus 20018 </w:t>
            </w:r>
          </w:p>
          <w:p w:rsidRPr="00A3241D" w:rsidR="00DC4737" w:rsidRDefault="002B43A0" w14:paraId="17E38531" w14:textId="77777777">
            <w:pPr>
              <w:pStyle w:val="adres"/>
            </w:pPr>
            <w:r w:rsidRPr="00A3241D">
              <w:t>2500 EA  Den Haag</w:t>
            </w:r>
            <w:r w:rsidRPr="00A3241D" w:rsidR="008A7B34">
              <w:fldChar w:fldCharType="end"/>
            </w:r>
          </w:p>
          <w:p w:rsidRPr="00A3241D" w:rsidR="00F75106" w:rsidRDefault="002B43A0" w14:paraId="2BD98CB4" w14:textId="0101FA04">
            <w:pPr>
              <w:pStyle w:val="kixcode"/>
            </w:pPr>
            <w:r w:rsidRPr="00A3241D">
              <w:fldChar w:fldCharType="begin"/>
            </w:r>
            <w:r w:rsidRPr="00A3241D" w:rsidR="000129A4">
              <w:instrText xml:space="preserve"> DOCPROPERTY kix </w:instrText>
            </w:r>
            <w:r w:rsidRPr="00A3241D">
              <w:fldChar w:fldCharType="separate"/>
            </w:r>
            <w:r w:rsidRPr="00A3241D">
              <w:fldChar w:fldCharType="end"/>
            </w:r>
          </w:p>
          <w:p w:rsidRPr="00A3241D" w:rsidR="00F75106" w:rsidRDefault="00F75106" w14:paraId="53F7977A" w14:textId="2EE65E07">
            <w:pPr>
              <w:pStyle w:val="kixcode"/>
            </w:pPr>
          </w:p>
        </w:tc>
      </w:tr>
      <w:tr w:rsidR="00DC4737" w14:paraId="170B6F7A" w14:textId="77777777">
        <w:trPr>
          <w:trHeight w:val="465" w:hRule="exact"/>
        </w:trPr>
        <w:tc>
          <w:tcPr>
            <w:tcW w:w="7512" w:type="dxa"/>
            <w:gridSpan w:val="2"/>
          </w:tcPr>
          <w:p w:rsidRPr="00A3241D" w:rsidR="00F75106" w:rsidRDefault="00F75106" w14:paraId="767F91DB" w14:textId="77777777">
            <w:pPr>
              <w:pStyle w:val="broodtekst"/>
            </w:pPr>
          </w:p>
        </w:tc>
      </w:tr>
      <w:tr w:rsidR="00DC4737" w14:paraId="309E8DF0" w14:textId="77777777">
        <w:trPr>
          <w:trHeight w:val="238" w:hRule="exact"/>
        </w:trPr>
        <w:tc>
          <w:tcPr>
            <w:tcW w:w="1099" w:type="dxa"/>
          </w:tcPr>
          <w:p w:rsidRPr="00A3241D" w:rsidR="00F75106" w:rsidRDefault="002B43A0" w14:paraId="2CC06AF8" w14:textId="2EA5DF8C">
            <w:pPr>
              <w:pStyle w:val="datumonderwerp"/>
              <w:tabs>
                <w:tab w:val="clear" w:pos="794"/>
                <w:tab w:val="left" w:pos="1092"/>
              </w:tabs>
              <w:ind w:left="1140" w:hanging="1140"/>
              <w:rPr>
                <w:noProof/>
              </w:rPr>
            </w:pPr>
            <w:r w:rsidRPr="00A3241D">
              <w:rPr>
                <w:noProof/>
              </w:rPr>
              <w:fldChar w:fldCharType="begin"/>
            </w:r>
            <w:r w:rsidRPr="00A3241D" w:rsidR="00D2034F">
              <w:rPr>
                <w:noProof/>
              </w:rPr>
              <w:instrText xml:space="preserve"> DOCPROPERTY _datum </w:instrText>
            </w:r>
            <w:r w:rsidRPr="00A3241D">
              <w:rPr>
                <w:noProof/>
              </w:rPr>
              <w:fldChar w:fldCharType="separate"/>
            </w:r>
            <w:r w:rsidRPr="00A3241D" w:rsidR="00D2034F">
              <w:rPr>
                <w:noProof/>
              </w:rPr>
              <w:t>Datum</w:t>
            </w:r>
            <w:r w:rsidRPr="00A3241D">
              <w:rPr>
                <w:noProof/>
              </w:rPr>
              <w:fldChar w:fldCharType="end"/>
            </w:r>
          </w:p>
        </w:tc>
        <w:tc>
          <w:tcPr>
            <w:tcW w:w="6413" w:type="dxa"/>
          </w:tcPr>
          <w:p w:rsidRPr="00A3241D" w:rsidR="00F75106" w:rsidRDefault="002B43A0" w14:paraId="6CD48927" w14:textId="2F9815C9">
            <w:pPr>
              <w:pStyle w:val="datumonderwerp"/>
              <w:tabs>
                <w:tab w:val="clear" w:pos="794"/>
                <w:tab w:val="left" w:pos="1092"/>
              </w:tabs>
              <w:ind w:left="1140" w:hanging="1140"/>
            </w:pPr>
            <w:r>
              <w:t>7</w:t>
            </w:r>
            <w:r w:rsidR="004D4B7C">
              <w:t xml:space="preserve"> </w:t>
            </w:r>
            <w:r>
              <w:t>september</w:t>
            </w:r>
            <w:r w:rsidR="004D4B7C">
              <w:t xml:space="preserve"> 202</w:t>
            </w:r>
            <w:r>
              <w:t>6</w:t>
            </w:r>
          </w:p>
        </w:tc>
      </w:tr>
      <w:tr w:rsidR="00DC4737" w14:paraId="24636694" w14:textId="77777777">
        <w:trPr>
          <w:trHeight w:val="482" w:hRule="exact"/>
        </w:trPr>
        <w:tc>
          <w:tcPr>
            <w:tcW w:w="1099" w:type="dxa"/>
          </w:tcPr>
          <w:p w:rsidRPr="00A3241D" w:rsidR="00F75106" w:rsidRDefault="002B43A0" w14:paraId="4DB7F1E6" w14:textId="768AE0B3">
            <w:pPr>
              <w:pStyle w:val="datumonderwerp"/>
              <w:ind w:left="743" w:hanging="743"/>
              <w:rPr>
                <w:noProof/>
              </w:rPr>
            </w:pPr>
            <w:r w:rsidRPr="00A3241D">
              <w:rPr>
                <w:noProof/>
              </w:rPr>
              <w:fldChar w:fldCharType="begin"/>
            </w:r>
            <w:r w:rsidRPr="00A3241D" w:rsidR="00D2034F">
              <w:rPr>
                <w:noProof/>
              </w:rPr>
              <w:instrText xml:space="preserve"> DOCPROPERTY _onderwerp </w:instrText>
            </w:r>
            <w:r w:rsidRPr="00A3241D">
              <w:rPr>
                <w:noProof/>
              </w:rPr>
              <w:fldChar w:fldCharType="separate"/>
            </w:r>
            <w:r w:rsidRPr="00A3241D" w:rsidR="00D2034F">
              <w:rPr>
                <w:noProof/>
              </w:rPr>
              <w:t>Onderwerp</w:t>
            </w:r>
            <w:r w:rsidRPr="00A3241D">
              <w:rPr>
                <w:noProof/>
              </w:rPr>
              <w:fldChar w:fldCharType="end"/>
            </w:r>
          </w:p>
        </w:tc>
        <w:tc>
          <w:tcPr>
            <w:tcW w:w="6413" w:type="dxa"/>
          </w:tcPr>
          <w:p w:rsidRPr="00A3241D" w:rsidR="00F75106" w:rsidP="0094716A" w:rsidRDefault="002A494E" w14:paraId="24C7E9DC" w14:textId="1AE9884C">
            <w:pPr>
              <w:pStyle w:val="datumonderwerp"/>
            </w:pPr>
            <w:r>
              <w:t>Aanbieding WODC</w:t>
            </w:r>
            <w:r w:rsidR="00F76350">
              <w:t>-</w:t>
            </w:r>
            <w:r>
              <w:t xml:space="preserve">rapport </w:t>
            </w:r>
            <w:bookmarkStart w:name="_Hlk238729457" w:id="1"/>
            <w:r w:rsidR="0094716A">
              <w:t>Narratieven over ‘kwaadaardige elites’ Zicht op aard, ontwikkeling en duiding</w:t>
            </w:r>
            <w:bookmarkEnd w:id="1"/>
          </w:p>
        </w:tc>
      </w:tr>
    </w:tbl>
    <w:tbl>
      <w:tblPr>
        <w:tblpPr w:leftFromText="181" w:rightFromText="181" w:vertAnchor="page" w:horzAnchor="page" w:tblpX="9357" w:tblpY="3074"/>
        <w:tblW w:w="2201" w:type="dxa"/>
        <w:tblLayout w:type="fixed"/>
        <w:tblCellMar>
          <w:left w:w="0" w:type="dxa"/>
          <w:right w:w="0" w:type="dxa"/>
        </w:tblCellMar>
        <w:tblLook w:val="0000" w:firstRow="0" w:lastRow="0" w:firstColumn="0" w:lastColumn="0" w:noHBand="0" w:noVBand="0"/>
      </w:tblPr>
      <w:tblGrid>
        <w:gridCol w:w="2201"/>
      </w:tblGrid>
      <w:tr w:rsidR="00DC4737" w:rsidTr="00E81693" w14:paraId="7E7EFE56" w14:textId="77777777">
        <w:trPr>
          <w:trHeight w:val="3545"/>
        </w:trPr>
        <w:tc>
          <w:tcPr>
            <w:tcW w:w="2201" w:type="dxa"/>
          </w:tcPr>
          <w:p w:rsidR="00F5554D" w:rsidP="00C11F34" w:rsidRDefault="002B43A0" w14:paraId="443770BD" w14:textId="12D5B1AE">
            <w:pPr>
              <w:pStyle w:val="afzendgegevens-bold"/>
            </w:pPr>
            <w:bookmarkStart w:name="referentiegegevens" w:id="2"/>
            <w:bookmarkStart w:name="referentiegegevens_bk" w:id="3"/>
            <w:bookmarkEnd w:id="2"/>
            <w:r>
              <w:t xml:space="preserve">Ministerie van Justitie en Veiligheid </w:t>
            </w:r>
          </w:p>
          <w:p w:rsidR="00C11F34" w:rsidP="00C11F34" w:rsidRDefault="002B43A0" w14:paraId="02137C93" w14:textId="25C4DCFA">
            <w:pPr>
              <w:pStyle w:val="witregel1"/>
            </w:pPr>
            <w:r>
              <w:t> </w:t>
            </w:r>
          </w:p>
          <w:p w:rsidR="00C11F34" w:rsidP="00C11F34" w:rsidRDefault="002B43A0" w14:paraId="0C5E1E3E" w14:textId="4A0602F5">
            <w:pPr>
              <w:pStyle w:val="afzendgegevens"/>
            </w:pPr>
            <w:r>
              <w:t>Turfmarkt 147</w:t>
            </w:r>
          </w:p>
          <w:p w:rsidRPr="004D4B7C" w:rsidR="00C11F34" w:rsidP="00C11F34" w:rsidRDefault="002B43A0" w14:paraId="63AC4093" w14:textId="56D61D72">
            <w:pPr>
              <w:pStyle w:val="afzendgegevens"/>
              <w:rPr>
                <w:lang w:val="de-DE"/>
              </w:rPr>
            </w:pPr>
            <w:r w:rsidRPr="004D4B7C">
              <w:rPr>
                <w:lang w:val="de-DE"/>
              </w:rPr>
              <w:t>2511 DP  Den Haag</w:t>
            </w:r>
          </w:p>
          <w:p w:rsidRPr="004D4B7C" w:rsidR="00C11F34" w:rsidP="00C11F34" w:rsidRDefault="002B43A0" w14:paraId="6F34860A" w14:textId="22EA10F1">
            <w:pPr>
              <w:pStyle w:val="afzendgegevens"/>
              <w:rPr>
                <w:lang w:val="de-DE"/>
              </w:rPr>
            </w:pPr>
            <w:r w:rsidRPr="004D4B7C">
              <w:rPr>
                <w:lang w:val="de-DE"/>
              </w:rPr>
              <w:t>Postbus 20301</w:t>
            </w:r>
          </w:p>
          <w:p w:rsidRPr="004D4B7C" w:rsidR="00C11F34" w:rsidP="00C11F34" w:rsidRDefault="002B43A0" w14:paraId="0898C1EC" w14:textId="2685BC5F">
            <w:pPr>
              <w:pStyle w:val="afzendgegevens"/>
              <w:rPr>
                <w:lang w:val="de-DE"/>
              </w:rPr>
            </w:pPr>
            <w:r w:rsidRPr="004D4B7C">
              <w:rPr>
                <w:lang w:val="de-DE"/>
              </w:rPr>
              <w:t>2500 EH  Den Haag</w:t>
            </w:r>
          </w:p>
          <w:p w:rsidRPr="004D4B7C" w:rsidR="00C11F34" w:rsidP="00C11F34" w:rsidRDefault="002B43A0" w14:paraId="739861C0" w14:textId="4A08E890">
            <w:pPr>
              <w:pStyle w:val="afzendgegevens"/>
              <w:rPr>
                <w:lang w:val="de-DE"/>
              </w:rPr>
            </w:pPr>
            <w:r w:rsidRPr="004D4B7C">
              <w:rPr>
                <w:lang w:val="de-DE"/>
              </w:rPr>
              <w:t>www.rijksoverheid.nl/jenv</w:t>
            </w:r>
          </w:p>
          <w:p w:rsidRPr="004D4B7C" w:rsidR="00C11F34" w:rsidP="00C11F34" w:rsidRDefault="00C11F34" w14:paraId="067A7388" w14:textId="77777777">
            <w:pPr>
              <w:pStyle w:val="afzendkopje"/>
              <w:rPr>
                <w:lang w:val="de-DE"/>
              </w:rPr>
            </w:pPr>
          </w:p>
          <w:p w:rsidR="00C11F34" w:rsidP="00C11F34" w:rsidRDefault="002B43A0" w14:paraId="4AFB7089" w14:textId="7E68E0F3">
            <w:pPr>
              <w:pStyle w:val="afzendgegevens"/>
            </w:pPr>
            <w:r>
              <w:t>T  070 370 68 89</w:t>
            </w:r>
          </w:p>
          <w:p w:rsidR="00C11F34" w:rsidP="00C11F34" w:rsidRDefault="002B43A0" w14:paraId="188AC0AB" w14:textId="1D0726C6">
            <w:pPr>
              <w:pStyle w:val="afzendgegevens"/>
            </w:pPr>
            <w:r>
              <w:t>F  070 370 79 39</w:t>
            </w:r>
          </w:p>
          <w:p w:rsidR="00C11F34" w:rsidP="00C11F34" w:rsidRDefault="002B43A0" w14:paraId="36673D71" w14:textId="50D18022">
            <w:pPr>
              <w:pStyle w:val="witregel2"/>
            </w:pPr>
            <w:r>
              <w:t> </w:t>
            </w:r>
          </w:p>
          <w:p w:rsidR="00C11F34" w:rsidP="00C11F34" w:rsidRDefault="002B43A0" w14:paraId="102D6A07" w14:textId="4A654C44">
            <w:pPr>
              <w:pStyle w:val="referentiekopjes"/>
            </w:pPr>
            <w:r>
              <w:t>Ons kenmerk</w:t>
            </w:r>
          </w:p>
          <w:p w:rsidR="00C11F34" w:rsidP="00C11F34" w:rsidRDefault="002B43A0" w14:paraId="2B2B9875" w14:textId="1BD9887F">
            <w:pPr>
              <w:pStyle w:val="referentiegegevens"/>
            </w:pPr>
            <w:r>
              <w:fldChar w:fldCharType="begin"/>
            </w:r>
            <w:r>
              <w:instrText xml:space="preserve"> DOCPROPERTY onskenmerk </w:instrText>
            </w:r>
            <w:r>
              <w:fldChar w:fldCharType="separate"/>
            </w:r>
            <w:r>
              <w:t>7872927</w:t>
            </w:r>
            <w:r>
              <w:fldChar w:fldCharType="end"/>
            </w:r>
          </w:p>
          <w:p w:rsidR="00C11F34" w:rsidP="00C11F34" w:rsidRDefault="002B43A0" w14:paraId="401E07DA" w14:textId="76732DB1">
            <w:pPr>
              <w:pStyle w:val="witregel1"/>
            </w:pPr>
            <w:r>
              <w:t> </w:t>
            </w:r>
          </w:p>
          <w:p w:rsidR="00E81693" w:rsidP="00C11F34" w:rsidRDefault="00E81693" w14:paraId="3343B8E9" w14:textId="4D56C1F9">
            <w:pPr>
              <w:pStyle w:val="witregel1"/>
            </w:pPr>
          </w:p>
          <w:p w:rsidRPr="00E81693" w:rsidR="00C11F34" w:rsidP="00C11F34" w:rsidRDefault="00E81693" w14:paraId="7303840D" w14:textId="41D16B48">
            <w:pPr>
              <w:pStyle w:val="referentiegegevens"/>
              <w:rPr>
                <w:b/>
                <w:bCs/>
              </w:rPr>
            </w:pPr>
            <w:r w:rsidRPr="00E81693">
              <w:rPr>
                <w:b/>
                <w:bCs/>
              </w:rPr>
              <w:t>Bijlagen</w:t>
            </w:r>
          </w:p>
          <w:p w:rsidR="00E81693" w:rsidP="00C11F34" w:rsidRDefault="00E81693" w14:paraId="545B5EB3" w14:textId="7D41F9A8">
            <w:pPr>
              <w:pStyle w:val="referentiegegevens"/>
            </w:pPr>
            <w:r>
              <w:t>3</w:t>
            </w:r>
          </w:p>
          <w:bookmarkEnd w:id="3"/>
          <w:p w:rsidRPr="00C11F34" w:rsidR="00C11F34" w:rsidP="00C11F34" w:rsidRDefault="00C11F34" w14:paraId="06B0273B" w14:textId="77777777">
            <w:pPr>
              <w:pStyle w:val="referentiegegevens"/>
            </w:pPr>
          </w:p>
          <w:p w:rsidRPr="00A3241D" w:rsidR="00F75106" w:rsidRDefault="002B43A0" w14:paraId="18FB5F2D" w14:textId="2BAC11A2">
            <w:pPr>
              <w:pStyle w:val="referentiegegevens"/>
            </w:pPr>
            <w:r w:rsidRPr="00A3241D">
              <w:fldChar w:fldCharType="begin"/>
            </w:r>
            <w:r w:rsidRPr="00A3241D">
              <w:instrText xml:space="preserve"> DOCPROPERTY referentiegegevens </w:instrText>
            </w:r>
            <w:r w:rsidRPr="00A3241D">
              <w:fldChar w:fldCharType="separate"/>
            </w:r>
            <w:r w:rsidRPr="00A3241D">
              <w:fldChar w:fldCharType="end"/>
            </w:r>
          </w:p>
        </w:tc>
      </w:tr>
    </w:tbl>
    <w:p w:rsidRPr="00A3241D" w:rsidR="00F75106" w:rsidRDefault="00F75106" w14:paraId="5F9E15BB" w14:textId="77777777">
      <w:pPr>
        <w:pStyle w:val="broodtekst"/>
        <w:sectPr w:rsidRPr="00A3241D"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500"/>
      </w:tblGrid>
      <w:tr w:rsidR="00DC4737" w:rsidTr="006810B0" w14:paraId="03BF1FC2" w14:textId="77777777">
        <w:tc>
          <w:tcPr>
            <w:tcW w:w="7500" w:type="dxa"/>
          </w:tcPr>
          <w:p w:rsidR="00A04890" w:rsidP="00A04890" w:rsidRDefault="00292EC4" w14:paraId="71CC4D69" w14:textId="7541C217">
            <w:pPr>
              <w:rPr>
                <w:szCs w:val="18"/>
              </w:rPr>
            </w:pPr>
            <w:r>
              <w:rPr>
                <w:szCs w:val="18"/>
              </w:rPr>
              <w:t xml:space="preserve">De </w:t>
            </w:r>
            <w:r w:rsidR="006811C5">
              <w:rPr>
                <w:szCs w:val="18"/>
              </w:rPr>
              <w:t>aandacht voor complotnarratieven is de afgelopen jaren toegenomen.</w:t>
            </w:r>
            <w:r>
              <w:rPr>
                <w:szCs w:val="18"/>
              </w:rPr>
              <w:t xml:space="preserve"> </w:t>
            </w:r>
            <w:r w:rsidR="006811C5">
              <w:rPr>
                <w:szCs w:val="18"/>
              </w:rPr>
              <w:t xml:space="preserve">Deze narratieven worden zichtbaar in </w:t>
            </w:r>
            <w:r w:rsidR="00FA6EC8">
              <w:rPr>
                <w:szCs w:val="18"/>
              </w:rPr>
              <w:t xml:space="preserve">uiteenlopende </w:t>
            </w:r>
            <w:r w:rsidR="006811C5">
              <w:rPr>
                <w:szCs w:val="18"/>
              </w:rPr>
              <w:t>context</w:t>
            </w:r>
            <w:r w:rsidR="00FA6EC8">
              <w:rPr>
                <w:szCs w:val="18"/>
              </w:rPr>
              <w:t>en, waaronder</w:t>
            </w:r>
            <w:r w:rsidR="006811C5">
              <w:rPr>
                <w:szCs w:val="18"/>
              </w:rPr>
              <w:t xml:space="preserve"> </w:t>
            </w:r>
            <w:r w:rsidR="00FA6EC8">
              <w:rPr>
                <w:szCs w:val="18"/>
              </w:rPr>
              <w:t>protesten tegen coronamaatregelen</w:t>
            </w:r>
            <w:r>
              <w:rPr>
                <w:szCs w:val="18"/>
              </w:rPr>
              <w:t>, discussies over klimaatbeleid en migratie</w:t>
            </w:r>
            <w:r w:rsidR="006811C5">
              <w:rPr>
                <w:szCs w:val="18"/>
              </w:rPr>
              <w:t>,</w:t>
            </w:r>
            <w:r>
              <w:rPr>
                <w:szCs w:val="18"/>
              </w:rPr>
              <w:t xml:space="preserve"> en internationale politieke ontwikkelingen</w:t>
            </w:r>
            <w:r w:rsidR="00A04890">
              <w:rPr>
                <w:szCs w:val="18"/>
              </w:rPr>
              <w:t xml:space="preserve">. </w:t>
            </w:r>
            <w:r w:rsidR="006811C5">
              <w:rPr>
                <w:szCs w:val="18"/>
              </w:rPr>
              <w:t>Sociale</w:t>
            </w:r>
            <w:r w:rsidRPr="00F8116C" w:rsidR="006811C5">
              <w:rPr>
                <w:szCs w:val="18"/>
              </w:rPr>
              <w:t xml:space="preserve"> media</w:t>
            </w:r>
            <w:r w:rsidR="00A04890">
              <w:rPr>
                <w:szCs w:val="18"/>
              </w:rPr>
              <w:t xml:space="preserve">, het </w:t>
            </w:r>
            <w:r w:rsidRPr="00F8116C" w:rsidR="006811C5">
              <w:rPr>
                <w:szCs w:val="18"/>
              </w:rPr>
              <w:t>internet, globalisering</w:t>
            </w:r>
            <w:r w:rsidR="006811C5">
              <w:rPr>
                <w:szCs w:val="18"/>
              </w:rPr>
              <w:t xml:space="preserve">, </w:t>
            </w:r>
            <w:r w:rsidRPr="00F8116C" w:rsidR="006811C5">
              <w:rPr>
                <w:szCs w:val="18"/>
              </w:rPr>
              <w:t>maatschappelijke cris</w:t>
            </w:r>
            <w:r w:rsidR="006811C5">
              <w:rPr>
                <w:szCs w:val="18"/>
              </w:rPr>
              <w:t>e</w:t>
            </w:r>
            <w:r w:rsidRPr="00F8116C" w:rsidR="006811C5">
              <w:rPr>
                <w:szCs w:val="18"/>
              </w:rPr>
              <w:t>s en geopolitieke conflicten</w:t>
            </w:r>
            <w:r w:rsidR="006811C5">
              <w:rPr>
                <w:szCs w:val="18"/>
              </w:rPr>
              <w:t xml:space="preserve"> dragen bij aan de verspreiding en zichtbaarheid van dergelijke narratieven. </w:t>
            </w:r>
            <w:r w:rsidR="00A04890">
              <w:rPr>
                <w:szCs w:val="18"/>
              </w:rPr>
              <w:t>Het kwaadaardige elite-narratief speelt een centrale rol binnen fenomenen zoals wantrouwen jegens de overheid en macht. Het vormt</w:t>
            </w:r>
            <w:r w:rsidR="00DC5276">
              <w:rPr>
                <w:szCs w:val="18"/>
              </w:rPr>
              <w:t xml:space="preserve"> </w:t>
            </w:r>
            <w:r w:rsidR="00A04890">
              <w:rPr>
                <w:szCs w:val="18"/>
              </w:rPr>
              <w:t>de basis van het anti-institutioneel extremisme en komt voor in verschillende extremistische stromingen. De Nationale Extremismestrategie 2024 – 2029 toont de beleidsinzet om extremisme, waaronder anti-institutioneel extremisme, tegen te gaan.</w:t>
            </w:r>
            <w:r w:rsidR="00A04890">
              <w:rPr>
                <w:rStyle w:val="Voetnootmarkering"/>
                <w:szCs w:val="18"/>
              </w:rPr>
              <w:footnoteReference w:id="1"/>
            </w:r>
            <w:r w:rsidR="00A04890">
              <w:rPr>
                <w:szCs w:val="18"/>
              </w:rPr>
              <w:t xml:space="preserve"> Tevens is op 26 november 2025 het WODC-rapport over anti-institutionalisme in Nederland gepubliceerd en is uw Kamer een beleidsreactie toegestuurd.</w:t>
            </w:r>
            <w:r w:rsidR="00A04890">
              <w:rPr>
                <w:rStyle w:val="Voetnootmarkering"/>
                <w:szCs w:val="18"/>
              </w:rPr>
              <w:footnoteReference w:id="2"/>
            </w:r>
            <w:r w:rsidR="00A04890">
              <w:rPr>
                <w:szCs w:val="18"/>
              </w:rPr>
              <w:t xml:space="preserve"> </w:t>
            </w:r>
          </w:p>
          <w:p w:rsidR="00A04890" w:rsidP="00E978B1" w:rsidRDefault="00A04890" w14:paraId="24D3D8F1" w14:textId="77777777">
            <w:pPr>
              <w:rPr>
                <w:szCs w:val="18"/>
              </w:rPr>
            </w:pPr>
          </w:p>
          <w:p w:rsidR="00802567" w:rsidP="00E978B1" w:rsidRDefault="00E978B1" w14:paraId="03185DBC" w14:textId="2C461B12">
            <w:pPr>
              <w:rPr>
                <w:szCs w:val="18"/>
              </w:rPr>
            </w:pPr>
            <w:r>
              <w:rPr>
                <w:szCs w:val="18"/>
              </w:rPr>
              <w:t>Het onderzoek</w:t>
            </w:r>
            <w:r w:rsidRPr="00F8116C">
              <w:rPr>
                <w:szCs w:val="18"/>
              </w:rPr>
              <w:t xml:space="preserve"> </w:t>
            </w:r>
            <w:r>
              <w:rPr>
                <w:szCs w:val="18"/>
              </w:rPr>
              <w:t>‘</w:t>
            </w:r>
            <w:r w:rsidRPr="00C377BA">
              <w:rPr>
                <w:szCs w:val="18"/>
              </w:rPr>
              <w:t>Narratieven over ‘kwaadaardige elites’: zicht op aard, ontwikkeling en duiding</w:t>
            </w:r>
            <w:r>
              <w:rPr>
                <w:szCs w:val="18"/>
              </w:rPr>
              <w:t xml:space="preserve">’ </w:t>
            </w:r>
            <w:r w:rsidRPr="00C377BA">
              <w:rPr>
                <w:szCs w:val="18"/>
              </w:rPr>
              <w:t>van het Wetenschappelijk Onderzoek- en D</w:t>
            </w:r>
            <w:r w:rsidR="00600E41">
              <w:rPr>
                <w:szCs w:val="18"/>
              </w:rPr>
              <w:t>ata</w:t>
            </w:r>
            <w:r w:rsidRPr="00C377BA">
              <w:rPr>
                <w:szCs w:val="18"/>
              </w:rPr>
              <w:t xml:space="preserve">centrum (hierna: WODC) </w:t>
            </w:r>
            <w:r>
              <w:rPr>
                <w:szCs w:val="18"/>
              </w:rPr>
              <w:t xml:space="preserve">betreft een literatuurstudie en </w:t>
            </w:r>
            <w:r w:rsidRPr="00F8116C">
              <w:rPr>
                <w:szCs w:val="18"/>
              </w:rPr>
              <w:t>biedt een overzicht van bestaande kennis over complotnarratieven</w:t>
            </w:r>
            <w:r w:rsidR="00802567">
              <w:rPr>
                <w:szCs w:val="18"/>
              </w:rPr>
              <w:t xml:space="preserve"> waar kwaadaardige elites centraal staan</w:t>
            </w:r>
            <w:r w:rsidR="00F35BB1">
              <w:rPr>
                <w:szCs w:val="18"/>
              </w:rPr>
              <w:t xml:space="preserve">. </w:t>
            </w:r>
            <w:r w:rsidR="009C6514">
              <w:rPr>
                <w:szCs w:val="18"/>
              </w:rPr>
              <w:t>Middels deze brief bied ik dit onderzoeksrapport aan uw Kamer aan</w:t>
            </w:r>
            <w:r w:rsidR="00A04890">
              <w:rPr>
                <w:szCs w:val="18"/>
              </w:rPr>
              <w:t xml:space="preserve">. </w:t>
            </w:r>
            <w:r w:rsidR="00DC5276">
              <w:rPr>
                <w:szCs w:val="18"/>
              </w:rPr>
              <w:t>Hieronder beschrijf ik de bevindingen van het onderzoeksrapport en geef ik mijn reactie.</w:t>
            </w:r>
          </w:p>
          <w:p w:rsidR="002475B2" w:rsidP="002475B2" w:rsidRDefault="002475B2" w14:paraId="5D3EB0FF" w14:textId="77777777">
            <w:pPr>
              <w:rPr>
                <w:b/>
                <w:bCs/>
                <w:szCs w:val="18"/>
              </w:rPr>
            </w:pPr>
          </w:p>
          <w:p w:rsidR="002475B2" w:rsidP="002475B2" w:rsidRDefault="00A81DFE" w14:paraId="3A6320A0" w14:textId="1B8C8658">
            <w:pPr>
              <w:rPr>
                <w:b/>
                <w:bCs/>
                <w:szCs w:val="18"/>
              </w:rPr>
            </w:pPr>
            <w:r>
              <w:rPr>
                <w:b/>
                <w:bCs/>
                <w:szCs w:val="18"/>
              </w:rPr>
              <w:t>Bevindingen</w:t>
            </w:r>
          </w:p>
          <w:p w:rsidRPr="00B07FC0" w:rsidR="00B07FC0" w:rsidP="00B07FC0" w:rsidRDefault="00BA554B" w14:paraId="5F960B11" w14:textId="10382390">
            <w:pPr>
              <w:rPr>
                <w:szCs w:val="18"/>
              </w:rPr>
            </w:pPr>
            <w:r w:rsidRPr="00BA554B">
              <w:rPr>
                <w:szCs w:val="18"/>
              </w:rPr>
              <w:t>Het onderzoek analyseert 221 publicaties over complotnarratieven rond ‘kwaadaardige elites’.</w:t>
            </w:r>
            <w:r w:rsidR="00802567">
              <w:rPr>
                <w:szCs w:val="18"/>
              </w:rPr>
              <w:t xml:space="preserve"> Het kwaadaardige</w:t>
            </w:r>
            <w:r w:rsidR="000A0EF3">
              <w:rPr>
                <w:szCs w:val="18"/>
              </w:rPr>
              <w:t xml:space="preserve"> </w:t>
            </w:r>
            <w:r w:rsidR="00802567">
              <w:rPr>
                <w:szCs w:val="18"/>
              </w:rPr>
              <w:t>elite</w:t>
            </w:r>
            <w:r w:rsidR="000A0EF3">
              <w:rPr>
                <w:szCs w:val="18"/>
              </w:rPr>
              <w:t>-</w:t>
            </w:r>
            <w:r w:rsidR="00802567">
              <w:rPr>
                <w:szCs w:val="18"/>
              </w:rPr>
              <w:t>narratief</w:t>
            </w:r>
            <w:r w:rsidR="00A04890">
              <w:rPr>
                <w:szCs w:val="18"/>
              </w:rPr>
              <w:t xml:space="preserve">, </w:t>
            </w:r>
            <w:r w:rsidRPr="00292EC4" w:rsidR="00A04890">
              <w:rPr>
                <w:szCs w:val="18"/>
              </w:rPr>
              <w:t>waarbinnen ervan wordt uitgegaan dat er een kleine, internationale elite aan de macht is die burgers misleidt, uitbuit of zelfs vermoordt</w:t>
            </w:r>
            <w:r w:rsidR="00A04890">
              <w:rPr>
                <w:szCs w:val="18"/>
              </w:rPr>
              <w:t>,</w:t>
            </w:r>
            <w:r w:rsidR="00292EC4">
              <w:rPr>
                <w:szCs w:val="18"/>
              </w:rPr>
              <w:t xml:space="preserve"> </w:t>
            </w:r>
            <w:r w:rsidR="00FD3A4E">
              <w:rPr>
                <w:szCs w:val="18"/>
              </w:rPr>
              <w:t xml:space="preserve">is een verzamelnaam </w:t>
            </w:r>
            <w:r w:rsidRPr="00802567" w:rsidR="002F4337">
              <w:rPr>
                <w:szCs w:val="18"/>
              </w:rPr>
              <w:t>voor uiteenlopende complotverhalen waar vaak dezelfde bouwstenen in voorkomen: een verborgen agenda, een onschuldig volk, een machtige vijand en instituties of de media als handlangers.</w:t>
            </w:r>
            <w:r w:rsidR="00FD3A4E">
              <w:rPr>
                <w:szCs w:val="18"/>
              </w:rPr>
              <w:t xml:space="preserve"> H</w:t>
            </w:r>
            <w:r w:rsidRPr="00F8116C" w:rsidR="00FD3A4E">
              <w:rPr>
                <w:szCs w:val="18"/>
              </w:rPr>
              <w:t>et onderzoek</w:t>
            </w:r>
            <w:r w:rsidR="00FD3A4E">
              <w:rPr>
                <w:szCs w:val="18"/>
              </w:rPr>
              <w:t xml:space="preserve"> stelt dat </w:t>
            </w:r>
            <w:r w:rsidRPr="00F8116C" w:rsidR="00FD3A4E">
              <w:rPr>
                <w:szCs w:val="18"/>
              </w:rPr>
              <w:t xml:space="preserve">er een </w:t>
            </w:r>
            <w:r w:rsidR="00FD3A4E">
              <w:rPr>
                <w:szCs w:val="18"/>
              </w:rPr>
              <w:t xml:space="preserve">historische </w:t>
            </w:r>
            <w:r w:rsidRPr="00F8116C" w:rsidR="00FD3A4E">
              <w:rPr>
                <w:szCs w:val="18"/>
              </w:rPr>
              <w:t>continuïteit</w:t>
            </w:r>
            <w:r w:rsidR="00FD3A4E">
              <w:rPr>
                <w:szCs w:val="18"/>
              </w:rPr>
              <w:t xml:space="preserve"> </w:t>
            </w:r>
            <w:r w:rsidRPr="00F8116C" w:rsidR="00FD3A4E">
              <w:rPr>
                <w:szCs w:val="18"/>
              </w:rPr>
              <w:t xml:space="preserve">zit </w:t>
            </w:r>
            <w:r w:rsidR="00FD3A4E">
              <w:rPr>
                <w:szCs w:val="18"/>
              </w:rPr>
              <w:t>in</w:t>
            </w:r>
            <w:r w:rsidRPr="00F8116C" w:rsidR="00FD3A4E">
              <w:rPr>
                <w:szCs w:val="18"/>
              </w:rPr>
              <w:t xml:space="preserve"> </w:t>
            </w:r>
            <w:r w:rsidR="000A0EF3">
              <w:rPr>
                <w:szCs w:val="18"/>
              </w:rPr>
              <w:t xml:space="preserve">dergelijke </w:t>
            </w:r>
            <w:r w:rsidRPr="00F8116C" w:rsidR="00FD3A4E">
              <w:rPr>
                <w:szCs w:val="18"/>
              </w:rPr>
              <w:t>complotnarratieven</w:t>
            </w:r>
            <w:r w:rsidR="00FD3A4E">
              <w:rPr>
                <w:szCs w:val="18"/>
              </w:rPr>
              <w:t xml:space="preserve">. </w:t>
            </w:r>
            <w:r w:rsidRPr="00F8116C" w:rsidR="00FD3A4E">
              <w:rPr>
                <w:szCs w:val="18"/>
              </w:rPr>
              <w:t xml:space="preserve">Zo </w:t>
            </w:r>
            <w:r w:rsidR="00B07FC0">
              <w:rPr>
                <w:szCs w:val="18"/>
              </w:rPr>
              <w:t>gaan veel narratieven nog steeds</w:t>
            </w:r>
            <w:r w:rsidRPr="00B07FC0" w:rsidR="00B07FC0">
              <w:rPr>
                <w:szCs w:val="18"/>
              </w:rPr>
              <w:t xml:space="preserve"> over </w:t>
            </w:r>
          </w:p>
          <w:p w:rsidRPr="00B07FC0" w:rsidR="00B07FC0" w:rsidP="00B07FC0" w:rsidRDefault="00B07FC0" w14:paraId="45E44081" w14:textId="17AFDF95">
            <w:pPr>
              <w:rPr>
                <w:szCs w:val="18"/>
              </w:rPr>
            </w:pPr>
            <w:r w:rsidRPr="00B07FC0">
              <w:rPr>
                <w:szCs w:val="18"/>
              </w:rPr>
              <w:t xml:space="preserve">minderheden; de Joden </w:t>
            </w:r>
            <w:r>
              <w:rPr>
                <w:szCs w:val="18"/>
              </w:rPr>
              <w:t>worden veelal als vijand geschetst</w:t>
            </w:r>
            <w:r w:rsidRPr="00B07FC0">
              <w:rPr>
                <w:szCs w:val="18"/>
              </w:rPr>
              <w:t xml:space="preserve">, </w:t>
            </w:r>
            <w:r>
              <w:rPr>
                <w:szCs w:val="18"/>
              </w:rPr>
              <w:t>migranten</w:t>
            </w:r>
            <w:r w:rsidRPr="00B07FC0">
              <w:rPr>
                <w:szCs w:val="18"/>
              </w:rPr>
              <w:t xml:space="preserve"> vernietigen de cultuur en zijn uit op een machtsovername</w:t>
            </w:r>
            <w:r>
              <w:rPr>
                <w:szCs w:val="18"/>
              </w:rPr>
              <w:t xml:space="preserve"> en</w:t>
            </w:r>
            <w:r w:rsidRPr="00B07FC0">
              <w:rPr>
                <w:szCs w:val="18"/>
              </w:rPr>
              <w:t xml:space="preserve"> de LHBTQ+-gemeenschap en </w:t>
            </w:r>
          </w:p>
          <w:p w:rsidRPr="00802567" w:rsidR="006811C5" w:rsidP="00A7567B" w:rsidRDefault="00B07FC0" w14:paraId="33E46FB5" w14:textId="25A20E4C">
            <w:pPr>
              <w:rPr>
                <w:szCs w:val="18"/>
              </w:rPr>
            </w:pPr>
            <w:r w:rsidRPr="00B07FC0">
              <w:rPr>
                <w:szCs w:val="18"/>
              </w:rPr>
              <w:t>het feminisme vernietigen het gezin.</w:t>
            </w:r>
            <w:r w:rsidR="00ED5FBD">
              <w:rPr>
                <w:szCs w:val="18"/>
              </w:rPr>
              <w:t xml:space="preserve"> </w:t>
            </w:r>
            <w:r w:rsidRPr="00F8116C" w:rsidR="00FD3A4E">
              <w:rPr>
                <w:szCs w:val="18"/>
              </w:rPr>
              <w:t xml:space="preserve">Dit past met name goed binnen het discours van conservatisme en populisme. </w:t>
            </w:r>
            <w:r w:rsidRPr="00802567" w:rsidR="002F4337">
              <w:rPr>
                <w:szCs w:val="18"/>
              </w:rPr>
              <w:t>Tegelijk zijn hedendaagse narratieven meer fluïde en persoonlijk.</w:t>
            </w:r>
            <w:r w:rsidR="00FD3A4E">
              <w:rPr>
                <w:szCs w:val="18"/>
              </w:rPr>
              <w:t xml:space="preserve"> De onderzoekers beschrijven dat c</w:t>
            </w:r>
            <w:r w:rsidRPr="00F8116C" w:rsidR="00FD3A4E">
              <w:rPr>
                <w:szCs w:val="18"/>
              </w:rPr>
              <w:t xml:space="preserve">omplotnarratieven </w:t>
            </w:r>
            <w:r w:rsidR="00FD3A4E">
              <w:rPr>
                <w:szCs w:val="18"/>
              </w:rPr>
              <w:t xml:space="preserve">snel </w:t>
            </w:r>
            <w:r w:rsidRPr="00F8116C" w:rsidR="00FD3A4E">
              <w:rPr>
                <w:szCs w:val="18"/>
              </w:rPr>
              <w:t>ontwikkelen naargelang de huidige politieke, economische en internationale context</w:t>
            </w:r>
            <w:r w:rsidR="00FD3A4E">
              <w:rPr>
                <w:szCs w:val="18"/>
              </w:rPr>
              <w:t xml:space="preserve"> en dat ze meer dan vroeger gericht zijn op ‘het systeem’</w:t>
            </w:r>
            <w:r w:rsidRPr="00F8116C" w:rsidR="00FD3A4E">
              <w:rPr>
                <w:szCs w:val="18"/>
              </w:rPr>
              <w:t>.</w:t>
            </w:r>
            <w:r w:rsidR="00A7567B">
              <w:rPr>
                <w:szCs w:val="18"/>
              </w:rPr>
              <w:t xml:space="preserve"> Ook beschrijven ze dat </w:t>
            </w:r>
            <w:r w:rsidR="00A7567B">
              <w:t>hedendaagse complotten zich richten tegen veronderstelde elites, terwijl de makers en verspreiders van deze complotten vaak zelf als ‘de macht’ te definiëren zijn op basis van hun politieke en economische positie.</w:t>
            </w:r>
            <w:r w:rsidR="00FD3A4E">
              <w:rPr>
                <w:szCs w:val="18"/>
              </w:rPr>
              <w:t xml:space="preserve"> C</w:t>
            </w:r>
            <w:r w:rsidRPr="00F8116C" w:rsidR="00FD3A4E">
              <w:rPr>
                <w:szCs w:val="18"/>
              </w:rPr>
              <w:t>rises of sociale transformaties</w:t>
            </w:r>
            <w:r w:rsidR="00FD3A4E">
              <w:rPr>
                <w:szCs w:val="18"/>
              </w:rPr>
              <w:t xml:space="preserve"> kunnen daarnaast</w:t>
            </w:r>
            <w:r w:rsidRPr="00F8116C" w:rsidR="00FD3A4E">
              <w:rPr>
                <w:szCs w:val="18"/>
              </w:rPr>
              <w:t xml:space="preserve"> leiden tot</w:t>
            </w:r>
            <w:r w:rsidR="00FD3A4E">
              <w:rPr>
                <w:szCs w:val="18"/>
              </w:rPr>
              <w:t xml:space="preserve"> nieuwe narratieven, of tot een heropleving van bestaande </w:t>
            </w:r>
            <w:r w:rsidR="00A50164">
              <w:rPr>
                <w:szCs w:val="18"/>
              </w:rPr>
              <w:t>complotnarratieven</w:t>
            </w:r>
            <w:r w:rsidRPr="00F8116C" w:rsidR="00FD3A4E">
              <w:rPr>
                <w:szCs w:val="18"/>
              </w:rPr>
              <w:t>.</w:t>
            </w:r>
            <w:r w:rsidRPr="00802567" w:rsidR="002F4337">
              <w:rPr>
                <w:szCs w:val="18"/>
              </w:rPr>
              <w:t xml:space="preserve"> Sociale media vergroten hun zichtbaarheid en verspreiding, vooral tijdens crises en perioden van onzekerheid.</w:t>
            </w:r>
            <w:r w:rsidR="00802567">
              <w:rPr>
                <w:szCs w:val="18"/>
              </w:rPr>
              <w:t xml:space="preserve"> </w:t>
            </w:r>
            <w:r w:rsidR="00A7567B">
              <w:rPr>
                <w:szCs w:val="18"/>
              </w:rPr>
              <w:t xml:space="preserve">De onderzoekers stellen dat er consensus is over het </w:t>
            </w:r>
            <w:r w:rsidRPr="00CE67A6" w:rsidR="00A7567B">
              <w:t>feit dat complotten tot de culturele mainstream zijn gaan behoren</w:t>
            </w:r>
            <w:r w:rsidR="00F35BB1">
              <w:rPr>
                <w:szCs w:val="18"/>
              </w:rPr>
              <w:t>. O</w:t>
            </w:r>
            <w:r w:rsidR="00802567">
              <w:rPr>
                <w:szCs w:val="18"/>
              </w:rPr>
              <w:t xml:space="preserve">p basis van de geanalyseerde literatuur </w:t>
            </w:r>
            <w:r w:rsidR="00A7567B">
              <w:rPr>
                <w:szCs w:val="18"/>
              </w:rPr>
              <w:t xml:space="preserve">kunnen </w:t>
            </w:r>
            <w:r w:rsidR="00F35BB1">
              <w:rPr>
                <w:szCs w:val="18"/>
              </w:rPr>
              <w:t xml:space="preserve">echter </w:t>
            </w:r>
            <w:r w:rsidR="00A7567B">
              <w:rPr>
                <w:szCs w:val="18"/>
              </w:rPr>
              <w:t>geen</w:t>
            </w:r>
            <w:r w:rsidR="00802567">
              <w:rPr>
                <w:szCs w:val="18"/>
              </w:rPr>
              <w:t xml:space="preserve"> conclusies</w:t>
            </w:r>
            <w:r w:rsidR="00F35BB1">
              <w:rPr>
                <w:szCs w:val="18"/>
              </w:rPr>
              <w:t xml:space="preserve"> worden</w:t>
            </w:r>
            <w:r w:rsidR="00802567">
              <w:rPr>
                <w:szCs w:val="18"/>
              </w:rPr>
              <w:t xml:space="preserve"> getrokken over de omvang, groei en mogelijke </w:t>
            </w:r>
            <w:r w:rsidR="006811C5">
              <w:rPr>
                <w:szCs w:val="18"/>
              </w:rPr>
              <w:t>invloed</w:t>
            </w:r>
            <w:r w:rsidR="00802567">
              <w:rPr>
                <w:szCs w:val="18"/>
              </w:rPr>
              <w:t xml:space="preserve"> </w:t>
            </w:r>
            <w:r w:rsidR="006811C5">
              <w:rPr>
                <w:szCs w:val="18"/>
              </w:rPr>
              <w:t>op</w:t>
            </w:r>
            <w:r w:rsidR="00802567">
              <w:rPr>
                <w:szCs w:val="18"/>
              </w:rPr>
              <w:t xml:space="preserve"> democratische instituties</w:t>
            </w:r>
            <w:r w:rsidR="006811C5">
              <w:rPr>
                <w:szCs w:val="18"/>
              </w:rPr>
              <w:t>, omdat er weinig overeenstemming bestaat over hoe dit gemeten moet worden.</w:t>
            </w:r>
          </w:p>
          <w:p w:rsidR="002475B2" w:rsidP="002475B2" w:rsidRDefault="002475B2" w14:paraId="405A2124" w14:textId="77777777">
            <w:pPr>
              <w:rPr>
                <w:i/>
                <w:iCs/>
                <w:szCs w:val="18"/>
              </w:rPr>
            </w:pPr>
          </w:p>
          <w:p w:rsidR="000E7B12" w:rsidP="000E7B12" w:rsidRDefault="000E7B12" w14:paraId="5939C8BE" w14:textId="5ADE0EDD">
            <w:pPr>
              <w:rPr>
                <w:b/>
                <w:bCs/>
                <w:szCs w:val="18"/>
              </w:rPr>
            </w:pPr>
            <w:r>
              <w:rPr>
                <w:b/>
                <w:bCs/>
                <w:szCs w:val="18"/>
              </w:rPr>
              <w:t>Reactie op bevindingen</w:t>
            </w:r>
          </w:p>
          <w:p w:rsidR="002C1440" w:rsidP="00360636" w:rsidRDefault="002B43A0" w14:paraId="6B668C9D" w14:textId="40338863">
            <w:pPr>
              <w:rPr>
                <w:szCs w:val="18"/>
              </w:rPr>
            </w:pPr>
            <w:r w:rsidRPr="00F8116C">
              <w:rPr>
                <w:szCs w:val="18"/>
              </w:rPr>
              <w:t xml:space="preserve">Het grootste gedeelte van de </w:t>
            </w:r>
            <w:r w:rsidR="00F35BB1">
              <w:rPr>
                <w:szCs w:val="18"/>
              </w:rPr>
              <w:t>aanhangers van</w:t>
            </w:r>
            <w:r w:rsidRPr="00F8116C">
              <w:rPr>
                <w:szCs w:val="18"/>
              </w:rPr>
              <w:t xml:space="preserve"> het kwaadaardige elite-narratief heeft geen gewelddadige intenties. Aanhangers en aanjagers dragen</w:t>
            </w:r>
            <w:r w:rsidR="00026189">
              <w:rPr>
                <w:szCs w:val="18"/>
              </w:rPr>
              <w:t xml:space="preserve"> </w:t>
            </w:r>
            <w:r w:rsidRPr="00F8116C">
              <w:rPr>
                <w:szCs w:val="18"/>
              </w:rPr>
              <w:t>wel bij aan de verspreiding van extremistische ideeën</w:t>
            </w:r>
            <w:r w:rsidR="00727460">
              <w:rPr>
                <w:szCs w:val="18"/>
              </w:rPr>
              <w:t>,</w:t>
            </w:r>
            <w:r w:rsidRPr="00F8116C">
              <w:rPr>
                <w:szCs w:val="18"/>
              </w:rPr>
              <w:t xml:space="preserve"> die het vertrouwen in de overheid en de democratische rechtsorde ondermijnen en kunnen leiden tot radicalisering van</w:t>
            </w:r>
            <w:r>
              <w:rPr>
                <w:szCs w:val="18"/>
              </w:rPr>
              <w:t>,</w:t>
            </w:r>
            <w:r w:rsidRPr="00F8116C">
              <w:rPr>
                <w:szCs w:val="18"/>
              </w:rPr>
              <w:t xml:space="preserve"> en extremistisch handelen door</w:t>
            </w:r>
            <w:r>
              <w:rPr>
                <w:szCs w:val="18"/>
              </w:rPr>
              <w:t>,</w:t>
            </w:r>
            <w:r w:rsidRPr="00F8116C">
              <w:rPr>
                <w:szCs w:val="18"/>
              </w:rPr>
              <w:t xml:space="preserve"> anderen.</w:t>
            </w:r>
            <w:r>
              <w:rPr>
                <w:rStyle w:val="Voetnootmarkering"/>
                <w:szCs w:val="18"/>
              </w:rPr>
              <w:footnoteReference w:id="3"/>
            </w:r>
            <w:r w:rsidRPr="00F8116C">
              <w:rPr>
                <w:szCs w:val="18"/>
              </w:rPr>
              <w:t xml:space="preserve"> Zo draagt het verspreiden van complottheorieën</w:t>
            </w:r>
            <w:r>
              <w:rPr>
                <w:szCs w:val="18"/>
              </w:rPr>
              <w:t>,</w:t>
            </w:r>
            <w:r w:rsidRPr="00F8116C">
              <w:rPr>
                <w:szCs w:val="18"/>
              </w:rPr>
              <w:t xml:space="preserve"> des- en misinformatie eraan bij dat onder meer (lokale) politici, wetenschappers en journalisten te maken krijgen met doxing, bedreiging, intimidatie en geweld. Zij worden gezien als de vertegenwoordigers van de ‘kwaadaardige elite</w:t>
            </w:r>
            <w:r w:rsidR="00727460">
              <w:rPr>
                <w:szCs w:val="18"/>
              </w:rPr>
              <w:t>’</w:t>
            </w:r>
            <w:r w:rsidRPr="00F8116C">
              <w:rPr>
                <w:szCs w:val="18"/>
              </w:rPr>
              <w:t xml:space="preserve">. Bedreigingen en agressie tegen </w:t>
            </w:r>
            <w:r>
              <w:rPr>
                <w:szCs w:val="18"/>
              </w:rPr>
              <w:t xml:space="preserve">politieke </w:t>
            </w:r>
            <w:r w:rsidRPr="00F8116C">
              <w:rPr>
                <w:szCs w:val="18"/>
              </w:rPr>
              <w:t>ambtsdragers en consequent wantrouwen jegens de overheid ondermijn</w:t>
            </w:r>
            <w:r w:rsidR="009C6514">
              <w:rPr>
                <w:szCs w:val="18"/>
              </w:rPr>
              <w:t>en</w:t>
            </w:r>
            <w:r w:rsidRPr="00F8116C">
              <w:rPr>
                <w:szCs w:val="18"/>
              </w:rPr>
              <w:t xml:space="preserve"> de werking van het openbaar bestuur en daarmee de democratische rechtsorde.</w:t>
            </w:r>
          </w:p>
          <w:p w:rsidR="001C363A" w:rsidP="00360636" w:rsidRDefault="001C363A" w14:paraId="6A254DFF" w14:textId="77777777">
            <w:pPr>
              <w:rPr>
                <w:szCs w:val="18"/>
              </w:rPr>
            </w:pPr>
          </w:p>
          <w:p w:rsidR="001C363A" w:rsidP="001C363A" w:rsidRDefault="001C363A" w14:paraId="64F90A8B" w14:textId="7CC504CC">
            <w:r>
              <w:t xml:space="preserve">Het verspreiden van complottheorieën kan zowel het functioneren van de democratische instituties ondermijnen, alsook het vertrouwen dat mensen in </w:t>
            </w:r>
          </w:p>
          <w:p w:rsidRPr="0087426C" w:rsidR="00026189" w:rsidP="00360636" w:rsidRDefault="001C363A" w14:paraId="05CFE05B" w14:textId="4B1EC848">
            <w:r>
              <w:t xml:space="preserve">elkaar hebben. </w:t>
            </w:r>
            <w:r w:rsidR="00CC2A83">
              <w:t xml:space="preserve">Het onderzoek </w:t>
            </w:r>
            <w:r w:rsidR="00CA67B5">
              <w:t>laat zien</w:t>
            </w:r>
            <w:r w:rsidR="00CC2A83">
              <w:t xml:space="preserve"> dat </w:t>
            </w:r>
            <w:r w:rsidRPr="00F8116C" w:rsidR="00CC2A83">
              <w:t xml:space="preserve">migranten, Joden, de LHBTQ+-gemeenschap, en het feminisme veelal </w:t>
            </w:r>
            <w:r w:rsidR="00CC2A83">
              <w:t xml:space="preserve">worden </w:t>
            </w:r>
            <w:r w:rsidRPr="00F8116C" w:rsidR="00CC2A83">
              <w:t>geschetst als ‘vijand’ en onderdeel van de kwaadaardige elite.</w:t>
            </w:r>
            <w:r w:rsidR="0087426C">
              <w:t xml:space="preserve"> </w:t>
            </w:r>
            <w:r w:rsidRPr="00F8116C" w:rsidR="00CC2A83">
              <w:t>Dit kan op den duur bijdragen aan vijanddenken, intimidatie, bedreiging of geweld jegens individuen binnen deze groepen.</w:t>
            </w:r>
            <w:r w:rsidR="00FD3A4E">
              <w:t xml:space="preserve"> </w:t>
            </w:r>
            <w:r w:rsidRPr="00F8116C" w:rsidR="00CC2A83">
              <w:t>Het is belangrijk</w:t>
            </w:r>
            <w:r w:rsidR="00CA67B5">
              <w:t xml:space="preserve"> om</w:t>
            </w:r>
            <w:r w:rsidRPr="00F8116C" w:rsidR="00CC2A83">
              <w:t xml:space="preserve"> deze dynamieken en het effect van dergelijke complotnarratieven te begrijpen </w:t>
            </w:r>
            <w:r w:rsidR="00ED5FBD">
              <w:t>en</w:t>
            </w:r>
            <w:r w:rsidRPr="00F8116C" w:rsidR="00CC2A83">
              <w:t xml:space="preserve"> minderheden te blijven beschermen</w:t>
            </w:r>
            <w:r w:rsidR="0087426C">
              <w:t>.</w:t>
            </w:r>
          </w:p>
          <w:p w:rsidR="00CC2A83" w:rsidP="002475B2" w:rsidRDefault="00CC2A83" w14:paraId="69D56366" w14:textId="77777777">
            <w:pPr>
              <w:rPr>
                <w:szCs w:val="18"/>
              </w:rPr>
            </w:pPr>
          </w:p>
          <w:p w:rsidRPr="00F35BB1" w:rsidR="00A7567B" w:rsidP="00F35BB1" w:rsidRDefault="002B43A0" w14:paraId="1CD2D651" w14:textId="2CAA7A2D">
            <w:pPr>
              <w:rPr>
                <w:szCs w:val="18"/>
              </w:rPr>
            </w:pPr>
            <w:r w:rsidRPr="00F8116C">
              <w:rPr>
                <w:szCs w:val="18"/>
              </w:rPr>
              <w:t>Zoals in het D</w:t>
            </w:r>
            <w:r w:rsidR="00117612">
              <w:rPr>
                <w:szCs w:val="18"/>
              </w:rPr>
              <w:t>reigingsbeeld Terrorisme Nederland (D</w:t>
            </w:r>
            <w:r w:rsidRPr="00F8116C">
              <w:rPr>
                <w:szCs w:val="18"/>
              </w:rPr>
              <w:t>TN</w:t>
            </w:r>
            <w:r w:rsidR="00117612">
              <w:rPr>
                <w:szCs w:val="18"/>
              </w:rPr>
              <w:t>)</w:t>
            </w:r>
            <w:r w:rsidRPr="00F8116C">
              <w:rPr>
                <w:szCs w:val="18"/>
              </w:rPr>
              <w:t xml:space="preserve"> van juni 2026 </w:t>
            </w:r>
            <w:r w:rsidR="00CA67B5">
              <w:rPr>
                <w:szCs w:val="18"/>
              </w:rPr>
              <w:t xml:space="preserve">is </w:t>
            </w:r>
            <w:r w:rsidRPr="00F8116C">
              <w:rPr>
                <w:szCs w:val="18"/>
              </w:rPr>
              <w:t>genoemd, is er een toenemende dreiging voor de democratische rechtsorde op het moment dat complotnarratieven worden overgenomen door politici en (semi) reguliere media, omdat dit bijdraagt aan de verspreiding en acceptatie van deze narratieven.</w:t>
            </w:r>
            <w:r w:rsidR="00727460">
              <w:rPr>
                <w:rStyle w:val="Voetnootmarkering"/>
                <w:szCs w:val="18"/>
              </w:rPr>
              <w:footnoteReference w:id="4"/>
            </w:r>
            <w:r w:rsidR="00FD3A4E">
              <w:rPr>
                <w:szCs w:val="18"/>
              </w:rPr>
              <w:t xml:space="preserve"> </w:t>
            </w:r>
          </w:p>
          <w:p w:rsidR="00A7567B" w:rsidP="004D002B" w:rsidRDefault="00A7567B" w14:paraId="061BEA3E" w14:textId="77777777">
            <w:pPr>
              <w:pStyle w:val="broodtekst"/>
              <w:rPr>
                <w:b/>
                <w:bCs/>
                <w:noProof/>
                <w:szCs w:val="16"/>
                <w:lang w:eastAsia="en-US"/>
              </w:rPr>
            </w:pPr>
          </w:p>
          <w:p w:rsidRPr="002C1440" w:rsidR="000A0EF3" w:rsidP="004D002B" w:rsidRDefault="000A0EF3" w14:paraId="4A7D3C00" w14:textId="46BE1AEE">
            <w:pPr>
              <w:pStyle w:val="broodtekst"/>
              <w:rPr>
                <w:b/>
                <w:bCs/>
                <w:noProof/>
                <w:szCs w:val="16"/>
                <w:lang w:eastAsia="en-US"/>
              </w:rPr>
            </w:pPr>
            <w:r w:rsidRPr="002C1440">
              <w:rPr>
                <w:b/>
                <w:bCs/>
                <w:noProof/>
                <w:szCs w:val="16"/>
                <w:lang w:eastAsia="en-US"/>
              </w:rPr>
              <w:t>Conclusie</w:t>
            </w:r>
          </w:p>
          <w:p w:rsidRPr="00026189" w:rsidR="00B0431E" w:rsidP="00B0431E" w:rsidRDefault="00B0431E" w14:paraId="15B8F03A" w14:textId="63F6A704">
            <w:pPr>
              <w:rPr>
                <w:szCs w:val="18"/>
              </w:rPr>
            </w:pPr>
            <w:r>
              <w:rPr>
                <w:szCs w:val="18"/>
              </w:rPr>
              <w:t xml:space="preserve">Ik ben de onderzoekers erkentelijk voor hun gedegen literatuuronderzoek. De bevindingen geven meer inzicht in de achterliggende aard en omvang van het kwaadaardige elite-narratief. </w:t>
            </w:r>
            <w:r w:rsidRPr="00360636" w:rsidR="00A50164">
              <w:rPr>
                <w:szCs w:val="18"/>
              </w:rPr>
              <w:t>Complotnarratieven zijn al eeuwenoud en het blijft belangrijk de historie en context te begrijpen om trends en blinde vlekken te identificeren.</w:t>
            </w:r>
            <w:r w:rsidR="00A50164">
              <w:rPr>
                <w:szCs w:val="18"/>
              </w:rPr>
              <w:t xml:space="preserve"> H</w:t>
            </w:r>
            <w:r>
              <w:rPr>
                <w:szCs w:val="18"/>
              </w:rPr>
              <w:t xml:space="preserve">et kabinet </w:t>
            </w:r>
            <w:r w:rsidR="00A50164">
              <w:rPr>
                <w:szCs w:val="18"/>
              </w:rPr>
              <w:t xml:space="preserve">beschouwt </w:t>
            </w:r>
            <w:r w:rsidR="00CA67B5">
              <w:rPr>
                <w:szCs w:val="18"/>
              </w:rPr>
              <w:t>gezond</w:t>
            </w:r>
            <w:r w:rsidRPr="00F8116C">
              <w:rPr>
                <w:szCs w:val="18"/>
              </w:rPr>
              <w:t xml:space="preserve"> wantrouwen </w:t>
            </w:r>
            <w:r w:rsidR="00A50164">
              <w:rPr>
                <w:szCs w:val="18"/>
              </w:rPr>
              <w:t>als</w:t>
            </w:r>
            <w:r w:rsidRPr="00F8116C">
              <w:rPr>
                <w:szCs w:val="18"/>
              </w:rPr>
              <w:t xml:space="preserve"> belangrijke basis voor </w:t>
            </w:r>
            <w:r>
              <w:rPr>
                <w:szCs w:val="18"/>
              </w:rPr>
              <w:t>de</w:t>
            </w:r>
            <w:r w:rsidRPr="00F8116C">
              <w:rPr>
                <w:szCs w:val="18"/>
              </w:rPr>
              <w:t xml:space="preserve"> democratische </w:t>
            </w:r>
            <w:r>
              <w:rPr>
                <w:szCs w:val="18"/>
              </w:rPr>
              <w:t>rechtsorde</w:t>
            </w:r>
            <w:r w:rsidRPr="00F8116C">
              <w:rPr>
                <w:szCs w:val="18"/>
              </w:rPr>
              <w:t xml:space="preserve"> en ieder individu is vrij te geloven in uiteenlopende ideeën en complottheorieën. Gezond wantrouwen is een democratische waarde. Echter, op het moment dat complotnarratieven zich veelal richten op bepaalde (minderheids</w:t>
            </w:r>
            <w:r>
              <w:rPr>
                <w:szCs w:val="18"/>
              </w:rPr>
              <w:t>- of kwetsbare</w:t>
            </w:r>
            <w:r w:rsidRPr="00F8116C">
              <w:rPr>
                <w:szCs w:val="18"/>
              </w:rPr>
              <w:t>)</w:t>
            </w:r>
            <w:r>
              <w:rPr>
                <w:szCs w:val="18"/>
              </w:rPr>
              <w:t xml:space="preserve"> </w:t>
            </w:r>
            <w:r w:rsidRPr="00F8116C">
              <w:rPr>
                <w:szCs w:val="18"/>
              </w:rPr>
              <w:t>groepen of consequent de werking van democratische instituties in twijfel trekken, kan dit een ondermijnend effect hebben op de democratische rechtsorde en in sommige gevallen geweld legitimeren</w:t>
            </w:r>
            <w:r>
              <w:rPr>
                <w:szCs w:val="18"/>
              </w:rPr>
              <w:t xml:space="preserve">. Deze ondermijning dient te worden </w:t>
            </w:r>
            <w:r w:rsidRPr="00FD3A4E">
              <w:rPr>
                <w:szCs w:val="18"/>
              </w:rPr>
              <w:t xml:space="preserve">tegengegaan en vraagt om normerend optreden van zowel de overheid als de gehele samenleving. </w:t>
            </w:r>
          </w:p>
          <w:p w:rsidR="00EE3DF0" w:rsidP="004D002B" w:rsidRDefault="00EE3DF0" w14:paraId="71E14E9C" w14:textId="77777777">
            <w:pPr>
              <w:pStyle w:val="broodtekst"/>
            </w:pPr>
          </w:p>
          <w:p w:rsidR="001C363A" w:rsidP="00A3241D" w:rsidRDefault="001C363A" w14:paraId="7B2F7B6D" w14:textId="77777777">
            <w:pPr>
              <w:pStyle w:val="broodtekst"/>
              <w:rPr>
                <w:noProof/>
                <w:szCs w:val="16"/>
                <w:lang w:eastAsia="en-US"/>
              </w:rPr>
            </w:pPr>
          </w:p>
          <w:p w:rsidRPr="00A3241D" w:rsidR="00A3241D" w:rsidP="00A3241D" w:rsidRDefault="002B43A0" w14:paraId="67D39D44" w14:textId="1AC10D7F">
            <w:pPr>
              <w:pStyle w:val="broodtekst"/>
            </w:pPr>
            <w:r w:rsidRPr="00A3241D">
              <w:t>De Minister van Justitie en Veiligheid,</w:t>
            </w:r>
          </w:p>
          <w:p w:rsidR="00A3241D" w:rsidP="00A3241D" w:rsidRDefault="00A3241D" w14:paraId="3C452DEB" w14:textId="77777777">
            <w:pPr>
              <w:pStyle w:val="broodtekst"/>
            </w:pPr>
          </w:p>
          <w:p w:rsidRPr="00A3241D" w:rsidR="00E81693" w:rsidP="00A3241D" w:rsidRDefault="00E81693" w14:paraId="7CE49141" w14:textId="77777777">
            <w:pPr>
              <w:pStyle w:val="broodtekst"/>
            </w:pPr>
          </w:p>
          <w:p w:rsidRPr="00A3241D" w:rsidR="00A3241D" w:rsidP="00A3241D" w:rsidRDefault="00A3241D" w14:paraId="44FF5FA5" w14:textId="77777777">
            <w:pPr>
              <w:pStyle w:val="broodtekst"/>
            </w:pPr>
          </w:p>
          <w:p w:rsidRPr="00A3241D" w:rsidR="00A3241D" w:rsidP="00A3241D" w:rsidRDefault="00A3241D" w14:paraId="14051D87" w14:textId="77777777">
            <w:pPr>
              <w:pStyle w:val="broodtekst"/>
            </w:pPr>
          </w:p>
          <w:p w:rsidRPr="00A3241D" w:rsidR="00A3241D" w:rsidP="00A3241D" w:rsidRDefault="002B43A0" w14:paraId="234A7CB1" w14:textId="15806E89">
            <w:pPr>
              <w:pStyle w:val="broodtekst"/>
            </w:pPr>
            <w:r w:rsidRPr="00A3241D">
              <w:t>D.</w:t>
            </w:r>
            <w:r w:rsidR="004D4B7C">
              <w:t>M.</w:t>
            </w:r>
            <w:r w:rsidRPr="00A3241D">
              <w:t xml:space="preserve"> </w:t>
            </w:r>
            <w:r w:rsidR="004D4B7C">
              <w:t>van Weel</w:t>
            </w:r>
          </w:p>
          <w:p w:rsidRPr="00A3241D" w:rsidR="00A3241D" w:rsidP="00A3241D" w:rsidRDefault="00A3241D" w14:paraId="7B9E5210" w14:textId="77777777">
            <w:pPr>
              <w:pStyle w:val="broodtekst"/>
              <w:rPr>
                <w:noProof/>
                <w:szCs w:val="16"/>
                <w:lang w:eastAsia="en-US"/>
              </w:rPr>
            </w:pPr>
          </w:p>
        </w:tc>
      </w:tr>
    </w:tbl>
    <w:tbl>
      <w:tblPr>
        <w:tblW w:w="7501" w:type="dxa"/>
        <w:tblLayout w:type="fixed"/>
        <w:tblCellMar>
          <w:left w:w="0" w:type="dxa"/>
          <w:right w:w="0" w:type="dxa"/>
        </w:tblCellMar>
        <w:tblLook w:val="0000" w:firstRow="0" w:lastRow="0" w:firstColumn="0" w:lastColumn="0" w:noHBand="0" w:noVBand="0"/>
      </w:tblPr>
      <w:tblGrid>
        <w:gridCol w:w="7501"/>
      </w:tblGrid>
      <w:tr w:rsidR="00DC4737" w14:paraId="1A952376" w14:textId="77777777">
        <w:trPr>
          <w:cantSplit/>
        </w:trPr>
        <w:tc>
          <w:tcPr>
            <w:tcW w:w="7501" w:type="dxa"/>
          </w:tcPr>
          <w:bookmarkStart w:name="cursor" w:id="7"/>
          <w:bookmarkStart w:name="ondertekening" w:id="8"/>
          <w:bookmarkEnd w:id="7"/>
          <w:bookmarkEnd w:id="8"/>
          <w:p w:rsidRPr="00A3241D" w:rsidR="00F75106" w:rsidP="00C11F34" w:rsidRDefault="002B43A0" w14:paraId="5AB6317B" w14:textId="751B7DD3">
            <w:pPr>
              <w:pStyle w:val="in-table"/>
            </w:pPr>
            <w:r w:rsidRPr="00A3241D">
              <w:fldChar w:fldCharType="begin"/>
            </w:r>
            <w:r w:rsidRPr="00A3241D">
              <w:instrText xml:space="preserve"> DOCPROPERTY ondertekening </w:instrText>
            </w:r>
            <w:r w:rsidRPr="00A3241D">
              <w:fldChar w:fldCharType="separate"/>
            </w:r>
            <w:r w:rsidRPr="00A3241D">
              <w:fldChar w:fldCharType="end"/>
            </w:r>
          </w:p>
        </w:tc>
      </w:tr>
    </w:tbl>
    <w:p w:rsidR="00F75106" w:rsidP="00690E82" w:rsidRDefault="00F75106" w14:paraId="667E2F4B" w14:textId="77777777">
      <w:pPr>
        <w:pStyle w:val="broodtekst"/>
      </w:pPr>
    </w:p>
    <w:sectPr w:rsidR="00F75106"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8B621" w14:textId="77777777" w:rsidR="007166DC" w:rsidRDefault="007166DC">
      <w:r>
        <w:separator/>
      </w:r>
    </w:p>
    <w:p w14:paraId="011FF1B3" w14:textId="77777777" w:rsidR="007166DC" w:rsidRDefault="007166DC"/>
    <w:p w14:paraId="41880E1C" w14:textId="77777777" w:rsidR="007166DC" w:rsidRDefault="007166DC"/>
    <w:p w14:paraId="1B9216DA" w14:textId="77777777" w:rsidR="007166DC" w:rsidRDefault="007166DC"/>
  </w:endnote>
  <w:endnote w:type="continuationSeparator" w:id="0">
    <w:p w14:paraId="20A6A2BC" w14:textId="77777777" w:rsidR="007166DC" w:rsidRDefault="007166DC">
      <w:r>
        <w:continuationSeparator/>
      </w:r>
    </w:p>
    <w:p w14:paraId="33BDD8B8" w14:textId="77777777" w:rsidR="007166DC" w:rsidRDefault="007166DC"/>
    <w:p w14:paraId="152FDD31" w14:textId="77777777" w:rsidR="007166DC" w:rsidRDefault="007166DC"/>
    <w:p w14:paraId="68456C2D" w14:textId="77777777" w:rsidR="007166DC" w:rsidRDefault="007166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DD57A" w14:textId="77777777" w:rsidR="0089073C" w:rsidRDefault="002B43A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fldChar w:fldCharType="end"/>
    </w:r>
  </w:p>
  <w:p w14:paraId="22A38D47" w14:textId="77777777" w:rsidR="0089073C" w:rsidRDefault="0089073C">
    <w:pPr>
      <w:pStyle w:val="Voettekst"/>
    </w:pPr>
  </w:p>
  <w:p w14:paraId="776F9C1B" w14:textId="77777777"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DC4737" w14:paraId="020974FD" w14:textId="77777777">
      <w:trPr>
        <w:trHeight w:hRule="exact" w:val="240"/>
      </w:trPr>
      <w:tc>
        <w:tcPr>
          <w:tcW w:w="7752" w:type="dxa"/>
        </w:tcPr>
        <w:p w14:paraId="0FC4A44F" w14:textId="77777777" w:rsidR="0089073C" w:rsidRDefault="002B43A0">
          <w:pPr>
            <w:pStyle w:val="Huisstijl-Rubricering"/>
          </w:pPr>
          <w:r>
            <w:t>VERTROUWELIJK</w:t>
          </w:r>
        </w:p>
      </w:tc>
      <w:tc>
        <w:tcPr>
          <w:tcW w:w="2148" w:type="dxa"/>
        </w:tcPr>
        <w:p w14:paraId="05E01EC7" w14:textId="77777777" w:rsidR="0089073C" w:rsidRDefault="002B43A0">
          <w:pPr>
            <w:pStyle w:val="Huisstijl-Paginanummering"/>
          </w:pPr>
          <w:r>
            <w:rPr>
              <w:rStyle w:val="Huisstijl-GegevenCharChar"/>
            </w:rPr>
            <w:t>Pagina  van</w:t>
          </w:r>
          <w:r>
            <w:t xml:space="preserve"> </w:t>
          </w:r>
          <w:fldSimple w:instr=" NUMPAGES   \* MERGEFORMAT ">
            <w:r w:rsidR="0089073C">
              <w:t>1</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DC4737" w14:paraId="1A3B8037" w14:textId="77777777">
      <w:trPr>
        <w:trHeight w:hRule="exact" w:val="240"/>
      </w:trPr>
      <w:tc>
        <w:tcPr>
          <w:tcW w:w="7752" w:type="dxa"/>
        </w:tcPr>
        <w:bookmarkStart w:id="4" w:name="bmVoettekst1"/>
        <w:p w14:paraId="209A7C1B" w14:textId="2DB9243D" w:rsidR="0089073C" w:rsidRDefault="002B43A0">
          <w:pPr>
            <w:pStyle w:val="Huisstijl-Rubricering"/>
          </w:pPr>
          <w:r>
            <w:fldChar w:fldCharType="begin"/>
          </w:r>
          <w:r>
            <w:instrText xml:space="preserve"> DOCPROPERTY rubricering </w:instrText>
          </w:r>
          <w:r>
            <w:fldChar w:fldCharType="separate"/>
          </w:r>
          <w:r>
            <w:rPr>
              <w:b w:val="0"/>
              <w:bCs w:val="0"/>
            </w:rPr>
            <w:t>Fout! Onbekende naam voor documenteigenschap.</w:t>
          </w:r>
          <w:r>
            <w:fldChar w:fldCharType="end"/>
          </w:r>
        </w:p>
      </w:tc>
      <w:tc>
        <w:tcPr>
          <w:tcW w:w="2148" w:type="dxa"/>
        </w:tcPr>
        <w:p w14:paraId="6197DE64" w14:textId="1E13255C" w:rsidR="0089073C" w:rsidRDefault="002B43A0">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b/>
              <w:bCs/>
            </w:rPr>
            <w:t>Fout! Onbekende naam voor documenteigenschap.</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2</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b/>
              <w:bCs/>
            </w:rPr>
            <w:t>Fout! Onbekende naam voor documenteigenschap.</w:t>
          </w:r>
          <w:r>
            <w:rPr>
              <w:rStyle w:val="Huisstijl-GegevenCharChar"/>
            </w:rPr>
            <w:fldChar w:fldCharType="end"/>
          </w:r>
          <w:r>
            <w:t xml:space="preserve"> </w:t>
          </w:r>
          <w:r w:rsidR="00254349">
            <w:fldChar w:fldCharType="begin"/>
          </w:r>
          <w:r>
            <w:instrText xml:space="preserve"> SECTIONPAGES   \* MERGEFORMAT </w:instrText>
          </w:r>
          <w:r w:rsidR="00254349">
            <w:fldChar w:fldCharType="separate"/>
          </w:r>
          <w:r w:rsidR="00C11F34">
            <w:t>1</w:t>
          </w:r>
          <w:r w:rsidR="00254349">
            <w:fldChar w:fldCharType="end"/>
          </w:r>
        </w:p>
      </w:tc>
    </w:tr>
    <w:bookmarkEnd w:id="4"/>
  </w:tbl>
  <w:p w14:paraId="77B2884E" w14:textId="77777777"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DC4737" w14:paraId="30920A27" w14:textId="77777777">
      <w:trPr>
        <w:cantSplit/>
        <w:trHeight w:hRule="exact" w:val="23"/>
      </w:trPr>
      <w:tc>
        <w:tcPr>
          <w:tcW w:w="7771" w:type="dxa"/>
        </w:tcPr>
        <w:p w14:paraId="59B003A7" w14:textId="77777777" w:rsidR="0089073C" w:rsidRDefault="0089073C">
          <w:pPr>
            <w:pStyle w:val="Huisstijl-Rubricering"/>
          </w:pPr>
        </w:p>
      </w:tc>
      <w:tc>
        <w:tcPr>
          <w:tcW w:w="2123" w:type="dxa"/>
        </w:tcPr>
        <w:p w14:paraId="5088F0FD" w14:textId="77777777" w:rsidR="0089073C" w:rsidRDefault="0089073C">
          <w:pPr>
            <w:pStyle w:val="Huisstijl-Paginanummering"/>
          </w:pPr>
        </w:p>
      </w:tc>
    </w:tr>
  </w:tbl>
  <w:p w14:paraId="166A19C8" w14:textId="77777777"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DC4737" w14:paraId="15D8796D" w14:textId="77777777">
      <w:trPr>
        <w:cantSplit/>
        <w:trHeight w:hRule="exact" w:val="170"/>
      </w:trPr>
      <w:tc>
        <w:tcPr>
          <w:tcW w:w="7769" w:type="dxa"/>
        </w:tcPr>
        <w:p w14:paraId="11BF75BA" w14:textId="77777777" w:rsidR="0089073C" w:rsidRDefault="0089073C">
          <w:pPr>
            <w:pStyle w:val="Huisstijl-Rubricering"/>
          </w:pPr>
        </w:p>
      </w:tc>
      <w:tc>
        <w:tcPr>
          <w:tcW w:w="2123" w:type="dxa"/>
        </w:tcPr>
        <w:p w14:paraId="79142B92" w14:textId="77777777" w:rsidR="0089073C" w:rsidRDefault="0089073C">
          <w:pPr>
            <w:pStyle w:val="Huisstijl-Paginanummering"/>
          </w:pPr>
        </w:p>
      </w:tc>
    </w:tr>
  </w:tbl>
  <w:p w14:paraId="52B35C7D" w14:textId="77777777"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D0B8A" w14:textId="77777777" w:rsidR="007166DC" w:rsidRDefault="007166DC">
      <w:r>
        <w:separator/>
      </w:r>
    </w:p>
  </w:footnote>
  <w:footnote w:type="continuationSeparator" w:id="0">
    <w:p w14:paraId="78792937" w14:textId="77777777" w:rsidR="007166DC" w:rsidRDefault="007166DC">
      <w:r>
        <w:continuationSeparator/>
      </w:r>
    </w:p>
  </w:footnote>
  <w:footnote w:id="1">
    <w:p w14:paraId="7C247464" w14:textId="77777777" w:rsidR="00A04890" w:rsidRDefault="00A04890" w:rsidP="00A04890">
      <w:pPr>
        <w:pStyle w:val="Voetnoottekst"/>
      </w:pPr>
      <w:r>
        <w:rPr>
          <w:rStyle w:val="Voetnootmarkering"/>
        </w:rPr>
        <w:footnoteRef/>
      </w:r>
      <w:r>
        <w:t xml:space="preserve"> Rijksoverheid, Bevorderen, Beschermen, Bestrijden. Nationale Extremismestrategie </w:t>
      </w:r>
    </w:p>
    <w:p w14:paraId="1D9224BB" w14:textId="77777777" w:rsidR="00A04890" w:rsidRDefault="00A04890" w:rsidP="00A04890">
      <w:pPr>
        <w:pStyle w:val="Voetnoottekst"/>
      </w:pPr>
      <w:r>
        <w:t>2024-2029, mei 2024.</w:t>
      </w:r>
    </w:p>
  </w:footnote>
  <w:footnote w:id="2">
    <w:p w14:paraId="0A97CBEA" w14:textId="77777777" w:rsidR="00A04890" w:rsidRDefault="00A04890" w:rsidP="00A04890">
      <w:pPr>
        <w:pStyle w:val="Voetnoottekst"/>
      </w:pPr>
      <w:r>
        <w:rPr>
          <w:rStyle w:val="Voetnootmarkering"/>
        </w:rPr>
        <w:footnoteRef/>
      </w:r>
      <w:r>
        <w:t xml:space="preserve"> Kamerstukken II, v</w:t>
      </w:r>
      <w:r w:rsidRPr="00374F8B">
        <w:t>ergaderjaar 2025-2026, 29 754, nr. 770.</w:t>
      </w:r>
    </w:p>
  </w:footnote>
  <w:footnote w:id="3">
    <w:p w14:paraId="5F8A1CA0" w14:textId="652B1FC0" w:rsidR="002475B2" w:rsidRPr="008E5420" w:rsidRDefault="002B43A0" w:rsidP="008E5420">
      <w:pPr>
        <w:pStyle w:val="broodtekst"/>
        <w:rPr>
          <w:sz w:val="16"/>
          <w:szCs w:val="16"/>
        </w:rPr>
      </w:pPr>
      <w:r w:rsidRPr="006C4C00">
        <w:rPr>
          <w:rStyle w:val="Voetnootmarkering"/>
          <w:sz w:val="14"/>
          <w:szCs w:val="14"/>
        </w:rPr>
        <w:footnoteRef/>
      </w:r>
      <w:r w:rsidRPr="008E5420">
        <w:rPr>
          <w:sz w:val="16"/>
          <w:szCs w:val="16"/>
        </w:rPr>
        <w:t xml:space="preserve"> </w:t>
      </w:r>
      <w:hyperlink r:id="rId1" w:history="1">
        <w:r w:rsidR="006C4C00" w:rsidRPr="008E5420">
          <w:rPr>
            <w:sz w:val="16"/>
            <w:szCs w:val="16"/>
          </w:rPr>
          <w:t>Position paper NCTV t.b.v. rondetafelgesprek Soevereinen 21 mei 2025</w:t>
        </w:r>
      </w:hyperlink>
      <w:r w:rsidR="00A81DFE">
        <w:t>.</w:t>
      </w:r>
    </w:p>
  </w:footnote>
  <w:footnote w:id="4">
    <w:p w14:paraId="7AEC40AB" w14:textId="241A951D" w:rsidR="00727460" w:rsidRDefault="00727460" w:rsidP="008E5420">
      <w:pPr>
        <w:pStyle w:val="broodtekst"/>
      </w:pPr>
      <w:r w:rsidRPr="008E5420">
        <w:rPr>
          <w:rStyle w:val="Voetnootmarkering"/>
          <w:sz w:val="14"/>
          <w:szCs w:val="14"/>
        </w:rPr>
        <w:footnoteRef/>
      </w:r>
      <w:r w:rsidRPr="008E5420">
        <w:t xml:space="preserve"> </w:t>
      </w:r>
      <w:r w:rsidR="003E50C7" w:rsidRPr="003E50C7">
        <w:rPr>
          <w:sz w:val="16"/>
          <w:szCs w:val="16"/>
        </w:rPr>
        <w:t xml:space="preserve">NCTV, </w:t>
      </w:r>
      <w:hyperlink r:id="rId2" w:history="1">
        <w:r w:rsidRPr="008E5420">
          <w:rPr>
            <w:sz w:val="16"/>
            <w:szCs w:val="16"/>
          </w:rPr>
          <w:t>Dreigingsbeeld Terrorisme Nederland juni 2026</w:t>
        </w:r>
      </w:hyperlink>
      <w:r w:rsidR="00A81DF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98425" w14:textId="77777777" w:rsidR="0089073C" w:rsidRDefault="0089073C">
    <w:pPr>
      <w:pStyle w:val="Koptekst"/>
    </w:pPr>
  </w:p>
  <w:p w14:paraId="4C1F4B91" w14:textId="77777777"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E1C69" w14:textId="77777777" w:rsidR="0089073C" w:rsidRDefault="002B43A0">
    <w:pPr>
      <w:pStyle w:val="Koptekst"/>
      <w:rPr>
        <w:rFonts w:cs="Verdana-Bold"/>
        <w:b/>
        <w:bCs/>
        <w:smallCaps/>
      </w:rPr>
    </w:pPr>
    <w:r>
      <w:rPr>
        <w:rFonts w:cs="Verdana-Bold"/>
        <w:b/>
        <w:bCs/>
        <w:smallCaps/>
        <w:noProof/>
        <w:sz w:val="20"/>
        <w:lang w:val="en-US" w:eastAsia="en-US"/>
      </w:rPr>
      <mc:AlternateContent>
        <mc:Choice Requires="wps">
          <w:drawing>
            <wp:anchor distT="0" distB="0" distL="114300" distR="114300" simplePos="0" relativeHeight="251662336" behindDoc="0" locked="1" layoutInCell="1" allowOverlap="1" wp14:anchorId="5DF4A55B" wp14:editId="0D7888E0">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7FC03" w14:textId="77777777" w:rsidR="0089073C" w:rsidRDefault="0089073C"/>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5DF4A55B"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" filled="f" stroked="f">
              <v:textbox>
                <w:txbxContent>
                  <w:p w14:paraId="35C7FC03" w14:textId="77777777"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6427B3AB" wp14:editId="62248D19">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13EE063E" w14:textId="77777777"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6427B3AB"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" stroked="f" strokecolor="fuchsia">
              <v:textbox inset="0,0,0,0">
                <w:txbxContent>
                  <w:p w14:paraId="13EE063E" w14:textId="77777777"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DC4737" w14:paraId="32DE3607" w14:textId="77777777">
      <w:trPr>
        <w:trHeight w:hRule="exact" w:val="136"/>
      </w:trPr>
      <w:tc>
        <w:tcPr>
          <w:tcW w:w="7520" w:type="dxa"/>
        </w:tcPr>
        <w:p w14:paraId="6B54E4E6" w14:textId="77777777" w:rsidR="0089073C" w:rsidRDefault="0089073C">
          <w:pPr>
            <w:spacing w:line="240" w:lineRule="auto"/>
            <w:rPr>
              <w:sz w:val="12"/>
              <w:szCs w:val="12"/>
            </w:rPr>
          </w:pPr>
        </w:p>
      </w:tc>
    </w:tr>
  </w:tbl>
  <w:p w14:paraId="11CB88BB" w14:textId="0DF32F68" w:rsidR="0089073C" w:rsidRDefault="0089073C">
    <w:pPr>
      <w:pStyle w:val="Koptekst"/>
      <w:spacing w:line="242"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22B76" w14:textId="49F4DE90" w:rsidR="0089073C" w:rsidRDefault="002B43A0">
    <w:pPr>
      <w:pStyle w:val="Koptekst"/>
      <w:rPr>
        <w:color w:val="FFFFFF"/>
      </w:rPr>
    </w:pPr>
    <w:bookmarkStart w:id="5" w:name="woordmerk_bk"/>
    <w:bookmarkStart w:id="6" w:name="bmpagina"/>
    <w:r>
      <w:rPr>
        <w:noProof/>
      </w:rPr>
      <w:drawing>
        <wp:anchor distT="0" distB="0" distL="114300" distR="114300" simplePos="0" relativeHeight="251666432" behindDoc="1" locked="0" layoutInCell="1" allowOverlap="1" wp14:anchorId="2F45DA17" wp14:editId="25CC6E50">
          <wp:simplePos x="0" y="0"/>
          <wp:positionH relativeFrom="column">
            <wp:posOffset>3085465</wp:posOffset>
          </wp:positionH>
          <wp:positionV relativeFrom="paragraph">
            <wp:posOffset>-1484630</wp:posOffset>
          </wp:positionV>
          <wp:extent cx="2340610" cy="1583055"/>
          <wp:effectExtent l="0" t="0" r="2540" b="0"/>
          <wp:wrapNone/>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anchor>
      </w:drawing>
    </w:r>
    <w:bookmarkEnd w:id="5"/>
    <w:r>
      <w:rPr>
        <w:noProof/>
      </w:rPr>
      <w:drawing>
        <wp:anchor distT="0" distB="0" distL="114300" distR="114300" simplePos="0" relativeHeight="251665408" behindDoc="1" locked="0" layoutInCell="1" allowOverlap="1" wp14:anchorId="2EB0B141" wp14:editId="4B8CDB50">
          <wp:simplePos x="0" y="0"/>
          <wp:positionH relativeFrom="column">
            <wp:posOffset>2619375</wp:posOffset>
          </wp:positionH>
          <wp:positionV relativeFrom="paragraph">
            <wp:posOffset>-1523365</wp:posOffset>
          </wp:positionV>
          <wp:extent cx="467995" cy="1583690"/>
          <wp:effectExtent l="0" t="0" r="8255" b="0"/>
          <wp:wrapNone/>
          <wp:docPr id="6"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690"/>
                  </a:xfrm>
                  <a:prstGeom prst="rect">
                    <a:avLst/>
                  </a:prstGeom>
                </pic:spPr>
              </pic:pic>
            </a:graphicData>
          </a:graphic>
        </wp:anchor>
      </w:drawing>
    </w:r>
    <w:r w:rsidR="005E43CE">
      <w:rPr>
        <w:noProof/>
        <w:sz w:val="20"/>
      </w:rPr>
      <w:drawing>
        <wp:anchor distT="0" distB="0" distL="114300" distR="114300" simplePos="0" relativeHeight="251664384" behindDoc="1" locked="1" layoutInCell="1" allowOverlap="1" wp14:anchorId="75C65796" wp14:editId="551B194A">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olorlogo" descr="RO_BEELDMERK_Logo_2_RGB_pos_nl_Bas" hidden="1"/>
                  <pic:cNvPicPr>
                    <a:picLocks noChangeAspect="1" noChangeArrowheads="1"/>
                  </pic:cNvPicPr>
                </pic:nvPicPr>
                <pic:blipFill>
                  <a:blip r:embed="rId3"/>
                  <a:stretch>
                    <a:fillRect/>
                  </a:stretch>
                </pic:blipFill>
                <pic:spPr bwMode="auto">
                  <a:xfrm>
                    <a:off x="0" y="0"/>
                    <a:ext cx="466725" cy="1409700"/>
                  </a:xfrm>
                  <a:prstGeom prst="rect">
                    <a:avLst/>
                  </a:prstGeom>
                  <a:noFill/>
                  <a:ln w="9525">
                    <a:noFill/>
                    <a:miter lim="800000"/>
                    <a:headEnd/>
                    <a:tailEnd/>
                  </a:ln>
                </pic:spPr>
              </pic:pic>
            </a:graphicData>
          </a:graphic>
        </wp:anchor>
      </w:drawing>
    </w:r>
    <w:r w:rsidR="00254349">
      <w:rPr>
        <w:noProof/>
        <w:color w:val="FFFFFF"/>
        <w:sz w:val="20"/>
      </w:rPr>
      <mc:AlternateContent>
        <mc:Choice Requires="wps">
          <w:drawing>
            <wp:anchor distT="0" distB="0" distL="114300" distR="114300" simplePos="0" relativeHeight="251658240" behindDoc="0" locked="1" layoutInCell="1" allowOverlap="1" wp14:anchorId="0BA61935" wp14:editId="7E21BA40">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3FC4AE3C" id="Rectangle 47" o:spid="_x0000_s1026" style="position:absolute;margin-left:70.4pt;margin-top:110.9pt;width:27pt;height:21.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" stroked="f" strokecolor="fuchsia">
              <w10:wrap anchorx="page" anchory="page"/>
              <w10:anchorlock/>
            </v:rect>
          </w:pict>
        </mc:Fallback>
      </mc:AlternateContent>
    </w:r>
    <w:r w:rsidR="008A7B34">
      <w:rPr>
        <w:color w:val="FFFFFF"/>
      </w:rPr>
      <w:fldChar w:fldCharType="begin"/>
    </w:r>
    <w:r w:rsidR="005E43CE">
      <w:rPr>
        <w:color w:val="FFFFFF"/>
      </w:rPr>
      <w:instrText xml:space="preserve"> PAGE </w:instrText>
    </w:r>
    <w:r w:rsidR="008A7B34">
      <w:rPr>
        <w:color w:val="FFFFFF"/>
      </w:rPr>
      <w:fldChar w:fldCharType="separate"/>
    </w:r>
    <w:r w:rsidR="005E43CE">
      <w:rPr>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C442D" w14:textId="77777777"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 w15:restartNumberingAfterBreak="0">
    <w:nsid w:val="07D765B7"/>
    <w:multiLevelType w:val="hybridMultilevel"/>
    <w:tmpl w:val="BF62A74C"/>
    <w:lvl w:ilvl="0" w:tplc="5A501760">
      <w:start w:val="1"/>
      <w:numFmt w:val="lowerLetter"/>
      <w:pStyle w:val="lijst-alphabet"/>
      <w:lvlText w:val="%1."/>
      <w:lvlJc w:val="left"/>
      <w:pPr>
        <w:tabs>
          <w:tab w:val="num" w:pos="1040"/>
        </w:tabs>
        <w:ind w:left="1021" w:hanging="341"/>
      </w:pPr>
      <w:rPr>
        <w:rFonts w:hint="default"/>
      </w:rPr>
    </w:lvl>
    <w:lvl w:ilvl="1" w:tplc="0A24780A" w:tentative="1">
      <w:start w:val="1"/>
      <w:numFmt w:val="lowerLetter"/>
      <w:lvlText w:val="%2."/>
      <w:lvlJc w:val="left"/>
      <w:pPr>
        <w:tabs>
          <w:tab w:val="num" w:pos="1440"/>
        </w:tabs>
        <w:ind w:left="1440" w:hanging="360"/>
      </w:pPr>
    </w:lvl>
    <w:lvl w:ilvl="2" w:tplc="B85E6C62" w:tentative="1">
      <w:start w:val="1"/>
      <w:numFmt w:val="lowerRoman"/>
      <w:lvlText w:val="%3."/>
      <w:lvlJc w:val="right"/>
      <w:pPr>
        <w:tabs>
          <w:tab w:val="num" w:pos="2160"/>
        </w:tabs>
        <w:ind w:left="2160" w:hanging="180"/>
      </w:pPr>
    </w:lvl>
    <w:lvl w:ilvl="3" w:tplc="8B92F560" w:tentative="1">
      <w:start w:val="1"/>
      <w:numFmt w:val="decimal"/>
      <w:lvlText w:val="%4."/>
      <w:lvlJc w:val="left"/>
      <w:pPr>
        <w:tabs>
          <w:tab w:val="num" w:pos="2880"/>
        </w:tabs>
        <w:ind w:left="2880" w:hanging="360"/>
      </w:pPr>
    </w:lvl>
    <w:lvl w:ilvl="4" w:tplc="20D613AA" w:tentative="1">
      <w:start w:val="1"/>
      <w:numFmt w:val="lowerLetter"/>
      <w:lvlText w:val="%5."/>
      <w:lvlJc w:val="left"/>
      <w:pPr>
        <w:tabs>
          <w:tab w:val="num" w:pos="3600"/>
        </w:tabs>
        <w:ind w:left="3600" w:hanging="360"/>
      </w:pPr>
    </w:lvl>
    <w:lvl w:ilvl="5" w:tplc="BCEC37F8" w:tentative="1">
      <w:start w:val="1"/>
      <w:numFmt w:val="lowerRoman"/>
      <w:lvlText w:val="%6."/>
      <w:lvlJc w:val="right"/>
      <w:pPr>
        <w:tabs>
          <w:tab w:val="num" w:pos="4320"/>
        </w:tabs>
        <w:ind w:left="4320" w:hanging="180"/>
      </w:pPr>
    </w:lvl>
    <w:lvl w:ilvl="6" w:tplc="915CE18C" w:tentative="1">
      <w:start w:val="1"/>
      <w:numFmt w:val="decimal"/>
      <w:lvlText w:val="%7."/>
      <w:lvlJc w:val="left"/>
      <w:pPr>
        <w:tabs>
          <w:tab w:val="num" w:pos="5040"/>
        </w:tabs>
        <w:ind w:left="5040" w:hanging="360"/>
      </w:pPr>
    </w:lvl>
    <w:lvl w:ilvl="7" w:tplc="3856A01A" w:tentative="1">
      <w:start w:val="1"/>
      <w:numFmt w:val="lowerLetter"/>
      <w:lvlText w:val="%8."/>
      <w:lvlJc w:val="left"/>
      <w:pPr>
        <w:tabs>
          <w:tab w:val="num" w:pos="5760"/>
        </w:tabs>
        <w:ind w:left="5760" w:hanging="360"/>
      </w:pPr>
    </w:lvl>
    <w:lvl w:ilvl="8" w:tplc="721AC330" w:tentative="1">
      <w:start w:val="1"/>
      <w:numFmt w:val="lowerRoman"/>
      <w:lvlText w:val="%9."/>
      <w:lvlJc w:val="right"/>
      <w:pPr>
        <w:tabs>
          <w:tab w:val="num" w:pos="6480"/>
        </w:tabs>
        <w:ind w:left="6480" w:hanging="180"/>
      </w:pPr>
    </w:lvl>
  </w:abstractNum>
  <w:abstractNum w:abstractNumId="2" w15:restartNumberingAfterBreak="0">
    <w:nsid w:val="0A4120A4"/>
    <w:multiLevelType w:val="hybridMultilevel"/>
    <w:tmpl w:val="1D8E1FCE"/>
    <w:lvl w:ilvl="0" w:tplc="A366EB68">
      <w:start w:val="1"/>
      <w:numFmt w:val="bullet"/>
      <w:pStyle w:val="Lijstopsomteken"/>
      <w:lvlText w:val="•"/>
      <w:lvlJc w:val="left"/>
      <w:pPr>
        <w:tabs>
          <w:tab w:val="num" w:pos="227"/>
        </w:tabs>
        <w:ind w:left="227" w:hanging="227"/>
      </w:pPr>
      <w:rPr>
        <w:rFonts w:ascii="Verdana" w:hAnsi="Verdana" w:hint="default"/>
        <w:sz w:val="18"/>
        <w:szCs w:val="18"/>
      </w:rPr>
    </w:lvl>
    <w:lvl w:ilvl="1" w:tplc="A8381C74" w:tentative="1">
      <w:start w:val="1"/>
      <w:numFmt w:val="bullet"/>
      <w:lvlText w:val="o"/>
      <w:lvlJc w:val="left"/>
      <w:pPr>
        <w:tabs>
          <w:tab w:val="num" w:pos="1440"/>
        </w:tabs>
        <w:ind w:left="1440" w:hanging="360"/>
      </w:pPr>
      <w:rPr>
        <w:rFonts w:ascii="Courier New" w:hAnsi="Courier New" w:cs="Courier New" w:hint="default"/>
      </w:rPr>
    </w:lvl>
    <w:lvl w:ilvl="2" w:tplc="0F163342" w:tentative="1">
      <w:start w:val="1"/>
      <w:numFmt w:val="bullet"/>
      <w:lvlText w:val=""/>
      <w:lvlJc w:val="left"/>
      <w:pPr>
        <w:tabs>
          <w:tab w:val="num" w:pos="2160"/>
        </w:tabs>
        <w:ind w:left="2160" w:hanging="360"/>
      </w:pPr>
      <w:rPr>
        <w:rFonts w:ascii="Wingdings" w:hAnsi="Wingdings" w:hint="default"/>
      </w:rPr>
    </w:lvl>
    <w:lvl w:ilvl="3" w:tplc="CB98289E" w:tentative="1">
      <w:start w:val="1"/>
      <w:numFmt w:val="bullet"/>
      <w:lvlText w:val=""/>
      <w:lvlJc w:val="left"/>
      <w:pPr>
        <w:tabs>
          <w:tab w:val="num" w:pos="2880"/>
        </w:tabs>
        <w:ind w:left="2880" w:hanging="360"/>
      </w:pPr>
      <w:rPr>
        <w:rFonts w:ascii="Symbol" w:hAnsi="Symbol" w:hint="default"/>
      </w:rPr>
    </w:lvl>
    <w:lvl w:ilvl="4" w:tplc="8CE00C30" w:tentative="1">
      <w:start w:val="1"/>
      <w:numFmt w:val="bullet"/>
      <w:lvlText w:val="o"/>
      <w:lvlJc w:val="left"/>
      <w:pPr>
        <w:tabs>
          <w:tab w:val="num" w:pos="3600"/>
        </w:tabs>
        <w:ind w:left="3600" w:hanging="360"/>
      </w:pPr>
      <w:rPr>
        <w:rFonts w:ascii="Courier New" w:hAnsi="Courier New" w:cs="Courier New" w:hint="default"/>
      </w:rPr>
    </w:lvl>
    <w:lvl w:ilvl="5" w:tplc="F7B81786" w:tentative="1">
      <w:start w:val="1"/>
      <w:numFmt w:val="bullet"/>
      <w:lvlText w:val=""/>
      <w:lvlJc w:val="left"/>
      <w:pPr>
        <w:tabs>
          <w:tab w:val="num" w:pos="4320"/>
        </w:tabs>
        <w:ind w:left="4320" w:hanging="360"/>
      </w:pPr>
      <w:rPr>
        <w:rFonts w:ascii="Wingdings" w:hAnsi="Wingdings" w:hint="default"/>
      </w:rPr>
    </w:lvl>
    <w:lvl w:ilvl="6" w:tplc="F2206606" w:tentative="1">
      <w:start w:val="1"/>
      <w:numFmt w:val="bullet"/>
      <w:lvlText w:val=""/>
      <w:lvlJc w:val="left"/>
      <w:pPr>
        <w:tabs>
          <w:tab w:val="num" w:pos="5040"/>
        </w:tabs>
        <w:ind w:left="5040" w:hanging="360"/>
      </w:pPr>
      <w:rPr>
        <w:rFonts w:ascii="Symbol" w:hAnsi="Symbol" w:hint="default"/>
      </w:rPr>
    </w:lvl>
    <w:lvl w:ilvl="7" w:tplc="5EDECCCC" w:tentative="1">
      <w:start w:val="1"/>
      <w:numFmt w:val="bullet"/>
      <w:lvlText w:val="o"/>
      <w:lvlJc w:val="left"/>
      <w:pPr>
        <w:tabs>
          <w:tab w:val="num" w:pos="5760"/>
        </w:tabs>
        <w:ind w:left="5760" w:hanging="360"/>
      </w:pPr>
      <w:rPr>
        <w:rFonts w:ascii="Courier New" w:hAnsi="Courier New" w:cs="Courier New" w:hint="default"/>
      </w:rPr>
    </w:lvl>
    <w:lvl w:ilvl="8" w:tplc="2CE6CB7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4"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5" w15:restartNumberingAfterBreak="0">
    <w:nsid w:val="1E555FEF"/>
    <w:multiLevelType w:val="hybridMultilevel"/>
    <w:tmpl w:val="50F0923E"/>
    <w:lvl w:ilvl="0" w:tplc="7EB21220">
      <w:start w:val="1"/>
      <w:numFmt w:val="bullet"/>
      <w:pStyle w:val="Lijstopsomteken2"/>
      <w:lvlText w:val="–"/>
      <w:lvlJc w:val="left"/>
      <w:pPr>
        <w:tabs>
          <w:tab w:val="num" w:pos="227"/>
        </w:tabs>
        <w:ind w:left="227" w:firstLine="0"/>
      </w:pPr>
      <w:rPr>
        <w:rFonts w:ascii="Verdana" w:hAnsi="Verdana" w:hint="default"/>
      </w:rPr>
    </w:lvl>
    <w:lvl w:ilvl="1" w:tplc="BFD4A488" w:tentative="1">
      <w:start w:val="1"/>
      <w:numFmt w:val="bullet"/>
      <w:lvlText w:val="o"/>
      <w:lvlJc w:val="left"/>
      <w:pPr>
        <w:tabs>
          <w:tab w:val="num" w:pos="1440"/>
        </w:tabs>
        <w:ind w:left="1440" w:hanging="360"/>
      </w:pPr>
      <w:rPr>
        <w:rFonts w:ascii="Courier New" w:hAnsi="Courier New" w:cs="Courier New" w:hint="default"/>
      </w:rPr>
    </w:lvl>
    <w:lvl w:ilvl="2" w:tplc="8AB6F0B6" w:tentative="1">
      <w:start w:val="1"/>
      <w:numFmt w:val="bullet"/>
      <w:lvlText w:val=""/>
      <w:lvlJc w:val="left"/>
      <w:pPr>
        <w:tabs>
          <w:tab w:val="num" w:pos="2160"/>
        </w:tabs>
        <w:ind w:left="2160" w:hanging="360"/>
      </w:pPr>
      <w:rPr>
        <w:rFonts w:ascii="Wingdings" w:hAnsi="Wingdings" w:hint="default"/>
      </w:rPr>
    </w:lvl>
    <w:lvl w:ilvl="3" w:tplc="17DEE1C4" w:tentative="1">
      <w:start w:val="1"/>
      <w:numFmt w:val="bullet"/>
      <w:lvlText w:val=""/>
      <w:lvlJc w:val="left"/>
      <w:pPr>
        <w:tabs>
          <w:tab w:val="num" w:pos="2880"/>
        </w:tabs>
        <w:ind w:left="2880" w:hanging="360"/>
      </w:pPr>
      <w:rPr>
        <w:rFonts w:ascii="Symbol" w:hAnsi="Symbol" w:hint="default"/>
      </w:rPr>
    </w:lvl>
    <w:lvl w:ilvl="4" w:tplc="B0820DB8" w:tentative="1">
      <w:start w:val="1"/>
      <w:numFmt w:val="bullet"/>
      <w:lvlText w:val="o"/>
      <w:lvlJc w:val="left"/>
      <w:pPr>
        <w:tabs>
          <w:tab w:val="num" w:pos="3600"/>
        </w:tabs>
        <w:ind w:left="3600" w:hanging="360"/>
      </w:pPr>
      <w:rPr>
        <w:rFonts w:ascii="Courier New" w:hAnsi="Courier New" w:cs="Courier New" w:hint="default"/>
      </w:rPr>
    </w:lvl>
    <w:lvl w:ilvl="5" w:tplc="95042828" w:tentative="1">
      <w:start w:val="1"/>
      <w:numFmt w:val="bullet"/>
      <w:lvlText w:val=""/>
      <w:lvlJc w:val="left"/>
      <w:pPr>
        <w:tabs>
          <w:tab w:val="num" w:pos="4320"/>
        </w:tabs>
        <w:ind w:left="4320" w:hanging="360"/>
      </w:pPr>
      <w:rPr>
        <w:rFonts w:ascii="Wingdings" w:hAnsi="Wingdings" w:hint="default"/>
      </w:rPr>
    </w:lvl>
    <w:lvl w:ilvl="6" w:tplc="FC7EF1F0" w:tentative="1">
      <w:start w:val="1"/>
      <w:numFmt w:val="bullet"/>
      <w:lvlText w:val=""/>
      <w:lvlJc w:val="left"/>
      <w:pPr>
        <w:tabs>
          <w:tab w:val="num" w:pos="5040"/>
        </w:tabs>
        <w:ind w:left="5040" w:hanging="360"/>
      </w:pPr>
      <w:rPr>
        <w:rFonts w:ascii="Symbol" w:hAnsi="Symbol" w:hint="default"/>
      </w:rPr>
    </w:lvl>
    <w:lvl w:ilvl="7" w:tplc="02DE4E78" w:tentative="1">
      <w:start w:val="1"/>
      <w:numFmt w:val="bullet"/>
      <w:lvlText w:val="o"/>
      <w:lvlJc w:val="left"/>
      <w:pPr>
        <w:tabs>
          <w:tab w:val="num" w:pos="5760"/>
        </w:tabs>
        <w:ind w:left="5760" w:hanging="360"/>
      </w:pPr>
      <w:rPr>
        <w:rFonts w:ascii="Courier New" w:hAnsi="Courier New" w:cs="Courier New" w:hint="default"/>
      </w:rPr>
    </w:lvl>
    <w:lvl w:ilvl="8" w:tplc="B0F8ACD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7" w15:restartNumberingAfterBreak="0">
    <w:nsid w:val="24546987"/>
    <w:multiLevelType w:val="multilevel"/>
    <w:tmpl w:val="0486E16A"/>
    <w:numStyleLink w:val="list-bolletjes"/>
  </w:abstractNum>
  <w:abstractNum w:abstractNumId="8" w15:restartNumberingAfterBreak="0">
    <w:nsid w:val="3CFA7AB2"/>
    <w:multiLevelType w:val="multilevel"/>
    <w:tmpl w:val="565CA006"/>
    <w:numStyleLink w:val="list-streepjes"/>
  </w:abstractNum>
  <w:abstractNum w:abstractNumId="9" w15:restartNumberingAfterBreak="0">
    <w:nsid w:val="3EE21359"/>
    <w:multiLevelType w:val="hybridMultilevel"/>
    <w:tmpl w:val="218AFB6A"/>
    <w:lvl w:ilvl="0" w:tplc="27FEBB40">
      <w:start w:val="1"/>
      <w:numFmt w:val="decimal"/>
      <w:pStyle w:val="lijst-nummer1"/>
      <w:lvlText w:val="%1."/>
      <w:lvlJc w:val="left"/>
      <w:pPr>
        <w:tabs>
          <w:tab w:val="num" w:pos="720"/>
        </w:tabs>
        <w:ind w:left="720" w:hanging="363"/>
      </w:pPr>
      <w:rPr>
        <w:rFonts w:hint="default"/>
      </w:rPr>
    </w:lvl>
    <w:lvl w:ilvl="1" w:tplc="0E4A805A" w:tentative="1">
      <w:start w:val="1"/>
      <w:numFmt w:val="lowerLetter"/>
      <w:lvlText w:val="%2."/>
      <w:lvlJc w:val="left"/>
      <w:pPr>
        <w:tabs>
          <w:tab w:val="num" w:pos="1440"/>
        </w:tabs>
        <w:ind w:left="1440" w:hanging="360"/>
      </w:pPr>
    </w:lvl>
    <w:lvl w:ilvl="2" w:tplc="A30CA868" w:tentative="1">
      <w:start w:val="1"/>
      <w:numFmt w:val="lowerRoman"/>
      <w:lvlText w:val="%3."/>
      <w:lvlJc w:val="right"/>
      <w:pPr>
        <w:tabs>
          <w:tab w:val="num" w:pos="2160"/>
        </w:tabs>
        <w:ind w:left="2160" w:hanging="180"/>
      </w:pPr>
    </w:lvl>
    <w:lvl w:ilvl="3" w:tplc="483489C6" w:tentative="1">
      <w:start w:val="1"/>
      <w:numFmt w:val="decimal"/>
      <w:lvlText w:val="%4."/>
      <w:lvlJc w:val="left"/>
      <w:pPr>
        <w:tabs>
          <w:tab w:val="num" w:pos="2880"/>
        </w:tabs>
        <w:ind w:left="2880" w:hanging="360"/>
      </w:pPr>
    </w:lvl>
    <w:lvl w:ilvl="4" w:tplc="0DF00FF0" w:tentative="1">
      <w:start w:val="1"/>
      <w:numFmt w:val="lowerLetter"/>
      <w:lvlText w:val="%5."/>
      <w:lvlJc w:val="left"/>
      <w:pPr>
        <w:tabs>
          <w:tab w:val="num" w:pos="3600"/>
        </w:tabs>
        <w:ind w:left="3600" w:hanging="360"/>
      </w:pPr>
    </w:lvl>
    <w:lvl w:ilvl="5" w:tplc="E2B02048" w:tentative="1">
      <w:start w:val="1"/>
      <w:numFmt w:val="lowerRoman"/>
      <w:lvlText w:val="%6."/>
      <w:lvlJc w:val="right"/>
      <w:pPr>
        <w:tabs>
          <w:tab w:val="num" w:pos="4320"/>
        </w:tabs>
        <w:ind w:left="4320" w:hanging="180"/>
      </w:pPr>
    </w:lvl>
    <w:lvl w:ilvl="6" w:tplc="CE9018F8" w:tentative="1">
      <w:start w:val="1"/>
      <w:numFmt w:val="decimal"/>
      <w:lvlText w:val="%7."/>
      <w:lvlJc w:val="left"/>
      <w:pPr>
        <w:tabs>
          <w:tab w:val="num" w:pos="5040"/>
        </w:tabs>
        <w:ind w:left="5040" w:hanging="360"/>
      </w:pPr>
    </w:lvl>
    <w:lvl w:ilvl="7" w:tplc="38EC456E" w:tentative="1">
      <w:start w:val="1"/>
      <w:numFmt w:val="lowerLetter"/>
      <w:lvlText w:val="%8."/>
      <w:lvlJc w:val="left"/>
      <w:pPr>
        <w:tabs>
          <w:tab w:val="num" w:pos="5760"/>
        </w:tabs>
        <w:ind w:left="5760" w:hanging="360"/>
      </w:pPr>
    </w:lvl>
    <w:lvl w:ilvl="8" w:tplc="F526673E" w:tentative="1">
      <w:start w:val="1"/>
      <w:numFmt w:val="lowerRoman"/>
      <w:lvlText w:val="%9."/>
      <w:lvlJc w:val="right"/>
      <w:pPr>
        <w:tabs>
          <w:tab w:val="num" w:pos="6480"/>
        </w:tabs>
        <w:ind w:left="6480" w:hanging="180"/>
      </w:pPr>
    </w:lvl>
  </w:abstractNum>
  <w:abstractNum w:abstractNumId="10"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12" w15:restartNumberingAfterBreak="0">
    <w:nsid w:val="65A77F19"/>
    <w:multiLevelType w:val="multilevel"/>
    <w:tmpl w:val="2AECF202"/>
    <w:numStyleLink w:val="list-vinkaan"/>
  </w:abstractNum>
  <w:abstractNum w:abstractNumId="13"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4" w15:restartNumberingAfterBreak="0">
    <w:nsid w:val="7338741E"/>
    <w:multiLevelType w:val="multilevel"/>
    <w:tmpl w:val="C340002C"/>
    <w:numStyleLink w:val="list-vinkuit"/>
  </w:abstractNum>
  <w:num w:numId="1" w16cid:durableId="224343340">
    <w:abstractNumId w:val="2"/>
  </w:num>
  <w:num w:numId="2" w16cid:durableId="970867609">
    <w:abstractNumId w:val="5"/>
  </w:num>
  <w:num w:numId="3" w16cid:durableId="1685278028">
    <w:abstractNumId w:val="9"/>
  </w:num>
  <w:num w:numId="4" w16cid:durableId="157499466">
    <w:abstractNumId w:val="1"/>
  </w:num>
  <w:num w:numId="5" w16cid:durableId="2123568254">
    <w:abstractNumId w:val="6"/>
  </w:num>
  <w:num w:numId="6" w16cid:durableId="357853668">
    <w:abstractNumId w:val="11"/>
  </w:num>
  <w:num w:numId="7" w16cid:durableId="475025506">
    <w:abstractNumId w:val="13"/>
  </w:num>
  <w:num w:numId="8" w16cid:durableId="13769291">
    <w:abstractNumId w:val="6"/>
  </w:num>
  <w:num w:numId="9" w16cid:durableId="1196195303">
    <w:abstractNumId w:val="3"/>
  </w:num>
  <w:num w:numId="10" w16cid:durableId="913399337">
    <w:abstractNumId w:val="4"/>
  </w:num>
  <w:num w:numId="11" w16cid:durableId="1713457822">
    <w:abstractNumId w:val="0"/>
  </w:num>
  <w:num w:numId="12" w16cid:durableId="256254589">
    <w:abstractNumId w:val="10"/>
  </w:num>
  <w:num w:numId="13" w16cid:durableId="1702706567">
    <w:abstractNumId w:val="7"/>
  </w:num>
  <w:num w:numId="14" w16cid:durableId="632712094">
    <w:abstractNumId w:val="13"/>
  </w:num>
  <w:num w:numId="15" w16cid:durableId="857543911">
    <w:abstractNumId w:val="3"/>
  </w:num>
  <w:num w:numId="16" w16cid:durableId="352809095">
    <w:abstractNumId w:val="8"/>
  </w:num>
  <w:num w:numId="17" w16cid:durableId="1919172536">
    <w:abstractNumId w:val="12"/>
  </w:num>
  <w:num w:numId="18" w16cid:durableId="107767414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dres" w:val="Tweede Kamer der Staten-Generaal_x000d_Postbus 20018 _x000d_2500 EA  Den Haag"/>
    <w:docVar w:name="Carma DocSys~CanReopen" w:val="1"/>
    <w:docVar w:name="Carma DocSys~XML" w:val="&lt;?xml version=&quot;1.0&quot; encoding=&quot;UTF-8&quot;?&gt;&lt;data country-code=&quot;31&quot; customer=&quot;minjus&quot; engine-version=&quot;4.4.0&quot; existing=&quot;H%3A%5CApplicaties%5CDigijust%5CtijdelijkeDigiJustBestanden%5C94142fbe%5CFormat%20brief.docx#Document&quot; model=&quot;brief-2010.xml&quot; profile=&quot;minjus&quot; target=&quot;Microsoft Word&quot; target-build=&quot;16.0.16130&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Minister van Justitie en Veiligheid &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afzendkopje&quot;&gt;Contactpersoon&lt;/p&gt;&lt;p style=&quot;afzendgegevens&quot;&gt;T  070 370 68 89&lt;/p&gt;&lt;p style=&quot;afzendgegevens&quot;&gt;F  070 370 79 39&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r&gt;&lt;td&gt;&lt;p style=&quot;broodtekst-i&quot;&gt;Minister van Justitie en Veiligheid&lt;/p&gt;&lt;/td&gt;&lt;td style=&quot;broodtekst&quot;/&gt;&lt;td/&gt;&lt;/tr&gt;&lt;/tbody&gt;&lt;/table&gt;&lt;p style=&quot;in-table&quot;/&gt;&lt;/body&gt;&lt;/ondertekening_content&gt;&lt;toevoegen-model formatted-value=&quot;&quot;/&gt;&lt;chkminuut/&gt;&lt;minuut formatted-value=&quot;minuut-2010.xml&quot;/&gt;&lt;ondertekenaar-item formatted-value=&quot;D. Yeşilgöz-Zegerius&quot; value=&quot;2&quot;&gt;&lt;afzender aanhef=&quot;1&quot; country-code=&quot;31&quot; country-id=&quot;NLD&quot; groetregel=&quot;1&quot; name=&quot;D. Yeşilgöz-Zegerius&quot; organisatie=&quot;55&quot; taal=&quot;1043&quot;&gt;&lt;taal functie=&quot;Minister van Justitie en Veiligheid&quot; id=&quot;1043&quot;/&gt;&lt;taal functie=&quot;Minister van Justitie en Veiligheid&quot; id=&quot;2057&quot;/&gt;&lt;taal functie=&quot;Minister van Justitie en Veiligheid&quot; id=&quot;1031&quot;/&gt;&lt;taal functie=&quot;Minister van Justitie en Veiligheid&quot; id=&quot;1036&quot;/&gt;&lt;taal functie=&quot;Minister van Justitie en Veiligheid&quot; id=&quot;1034&quot;/&gt;&lt;/afzender&gt;_x000d__x000a_&lt;/ondertekenaar-item&gt;&lt;tweedeondertekenaar-item/&gt;&lt;behandelddoor-item formatted-value=&quot;Maxime Rosier&quot; value=&quot;1&quot;&gt;&lt;afzender aanhef=&quot;1&quot; country-code=&quot;31&quot; country-id=&quot;NLD&quot; groetregel=&quot;1&quot; name=&quot;Maxime Rosier&quot; organisatie=&quot;55&quot; taal=&quot;1043&quot;&gt;&lt;taal id=&quot;1043&quot;/&gt;&lt;taal id=&quot;2057&quot;/&gt;&lt;taal id=&quot;1031&quot;/&gt;&lt;taal id=&quot;1036&quot;/&gt;&lt;taal id=&quot;1034&quot;/&gt;&lt;/afzender&gt;_x000d__x000a_&lt;/behandelddoor-item&gt;&lt;organisatie-item formatted-value=&quot;Minister van Justitie en Veiligheid&quot; value=&quot;55&quot;&gt;&lt;organisatie facebook=&quot;&quot; id=&quot;55&quot; linkedin=&quot;&quot; twitter=&quot;&quot; youtube=&quot;&quot; zoekveld=&quot;Minister van Justitie en Veiligheid&quot;&gt;_x000d__x000a_&lt;taal baadres=&quot;Turfmarkt 147&quot; banknaam=&quot;&quot; banknummer=&quot;&quot; baplaats=&quot;Den Haag&quot; bapostcode=&quot;2511 DP&quot; bezoekadres=&quot;Bezoekadres\nTurfmarkt 147\n2511 DP Den Haag\nTelefoon 070 370 68 89\nFax 070 370 79 39\nwww.rijksoverheid.nl/jenv&quot; bic=&quot;&quot; email=&quot;&quot; faxnummer=&quot;070 370 79 39&quot; iban=&quot;&quot; id=&quot;1043&quot; infonummer=&quot;&quot; instructies=&quot;Bij beantwoording de datum en ons kenmerk vermelden. Wilt u slechts één zaak in uw brief behandelen.&quot; kleuren=&quot;alles&quot; koptekst=&quot;\nMinister van Justitie en Veiligheid \n&quot; land=&quot;Nederland&quot; logo=&quot;RO_J&quot; naamdirectie=&quot;&quot; naamdirectoraatgeneraal=&quot;Minister van Justitie en Veiligheid &quot; naamgebouw=&quot;&quot; omschrijving=&quot;Minister van Justitie en Veiligheid&quot; paadres=&quot;20301&quot; paplaats=&quot;Den Haag&quot; papostcode=&quot;2500 EH&quot; payoff=&quot;Voor een rechtvaardige en veilige samenleving&quot; postadres=&quot;Postadres:\nPostbus 20301,\n2500 EH Den Haag&quot; search=&quot;Minister van Justitie en Veiligheid&quot; telefoonnummer=&quot;070 370 68 89&quot; vrij1=&quot;&quot; vrij2=&quot;&quot; vrij3=&quot;&quot; vrij4=&quot;&quot; vrij5=&quot;&quot; vrij6=&quot;&quot; vrij7=&quot;&quot; vrij8=&quot;&quot; vrijkopje=&quot;&quot; website=&quot;www.rijksoverheid.nl/jenv&quot; zoekveld=&quot;Minister van Justitie en Veiligheid&quot;/&gt;_x000d__x000a_&lt;taal baadres=&quot;Turfmarkt 147&quot; banknaam=&quot;&quot; banknummer=&quot;&quot; baplaats=&quot;Den Haag&quot; bapostcode=&quot;2511 DP&quot; bezoekadres=&quot;Bezoekadres\nTurfmarkt 147\n2511 DP Den Haag\nTelefoon +31 70 370 68 89\nFax +31 70 370 79 39\nwww.rijksoverheid.nl/jenv&quot; bic=&quot;&quot; email=&quot;&quot; faxnummer=&quot;+31 70 370 79 39&quot; iban=&quot;&quot; id=&quot;1031&quot; infonummer=&quot;&quot; instructies=&quot;Antwortt bitte Datum und unser Zeichen angeben. Bitte pro Zuschrift nur eine Angelegenheit behandeln.&quot; kleuren=&quot;alles&quot; koptekst=&quot;\nMinister für Justiz und Sicherheit\n&quot; land=&quot;Niederlande&quot; logo=&quot;RO_J&quot; naamdirectie=&quot;&quot; naamdirectoraatgeneraal=&quot;Minister für Justiz und Sicherheit&quot; naamgebouw=&quot;&quot; omschrijving=&quot;Minister für Justiz und Sicherheit&quot; paadres=&quot;20301&quot; paplaats=&quot;Den Haag&quot; papostcode=&quot;2500 EH&quot; payoff=&quot;&quot; postadres=&quot;Postadres:\nPostbus 20301,\n2500 EH Den Haag&quot; search=&quot;Minister van Justitie en Veiligheid&quot; telefoonnummer=&quot;+31 70 370 68 89&quot; vrij1=&quot;&quot; vrij2=&quot;&quot; vrij3=&quot;&quot; vrij4=&quot;&quot; vrij5=&quot;&quot; vrij6=&quot;&quot; vrij7=&quot;&quot; vrij8=&quot;&quot; vrijkopje=&quot;&quot; website=&quot;www.rijksoverheid.nl/jenv&quot; zoekveld=&quot;Minister van Justitie en Veiligheid&quot;/&gt;_x000d__x000a_&lt;taal baadres=&quot;Turfmarkt 147&quot; banknaam=&quot;&quot; banknummer=&quot;&quot; baplaats=&quot;La Haye&quot; bapostcode=&quot;2511 DP&quot; bezoekadres=&quot;Bezoekadres\nTurfmarkt 147\n2511 DP La Haye\nTelefoon +31 70 370 68 89\nFax +31 70 370 79 39\nwww.rijksoverheid.nl/jenv&quot; bic=&quot;&quot; email=&quot;&quot; faxnummer=&quot;+31 70 370 79 39&quot; iban=&quot;&quot; id=&quot;1036&quot; infonummer=&quot;&quot; instructies=&quot;Prière de mentionner dans toute correspondance la date et notre référence. Prière de ne traiter qu'une seule affaire par lettre.&quot; kleuren=&quot;alles&quot; koptekst=&quot;\nMinistre de la Justice et de la Sécurité\n&quot; land=&quot;Pays-Bas&quot; logo=&quot;RO_J&quot; naamdirectie=&quot;&quot; naamdirectoraatgeneraal=&quot;Ministre de la Justice et de la Sécurité&quot; naamgebouw=&quot;&quot; omschrijving=&quot;Ministre de la Justice et de la Sécurité&quot; paadres=&quot;20301&quot; paplaats=&quot;La Haye&quot; papostcode=&quot;2500 EH&quot; payoff=&quot;&quot; postadres=&quot;Postadres:\nPostbus 20301,\n2500 EH La Haye&quot; search=&quot;Minister van Justitie en Veiligheid&quot; telefoonnummer=&quot;+31 70 370 68 89&quot; vrij1=&quot;&quot; vrij2=&quot;&quot; vrij3=&quot;&quot; vrij4=&quot;&quot; vrij5=&quot;&quot; vrij6=&quot;&quot; vrij7=&quot;&quot; vrij8=&quot;&quot; vrijkopje=&quot;&quot; website=&quot;www.rijksoverheid.nl/jenv&quot; zoekveld=&quot;Minister van Justitie en Veiligheid&quot;/&gt;_x000d__x000a_&lt;taal baadres=&quot;Turfmarkt 147&quot; banknaam=&quot;&quot; banknummer=&quot;&quot; baplaats=&quot;The Hague&quot; bapostcode=&quot;2511 DP&quot; bezoekadres=&quot;Bezoekadres\nTurfmarkt 147\n2511 DP The Hague\nTelefoon +31 70 370 68 89\nFax +31 70 370 79 39\nwww.rijksoverheid.nl/jenv&quot; bic=&quot;&quot; email=&quot;&quot; faxnummer=&quot;+31 70 370 79 39&quot; iban=&quot;&quot; id=&quot;2057&quot; infonummer=&quot;&quot; instructies=&quot;Please quote date of letter and our ref. when replying. Do not raise more than one subject per letter.&quot; kleuren=&quot;alles&quot; koptekst=&quot;\nMinister of Justice and Security\n&quot; land=&quot;The Netherlands&quot; logo=&quot;RO_J&quot; naamdirectie=&quot;&quot; naamdirectoraatgeneraal=&quot;Minister of Justice and Security&quot; naamgebouw=&quot;&quot; omschrijving=&quot;Minister of Justice and Security&quot; paadres=&quot;20301&quot; paplaats=&quot;The Hague&quot; papostcode=&quot;2500 EH&quot; payoff=&quot;&quot; postadres=&quot;Postadres:\nPostbus 20301,\n2500 EH The Hague&quot; search=&quot;Minister van Justitie en Veiligheid&quot; telefoonnummer=&quot;+31 70 370 68 89&quot; vrij1=&quot;&quot; vrij2=&quot;&quot; vrij3=&quot;&quot; vrij4=&quot;&quot; vrij5=&quot;&quot; vrij6=&quot;&quot; vrij7=&quot;&quot; vrij8=&quot;&quot; vrijkopje=&quot;&quot; website=&quot;www.rijksoverheid.nl/jenv&quot; zoekveld=&quot;Minister van Justitie en Veiligheid&quot;/&gt;_x000d__x000a_&lt;taal baadres=&quot;Turfmarkt 147&quot; banknaam=&quot;&quot; banknummer=&quot;&quot; baplaats=&quot;La Haya&quot; bapostcode=&quot;2511 DP&quot; bezoekadres=&quot;Bezoekadres\nTurfmarkt 147\n2511 DP La Haya\nTelefoon +31 70 370 68 89\nFax +31 70 370 79 39\nwww.rijksoverheid.nl/jenv&quot; bic=&quot;&quot; email=&quot;&quot; faxnummer=&quot;+31 70 370 79 39&quot; iban=&quot;&quot; id=&quot;1034&quot; infonummer=&quot;&quot; instructies=&quot;En su eventual contestación, por favor, indique la fecha y nuestro número de referencia. Le rogamos en cada carta trate un solo asunto.&quot; kleuren=&quot;alles&quot; koptekst=&quot;\nMinistro de Justicia y Seguridad\n&quot; land=&quot;Países Bajos&quot; logo=&quot;RO_J&quot; naamdirectie=&quot;&quot; naamdirectoraatgeneraal=&quot;Ministro de Justicia y Seguridad&quot; naamgebouw=&quot;&quot; omschrijving=&quot;Ministro de Justicia y Seguridad&quot; paadres=&quot;20301&quot; paplaats=&quot;La Haya&quot; papostcode=&quot;2500 EH&quot; payoff=&quot;&quot; postadres=&quot;Postadres:\nPostbus 20301,\n2500 EH La Haya&quot; search=&quot;Minister van Justitie en Veiligheid&quot; telefoonnummer=&quot;+31 70 370 68 89&quot; vrij1=&quot;&quot; vrij2=&quot;&quot; vrij3=&quot;&quot; vrij4=&quot;&quot; vrij5=&quot;&quot; vrij6=&quot;&quot; vrij7=&quot;&quot; vrij8=&quot;&quot; vrijkopje=&quot;&quot; website=&quot;www.rijksoverheid.nl/jenv&quot; zoekveld=&quot;Minister van Justitie en Veiligheid&quot;/&gt;_x000d__x000a_&lt;/organisatie&gt;_x000d__x000a_&lt;/organisatie-item&gt;&lt;zaak/&gt;&lt;adres formatted-value=&quot;Tweede Kamer der Staten-Generaal\nPostbus 20018&amp;#160;\n2500 EA&amp;#160;&amp;#160;Den Haag&quot; value=&quot;179&quot;&gt;&lt;address city=&quot;Den Haag&quot; country-code=&quot;31&quot; country-id=&quot;NLD&quot; omitted-country=&quot;Nederland&quot; street=&quot;Postbus 20018&quot; typeid=&quot;1&quot; typename=&quot;postadres&quot; zipcode=&quot;2500 EA&quot;&gt;&lt;company display=&quot;Tweede Kamer der Staten-Generaal&quot; name=&quot;Tweede Kamer der Staten-Generaal&quot; phone=&quot;070 - 318 22 11&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onderwerp]&quot;/&gt;&lt;heropend value=&quot;false&quot;/&gt;&lt;vorm value=&quot;Digitaal&quot;/&gt;&lt;ZaakLocatie/&gt;&lt;zaakkenmerk/&gt;&lt;zaaktitel/&gt;&lt;fn_geaddresseerde formatted-value=&quot;Tweede Kamer der Staten-Generaal&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39&quot; value=&quot;070 370 79 39&quot;&gt;&lt;phonenumber country-code=&quot;31&quot; number=&quot;070 370 79 39&quot;/&gt;&lt;/faxorganisatie&gt;&lt;telorganisatie formatted-value=&quot;070 370 68 89&quot; value=&quot;070 370 68 89&quot;&gt;&lt;phonenumber country-code=&quot;31&quot; number=&quot;070 370 68 89&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quot;/&gt;&lt;email formatted-value=&quot;&quot;/&gt;&lt;functie formatted-value=&quot;&quot;/&gt;&lt;retouradres formatted-value=&quot;&amp;gt; Retouradres&amp;#160;Postbus 20301&amp;#160;2500 EH&amp;#160;&amp;#160;Den Haag&quot;/&gt;&lt;directoraat formatted-value=&quot;Minister van Justitie en Veiligheid &quot; value=&quot;Minister van Justitie en Veiligheid &quot;/&gt;&lt;directoraatvolg formatted-value=&quot;Minister van Justitie en Veiligheid&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9 oktober 2023&quot; value=&quot;2023-10-09T00:00:00&quot;/&gt;&lt;onskenmerk format-disabled=&quot;true&quot; formatted-value=&quot;7872927&quot; value=&quot;7872927&quot;/&gt;&lt;uwkenmerk formatted-value=&quot;&quot;/&gt;&lt;onderwerp format-disabled=&quot;true&quot; formatted-value=&quot;[onderwerp]&quot; value=&quot;[onderwerp]&quot;/&gt;&lt;bijlage formatted-value=&quot;&quot;/&gt;&lt;projectnaam/&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254349"/>
    <w:rsid w:val="00002CDE"/>
    <w:rsid w:val="000114CB"/>
    <w:rsid w:val="000129A4"/>
    <w:rsid w:val="00026189"/>
    <w:rsid w:val="00053679"/>
    <w:rsid w:val="00063A87"/>
    <w:rsid w:val="00064E4F"/>
    <w:rsid w:val="00071193"/>
    <w:rsid w:val="000774A9"/>
    <w:rsid w:val="00083394"/>
    <w:rsid w:val="00097ED2"/>
    <w:rsid w:val="000A0EF3"/>
    <w:rsid w:val="000B61DC"/>
    <w:rsid w:val="000C5B56"/>
    <w:rsid w:val="000E4BA2"/>
    <w:rsid w:val="000E4FC7"/>
    <w:rsid w:val="000E7082"/>
    <w:rsid w:val="000E7B12"/>
    <w:rsid w:val="00115B14"/>
    <w:rsid w:val="00117612"/>
    <w:rsid w:val="001275E6"/>
    <w:rsid w:val="00134522"/>
    <w:rsid w:val="0015179E"/>
    <w:rsid w:val="00172B6E"/>
    <w:rsid w:val="00173905"/>
    <w:rsid w:val="0019024D"/>
    <w:rsid w:val="00196907"/>
    <w:rsid w:val="001A6A5B"/>
    <w:rsid w:val="001A72B5"/>
    <w:rsid w:val="001B5B02"/>
    <w:rsid w:val="001C363A"/>
    <w:rsid w:val="001E1B53"/>
    <w:rsid w:val="001F02B7"/>
    <w:rsid w:val="001F50E4"/>
    <w:rsid w:val="00203D5C"/>
    <w:rsid w:val="002061ED"/>
    <w:rsid w:val="002077F0"/>
    <w:rsid w:val="00231EE1"/>
    <w:rsid w:val="00232789"/>
    <w:rsid w:val="002353E3"/>
    <w:rsid w:val="00236F03"/>
    <w:rsid w:val="002475B2"/>
    <w:rsid w:val="00251F91"/>
    <w:rsid w:val="00254349"/>
    <w:rsid w:val="00273013"/>
    <w:rsid w:val="00274F54"/>
    <w:rsid w:val="00285A49"/>
    <w:rsid w:val="0028788F"/>
    <w:rsid w:val="0029001E"/>
    <w:rsid w:val="00292EC4"/>
    <w:rsid w:val="002979AC"/>
    <w:rsid w:val="002A494E"/>
    <w:rsid w:val="002A7C9F"/>
    <w:rsid w:val="002B43A0"/>
    <w:rsid w:val="002C1440"/>
    <w:rsid w:val="002F4337"/>
    <w:rsid w:val="00305B7E"/>
    <w:rsid w:val="00321D15"/>
    <w:rsid w:val="003362B2"/>
    <w:rsid w:val="003524CE"/>
    <w:rsid w:val="00360636"/>
    <w:rsid w:val="003674DE"/>
    <w:rsid w:val="00371645"/>
    <w:rsid w:val="003727D1"/>
    <w:rsid w:val="0037796D"/>
    <w:rsid w:val="003A0202"/>
    <w:rsid w:val="003C0179"/>
    <w:rsid w:val="003D30FA"/>
    <w:rsid w:val="003E50C7"/>
    <w:rsid w:val="003F224A"/>
    <w:rsid w:val="0040796D"/>
    <w:rsid w:val="004225B5"/>
    <w:rsid w:val="00432C12"/>
    <w:rsid w:val="00433393"/>
    <w:rsid w:val="004342DB"/>
    <w:rsid w:val="004402EA"/>
    <w:rsid w:val="00457641"/>
    <w:rsid w:val="0047236B"/>
    <w:rsid w:val="0048192E"/>
    <w:rsid w:val="00492A92"/>
    <w:rsid w:val="004D002B"/>
    <w:rsid w:val="004D4B7C"/>
    <w:rsid w:val="004E43CD"/>
    <w:rsid w:val="004F058F"/>
    <w:rsid w:val="004F49E8"/>
    <w:rsid w:val="005010C6"/>
    <w:rsid w:val="00510192"/>
    <w:rsid w:val="00513C37"/>
    <w:rsid w:val="00540836"/>
    <w:rsid w:val="005A4D01"/>
    <w:rsid w:val="005B1B08"/>
    <w:rsid w:val="005B585C"/>
    <w:rsid w:val="005E43CE"/>
    <w:rsid w:val="00600E41"/>
    <w:rsid w:val="0060112A"/>
    <w:rsid w:val="00601E61"/>
    <w:rsid w:val="00602225"/>
    <w:rsid w:val="00610FFD"/>
    <w:rsid w:val="00640933"/>
    <w:rsid w:val="00652887"/>
    <w:rsid w:val="00666B4A"/>
    <w:rsid w:val="006810B0"/>
    <w:rsid w:val="006811C5"/>
    <w:rsid w:val="006843E6"/>
    <w:rsid w:val="006872A1"/>
    <w:rsid w:val="00690E82"/>
    <w:rsid w:val="0069503C"/>
    <w:rsid w:val="006A63F8"/>
    <w:rsid w:val="006B6565"/>
    <w:rsid w:val="006C4C00"/>
    <w:rsid w:val="006D12CE"/>
    <w:rsid w:val="006E7F13"/>
    <w:rsid w:val="006F058D"/>
    <w:rsid w:val="006F4FAC"/>
    <w:rsid w:val="00703123"/>
    <w:rsid w:val="007166DC"/>
    <w:rsid w:val="00727460"/>
    <w:rsid w:val="00785137"/>
    <w:rsid w:val="00794445"/>
    <w:rsid w:val="00794D90"/>
    <w:rsid w:val="007B45DD"/>
    <w:rsid w:val="007C315B"/>
    <w:rsid w:val="007D67AD"/>
    <w:rsid w:val="007E7F57"/>
    <w:rsid w:val="007F1A5C"/>
    <w:rsid w:val="008000A5"/>
    <w:rsid w:val="00802567"/>
    <w:rsid w:val="008025CC"/>
    <w:rsid w:val="00806EBD"/>
    <w:rsid w:val="00842AC7"/>
    <w:rsid w:val="00850258"/>
    <w:rsid w:val="00852135"/>
    <w:rsid w:val="008711F4"/>
    <w:rsid w:val="0087426C"/>
    <w:rsid w:val="0089073C"/>
    <w:rsid w:val="008A54BE"/>
    <w:rsid w:val="008A7B34"/>
    <w:rsid w:val="008B45BB"/>
    <w:rsid w:val="008D5B8C"/>
    <w:rsid w:val="008E488B"/>
    <w:rsid w:val="008E5420"/>
    <w:rsid w:val="008F1865"/>
    <w:rsid w:val="009020EF"/>
    <w:rsid w:val="00913429"/>
    <w:rsid w:val="009137ED"/>
    <w:rsid w:val="009253F8"/>
    <w:rsid w:val="009344D5"/>
    <w:rsid w:val="009456EC"/>
    <w:rsid w:val="0094716A"/>
    <w:rsid w:val="00961380"/>
    <w:rsid w:val="009635A8"/>
    <w:rsid w:val="0097319C"/>
    <w:rsid w:val="009759FB"/>
    <w:rsid w:val="009B09F2"/>
    <w:rsid w:val="009C6514"/>
    <w:rsid w:val="009F3EFD"/>
    <w:rsid w:val="009F5958"/>
    <w:rsid w:val="009F67EB"/>
    <w:rsid w:val="00A04890"/>
    <w:rsid w:val="00A06DA3"/>
    <w:rsid w:val="00A15236"/>
    <w:rsid w:val="00A22474"/>
    <w:rsid w:val="00A30CFA"/>
    <w:rsid w:val="00A3241D"/>
    <w:rsid w:val="00A33997"/>
    <w:rsid w:val="00A33E99"/>
    <w:rsid w:val="00A43F12"/>
    <w:rsid w:val="00A50164"/>
    <w:rsid w:val="00A54D15"/>
    <w:rsid w:val="00A60EC6"/>
    <w:rsid w:val="00A62394"/>
    <w:rsid w:val="00A6302A"/>
    <w:rsid w:val="00A63446"/>
    <w:rsid w:val="00A7567B"/>
    <w:rsid w:val="00A81DFE"/>
    <w:rsid w:val="00A82B30"/>
    <w:rsid w:val="00A9457D"/>
    <w:rsid w:val="00AA0C46"/>
    <w:rsid w:val="00AD3DDE"/>
    <w:rsid w:val="00AF53E5"/>
    <w:rsid w:val="00AF6CEA"/>
    <w:rsid w:val="00B0431E"/>
    <w:rsid w:val="00B07A5A"/>
    <w:rsid w:val="00B07FC0"/>
    <w:rsid w:val="00B16FC5"/>
    <w:rsid w:val="00B2078A"/>
    <w:rsid w:val="00B22FD5"/>
    <w:rsid w:val="00B46C81"/>
    <w:rsid w:val="00B524EC"/>
    <w:rsid w:val="00B7227B"/>
    <w:rsid w:val="00B9322F"/>
    <w:rsid w:val="00BA554B"/>
    <w:rsid w:val="00BA7FCD"/>
    <w:rsid w:val="00C06E4B"/>
    <w:rsid w:val="00C11F34"/>
    <w:rsid w:val="00C22108"/>
    <w:rsid w:val="00C377BA"/>
    <w:rsid w:val="00C76658"/>
    <w:rsid w:val="00C97A15"/>
    <w:rsid w:val="00CA2D1D"/>
    <w:rsid w:val="00CA3809"/>
    <w:rsid w:val="00CA67B5"/>
    <w:rsid w:val="00CB0698"/>
    <w:rsid w:val="00CC1189"/>
    <w:rsid w:val="00CC1998"/>
    <w:rsid w:val="00CC2A83"/>
    <w:rsid w:val="00CC3E4D"/>
    <w:rsid w:val="00CD1657"/>
    <w:rsid w:val="00CF711C"/>
    <w:rsid w:val="00D2034F"/>
    <w:rsid w:val="00D4201B"/>
    <w:rsid w:val="00D5069D"/>
    <w:rsid w:val="00D866A5"/>
    <w:rsid w:val="00D92759"/>
    <w:rsid w:val="00D94BE0"/>
    <w:rsid w:val="00DA2533"/>
    <w:rsid w:val="00DA2C55"/>
    <w:rsid w:val="00DC0055"/>
    <w:rsid w:val="00DC4737"/>
    <w:rsid w:val="00DC5276"/>
    <w:rsid w:val="00DC7BCD"/>
    <w:rsid w:val="00DD1C86"/>
    <w:rsid w:val="00DD2331"/>
    <w:rsid w:val="00DD3190"/>
    <w:rsid w:val="00DF7381"/>
    <w:rsid w:val="00E16E54"/>
    <w:rsid w:val="00E24064"/>
    <w:rsid w:val="00E25360"/>
    <w:rsid w:val="00E42B07"/>
    <w:rsid w:val="00E46F34"/>
    <w:rsid w:val="00E63123"/>
    <w:rsid w:val="00E809D9"/>
    <w:rsid w:val="00E81693"/>
    <w:rsid w:val="00E978B1"/>
    <w:rsid w:val="00ED5FBD"/>
    <w:rsid w:val="00EE3DF0"/>
    <w:rsid w:val="00EE6C6C"/>
    <w:rsid w:val="00EE79DB"/>
    <w:rsid w:val="00EE7AD6"/>
    <w:rsid w:val="00EF29B6"/>
    <w:rsid w:val="00F02953"/>
    <w:rsid w:val="00F0687D"/>
    <w:rsid w:val="00F112FC"/>
    <w:rsid w:val="00F35BB1"/>
    <w:rsid w:val="00F41373"/>
    <w:rsid w:val="00F46451"/>
    <w:rsid w:val="00F5554D"/>
    <w:rsid w:val="00F57119"/>
    <w:rsid w:val="00F60DEA"/>
    <w:rsid w:val="00F75106"/>
    <w:rsid w:val="00F76350"/>
    <w:rsid w:val="00F76918"/>
    <w:rsid w:val="00F8116C"/>
    <w:rsid w:val="00FA5C24"/>
    <w:rsid w:val="00FA6EC8"/>
    <w:rsid w:val="00FB302F"/>
    <w:rsid w:val="00FC67B4"/>
    <w:rsid w:val="00FD3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B41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2"/>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3"/>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6"/>
      </w:numPr>
    </w:pPr>
  </w:style>
  <w:style w:type="numbering" w:customStyle="1" w:styleId="list-cijfers">
    <w:name w:val="list-cijfers"/>
    <w:basedOn w:val="Geenlijst"/>
    <w:uiPriority w:val="99"/>
    <w:rsid w:val="00B07A5A"/>
    <w:pPr>
      <w:numPr>
        <w:numId w:val="7"/>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5"/>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4"/>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9"/>
      </w:numPr>
    </w:pPr>
  </w:style>
  <w:style w:type="numbering" w:customStyle="1" w:styleId="list-streepjes">
    <w:name w:val="list-streepjes"/>
    <w:basedOn w:val="Geenlijst"/>
    <w:uiPriority w:val="99"/>
    <w:rsid w:val="00B07A5A"/>
    <w:pPr>
      <w:numPr>
        <w:numId w:val="10"/>
      </w:numPr>
    </w:pPr>
  </w:style>
  <w:style w:type="numbering" w:customStyle="1" w:styleId="list-vinkaan">
    <w:name w:val="list-vinkaan"/>
    <w:basedOn w:val="Geenlijst"/>
    <w:uiPriority w:val="99"/>
    <w:rsid w:val="00B07A5A"/>
    <w:pPr>
      <w:numPr>
        <w:numId w:val="11"/>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link w:val="VoetnoottekstChar"/>
    <w:uiPriority w:val="99"/>
    <w:semiHidden/>
    <w:rsid w:val="00B46C81"/>
    <w:rPr>
      <w:sz w:val="16"/>
      <w:szCs w:val="20"/>
    </w:rPr>
  </w:style>
  <w:style w:type="character" w:styleId="Voetnootmarkering">
    <w:name w:val="footnote reference"/>
    <w:basedOn w:val="Standaardalinea-lettertype"/>
    <w:uiPriority w:val="99"/>
    <w:semiHidden/>
    <w:rsid w:val="00B46C81"/>
    <w:rPr>
      <w:vertAlign w:val="superscript"/>
    </w:rPr>
  </w:style>
  <w:style w:type="numbering" w:customStyle="1" w:styleId="list-vinkuit">
    <w:name w:val="list-vinkuit"/>
    <w:basedOn w:val="Geenlijst"/>
    <w:uiPriority w:val="99"/>
    <w:rsid w:val="00B07A5A"/>
    <w:pPr>
      <w:numPr>
        <w:numId w:val="12"/>
      </w:numPr>
    </w:pPr>
  </w:style>
  <w:style w:type="paragraph" w:customStyle="1" w:styleId="opsomming-bolletjesjustitie">
    <w:name w:val="opsomming-bolletjes_justitie"/>
    <w:basedOn w:val="broodtekst"/>
    <w:uiPriority w:val="3"/>
    <w:qFormat/>
    <w:rsid w:val="00B07A5A"/>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14"/>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15"/>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16"/>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17"/>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18"/>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character" w:styleId="Verwijzingopmerking">
    <w:name w:val="annotation reference"/>
    <w:basedOn w:val="Standaardalinea-lettertype"/>
    <w:uiPriority w:val="99"/>
    <w:semiHidden/>
    <w:unhideWhenUsed/>
    <w:rsid w:val="00913429"/>
    <w:rPr>
      <w:sz w:val="16"/>
      <w:szCs w:val="16"/>
    </w:rPr>
  </w:style>
  <w:style w:type="paragraph" w:styleId="Tekstopmerking">
    <w:name w:val="annotation text"/>
    <w:basedOn w:val="Standaard"/>
    <w:link w:val="TekstopmerkingChar"/>
    <w:uiPriority w:val="99"/>
    <w:unhideWhenUsed/>
    <w:rsid w:val="00913429"/>
    <w:pPr>
      <w:spacing w:line="240" w:lineRule="auto"/>
    </w:pPr>
    <w:rPr>
      <w:sz w:val="20"/>
      <w:szCs w:val="20"/>
    </w:rPr>
  </w:style>
  <w:style w:type="character" w:customStyle="1" w:styleId="TekstopmerkingChar">
    <w:name w:val="Tekst opmerking Char"/>
    <w:basedOn w:val="Standaardalinea-lettertype"/>
    <w:link w:val="Tekstopmerking"/>
    <w:uiPriority w:val="99"/>
    <w:rsid w:val="00913429"/>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913429"/>
    <w:rPr>
      <w:b/>
      <w:bCs/>
    </w:rPr>
  </w:style>
  <w:style w:type="character" w:customStyle="1" w:styleId="OnderwerpvanopmerkingChar">
    <w:name w:val="Onderwerp van opmerking Char"/>
    <w:basedOn w:val="TekstopmerkingChar"/>
    <w:link w:val="Onderwerpvanopmerking"/>
    <w:semiHidden/>
    <w:rsid w:val="00913429"/>
    <w:rPr>
      <w:rFonts w:ascii="Verdana" w:hAnsi="Verdana"/>
      <w:b/>
      <w:bCs/>
      <w:lang w:val="nl-NL" w:eastAsia="nl-NL"/>
    </w:rPr>
  </w:style>
  <w:style w:type="paragraph" w:styleId="Revisie">
    <w:name w:val="Revision"/>
    <w:hidden/>
    <w:uiPriority w:val="99"/>
    <w:semiHidden/>
    <w:rsid w:val="003A0202"/>
    <w:rPr>
      <w:rFonts w:ascii="Verdana" w:hAnsi="Verdana"/>
      <w:sz w:val="18"/>
      <w:szCs w:val="24"/>
      <w:lang w:val="nl-NL" w:eastAsia="nl-NL"/>
    </w:rPr>
  </w:style>
  <w:style w:type="character" w:customStyle="1" w:styleId="VoetnoottekstChar">
    <w:name w:val="Voetnoottekst Char"/>
    <w:basedOn w:val="Standaardalinea-lettertype"/>
    <w:link w:val="Voetnoottekst"/>
    <w:uiPriority w:val="99"/>
    <w:semiHidden/>
    <w:rsid w:val="002475B2"/>
    <w:rPr>
      <w:rFonts w:ascii="Verdana" w:hAnsi="Verdana"/>
      <w:sz w:val="16"/>
      <w:lang w:val="nl-NL" w:eastAsia="nl-NL"/>
    </w:rPr>
  </w:style>
  <w:style w:type="character" w:styleId="Onopgelostemelding">
    <w:name w:val="Unresolved Mention"/>
    <w:basedOn w:val="Standaardalinea-lettertype"/>
    <w:uiPriority w:val="99"/>
    <w:semiHidden/>
    <w:unhideWhenUsed/>
    <w:rsid w:val="005A4D01"/>
    <w:rPr>
      <w:color w:val="605E5C"/>
      <w:shd w:val="clear" w:color="auto" w:fill="E1DFDD"/>
    </w:rPr>
  </w:style>
  <w:style w:type="paragraph" w:styleId="Lijstalinea">
    <w:name w:val="List Paragraph"/>
    <w:basedOn w:val="Standaard"/>
    <w:uiPriority w:val="34"/>
    <w:rsid w:val="002878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950092">
      <w:bodyDiv w:val="1"/>
      <w:marLeft w:val="0"/>
      <w:marRight w:val="0"/>
      <w:marTop w:val="0"/>
      <w:marBottom w:val="0"/>
      <w:divBdr>
        <w:top w:val="none" w:sz="0" w:space="0" w:color="auto"/>
        <w:left w:val="none" w:sz="0" w:space="0" w:color="auto"/>
        <w:bottom w:val="none" w:sz="0" w:space="0" w:color="auto"/>
        <w:right w:val="none" w:sz="0" w:space="0" w:color="auto"/>
      </w:divBdr>
    </w:div>
    <w:div w:id="165933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4.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nctv.nl/documenten/2025/06/17/dreigingsbeeld-terrorisme-nederland-juni-2025" TargetMode="External"/><Relationship Id="rId1" Type="http://schemas.openxmlformats.org/officeDocument/2006/relationships/hyperlink" Target="https://www.tweedekamer.nl/debat_en_vergadering/commissievergaderingen/details?id=2025A02037"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1075</ap:Words>
  <ap:Characters>5915</ap:Characters>
  <ap:DocSecurity>0</ap:DocSecurity>
  <ap:Lines>49</ap:Lines>
  <ap:Paragraphs>13</ap:Paragraphs>
  <ap:ScaleCrop>false</ap:ScaleCrop>
  <ap:LinksUpToDate>false</ap:LinksUpToDate>
  <ap:CharactersWithSpaces>6977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2026-09-07T09:15:00.0000000Z</dcterms:created>
  <dcterms:modified xsi:type="dcterms:W3CDTF">2026-09-07T09:18:00.0000000Z</dcterms:modified>
  <category/>
  <dc:description>------------------------</dc:description>
  <version/>
</coreProperties>
</file>