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2BAB" w:rsidR="00F26A19" w:rsidP="00A036B8" w:rsidRDefault="000C36EF" w14:paraId="687A6002" w14:textId="77777777">
      <w:pPr>
        <w:pStyle w:val="PlatteTekst"/>
        <w:rPr>
          <w:b/>
          <w:szCs w:val="18"/>
        </w:rPr>
      </w:pPr>
      <w:r w:rsidRPr="00092BAB">
        <w:rPr>
          <w:b/>
          <w:noProof/>
          <w:szCs w:val="18"/>
          <w:lang w:eastAsia="nl-NL"/>
        </w:rPr>
        <mc:AlternateContent>
          <mc:Choice Requires="wps">
            <w:drawing>
              <wp:anchor distT="0" distB="269875" distL="114300" distR="114300" simplePos="0" relativeHeight="251664384" behindDoc="0" locked="0" layoutInCell="1" allowOverlap="1" wp14:editId="658B1B41" wp14:anchorId="7A9A8564">
                <wp:simplePos x="0" y="0"/>
                <wp:positionH relativeFrom="page">
                  <wp:posOffset>600075</wp:posOffset>
                </wp:positionH>
                <wp:positionV relativeFrom="page">
                  <wp:posOffset>1695450</wp:posOffset>
                </wp:positionV>
                <wp:extent cx="6629400" cy="1591200"/>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6629400" cy="159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FF213C" w:rsidR="008730DA" w:rsidP="006B1E87" w:rsidRDefault="00164C00" w14:paraId="028E46B3" w14:textId="17872FFB">
                            <w:pPr>
                              <w:pStyle w:val="Huisstijl-Agendatitel"/>
                              <w:tabs>
                                <w:tab w:val="right" w:pos="1264"/>
                                <w:tab w:val="right" w:pos="1344"/>
                              </w:tabs>
                              <w:ind w:left="1418" w:hanging="1418"/>
                            </w:pPr>
                            <w:r>
                              <w:tab/>
                            </w:r>
                            <w:r w:rsidR="00BE2C48">
                              <w:t xml:space="preserve">  </w:t>
                            </w:r>
                            <w:r w:rsidR="006B1E87">
                              <w:t xml:space="preserve">Notitie </w:t>
                            </w:r>
                            <w:r w:rsidR="00F30E69">
                              <w:t xml:space="preserve">van </w:t>
                            </w:r>
                            <w:r w:rsidR="00A71E88">
                              <w:t xml:space="preserve">de </w:t>
                            </w:r>
                            <w:r w:rsidR="006B1E87">
                              <w:t xml:space="preserve">EU-rapporteur </w:t>
                            </w:r>
                            <w:r w:rsidR="00A66DDE">
                              <w:t>Klimaat</w:t>
                            </w:r>
                            <w:r w:rsidR="00AE4B19">
                              <w:t xml:space="preserve"> </w:t>
                            </w:r>
                            <w:r w:rsidR="007466E8">
                              <w:t>met</w:t>
                            </w:r>
                            <w:r w:rsidR="006B1E87">
                              <w:t xml:space="preserve"> behandelvoorstel </w:t>
                            </w:r>
                            <w:r w:rsidR="00726FB6">
                              <w:t>E</w:t>
                            </w:r>
                            <w:r w:rsidR="000B3F4D">
                              <w:t>TS-herziening</w:t>
                            </w:r>
                          </w:p>
                          <w:p w:rsidR="00036640" w:rsidP="008730DA" w:rsidRDefault="008730DA" w14:paraId="273AE345" w14:textId="4B9D90E8">
                            <w:pPr>
                              <w:pStyle w:val="Standaard65"/>
                            </w:pPr>
                            <w:r>
                              <w:tab/>
                              <w:t>aan</w:t>
                            </w:r>
                            <w:r>
                              <w:tab/>
                              <w:t xml:space="preserve">Leden en plv. leden van de vaste commissie voor </w:t>
                            </w:r>
                            <w:r w:rsidR="006B1E87">
                              <w:t>KGG</w:t>
                            </w:r>
                            <w:r w:rsidR="00036640">
                              <w:t xml:space="preserve"> </w:t>
                            </w:r>
                          </w:p>
                          <w:p w:rsidR="008730DA" w:rsidP="008730DA" w:rsidRDefault="008730DA" w14:paraId="192DA849" w14:textId="1FADE579">
                            <w:pPr>
                              <w:pStyle w:val="Standaard65"/>
                            </w:pPr>
                            <w:r>
                              <w:tab/>
                              <w:t>in afschrift aan</w:t>
                            </w:r>
                            <w:r>
                              <w:tab/>
                              <w:t xml:space="preserve">Leden en plv. </w:t>
                            </w:r>
                            <w:r w:rsidR="00726ABB">
                              <w:t>leden van de vaste commissie</w:t>
                            </w:r>
                            <w:r w:rsidR="004E208A">
                              <w:t>s</w:t>
                            </w:r>
                            <w:r>
                              <w:t xml:space="preserve"> voor</w:t>
                            </w:r>
                            <w:r w:rsidR="004E208A">
                              <w:t xml:space="preserve"> </w:t>
                            </w:r>
                            <w:proofErr w:type="spellStart"/>
                            <w:r w:rsidR="004E208A">
                              <w:t>IenW</w:t>
                            </w:r>
                            <w:proofErr w:type="spellEnd"/>
                            <w:r w:rsidR="004E208A">
                              <w:t xml:space="preserve"> en</w:t>
                            </w:r>
                            <w:r>
                              <w:t xml:space="preserve"> E</w:t>
                            </w:r>
                            <w:r w:rsidR="00036640">
                              <w:t>UZA</w:t>
                            </w:r>
                          </w:p>
                          <w:p w:rsidRPr="00514BAD" w:rsidR="00514BAD" w:rsidP="00514BAD" w:rsidRDefault="00514BAD" w14:paraId="079DB750" w14:textId="4146546E">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FF213C">
                              <w:rPr>
                                <w:sz w:val="13"/>
                                <w:szCs w:val="13"/>
                              </w:rPr>
                              <w:t>Felix Klos (D66)</w:t>
                            </w:r>
                            <w:r w:rsidR="00A55312">
                              <w:rPr>
                                <w:sz w:val="13"/>
                                <w:szCs w:val="13"/>
                              </w:rPr>
                              <w:t xml:space="preserve"> </w:t>
                            </w:r>
                          </w:p>
                          <w:p w:rsidRPr="00104D8D" w:rsidR="008730DA" w:rsidP="008730DA" w:rsidRDefault="008730DA" w14:paraId="488E33C8" w14:textId="77325304">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6-09-03T00:00:00Z">
                                  <w:dateFormat w:val="d MMMM yyyy"/>
                                  <w:lid w:val="nl-NL"/>
                                  <w:storeMappedDataAs w:val="dateTime"/>
                                  <w:calendar w:val="gregorian"/>
                                </w:date>
                              </w:sdtPr>
                              <w:sdtEndPr/>
                              <w:sdtContent>
                                <w:r w:rsidR="00ED19D6">
                                  <w:t>3 september 2026</w:t>
                                </w:r>
                              </w:sdtContent>
                            </w:sdt>
                          </w:p>
                          <w:p w:rsidR="006B1E87" w:rsidP="006B1E87" w:rsidRDefault="008730DA" w14:paraId="432F04FC" w14:textId="7A25217C">
                            <w:pPr>
                              <w:pStyle w:val="Standaard65"/>
                              <w:ind w:left="1416" w:hanging="1416"/>
                            </w:pPr>
                            <w:r w:rsidRPr="00104D8D">
                              <w:rPr>
                                <w:lang w:val="de-DE"/>
                              </w:rPr>
                              <w:tab/>
                            </w:r>
                            <w:r>
                              <w:t>onderwerp</w:t>
                            </w:r>
                            <w:r>
                              <w:tab/>
                            </w:r>
                            <w:r>
                              <w:tab/>
                            </w:r>
                            <w:r w:rsidR="006B1E87">
                              <w:t xml:space="preserve">behandelvoorstel </w:t>
                            </w:r>
                            <w:r w:rsidR="000B3F4D">
                              <w:t>ETS-herziening</w:t>
                            </w:r>
                          </w:p>
                          <w:p w:rsidR="008730DA" w:rsidP="006B1E87" w:rsidRDefault="008730DA" w14:paraId="18805B9A" w14:textId="525C0431">
                            <w:pPr>
                              <w:pStyle w:val="Standaard65"/>
                              <w:ind w:left="1416" w:hanging="1416"/>
                            </w:pPr>
                            <w:r>
                              <w:tab/>
                              <w:t>te betrekken bij</w:t>
                            </w:r>
                            <w:r>
                              <w:tab/>
                              <w:t xml:space="preserve">Procedurevergadering </w:t>
                            </w:r>
                            <w:r w:rsidR="006B1E87">
                              <w:t>KGG</w:t>
                            </w:r>
                            <w:r w:rsidR="009F17A5">
                              <w:t xml:space="preserve"> </w:t>
                            </w:r>
                            <w:r w:rsidR="00E13BCC">
                              <w:t xml:space="preserve">d.d. </w:t>
                            </w:r>
                            <w:r w:rsidR="00AA38C2">
                              <w:t>8 september</w:t>
                            </w:r>
                            <w:r w:rsidR="007466E8">
                              <w:t xml:space="preserve"> 2026</w:t>
                            </w:r>
                          </w:p>
                          <w:p w:rsidR="00187443" w:rsidRDefault="00187443" w14:paraId="0F46EAF4"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9A8564">
                <v:stroke joinstyle="miter"/>
                <v:path gradientshapeok="t" o:connecttype="rect"/>
              </v:shapetype>
              <v:shape id="Tekstvak 8" style="position:absolute;margin-left:47.25pt;margin-top:133.5pt;width:522pt;height:125.3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">
                <v:textbox inset="0,0,0,0">
                  <w:txbxContent>
                    <w:p w:rsidRPr="00FF213C" w:rsidR="008730DA" w:rsidP="006B1E87" w:rsidRDefault="00164C00" w14:paraId="028E46B3" w14:textId="17872FFB">
                      <w:pPr>
                        <w:pStyle w:val="Huisstijl-Agendatitel"/>
                        <w:tabs>
                          <w:tab w:val="right" w:pos="1264"/>
                          <w:tab w:val="right" w:pos="1344"/>
                        </w:tabs>
                        <w:ind w:left="1418" w:hanging="1418"/>
                      </w:pPr>
                      <w:r>
                        <w:tab/>
                      </w:r>
                      <w:r w:rsidR="00BE2C48">
                        <w:t xml:space="preserve">  </w:t>
                      </w:r>
                      <w:r w:rsidR="006B1E87">
                        <w:t xml:space="preserve">Notitie </w:t>
                      </w:r>
                      <w:r w:rsidR="00F30E69">
                        <w:t xml:space="preserve">van </w:t>
                      </w:r>
                      <w:r w:rsidR="00A71E88">
                        <w:t xml:space="preserve">de </w:t>
                      </w:r>
                      <w:r w:rsidR="006B1E87">
                        <w:t xml:space="preserve">EU-rapporteur </w:t>
                      </w:r>
                      <w:r w:rsidR="00A66DDE">
                        <w:t>Klimaat</w:t>
                      </w:r>
                      <w:r w:rsidR="00AE4B19">
                        <w:t xml:space="preserve"> </w:t>
                      </w:r>
                      <w:r w:rsidR="007466E8">
                        <w:t>met</w:t>
                      </w:r>
                      <w:r w:rsidR="006B1E87">
                        <w:t xml:space="preserve"> behandelvoorstel </w:t>
                      </w:r>
                      <w:r w:rsidR="00726FB6">
                        <w:t>E</w:t>
                      </w:r>
                      <w:r w:rsidR="000B3F4D">
                        <w:t>TS-herziening</w:t>
                      </w:r>
                    </w:p>
                    <w:p w:rsidR="00036640" w:rsidP="008730DA" w:rsidRDefault="008730DA" w14:paraId="273AE345" w14:textId="4B9D90E8">
                      <w:pPr>
                        <w:pStyle w:val="Standaard65"/>
                      </w:pPr>
                      <w:r>
                        <w:tab/>
                        <w:t>aan</w:t>
                      </w:r>
                      <w:r>
                        <w:tab/>
                        <w:t xml:space="preserve">Leden en plv. leden van de vaste commissie voor </w:t>
                      </w:r>
                      <w:r w:rsidR="006B1E87">
                        <w:t>KGG</w:t>
                      </w:r>
                      <w:r w:rsidR="00036640">
                        <w:t xml:space="preserve"> </w:t>
                      </w:r>
                    </w:p>
                    <w:p w:rsidR="008730DA" w:rsidP="008730DA" w:rsidRDefault="008730DA" w14:paraId="192DA849" w14:textId="1FADE579">
                      <w:pPr>
                        <w:pStyle w:val="Standaard65"/>
                      </w:pPr>
                      <w:r>
                        <w:tab/>
                        <w:t>in afschrift aan</w:t>
                      </w:r>
                      <w:r>
                        <w:tab/>
                        <w:t xml:space="preserve">Leden en plv. </w:t>
                      </w:r>
                      <w:r w:rsidR="00726ABB">
                        <w:t>leden van de vaste commissie</w:t>
                      </w:r>
                      <w:r w:rsidR="004E208A">
                        <w:t>s</w:t>
                      </w:r>
                      <w:r>
                        <w:t xml:space="preserve"> voor</w:t>
                      </w:r>
                      <w:r w:rsidR="004E208A">
                        <w:t xml:space="preserve"> </w:t>
                      </w:r>
                      <w:proofErr w:type="spellStart"/>
                      <w:r w:rsidR="004E208A">
                        <w:t>IenW</w:t>
                      </w:r>
                      <w:proofErr w:type="spellEnd"/>
                      <w:r w:rsidR="004E208A">
                        <w:t xml:space="preserve"> en</w:t>
                      </w:r>
                      <w:r>
                        <w:t xml:space="preserve"> E</w:t>
                      </w:r>
                      <w:r w:rsidR="00036640">
                        <w:t>UZA</w:t>
                      </w:r>
                    </w:p>
                    <w:p w:rsidRPr="00514BAD" w:rsidR="00514BAD" w:rsidP="00514BAD" w:rsidRDefault="00514BAD" w14:paraId="079DB750" w14:textId="4146546E">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FF213C">
                        <w:rPr>
                          <w:sz w:val="13"/>
                          <w:szCs w:val="13"/>
                        </w:rPr>
                        <w:t>Felix Klos (D66)</w:t>
                      </w:r>
                      <w:r w:rsidR="00A55312">
                        <w:rPr>
                          <w:sz w:val="13"/>
                          <w:szCs w:val="13"/>
                        </w:rPr>
                        <w:t xml:space="preserve"> </w:t>
                      </w:r>
                    </w:p>
                    <w:p w:rsidRPr="00104D8D" w:rsidR="008730DA" w:rsidP="008730DA" w:rsidRDefault="008730DA" w14:paraId="488E33C8" w14:textId="77325304">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6-09-03T00:00:00Z">
                            <w:dateFormat w:val="d MMMM yyyy"/>
                            <w:lid w:val="nl-NL"/>
                            <w:storeMappedDataAs w:val="dateTime"/>
                            <w:calendar w:val="gregorian"/>
                          </w:date>
                        </w:sdtPr>
                        <w:sdtEndPr/>
                        <w:sdtContent>
                          <w:r w:rsidR="00ED19D6">
                            <w:t>3 september 2026</w:t>
                          </w:r>
                        </w:sdtContent>
                      </w:sdt>
                    </w:p>
                    <w:p w:rsidR="006B1E87" w:rsidP="006B1E87" w:rsidRDefault="008730DA" w14:paraId="432F04FC" w14:textId="7A25217C">
                      <w:pPr>
                        <w:pStyle w:val="Standaard65"/>
                        <w:ind w:left="1416" w:hanging="1416"/>
                      </w:pPr>
                      <w:r w:rsidRPr="00104D8D">
                        <w:rPr>
                          <w:lang w:val="de-DE"/>
                        </w:rPr>
                        <w:tab/>
                      </w:r>
                      <w:r>
                        <w:t>onderwerp</w:t>
                      </w:r>
                      <w:r>
                        <w:tab/>
                      </w:r>
                      <w:r>
                        <w:tab/>
                      </w:r>
                      <w:r w:rsidR="006B1E87">
                        <w:t xml:space="preserve">behandelvoorstel </w:t>
                      </w:r>
                      <w:r w:rsidR="000B3F4D">
                        <w:t>ETS-herziening</w:t>
                      </w:r>
                    </w:p>
                    <w:p w:rsidR="008730DA" w:rsidP="006B1E87" w:rsidRDefault="008730DA" w14:paraId="18805B9A" w14:textId="525C0431">
                      <w:pPr>
                        <w:pStyle w:val="Standaard65"/>
                        <w:ind w:left="1416" w:hanging="1416"/>
                      </w:pPr>
                      <w:r>
                        <w:tab/>
                        <w:t>te betrekken bij</w:t>
                      </w:r>
                      <w:r>
                        <w:tab/>
                        <w:t xml:space="preserve">Procedurevergadering </w:t>
                      </w:r>
                      <w:r w:rsidR="006B1E87">
                        <w:t>KGG</w:t>
                      </w:r>
                      <w:r w:rsidR="009F17A5">
                        <w:t xml:space="preserve"> </w:t>
                      </w:r>
                      <w:r w:rsidR="00E13BCC">
                        <w:t xml:space="preserve">d.d. </w:t>
                      </w:r>
                      <w:r w:rsidR="00AA38C2">
                        <w:t>8 september</w:t>
                      </w:r>
                      <w:r w:rsidR="007466E8">
                        <w:t xml:space="preserve"> 2026</w:t>
                      </w:r>
                    </w:p>
                    <w:p w:rsidR="00187443" w:rsidRDefault="00187443" w14:paraId="0F46EAF4" w14:textId="77777777">
                      <w:pPr>
                        <w:pStyle w:val="Huisstijl-Notitiegegevens"/>
                      </w:pPr>
                    </w:p>
                  </w:txbxContent>
                </v:textbox>
                <w10:wrap type="topAndBottom" anchorx="page" anchory="page"/>
              </v:shape>
            </w:pict>
          </mc:Fallback>
        </mc:AlternateContent>
      </w:r>
      <w:r w:rsidRPr="00092BAB" w:rsidR="00CB0FA1">
        <w:rPr>
          <w:b/>
          <w:noProof/>
          <w:szCs w:val="18"/>
          <w:lang w:eastAsia="nl-NL"/>
        </w:rPr>
        <w:drawing>
          <wp:anchor distT="0" distB="0" distL="114300" distR="114300" simplePos="0" relativeHeight="251667456" behindDoc="1" locked="0" layoutInCell="1" allowOverlap="1" wp14:editId="27BCA1F5" wp14:anchorId="2C03C581">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42A9">
        <w:rPr>
          <w:b/>
          <w:noProof/>
          <w:szCs w:val="18"/>
          <w:lang w:eastAsia="nl-NL"/>
        </w:rPr>
        <w:drawing>
          <wp:anchor distT="0" distB="0" distL="114300" distR="114300" simplePos="0" relativeHeight="251666432" behindDoc="1" locked="0" layoutInCell="1" allowOverlap="1" wp14:editId="6AA8BE9B" wp14:anchorId="0A9E0169">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060B">
        <w:rPr>
          <w:b/>
          <w:noProof/>
          <w:szCs w:val="18"/>
          <w:lang w:eastAsia="nl-NL"/>
        </w:rPr>
        <mc:AlternateContent>
          <mc:Choice Requires="wps">
            <w:drawing>
              <wp:anchor distT="0" distB="0" distL="114300" distR="114300" simplePos="0" relativeHeight="251661312" behindDoc="0" locked="0" layoutInCell="1" allowOverlap="1" wp14:editId="6BA03F28" wp14:anchorId="66A5399E">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14:paraId="3EB1F9B6"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" w14:anchorId="66A5399E">
                <v:textbox inset="0,0,0,0">
                  <w:txbxContent>
                    <w:p w:rsidR="00187443" w:rsidRDefault="00187443" w14:paraId="3EB1F9B6" w14:textId="77777777"/>
                  </w:txbxContent>
                </v:textbox>
                <w10:wrap anchory="page"/>
              </v:shape>
            </w:pict>
          </mc:Fallback>
        </mc:AlternateContent>
      </w:r>
      <w:r w:rsidRPr="00092BAB" w:rsidR="002A1A9B">
        <w:rPr>
          <w:b/>
          <w:szCs w:val="18"/>
        </w:rPr>
        <w:t>Aanleiding</w:t>
      </w:r>
    </w:p>
    <w:p w:rsidRPr="00E2702B" w:rsidR="006136BE" w:rsidP="001942B5" w:rsidRDefault="00E17BAF" w14:paraId="1D7009FF" w14:textId="42C0F642">
      <w:pPr>
        <w:pStyle w:val="Lijstalinea"/>
        <w:numPr>
          <w:ilvl w:val="0"/>
          <w:numId w:val="2"/>
        </w:numPr>
      </w:pPr>
      <w:r w:rsidRPr="00DE1969">
        <w:rPr>
          <w:szCs w:val="18"/>
        </w:rPr>
        <w:t xml:space="preserve">Op </w:t>
      </w:r>
      <w:r w:rsidR="0044580C">
        <w:rPr>
          <w:szCs w:val="18"/>
        </w:rPr>
        <w:t>17 juli</w:t>
      </w:r>
      <w:r w:rsidRPr="00DE1969">
        <w:rPr>
          <w:szCs w:val="18"/>
        </w:rPr>
        <w:t xml:space="preserve"> jl. heeft de Europese Commissie</w:t>
      </w:r>
      <w:r w:rsidR="00687629">
        <w:rPr>
          <w:szCs w:val="18"/>
        </w:rPr>
        <w:t xml:space="preserve"> (hierna: Commissie)</w:t>
      </w:r>
      <w:r w:rsidRPr="00DE1969" w:rsidR="005A585C">
        <w:rPr>
          <w:szCs w:val="18"/>
        </w:rPr>
        <w:t xml:space="preserve">, </w:t>
      </w:r>
      <w:r w:rsidR="0044580C">
        <w:rPr>
          <w:szCs w:val="18"/>
        </w:rPr>
        <w:t>het voorstel</w:t>
      </w:r>
      <w:r w:rsidR="00201AC5">
        <w:rPr>
          <w:szCs w:val="18"/>
        </w:rPr>
        <w:t xml:space="preserve"> tot </w:t>
      </w:r>
      <w:r w:rsidR="0044580C">
        <w:rPr>
          <w:szCs w:val="18"/>
        </w:rPr>
        <w:t>herziening van</w:t>
      </w:r>
      <w:r w:rsidR="00201AC5">
        <w:rPr>
          <w:szCs w:val="18"/>
        </w:rPr>
        <w:t xml:space="preserve"> het EU-</w:t>
      </w:r>
      <w:r w:rsidR="00FB774A">
        <w:rPr>
          <w:szCs w:val="18"/>
        </w:rPr>
        <w:t xml:space="preserve">emissiehandelssysteem (EU </w:t>
      </w:r>
      <w:r w:rsidR="00201AC5">
        <w:rPr>
          <w:szCs w:val="18"/>
        </w:rPr>
        <w:t>ETS</w:t>
      </w:r>
      <w:r w:rsidR="00FB774A">
        <w:rPr>
          <w:szCs w:val="18"/>
        </w:rPr>
        <w:t>)</w:t>
      </w:r>
      <w:r w:rsidR="00201AC5">
        <w:rPr>
          <w:szCs w:val="18"/>
        </w:rPr>
        <w:t xml:space="preserve"> </w:t>
      </w:r>
      <w:hyperlink w:history="1" r:id="rId14">
        <w:r w:rsidRPr="00CB6809" w:rsidR="00D11755">
          <w:rPr>
            <w:rStyle w:val="Hyperlink"/>
            <w:szCs w:val="18"/>
          </w:rPr>
          <w:t>uitgebracht</w:t>
        </w:r>
      </w:hyperlink>
      <w:r w:rsidRPr="00DE1969" w:rsidR="00D11755">
        <w:rPr>
          <w:szCs w:val="18"/>
        </w:rPr>
        <w:t>.</w:t>
      </w:r>
      <w:r w:rsidRPr="00DE1969" w:rsidR="006136BE">
        <w:rPr>
          <w:szCs w:val="18"/>
        </w:rPr>
        <w:t xml:space="preserve"> </w:t>
      </w:r>
    </w:p>
    <w:p w:rsidRPr="00863A9A" w:rsidR="00863A9A" w:rsidP="001942B5" w:rsidRDefault="009E7067" w14:paraId="20585CD4" w14:textId="35FE90DE">
      <w:pPr>
        <w:pStyle w:val="Lijstalinea"/>
        <w:numPr>
          <w:ilvl w:val="0"/>
          <w:numId w:val="2"/>
        </w:numPr>
      </w:pPr>
      <w:r>
        <w:rPr>
          <w:szCs w:val="18"/>
        </w:rPr>
        <w:t xml:space="preserve">De ETS-herziening bestaat concreet uit de volgende </w:t>
      </w:r>
      <w:r w:rsidR="004D2017">
        <w:rPr>
          <w:szCs w:val="18"/>
        </w:rPr>
        <w:t xml:space="preserve">drie </w:t>
      </w:r>
      <w:r>
        <w:rPr>
          <w:szCs w:val="18"/>
        </w:rPr>
        <w:t>EU-voorstellen</w:t>
      </w:r>
      <w:r w:rsidR="00E2702B">
        <w:rPr>
          <w:szCs w:val="18"/>
        </w:rPr>
        <w:t xml:space="preserve">: </w:t>
      </w:r>
    </w:p>
    <w:p w:rsidR="00863A9A" w:rsidP="008E0D0B" w:rsidRDefault="00690DC2" w14:paraId="5DFE126C" w14:textId="26568318">
      <w:pPr>
        <w:pStyle w:val="Lijstalinea"/>
        <w:ind w:left="360"/>
        <w:rPr>
          <w:szCs w:val="18"/>
        </w:rPr>
      </w:pPr>
      <w:r>
        <w:rPr>
          <w:szCs w:val="18"/>
        </w:rPr>
        <w:t xml:space="preserve">1) </w:t>
      </w:r>
      <w:r w:rsidR="006A1CA5">
        <w:rPr>
          <w:szCs w:val="18"/>
        </w:rPr>
        <w:t xml:space="preserve">het </w:t>
      </w:r>
      <w:r w:rsidR="003E6F22">
        <w:rPr>
          <w:szCs w:val="18"/>
        </w:rPr>
        <w:t>“</w:t>
      </w:r>
      <w:r w:rsidR="006A1CA5">
        <w:rPr>
          <w:szCs w:val="18"/>
        </w:rPr>
        <w:t>ETS-voorstel</w:t>
      </w:r>
      <w:r w:rsidR="003E6F22">
        <w:rPr>
          <w:szCs w:val="18"/>
        </w:rPr>
        <w:t>”</w:t>
      </w:r>
      <w:r w:rsidR="006A1CA5">
        <w:rPr>
          <w:szCs w:val="18"/>
        </w:rPr>
        <w:t xml:space="preserve"> (</w:t>
      </w:r>
      <w:hyperlink w:history="1" r:id="rId15">
        <w:r w:rsidRPr="00F25DDF" w:rsidR="009A6D2D">
          <w:rPr>
            <w:rStyle w:val="Hyperlink"/>
            <w:szCs w:val="18"/>
          </w:rPr>
          <w:t>COM/2026/6</w:t>
        </w:r>
        <w:r w:rsidRPr="00F25DDF" w:rsidR="00F25DDF">
          <w:rPr>
            <w:rStyle w:val="Hyperlink"/>
            <w:szCs w:val="18"/>
          </w:rPr>
          <w:t>16</w:t>
        </w:r>
      </w:hyperlink>
      <w:r w:rsidR="009A6D2D">
        <w:rPr>
          <w:szCs w:val="18"/>
        </w:rPr>
        <w:t xml:space="preserve">), </w:t>
      </w:r>
      <w:r w:rsidR="001909B7">
        <w:rPr>
          <w:szCs w:val="18"/>
        </w:rPr>
        <w:t xml:space="preserve">over </w:t>
      </w:r>
      <w:r w:rsidRPr="00F25DDF">
        <w:rPr>
          <w:szCs w:val="18"/>
        </w:rPr>
        <w:t>wijziging</w:t>
      </w:r>
      <w:r>
        <w:rPr>
          <w:szCs w:val="18"/>
        </w:rPr>
        <w:t xml:space="preserve"> van d</w:t>
      </w:r>
      <w:r w:rsidR="00444C36">
        <w:rPr>
          <w:szCs w:val="18"/>
        </w:rPr>
        <w:t xml:space="preserve">e </w:t>
      </w:r>
      <w:r>
        <w:rPr>
          <w:szCs w:val="18"/>
        </w:rPr>
        <w:t>ETS-richtlijn</w:t>
      </w:r>
      <w:r w:rsidR="00444C36">
        <w:rPr>
          <w:szCs w:val="18"/>
        </w:rPr>
        <w:t xml:space="preserve"> en het marktstabiliteitsreserve (MSR)-besluit</w:t>
      </w:r>
      <w:r w:rsidR="00863A9A">
        <w:rPr>
          <w:szCs w:val="18"/>
        </w:rPr>
        <w:t>;</w:t>
      </w:r>
    </w:p>
    <w:p w:rsidR="004D2017" w:rsidP="008E0D0B" w:rsidRDefault="009A6D2D" w14:paraId="2C6B4A34" w14:textId="02B0DF62">
      <w:pPr>
        <w:pStyle w:val="Lijstalinea"/>
        <w:ind w:left="360"/>
        <w:rPr>
          <w:szCs w:val="18"/>
        </w:rPr>
      </w:pPr>
      <w:r>
        <w:rPr>
          <w:szCs w:val="18"/>
        </w:rPr>
        <w:t>2)</w:t>
      </w:r>
      <w:r w:rsidR="003E6F22">
        <w:rPr>
          <w:szCs w:val="18"/>
        </w:rPr>
        <w:t xml:space="preserve"> </w:t>
      </w:r>
      <w:r w:rsidR="00B667A1">
        <w:rPr>
          <w:szCs w:val="18"/>
        </w:rPr>
        <w:t>de</w:t>
      </w:r>
      <w:r w:rsidR="00E57496">
        <w:rPr>
          <w:szCs w:val="18"/>
        </w:rPr>
        <w:t xml:space="preserve"> </w:t>
      </w:r>
      <w:r w:rsidR="004D2017">
        <w:rPr>
          <w:szCs w:val="18"/>
        </w:rPr>
        <w:t xml:space="preserve">wijziging van de richtlijn </w:t>
      </w:r>
      <w:r w:rsidR="00EF7A76">
        <w:rPr>
          <w:szCs w:val="18"/>
        </w:rPr>
        <w:t>R</w:t>
      </w:r>
      <w:r w:rsidRPr="00E23E84" w:rsidR="004D2017">
        <w:rPr>
          <w:szCs w:val="18"/>
        </w:rPr>
        <w:t>egeling voor de handel in broeikasgasemissierechten</w:t>
      </w:r>
      <w:r w:rsidR="004D2017">
        <w:rPr>
          <w:szCs w:val="18"/>
        </w:rPr>
        <w:t>, over herziene EU ETS-benchmark</w:t>
      </w:r>
      <w:r w:rsidRPr="00D84F7B" w:rsidR="004D2017">
        <w:rPr>
          <w:szCs w:val="18"/>
        </w:rPr>
        <w:t>waarde</w:t>
      </w:r>
      <w:r w:rsidR="004D2017">
        <w:rPr>
          <w:szCs w:val="18"/>
        </w:rPr>
        <w:t>n</w:t>
      </w:r>
      <w:r w:rsidRPr="00D84F7B" w:rsidR="004D2017">
        <w:rPr>
          <w:szCs w:val="18"/>
        </w:rPr>
        <w:t xml:space="preserve"> voor de warmte- en brandstofbenchmark</w:t>
      </w:r>
      <w:r w:rsidR="004D2017">
        <w:rPr>
          <w:szCs w:val="18"/>
        </w:rPr>
        <w:t xml:space="preserve"> voor de periode 2026-2030 (</w:t>
      </w:r>
      <w:hyperlink w:history="1" r:id="rId16">
        <w:r w:rsidRPr="007736F9" w:rsidR="004D2017">
          <w:rPr>
            <w:rStyle w:val="Hyperlink"/>
            <w:szCs w:val="18"/>
          </w:rPr>
          <w:t>COM/2026/619</w:t>
        </w:r>
      </w:hyperlink>
      <w:r w:rsidR="004D2017">
        <w:rPr>
          <w:szCs w:val="18"/>
        </w:rPr>
        <w:t>) en</w:t>
      </w:r>
    </w:p>
    <w:p w:rsidR="00863A9A" w:rsidP="008E0D0B" w:rsidRDefault="004D2017" w14:paraId="44D5ED09" w14:textId="168D4693">
      <w:pPr>
        <w:pStyle w:val="Lijstalinea"/>
        <w:ind w:left="360"/>
        <w:rPr>
          <w:szCs w:val="18"/>
        </w:rPr>
      </w:pPr>
      <w:r>
        <w:rPr>
          <w:szCs w:val="18"/>
        </w:rPr>
        <w:t xml:space="preserve">3) </w:t>
      </w:r>
      <w:r w:rsidR="00B02CDB">
        <w:rPr>
          <w:szCs w:val="18"/>
        </w:rPr>
        <w:t xml:space="preserve">de </w:t>
      </w:r>
      <w:r w:rsidR="003E6F22">
        <w:rPr>
          <w:szCs w:val="18"/>
        </w:rPr>
        <w:t xml:space="preserve">wijziging van de </w:t>
      </w:r>
      <w:r w:rsidR="00383B19">
        <w:rPr>
          <w:szCs w:val="18"/>
        </w:rPr>
        <w:t xml:space="preserve">verordening </w:t>
      </w:r>
      <w:r w:rsidR="00EF7A76">
        <w:rPr>
          <w:szCs w:val="18"/>
        </w:rPr>
        <w:t>M</w:t>
      </w:r>
      <w:r w:rsidRPr="00383B19" w:rsidR="00383B19">
        <w:rPr>
          <w:szCs w:val="18"/>
        </w:rPr>
        <w:t>onitoring, rapportage en verificatie</w:t>
      </w:r>
      <w:r w:rsidR="00236963">
        <w:rPr>
          <w:szCs w:val="18"/>
        </w:rPr>
        <w:t xml:space="preserve"> </w:t>
      </w:r>
      <w:r w:rsidR="00383B19">
        <w:rPr>
          <w:szCs w:val="18"/>
        </w:rPr>
        <w:t>maritiem vervoer</w:t>
      </w:r>
      <w:r w:rsidRPr="003E6F22" w:rsidR="003E6F22">
        <w:rPr>
          <w:szCs w:val="18"/>
        </w:rPr>
        <w:t xml:space="preserve"> </w:t>
      </w:r>
      <w:r w:rsidR="00643757">
        <w:rPr>
          <w:szCs w:val="18"/>
        </w:rPr>
        <w:t>en</w:t>
      </w:r>
      <w:r w:rsidRPr="003E6F22" w:rsidR="003E6F22">
        <w:rPr>
          <w:szCs w:val="18"/>
        </w:rPr>
        <w:t xml:space="preserve"> </w:t>
      </w:r>
      <w:r w:rsidR="00383B19">
        <w:rPr>
          <w:szCs w:val="18"/>
        </w:rPr>
        <w:t xml:space="preserve">de verordening </w:t>
      </w:r>
      <w:r w:rsidRPr="003E6F22" w:rsidR="003E6F22">
        <w:rPr>
          <w:szCs w:val="18"/>
        </w:rPr>
        <w:t xml:space="preserve">FuelEU </w:t>
      </w:r>
      <w:r w:rsidR="00383B19">
        <w:rPr>
          <w:szCs w:val="18"/>
        </w:rPr>
        <w:t>maritiem vervoer</w:t>
      </w:r>
      <w:r w:rsidR="003E6F22">
        <w:rPr>
          <w:szCs w:val="18"/>
        </w:rPr>
        <w:t xml:space="preserve"> (</w:t>
      </w:r>
      <w:hyperlink w:history="1" r:id="rId17">
        <w:r w:rsidRPr="004D795C" w:rsidR="00F25DDF">
          <w:rPr>
            <w:rStyle w:val="Hyperlink"/>
            <w:szCs w:val="18"/>
          </w:rPr>
          <w:t>COM/2026/620</w:t>
        </w:r>
      </w:hyperlink>
      <w:r w:rsidR="003E6F22">
        <w:rPr>
          <w:szCs w:val="18"/>
        </w:rPr>
        <w:t>)</w:t>
      </w:r>
      <w:r>
        <w:rPr>
          <w:szCs w:val="18"/>
        </w:rPr>
        <w:t>.</w:t>
      </w:r>
      <w:r w:rsidR="00E23E84">
        <w:rPr>
          <w:szCs w:val="18"/>
        </w:rPr>
        <w:t xml:space="preserve"> </w:t>
      </w:r>
    </w:p>
    <w:p w:rsidRPr="00D0746D" w:rsidR="007766BE" w:rsidP="007766BE" w:rsidRDefault="007766BE" w14:paraId="4B4529B7" w14:textId="77777777">
      <w:pPr>
        <w:pStyle w:val="Lijstalinea"/>
        <w:numPr>
          <w:ilvl w:val="0"/>
          <w:numId w:val="2"/>
        </w:numPr>
        <w:spacing w:line="276" w:lineRule="auto"/>
        <w:contextualSpacing w:val="0"/>
        <w:rPr>
          <w:szCs w:val="18"/>
        </w:rPr>
      </w:pPr>
      <w:r w:rsidRPr="00F7793B">
        <w:rPr>
          <w:color w:val="000000"/>
          <w:shd w:val="clear" w:color="auto" w:fill="FFFFFF"/>
        </w:rPr>
        <w:t xml:space="preserve">De Commissie </w:t>
      </w:r>
      <w:r>
        <w:rPr>
          <w:color w:val="000000"/>
          <w:shd w:val="clear" w:color="auto" w:fill="FFFFFF"/>
        </w:rPr>
        <w:t>publiceerde</w:t>
      </w:r>
      <w:r w:rsidRPr="00F7793B">
        <w:rPr>
          <w:color w:val="000000"/>
          <w:shd w:val="clear" w:color="auto" w:fill="FFFFFF"/>
        </w:rPr>
        <w:t xml:space="preserve"> ook een </w:t>
      </w:r>
      <w:hyperlink w:history="1" r:id="rId18">
        <w:r w:rsidRPr="00D0746D">
          <w:rPr>
            <w:rStyle w:val="Hyperlink"/>
            <w:shd w:val="clear" w:color="auto" w:fill="FFFFFF"/>
          </w:rPr>
          <w:t>persbericht</w:t>
        </w:r>
      </w:hyperlink>
      <w:r w:rsidRPr="00F7793B">
        <w:rPr>
          <w:color w:val="000000"/>
          <w:shd w:val="clear" w:color="auto" w:fill="FFFFFF"/>
        </w:rPr>
        <w:t>, </w:t>
      </w:r>
      <w:proofErr w:type="spellStart"/>
      <w:r>
        <w:fldChar w:fldCharType="begin"/>
      </w:r>
      <w:r>
        <w:instrText>HYPERLINK "https://ec.europa.eu/commission/presscorner/detail/en/qanda_26_1598"</w:instrText>
      </w:r>
      <w:r>
        <w:fldChar w:fldCharType="separate"/>
      </w:r>
      <w:r w:rsidRPr="00D0746D">
        <w:rPr>
          <w:rStyle w:val="Hyperlink"/>
          <w:shd w:val="clear" w:color="auto" w:fill="FFFFFF"/>
        </w:rPr>
        <w:t>Q&amp;A’s</w:t>
      </w:r>
      <w:proofErr w:type="spellEnd"/>
      <w:r w:rsidRPr="00D0746D">
        <w:rPr>
          <w:rStyle w:val="Hyperlink"/>
          <w:shd w:val="clear" w:color="auto" w:fill="FFFFFF"/>
        </w:rPr>
        <w:t> </w:t>
      </w:r>
      <w:r>
        <w:fldChar w:fldCharType="end"/>
      </w:r>
      <w:r w:rsidRPr="00F7793B">
        <w:rPr>
          <w:color w:val="000000"/>
          <w:shd w:val="clear" w:color="auto" w:fill="FFFFFF"/>
        </w:rPr>
        <w:t>en een </w:t>
      </w:r>
      <w:proofErr w:type="spellStart"/>
      <w:r>
        <w:fldChar w:fldCharType="begin"/>
      </w:r>
      <w:r>
        <w:instrText>HYPERLINK "https://ec.europa.eu/commission/presscorner/detail/en/fs_26_1600"</w:instrText>
      </w:r>
      <w:r>
        <w:fldChar w:fldCharType="separate"/>
      </w:r>
      <w:r w:rsidRPr="00D0746D">
        <w:rPr>
          <w:rStyle w:val="Hyperlink"/>
          <w:shd w:val="clear" w:color="auto" w:fill="FFFFFF"/>
        </w:rPr>
        <w:t>factsheet</w:t>
      </w:r>
      <w:proofErr w:type="spellEnd"/>
      <w:r>
        <w:fldChar w:fldCharType="end"/>
      </w:r>
      <w:r w:rsidRPr="00F7793B">
        <w:rPr>
          <w:color w:val="000000"/>
          <w:shd w:val="clear" w:color="auto" w:fill="FFFFFF"/>
        </w:rPr>
        <w:t>.</w:t>
      </w:r>
    </w:p>
    <w:p w:rsidR="00236963" w:rsidP="00AA38C2" w:rsidRDefault="00A75A87" w14:paraId="246E45FF" w14:textId="4C75E265">
      <w:pPr>
        <w:pStyle w:val="Lijstalinea"/>
        <w:numPr>
          <w:ilvl w:val="0"/>
          <w:numId w:val="2"/>
        </w:numPr>
        <w:rPr>
          <w:bCs/>
        </w:rPr>
      </w:pPr>
      <w:r>
        <w:rPr>
          <w:bCs/>
        </w:rPr>
        <w:t xml:space="preserve">In de strategische procedurevergadering </w:t>
      </w:r>
      <w:r w:rsidR="00977ABA">
        <w:rPr>
          <w:bCs/>
        </w:rPr>
        <w:t xml:space="preserve">van de commissie </w:t>
      </w:r>
      <w:r>
        <w:rPr>
          <w:bCs/>
        </w:rPr>
        <w:t xml:space="preserve">KGG van </w:t>
      </w:r>
      <w:r w:rsidR="00BC5DEE">
        <w:rPr>
          <w:bCs/>
        </w:rPr>
        <w:t xml:space="preserve">23 april jl. </w:t>
      </w:r>
      <w:r w:rsidR="00236963">
        <w:rPr>
          <w:bCs/>
        </w:rPr>
        <w:t>zijn al</w:t>
      </w:r>
      <w:r w:rsidR="007D1BB7">
        <w:rPr>
          <w:bCs/>
        </w:rPr>
        <w:t xml:space="preserve"> enkele</w:t>
      </w:r>
      <w:r w:rsidR="00236963">
        <w:rPr>
          <w:bCs/>
        </w:rPr>
        <w:t xml:space="preserve"> </w:t>
      </w:r>
      <w:hyperlink w:history="1" r:id="rId19">
        <w:r w:rsidRPr="00BC5DEE" w:rsidR="00BC5DEE">
          <w:rPr>
            <w:rStyle w:val="Hyperlink"/>
            <w:bCs/>
          </w:rPr>
          <w:t>besluiten genomen</w:t>
        </w:r>
      </w:hyperlink>
      <w:r w:rsidR="00BC5DEE">
        <w:rPr>
          <w:bCs/>
        </w:rPr>
        <w:t xml:space="preserve"> over de behandel</w:t>
      </w:r>
      <w:r w:rsidR="003D24AF">
        <w:rPr>
          <w:bCs/>
        </w:rPr>
        <w:t>ing</w:t>
      </w:r>
      <w:r w:rsidR="00BC5DEE">
        <w:rPr>
          <w:bCs/>
        </w:rPr>
        <w:t xml:space="preserve"> van de ETS-herziening: </w:t>
      </w:r>
    </w:p>
    <w:p w:rsidR="00236963" w:rsidP="00236963" w:rsidRDefault="00AE0788" w14:paraId="0B86458E" w14:textId="181C2520">
      <w:pPr>
        <w:pStyle w:val="Lijstalinea"/>
        <w:numPr>
          <w:ilvl w:val="0"/>
          <w:numId w:val="38"/>
        </w:numPr>
        <w:rPr>
          <w:bCs/>
        </w:rPr>
      </w:pPr>
      <w:r>
        <w:rPr>
          <w:bCs/>
        </w:rPr>
        <w:t>d</w:t>
      </w:r>
      <w:r w:rsidR="00BC5DEE">
        <w:rPr>
          <w:bCs/>
        </w:rPr>
        <w:t>e</w:t>
      </w:r>
      <w:r w:rsidR="00A14EC4">
        <w:rPr>
          <w:bCs/>
        </w:rPr>
        <w:t xml:space="preserve"> Europese</w:t>
      </w:r>
      <w:r w:rsidR="00BC5DEE">
        <w:rPr>
          <w:bCs/>
        </w:rPr>
        <w:t xml:space="preserve"> Commissie </w:t>
      </w:r>
      <w:r w:rsidR="00555A9F">
        <w:rPr>
          <w:bCs/>
        </w:rPr>
        <w:t>zal</w:t>
      </w:r>
      <w:r w:rsidR="0078232B">
        <w:rPr>
          <w:bCs/>
        </w:rPr>
        <w:t xml:space="preserve"> binnenkort</w:t>
      </w:r>
      <w:r w:rsidR="00BC5DEE">
        <w:rPr>
          <w:bCs/>
        </w:rPr>
        <w:t xml:space="preserve"> een technische briefing </w:t>
      </w:r>
      <w:r w:rsidR="00555A9F">
        <w:rPr>
          <w:bCs/>
        </w:rPr>
        <w:t xml:space="preserve">over de ETS-herziening </w:t>
      </w:r>
      <w:r w:rsidR="00BC5DEE">
        <w:rPr>
          <w:bCs/>
        </w:rPr>
        <w:t>verzorgen</w:t>
      </w:r>
      <w:r w:rsidR="00A14EC4">
        <w:rPr>
          <w:bCs/>
        </w:rPr>
        <w:t xml:space="preserve"> </w:t>
      </w:r>
      <w:r w:rsidR="005C151B">
        <w:rPr>
          <w:bCs/>
        </w:rPr>
        <w:t xml:space="preserve">voor de Tweede Kamer </w:t>
      </w:r>
      <w:r w:rsidR="00E2702B">
        <w:rPr>
          <w:bCs/>
        </w:rPr>
        <w:t xml:space="preserve">en </w:t>
      </w:r>
    </w:p>
    <w:p w:rsidR="00A75A87" w:rsidP="00236963" w:rsidRDefault="00370B92" w14:paraId="692ED933" w14:textId="18FFB96C">
      <w:pPr>
        <w:pStyle w:val="Lijstalinea"/>
        <w:numPr>
          <w:ilvl w:val="0"/>
          <w:numId w:val="38"/>
        </w:numPr>
        <w:rPr>
          <w:bCs/>
        </w:rPr>
      </w:pPr>
      <w:r>
        <w:rPr>
          <w:bCs/>
        </w:rPr>
        <w:t xml:space="preserve">via Parlement en Wetenschap </w:t>
      </w:r>
      <w:r w:rsidR="00045291">
        <w:rPr>
          <w:bCs/>
        </w:rPr>
        <w:t xml:space="preserve">is </w:t>
      </w:r>
      <w:r w:rsidR="00D0746D">
        <w:rPr>
          <w:bCs/>
        </w:rPr>
        <w:t>gevraagd</w:t>
      </w:r>
      <w:r w:rsidR="00F830F6">
        <w:rPr>
          <w:bCs/>
        </w:rPr>
        <w:t xml:space="preserve"> </w:t>
      </w:r>
      <w:r w:rsidR="00D0746D">
        <w:rPr>
          <w:bCs/>
        </w:rPr>
        <w:t xml:space="preserve">om </w:t>
      </w:r>
      <w:r w:rsidR="00F830F6">
        <w:rPr>
          <w:bCs/>
        </w:rPr>
        <w:t>een</w:t>
      </w:r>
      <w:r w:rsidR="00E2702B">
        <w:rPr>
          <w:bCs/>
        </w:rPr>
        <w:t xml:space="preserve"> EU-wetenschapstoets</w:t>
      </w:r>
      <w:r w:rsidR="00D0746D">
        <w:rPr>
          <w:bCs/>
        </w:rPr>
        <w:t xml:space="preserve"> uit te voeren</w:t>
      </w:r>
      <w:r w:rsidR="00236963">
        <w:rPr>
          <w:bCs/>
        </w:rPr>
        <w:t>.</w:t>
      </w:r>
      <w:r w:rsidR="00FA62FC">
        <w:rPr>
          <w:bCs/>
        </w:rPr>
        <w:t xml:space="preserve"> </w:t>
      </w:r>
      <w:r w:rsidR="00236963">
        <w:rPr>
          <w:bCs/>
        </w:rPr>
        <w:t>Hie</w:t>
      </w:r>
      <w:r w:rsidR="00FA62FC">
        <w:rPr>
          <w:bCs/>
        </w:rPr>
        <w:t xml:space="preserve">rin </w:t>
      </w:r>
      <w:r w:rsidR="00236963">
        <w:rPr>
          <w:bCs/>
        </w:rPr>
        <w:t xml:space="preserve">zal </w:t>
      </w:r>
      <w:r w:rsidR="00FA62FC">
        <w:rPr>
          <w:bCs/>
        </w:rPr>
        <w:t>worden ingegaan op</w:t>
      </w:r>
      <w:r w:rsidR="00E2702B">
        <w:rPr>
          <w:bCs/>
        </w:rPr>
        <w:t xml:space="preserve"> </w:t>
      </w:r>
      <w:r w:rsidR="00F830F6">
        <w:rPr>
          <w:bCs/>
        </w:rPr>
        <w:t>de impact van de ETS-herziening voor Nederland.</w:t>
      </w:r>
      <w:r w:rsidR="0078232B">
        <w:rPr>
          <w:bCs/>
        </w:rPr>
        <w:t xml:space="preserve"> De</w:t>
      </w:r>
      <w:r w:rsidR="000621D7">
        <w:rPr>
          <w:bCs/>
        </w:rPr>
        <w:t xml:space="preserve"> uitkomst van deze toets</w:t>
      </w:r>
      <w:r w:rsidR="0078232B">
        <w:rPr>
          <w:bCs/>
        </w:rPr>
        <w:t xml:space="preserve"> wordt </w:t>
      </w:r>
      <w:r w:rsidR="00340E9C">
        <w:rPr>
          <w:bCs/>
        </w:rPr>
        <w:t>over 4</w:t>
      </w:r>
      <w:r w:rsidR="000621D7">
        <w:rPr>
          <w:bCs/>
        </w:rPr>
        <w:t xml:space="preserve"> weken</w:t>
      </w:r>
      <w:r w:rsidR="0078232B">
        <w:rPr>
          <w:bCs/>
        </w:rPr>
        <w:t xml:space="preserve"> verwacht.</w:t>
      </w:r>
    </w:p>
    <w:p w:rsidR="00FA62FC" w:rsidP="00AA38C2" w:rsidRDefault="00FA62FC" w14:paraId="101AE42F" w14:textId="3E1A81DE">
      <w:pPr>
        <w:pStyle w:val="Lijstalinea"/>
        <w:numPr>
          <w:ilvl w:val="0"/>
          <w:numId w:val="2"/>
        </w:numPr>
        <w:rPr>
          <w:bCs/>
        </w:rPr>
      </w:pPr>
      <w:r>
        <w:rPr>
          <w:bCs/>
        </w:rPr>
        <w:t xml:space="preserve">De kabinetsappreciatie </w:t>
      </w:r>
      <w:r w:rsidR="00236963">
        <w:rPr>
          <w:bCs/>
        </w:rPr>
        <w:t>(</w:t>
      </w:r>
      <w:r>
        <w:rPr>
          <w:bCs/>
        </w:rPr>
        <w:t>BNC-fiche</w:t>
      </w:r>
      <w:r w:rsidR="00236963">
        <w:rPr>
          <w:bCs/>
        </w:rPr>
        <w:t>)</w:t>
      </w:r>
      <w:r>
        <w:rPr>
          <w:bCs/>
        </w:rPr>
        <w:t xml:space="preserve"> wordt </w:t>
      </w:r>
      <w:r w:rsidR="004D00AF">
        <w:rPr>
          <w:bCs/>
        </w:rPr>
        <w:t>op 18</w:t>
      </w:r>
      <w:r w:rsidR="00D419ED">
        <w:rPr>
          <w:bCs/>
        </w:rPr>
        <w:t xml:space="preserve"> september</w:t>
      </w:r>
      <w:r w:rsidR="003D24AF">
        <w:rPr>
          <w:bCs/>
        </w:rPr>
        <w:t xml:space="preserve"> </w:t>
      </w:r>
      <w:r w:rsidR="004A0EDF">
        <w:rPr>
          <w:bCs/>
        </w:rPr>
        <w:t xml:space="preserve">2026 </w:t>
      </w:r>
      <w:r w:rsidR="003D24AF">
        <w:rPr>
          <w:bCs/>
        </w:rPr>
        <w:t>verwacht.</w:t>
      </w:r>
    </w:p>
    <w:p w:rsidRPr="00CC0129" w:rsidR="00A14EC4" w:rsidP="00CC0129" w:rsidRDefault="00A14EC4" w14:paraId="4F9661C1" w14:textId="3E19DC02">
      <w:pPr>
        <w:pStyle w:val="Lijstalinea"/>
        <w:numPr>
          <w:ilvl w:val="0"/>
          <w:numId w:val="2"/>
        </w:numPr>
        <w:rPr>
          <w:rFonts w:cstheme="minorHAnsi"/>
        </w:rPr>
      </w:pPr>
      <w:r>
        <w:rPr>
          <w:bCs/>
        </w:rPr>
        <w:t>V</w:t>
      </w:r>
      <w:r w:rsidR="009E7067">
        <w:rPr>
          <w:bCs/>
        </w:rPr>
        <w:t>ia deze notitie wordt u</w:t>
      </w:r>
      <w:r>
        <w:rPr>
          <w:bCs/>
        </w:rPr>
        <w:t xml:space="preserve"> op hoofdlijnen</w:t>
      </w:r>
      <w:r w:rsidR="009E7067">
        <w:rPr>
          <w:bCs/>
        </w:rPr>
        <w:t xml:space="preserve"> geïnformeerd </w:t>
      </w:r>
      <w:r w:rsidR="004A0EDF">
        <w:rPr>
          <w:bCs/>
        </w:rPr>
        <w:t xml:space="preserve">over </w:t>
      </w:r>
      <w:r>
        <w:rPr>
          <w:bCs/>
        </w:rPr>
        <w:t>de ETS-herziening</w:t>
      </w:r>
      <w:r w:rsidR="009E7067">
        <w:rPr>
          <w:bCs/>
        </w:rPr>
        <w:t xml:space="preserve"> </w:t>
      </w:r>
      <w:r w:rsidR="004A0EDF">
        <w:rPr>
          <w:bCs/>
        </w:rPr>
        <w:t xml:space="preserve">en </w:t>
      </w:r>
      <w:r w:rsidRPr="004A0EDF" w:rsidR="00B22798">
        <w:rPr>
          <w:rFonts w:cstheme="minorHAnsi"/>
        </w:rPr>
        <w:t>ontvangt u van de EU-rapporteur</w:t>
      </w:r>
      <w:r w:rsidRPr="004A0EDF" w:rsidR="001F7F76">
        <w:rPr>
          <w:rFonts w:cstheme="minorHAnsi"/>
        </w:rPr>
        <w:t xml:space="preserve"> </w:t>
      </w:r>
      <w:r w:rsidRPr="004A0EDF" w:rsidR="002F0267">
        <w:rPr>
          <w:rFonts w:cstheme="minorHAnsi"/>
        </w:rPr>
        <w:t>Klimaat</w:t>
      </w:r>
      <w:r w:rsidRPr="004A0EDF" w:rsidR="00B22798">
        <w:rPr>
          <w:rFonts w:cstheme="minorHAnsi"/>
        </w:rPr>
        <w:t xml:space="preserve"> een </w:t>
      </w:r>
      <w:r w:rsidRPr="004A0EDF" w:rsidR="003D24AF">
        <w:rPr>
          <w:rFonts w:cstheme="minorHAnsi"/>
        </w:rPr>
        <w:t xml:space="preserve">aanvullend </w:t>
      </w:r>
      <w:r w:rsidRPr="004A0EDF" w:rsidR="00B22798">
        <w:rPr>
          <w:rFonts w:cstheme="minorHAnsi"/>
        </w:rPr>
        <w:t>behandelvoorstel.</w:t>
      </w:r>
    </w:p>
    <w:p w:rsidR="00E3148B" w:rsidP="00A14EC4" w:rsidRDefault="00A46B27" w14:paraId="13595E26" w14:textId="1D7E98E8">
      <w:pPr>
        <w:pBdr>
          <w:top w:val="single" w:color="auto" w:sz="4" w:space="1"/>
          <w:left w:val="single" w:color="auto" w:sz="4" w:space="4"/>
          <w:bottom w:val="single" w:color="auto" w:sz="4" w:space="0"/>
          <w:right w:val="single" w:color="auto" w:sz="4" w:space="18"/>
        </w:pBdr>
        <w:spacing w:line="284" w:lineRule="exact"/>
        <w:rPr>
          <w:b/>
          <w:szCs w:val="18"/>
        </w:rPr>
      </w:pPr>
      <w:r>
        <w:rPr>
          <w:b/>
          <w:szCs w:val="18"/>
        </w:rPr>
        <w:t>Behandelvoorstel</w:t>
      </w:r>
      <w:r w:rsidR="00CC0129">
        <w:rPr>
          <w:b/>
          <w:szCs w:val="18"/>
        </w:rPr>
        <w:t xml:space="preserve"> en beslispunt</w:t>
      </w:r>
    </w:p>
    <w:p w:rsidRPr="00CC0129" w:rsidR="00555A9F" w:rsidP="00555A9F" w:rsidRDefault="005E584F" w14:paraId="67688AD7" w14:textId="4C248BD7">
      <w:pPr>
        <w:pStyle w:val="Lijstalinea"/>
        <w:numPr>
          <w:ilvl w:val="0"/>
          <w:numId w:val="39"/>
        </w:numPr>
        <w:pBdr>
          <w:top w:val="single" w:color="auto" w:sz="4" w:space="1"/>
          <w:left w:val="single" w:color="auto" w:sz="4" w:space="4"/>
          <w:bottom w:val="single" w:color="auto" w:sz="4" w:space="0"/>
          <w:right w:val="single" w:color="auto" w:sz="4" w:space="18"/>
        </w:pBdr>
        <w:spacing w:line="284" w:lineRule="exact"/>
        <w:rPr>
          <w:b/>
          <w:szCs w:val="18"/>
        </w:rPr>
      </w:pPr>
      <w:r w:rsidRPr="00A14EC4">
        <w:rPr>
          <w:bCs/>
          <w:szCs w:val="18"/>
        </w:rPr>
        <w:t>Het BNC-fiche over de ETS-herziening afwachten en agenderen voor het commissiedebat over de EU Energieraad</w:t>
      </w:r>
      <w:r w:rsidR="00E3148B">
        <w:rPr>
          <w:bCs/>
          <w:szCs w:val="18"/>
        </w:rPr>
        <w:t xml:space="preserve"> (formeel) </w:t>
      </w:r>
      <w:r w:rsidRPr="00E3148B" w:rsidR="00E3148B">
        <w:rPr>
          <w:szCs w:val="18"/>
        </w:rPr>
        <w:t>op 14 oktober a.s.</w:t>
      </w:r>
      <w:r w:rsidR="00E3148B">
        <w:rPr>
          <w:sz w:val="16"/>
          <w:szCs w:val="16"/>
        </w:rPr>
        <w:t xml:space="preserve"> </w:t>
      </w:r>
    </w:p>
    <w:p w:rsidRPr="00CC0129" w:rsidR="00CC0129" w:rsidP="00555A9F" w:rsidRDefault="00CC0129" w14:paraId="23396035" w14:textId="457A3ABF">
      <w:pPr>
        <w:pStyle w:val="Lijstalinea"/>
        <w:numPr>
          <w:ilvl w:val="0"/>
          <w:numId w:val="39"/>
        </w:numPr>
        <w:pBdr>
          <w:top w:val="single" w:color="auto" w:sz="4" w:space="1"/>
          <w:left w:val="single" w:color="auto" w:sz="4" w:space="4"/>
          <w:bottom w:val="single" w:color="auto" w:sz="4" w:space="0"/>
          <w:right w:val="single" w:color="auto" w:sz="4" w:space="18"/>
        </w:pBdr>
        <w:spacing w:line="284" w:lineRule="exact"/>
        <w:rPr>
          <w:szCs w:val="18"/>
        </w:rPr>
      </w:pPr>
      <w:r w:rsidRPr="00CC0129">
        <w:rPr>
          <w:szCs w:val="18"/>
        </w:rPr>
        <w:t xml:space="preserve">Wenst de Commissie </w:t>
      </w:r>
      <w:r w:rsidR="00167A7F">
        <w:rPr>
          <w:szCs w:val="18"/>
        </w:rPr>
        <w:t xml:space="preserve">in de </w:t>
      </w:r>
      <w:r w:rsidR="005F70B8">
        <w:rPr>
          <w:szCs w:val="18"/>
        </w:rPr>
        <w:t>week van 5 oktober a.s.</w:t>
      </w:r>
      <w:r w:rsidR="00167A7F">
        <w:rPr>
          <w:szCs w:val="18"/>
        </w:rPr>
        <w:t xml:space="preserve"> </w:t>
      </w:r>
      <w:r w:rsidRPr="00CC0129">
        <w:rPr>
          <w:szCs w:val="18"/>
        </w:rPr>
        <w:t>een technische briefing te ontvangen over de</w:t>
      </w:r>
      <w:r w:rsidR="00FD77B6">
        <w:rPr>
          <w:szCs w:val="18"/>
        </w:rPr>
        <w:t xml:space="preserve"> uitkomst van</w:t>
      </w:r>
      <w:r w:rsidRPr="00CC0129">
        <w:rPr>
          <w:szCs w:val="18"/>
        </w:rPr>
        <w:t xml:space="preserve"> EU-wetenschapstoets</w:t>
      </w:r>
      <w:r w:rsidR="00FD77B6">
        <w:rPr>
          <w:szCs w:val="18"/>
        </w:rPr>
        <w:t xml:space="preserve"> over de ETS-herziening</w:t>
      </w:r>
      <w:r w:rsidRPr="00CC0129">
        <w:rPr>
          <w:szCs w:val="18"/>
        </w:rPr>
        <w:t>?</w:t>
      </w:r>
    </w:p>
    <w:p w:rsidR="001014CF" w:rsidP="00376A57" w:rsidRDefault="001014CF" w14:paraId="12D7EAFF" w14:textId="77777777">
      <w:pPr>
        <w:pStyle w:val="Huisstijl-Agendatitel"/>
        <w:framePr w:w="0" w:hSpace="0" w:wrap="auto" w:hAnchor="text" w:vAnchor="margin" w:xAlign="left" w:yAlign="inline"/>
        <w:tabs>
          <w:tab w:val="right" w:pos="1264"/>
          <w:tab w:val="right" w:pos="1344"/>
        </w:tabs>
        <w:ind w:left="0" w:firstLine="0"/>
        <w:rPr>
          <w:bCs/>
          <w:sz w:val="18"/>
          <w:szCs w:val="18"/>
        </w:rPr>
      </w:pPr>
    </w:p>
    <w:p w:rsidR="001B2444" w:rsidP="00AA38C2" w:rsidRDefault="001B2444" w14:paraId="618F6004" w14:textId="77777777">
      <w:pPr>
        <w:pStyle w:val="Huisstijl-Agendatitel"/>
        <w:framePr w:w="0" w:hSpace="0" w:wrap="auto" w:hAnchor="text" w:vAnchor="margin" w:xAlign="left" w:yAlign="inline"/>
        <w:tabs>
          <w:tab w:val="right" w:pos="1264"/>
          <w:tab w:val="right" w:pos="1344"/>
        </w:tabs>
        <w:ind w:left="1418" w:hanging="1418"/>
        <w:rPr>
          <w:bCs/>
          <w:sz w:val="18"/>
          <w:szCs w:val="18"/>
        </w:rPr>
      </w:pPr>
    </w:p>
    <w:p w:rsidRPr="00F57215" w:rsidR="002D2E41" w:rsidP="00AA38C2" w:rsidRDefault="00DE1969" w14:paraId="3C891954" w14:textId="3C677EE1">
      <w:pPr>
        <w:pStyle w:val="Huisstijl-Agendatitel"/>
        <w:framePr w:w="0" w:hSpace="0" w:wrap="auto" w:hAnchor="text" w:vAnchor="margin" w:xAlign="left" w:yAlign="inline"/>
        <w:tabs>
          <w:tab w:val="right" w:pos="1264"/>
          <w:tab w:val="right" w:pos="1344"/>
        </w:tabs>
        <w:ind w:left="1418" w:hanging="1418"/>
        <w:rPr>
          <w:bCs/>
        </w:rPr>
      </w:pPr>
      <w:r w:rsidRPr="002C1992">
        <w:rPr>
          <w:bCs/>
          <w:sz w:val="18"/>
          <w:szCs w:val="18"/>
        </w:rPr>
        <w:t xml:space="preserve">Inhoudelijke toelichting op </w:t>
      </w:r>
      <w:r w:rsidR="000559D8">
        <w:rPr>
          <w:bCs/>
          <w:sz w:val="18"/>
          <w:szCs w:val="18"/>
        </w:rPr>
        <w:t xml:space="preserve">het </w:t>
      </w:r>
      <w:r w:rsidRPr="002C1992" w:rsidR="00726FB6">
        <w:rPr>
          <w:bCs/>
          <w:sz w:val="18"/>
          <w:szCs w:val="18"/>
        </w:rPr>
        <w:t>EU-voorstel</w:t>
      </w:r>
    </w:p>
    <w:p w:rsidR="004B628E" w:rsidP="004B628E" w:rsidRDefault="00650A3D" w14:paraId="5A7FE7D9" w14:textId="337B33CC">
      <w:pPr>
        <w:rPr>
          <w:bCs/>
        </w:rPr>
      </w:pPr>
      <w:r w:rsidRPr="00650A3D">
        <w:rPr>
          <w:bCs/>
        </w:rPr>
        <w:t>Op 17 juli jl</w:t>
      </w:r>
      <w:r>
        <w:rPr>
          <w:bCs/>
        </w:rPr>
        <w:t xml:space="preserve">. presenteerde de Commissie </w:t>
      </w:r>
      <w:r w:rsidR="00AE7CE9">
        <w:rPr>
          <w:bCs/>
        </w:rPr>
        <w:t>een voorstel tot</w:t>
      </w:r>
      <w:r>
        <w:rPr>
          <w:bCs/>
        </w:rPr>
        <w:t xml:space="preserve"> </w:t>
      </w:r>
      <w:r w:rsidR="00AE7CE9">
        <w:rPr>
          <w:bCs/>
        </w:rPr>
        <w:t xml:space="preserve">herziening van het </w:t>
      </w:r>
      <w:r w:rsidR="00E178DA">
        <w:rPr>
          <w:bCs/>
        </w:rPr>
        <w:t>EU-emissiehandelssysteem</w:t>
      </w:r>
      <w:r w:rsidR="00AE7CE9">
        <w:rPr>
          <w:bCs/>
        </w:rPr>
        <w:t xml:space="preserve"> (EU ETS)</w:t>
      </w:r>
      <w:r w:rsidR="006D6EA2">
        <w:rPr>
          <w:bCs/>
        </w:rPr>
        <w:t>, me</w:t>
      </w:r>
      <w:r w:rsidR="00D407C7">
        <w:rPr>
          <w:bCs/>
        </w:rPr>
        <w:t>t als hoofddoel</w:t>
      </w:r>
      <w:r w:rsidR="006D6EA2">
        <w:rPr>
          <w:bCs/>
        </w:rPr>
        <w:t xml:space="preserve"> deze in lijn te brengen met de </w:t>
      </w:r>
      <w:hyperlink w:history="1" r:id="rId20">
        <w:r w:rsidRPr="0086634B" w:rsidR="006D6EA2">
          <w:rPr>
            <w:rStyle w:val="Hyperlink"/>
            <w:bCs/>
          </w:rPr>
          <w:t>EU-klimaatdoelstelling voor 204</w:t>
        </w:r>
        <w:r w:rsidRPr="0086634B" w:rsidR="00120543">
          <w:rPr>
            <w:rStyle w:val="Hyperlink"/>
            <w:bCs/>
          </w:rPr>
          <w:t>0</w:t>
        </w:r>
      </w:hyperlink>
      <w:r w:rsidR="00AE7CE9">
        <w:rPr>
          <w:bCs/>
        </w:rPr>
        <w:t>.</w:t>
      </w:r>
      <w:r w:rsidR="00EC0548">
        <w:rPr>
          <w:bCs/>
        </w:rPr>
        <w:t xml:space="preserve"> </w:t>
      </w:r>
      <w:r w:rsidR="004B628E">
        <w:t xml:space="preserve">Het ETS zal ook na 2030 doorlopen, met dezelfde structuur, maar de Commissie </w:t>
      </w:r>
      <w:r w:rsidR="00D407C7">
        <w:t>wi</w:t>
      </w:r>
      <w:r w:rsidR="004B628E">
        <w:t xml:space="preserve">l wel een aantal aanpassingen doorvoeren. </w:t>
      </w:r>
      <w:r w:rsidR="00396BB2">
        <w:rPr>
          <w:bCs/>
        </w:rPr>
        <w:t xml:space="preserve">De Commissie spreekt zelf van het “moderniseren van </w:t>
      </w:r>
      <w:r w:rsidR="004814C5">
        <w:rPr>
          <w:bCs/>
        </w:rPr>
        <w:t>het belangrijkste decarbonisatie beleidsinstrument.</w:t>
      </w:r>
      <w:r w:rsidR="00396BB2">
        <w:rPr>
          <w:bCs/>
        </w:rPr>
        <w:t>”</w:t>
      </w:r>
      <w:r w:rsidR="004814C5">
        <w:rPr>
          <w:bCs/>
        </w:rPr>
        <w:t xml:space="preserve"> </w:t>
      </w:r>
      <w:r w:rsidR="006D6EA2">
        <w:rPr>
          <w:bCs/>
        </w:rPr>
        <w:t xml:space="preserve">In het begeleidende persbericht spreekt de Commissie van een herziening </w:t>
      </w:r>
      <w:r w:rsidR="00A848DC">
        <w:rPr>
          <w:bCs/>
        </w:rPr>
        <w:t>“</w:t>
      </w:r>
      <w:r w:rsidR="006D6EA2">
        <w:rPr>
          <w:bCs/>
        </w:rPr>
        <w:t>d</w:t>
      </w:r>
      <w:r w:rsidR="00A848DC">
        <w:rPr>
          <w:bCs/>
        </w:rPr>
        <w:t>ie</w:t>
      </w:r>
      <w:r w:rsidR="006D6EA2">
        <w:rPr>
          <w:bCs/>
        </w:rPr>
        <w:t xml:space="preserve"> </w:t>
      </w:r>
      <w:r w:rsidR="00A848DC">
        <w:rPr>
          <w:bCs/>
        </w:rPr>
        <w:t xml:space="preserve">lucht zal geven aan de industrie, terwijl de rol van het ETS in de klimaattransitie behouden blijft, in lijn met de </w:t>
      </w:r>
      <w:hyperlink w:history="1" r:id="rId21">
        <w:r w:rsidRPr="0086634B" w:rsidR="00A848DC">
          <w:rPr>
            <w:rStyle w:val="Hyperlink"/>
            <w:bCs/>
          </w:rPr>
          <w:t>EU-klimaatwet</w:t>
        </w:r>
      </w:hyperlink>
      <w:r w:rsidR="00A848DC">
        <w:rPr>
          <w:bCs/>
        </w:rPr>
        <w:t>.”</w:t>
      </w:r>
      <w:r w:rsidR="00EE31C7">
        <w:rPr>
          <w:bCs/>
        </w:rPr>
        <w:t xml:space="preserve"> De Commissie verwijst </w:t>
      </w:r>
      <w:r w:rsidR="00D407C7">
        <w:rPr>
          <w:bCs/>
        </w:rPr>
        <w:t xml:space="preserve">daarbij </w:t>
      </w:r>
      <w:r w:rsidR="00EE31C7">
        <w:rPr>
          <w:bCs/>
        </w:rPr>
        <w:t>ook naar de uitdagende geopolitieke context</w:t>
      </w:r>
      <w:r w:rsidR="00721F3A">
        <w:rPr>
          <w:bCs/>
        </w:rPr>
        <w:t xml:space="preserve"> en het belang van concurrentiekracht</w:t>
      </w:r>
      <w:r w:rsidR="000F1D74">
        <w:rPr>
          <w:bCs/>
        </w:rPr>
        <w:t xml:space="preserve"> van de industri</w:t>
      </w:r>
      <w:r w:rsidR="00BC743F">
        <w:rPr>
          <w:bCs/>
        </w:rPr>
        <w:t>e</w:t>
      </w:r>
      <w:r w:rsidR="00285510">
        <w:rPr>
          <w:bCs/>
        </w:rPr>
        <w:t>.</w:t>
      </w:r>
      <w:r w:rsidRPr="004B628E" w:rsidR="004B628E">
        <w:rPr>
          <w:bCs/>
        </w:rPr>
        <w:t xml:space="preserve"> </w:t>
      </w:r>
      <w:r w:rsidR="00E33895">
        <w:rPr>
          <w:bCs/>
        </w:rPr>
        <w:t xml:space="preserve">Met dit voorstel wil de Commissie flexibiliteit en prikkels aan de industrie bieden om te </w:t>
      </w:r>
      <w:r w:rsidR="007E0975">
        <w:rPr>
          <w:bCs/>
        </w:rPr>
        <w:t>decarboniseren en tegelijk concurrerend in Europa te blijven</w:t>
      </w:r>
      <w:r w:rsidR="006379D1">
        <w:rPr>
          <w:bCs/>
        </w:rPr>
        <w:t xml:space="preserve">, in lijn met de doelstellingen van de </w:t>
      </w:r>
      <w:hyperlink w:history="1" r:id="rId22">
        <w:r w:rsidRPr="00034F4F" w:rsidR="006379D1">
          <w:rPr>
            <w:rStyle w:val="Hyperlink"/>
            <w:bCs/>
          </w:rPr>
          <w:t>Clean Industrial Deal</w:t>
        </w:r>
      </w:hyperlink>
      <w:r w:rsidR="007E0975">
        <w:rPr>
          <w:bCs/>
        </w:rPr>
        <w:t>.</w:t>
      </w:r>
      <w:r w:rsidR="000801D3">
        <w:rPr>
          <w:bCs/>
        </w:rPr>
        <w:t xml:space="preserve"> De Commissie verwijst ook naar de </w:t>
      </w:r>
      <w:hyperlink w:history="1" r:id="rId23">
        <w:r w:rsidRPr="00EE78C2" w:rsidR="000801D3">
          <w:rPr>
            <w:rStyle w:val="Hyperlink"/>
            <w:bCs/>
          </w:rPr>
          <w:t>conclusies</w:t>
        </w:r>
      </w:hyperlink>
      <w:r w:rsidR="000801D3">
        <w:rPr>
          <w:bCs/>
        </w:rPr>
        <w:t xml:space="preserve"> van de Europese Raad</w:t>
      </w:r>
      <w:r w:rsidR="00EE78C2">
        <w:rPr>
          <w:bCs/>
        </w:rPr>
        <w:t xml:space="preserve"> in juni 2026</w:t>
      </w:r>
      <w:r w:rsidR="007B1323">
        <w:rPr>
          <w:bCs/>
        </w:rPr>
        <w:t>, waarin het ETS ook aan bod komt</w:t>
      </w:r>
      <w:r w:rsidR="00EE78C2">
        <w:rPr>
          <w:bCs/>
        </w:rPr>
        <w:t>.</w:t>
      </w:r>
    </w:p>
    <w:p w:rsidR="004B628E" w:rsidP="004B628E" w:rsidRDefault="004B628E" w14:paraId="0C0B9778" w14:textId="77777777">
      <w:pPr>
        <w:rPr>
          <w:bCs/>
        </w:rPr>
      </w:pPr>
    </w:p>
    <w:p w:rsidR="00D034BB" w:rsidP="00E17BAF" w:rsidRDefault="004979A0" w14:paraId="0F10A1F9" w14:textId="594F844A">
      <w:pPr>
        <w:rPr>
          <w:bCs/>
        </w:rPr>
      </w:pPr>
      <w:hyperlink w:history="1" r:id="rId24">
        <w:r>
          <w:rPr>
            <w:rStyle w:val="Hyperlink"/>
            <w:bCs/>
          </w:rPr>
          <w:t>Ongeveer</w:t>
        </w:r>
        <w:r w:rsidRPr="00A0485B" w:rsidR="004B628E">
          <w:rPr>
            <w:rStyle w:val="Hyperlink"/>
            <w:bCs/>
          </w:rPr>
          <w:t xml:space="preserve"> 40%</w:t>
        </w:r>
      </w:hyperlink>
      <w:r w:rsidR="004B628E">
        <w:rPr>
          <w:bCs/>
        </w:rPr>
        <w:t xml:space="preserve"> van de totale uitstoot van broeikasgassen in de EU valt onder het EU ETS en sinds 2005 hebben ETS sectoren bijna 50% emissiereductie weten te realiseren.</w:t>
      </w:r>
      <w:r w:rsidR="00B55DD6">
        <w:rPr>
          <w:bCs/>
        </w:rPr>
        <w:t xml:space="preserve"> </w:t>
      </w:r>
      <w:r>
        <w:rPr>
          <w:bCs/>
        </w:rPr>
        <w:t>In</w:t>
      </w:r>
      <w:r w:rsidR="00B55DD6">
        <w:rPr>
          <w:bCs/>
        </w:rPr>
        <w:t xml:space="preserve"> 2030 moeten de emissies van de ETS sectoren zijn afgenomen met 62% t.o.v. 2005.</w:t>
      </w:r>
      <w:r w:rsidR="00843DFA">
        <w:rPr>
          <w:bCs/>
        </w:rPr>
        <w:t xml:space="preserve"> De Commissie benadrukt ook dat uit </w:t>
      </w:r>
      <w:hyperlink w:history="1" r:id="rId25">
        <w:r w:rsidRPr="00843DFA" w:rsidR="00843DFA">
          <w:rPr>
            <w:rStyle w:val="Hyperlink"/>
            <w:bCs/>
          </w:rPr>
          <w:t>onderzoek</w:t>
        </w:r>
      </w:hyperlink>
      <w:r w:rsidR="00843DFA">
        <w:rPr>
          <w:bCs/>
        </w:rPr>
        <w:t xml:space="preserve"> blijkt dat het EU ETS </w:t>
      </w:r>
      <w:r w:rsidR="005D58DF">
        <w:rPr>
          <w:bCs/>
        </w:rPr>
        <w:t xml:space="preserve">een </w:t>
      </w:r>
      <w:r w:rsidR="00843DFA">
        <w:rPr>
          <w:bCs/>
        </w:rPr>
        <w:t>goed functione</w:t>
      </w:r>
      <w:r w:rsidR="005D58DF">
        <w:rPr>
          <w:bCs/>
        </w:rPr>
        <w:t>rende koolstofmarkt is</w:t>
      </w:r>
      <w:r w:rsidR="00843DFA">
        <w:rPr>
          <w:bCs/>
        </w:rPr>
        <w:t>.</w:t>
      </w:r>
      <w:r w:rsidR="005D58DF">
        <w:rPr>
          <w:bCs/>
        </w:rPr>
        <w:t xml:space="preserve"> </w:t>
      </w:r>
      <w:r w:rsidR="004B628E">
        <w:rPr>
          <w:bCs/>
        </w:rPr>
        <w:t>De ETS-herziening is het eerste voorstel uit het 2040-klimaatmaatregelenpakket dat wordt uitgebracht. De resterende voorstellen uit het 2040-klimaatmaatregelenpakket volgen eind 2026.</w:t>
      </w:r>
    </w:p>
    <w:p w:rsidR="00D034BB" w:rsidP="00E17BAF" w:rsidRDefault="00D034BB" w14:paraId="250C27BA" w14:textId="77777777">
      <w:pPr>
        <w:rPr>
          <w:bCs/>
        </w:rPr>
      </w:pPr>
    </w:p>
    <w:p w:rsidR="00905687" w:rsidP="00E17BAF" w:rsidRDefault="00905687" w14:paraId="1C9FA3E5" w14:textId="7BE863C9">
      <w:pPr>
        <w:rPr>
          <w:bCs/>
        </w:rPr>
      </w:pPr>
      <w:r>
        <w:rPr>
          <w:bCs/>
        </w:rPr>
        <w:t>De belangrijkste voorstellen die de Commissie doet:</w:t>
      </w:r>
    </w:p>
    <w:p w:rsidR="0072269F" w:rsidP="0072269F" w:rsidRDefault="00A751D5" w14:paraId="288AFA81" w14:textId="5EAC2E0D">
      <w:pPr>
        <w:pStyle w:val="Lijstalinea"/>
        <w:numPr>
          <w:ilvl w:val="0"/>
          <w:numId w:val="39"/>
        </w:numPr>
        <w:rPr>
          <w:bCs/>
        </w:rPr>
      </w:pPr>
      <w:hyperlink w:history="1" r:id="rId26">
        <w:r w:rsidRPr="00F679C2">
          <w:rPr>
            <w:rStyle w:val="Hyperlink"/>
            <w:b/>
          </w:rPr>
          <w:t>Internationale koolstofkredieten</w:t>
        </w:r>
      </w:hyperlink>
      <w:r w:rsidRPr="009736DA">
        <w:rPr>
          <w:bCs/>
        </w:rPr>
        <w:t xml:space="preserve"> </w:t>
      </w:r>
      <w:r>
        <w:rPr>
          <w:bCs/>
        </w:rPr>
        <w:t>worden vanaf 2036 ook onderdeel van het EU ETS. U</w:t>
      </w:r>
      <w:r w:rsidR="006B7CC2">
        <w:rPr>
          <w:bCs/>
        </w:rPr>
        <w:t>itstootreductie</w:t>
      </w:r>
      <w:r>
        <w:rPr>
          <w:bCs/>
        </w:rPr>
        <w:t xml:space="preserve"> mag worden gerealiseerd via de aanschaf van </w:t>
      </w:r>
      <w:r w:rsidR="00CC252E">
        <w:rPr>
          <w:bCs/>
        </w:rPr>
        <w:t>internationale koolstofkredieten</w:t>
      </w:r>
      <w:r w:rsidR="006B7CC2">
        <w:rPr>
          <w:bCs/>
        </w:rPr>
        <w:t xml:space="preserve"> in plaats van binnen het EU ETS </w:t>
      </w:r>
      <w:r w:rsidRPr="009736DA" w:rsidR="0072269F">
        <w:rPr>
          <w:bCs/>
        </w:rPr>
        <w:t xml:space="preserve">om </w:t>
      </w:r>
      <w:r w:rsidR="009403F9">
        <w:rPr>
          <w:bCs/>
        </w:rPr>
        <w:t>“</w:t>
      </w:r>
      <w:r w:rsidRPr="009736DA" w:rsidR="0072269F">
        <w:rPr>
          <w:bCs/>
        </w:rPr>
        <w:t>ademruimte te bieden aan de Europese industrie</w:t>
      </w:r>
      <w:r w:rsidR="009403F9">
        <w:rPr>
          <w:bCs/>
        </w:rPr>
        <w:t>”</w:t>
      </w:r>
      <w:r w:rsidR="00B04668">
        <w:rPr>
          <w:bCs/>
        </w:rPr>
        <w:t xml:space="preserve">. Het </w:t>
      </w:r>
      <w:r w:rsidR="00133C18">
        <w:rPr>
          <w:bCs/>
        </w:rPr>
        <w:t>moet</w:t>
      </w:r>
      <w:r w:rsidR="00B04668">
        <w:rPr>
          <w:bCs/>
        </w:rPr>
        <w:t xml:space="preserve"> daarbij</w:t>
      </w:r>
      <w:r w:rsidR="00133C18">
        <w:rPr>
          <w:bCs/>
        </w:rPr>
        <w:t xml:space="preserve"> gaan</w:t>
      </w:r>
      <w:r w:rsidR="00B04668">
        <w:rPr>
          <w:bCs/>
        </w:rPr>
        <w:t xml:space="preserve"> om</w:t>
      </w:r>
      <w:r w:rsidR="0072269F">
        <w:rPr>
          <w:bCs/>
        </w:rPr>
        <w:t xml:space="preserve"> internationale kredieten van hoge kwaliteit</w:t>
      </w:r>
      <w:r w:rsidR="006B7CC2">
        <w:rPr>
          <w:bCs/>
        </w:rPr>
        <w:t>.</w:t>
      </w:r>
      <w:r w:rsidR="008C57A7">
        <w:rPr>
          <w:bCs/>
        </w:rPr>
        <w:t xml:space="preserve"> </w:t>
      </w:r>
      <w:r w:rsidR="006B7CC2">
        <w:rPr>
          <w:bCs/>
        </w:rPr>
        <w:t>Er w</w:t>
      </w:r>
      <w:r w:rsidR="00D731C4">
        <w:rPr>
          <w:bCs/>
        </w:rPr>
        <w:t>orden 260 miljoen uitstootrechten beschikbaar ge</w:t>
      </w:r>
      <w:r w:rsidR="00133C18">
        <w:rPr>
          <w:bCs/>
        </w:rPr>
        <w:t>steld</w:t>
      </w:r>
      <w:r w:rsidR="00655EEE">
        <w:rPr>
          <w:bCs/>
        </w:rPr>
        <w:t>,</w:t>
      </w:r>
      <w:r w:rsidR="00D731C4">
        <w:rPr>
          <w:bCs/>
        </w:rPr>
        <w:t xml:space="preserve"> waarmee tot</w:t>
      </w:r>
      <w:r w:rsidR="00CC252E">
        <w:rPr>
          <w:bCs/>
        </w:rPr>
        <w:t xml:space="preserve"> maximaal</w:t>
      </w:r>
      <w:r w:rsidR="00D731C4">
        <w:rPr>
          <w:bCs/>
        </w:rPr>
        <w:t xml:space="preserve"> </w:t>
      </w:r>
      <w:r w:rsidR="0072269F">
        <w:rPr>
          <w:bCs/>
        </w:rPr>
        <w:t>260 megaton (</w:t>
      </w:r>
      <w:r w:rsidR="00B04668">
        <w:rPr>
          <w:bCs/>
        </w:rPr>
        <w:t>Mt</w:t>
      </w:r>
      <w:r w:rsidR="0072269F">
        <w:rPr>
          <w:bCs/>
        </w:rPr>
        <w:t>)</w:t>
      </w:r>
      <w:r w:rsidR="00D731C4">
        <w:rPr>
          <w:bCs/>
        </w:rPr>
        <w:t xml:space="preserve"> aan internationale koolstofkredieten </w:t>
      </w:r>
      <w:r w:rsidR="00CC252E">
        <w:rPr>
          <w:bCs/>
        </w:rPr>
        <w:t>m</w:t>
      </w:r>
      <w:r w:rsidR="00C302DA">
        <w:rPr>
          <w:bCs/>
        </w:rPr>
        <w:t>ag</w:t>
      </w:r>
      <w:r w:rsidR="00CC252E">
        <w:rPr>
          <w:bCs/>
        </w:rPr>
        <w:t xml:space="preserve"> </w:t>
      </w:r>
      <w:r w:rsidR="00D731C4">
        <w:rPr>
          <w:bCs/>
        </w:rPr>
        <w:t>worden aangeschaft</w:t>
      </w:r>
      <w:r w:rsidR="0072269F">
        <w:rPr>
          <w:bCs/>
        </w:rPr>
        <w:t xml:space="preserve">. </w:t>
      </w:r>
    </w:p>
    <w:p w:rsidR="009736DA" w:rsidP="00E17BAF" w:rsidRDefault="00581D04" w14:paraId="317D5A4A" w14:textId="7D513C3B">
      <w:pPr>
        <w:pStyle w:val="Lijstalinea"/>
        <w:numPr>
          <w:ilvl w:val="0"/>
          <w:numId w:val="39"/>
        </w:numPr>
        <w:rPr>
          <w:bCs/>
        </w:rPr>
      </w:pPr>
      <w:r>
        <w:t xml:space="preserve">De </w:t>
      </w:r>
      <w:r w:rsidRPr="009736DA">
        <w:rPr>
          <w:b/>
          <w:bCs/>
        </w:rPr>
        <w:t>lineaire reductiefactor</w:t>
      </w:r>
      <w:r>
        <w:t xml:space="preserve"> (</w:t>
      </w:r>
      <w:r w:rsidR="004F2D92">
        <w:t>LRF</w:t>
      </w:r>
      <w:r w:rsidR="000E4D18">
        <w:t>,</w:t>
      </w:r>
      <w:r w:rsidR="004F2D92">
        <w:t xml:space="preserve"> </w:t>
      </w:r>
      <w:r w:rsidR="00655EEE">
        <w:t>die borgt dat</w:t>
      </w:r>
      <w:r>
        <w:t xml:space="preserve"> de uitstoot binnen het ETS jaarlijks </w:t>
      </w:r>
      <w:r w:rsidR="00655EEE">
        <w:t>afneemt</w:t>
      </w:r>
      <w:r>
        <w:t>; deze is nu op jaarbasis 4,4%</w:t>
      </w:r>
      <w:r w:rsidR="00F845E2">
        <w:t xml:space="preserve"> en zou bij ongewijzigd beleid uitkomen op netto nul uitstoot in 2040</w:t>
      </w:r>
      <w:r>
        <w:t xml:space="preserve">) zal </w:t>
      </w:r>
      <w:r w:rsidR="00F845E2">
        <w:t>in 2031-2035 gaan naar 3,7% en in 2036-2040 naar 1,7%</w:t>
      </w:r>
      <w:r w:rsidR="00267948">
        <w:t xml:space="preserve"> (voor een visuele weergave van deze voorstellen, zie </w:t>
      </w:r>
      <w:hyperlink w:history="1" r:id="rId27">
        <w:r w:rsidRPr="00267948" w:rsidR="00267948">
          <w:rPr>
            <w:rStyle w:val="Hyperlink"/>
          </w:rPr>
          <w:t>deze</w:t>
        </w:r>
      </w:hyperlink>
      <w:r w:rsidR="00267948">
        <w:t xml:space="preserve"> Q&amp;A van </w:t>
      </w:r>
      <w:proofErr w:type="spellStart"/>
      <w:r w:rsidR="00267948">
        <w:lastRenderedPageBreak/>
        <w:t>CarbonBrief</w:t>
      </w:r>
      <w:proofErr w:type="spellEnd"/>
      <w:r w:rsidR="00267948">
        <w:t>)</w:t>
      </w:r>
      <w:r w:rsidR="00F845E2">
        <w:t>.</w:t>
      </w:r>
      <w:r w:rsidR="00493B32">
        <w:t xml:space="preserve"> De Commissie wil hiermee het afbouwtraject van de uitstoot door </w:t>
      </w:r>
      <w:hyperlink w:history="1" r:id="rId28">
        <w:r w:rsidRPr="00135E2A" w:rsidR="00493B32">
          <w:rPr>
            <w:rStyle w:val="Hyperlink"/>
          </w:rPr>
          <w:t>ETS1-sectoren</w:t>
        </w:r>
      </w:hyperlink>
      <w:r w:rsidR="00493B32">
        <w:t xml:space="preserve"> </w:t>
      </w:r>
      <w:r w:rsidR="00655EEE">
        <w:t>‘</w:t>
      </w:r>
      <w:r w:rsidR="007D5C44">
        <w:t>geleidelijker laten verlopen en in lijn brengen met het nieuwe EU-klimaatdoel v</w:t>
      </w:r>
      <w:r w:rsidR="0007450C">
        <w:t>oor</w:t>
      </w:r>
      <w:r w:rsidR="007D5C44">
        <w:t xml:space="preserve"> </w:t>
      </w:r>
      <w:r w:rsidRPr="009736DA" w:rsidR="00BD28A8">
        <w:rPr>
          <w:bCs/>
        </w:rPr>
        <w:t xml:space="preserve">2040 </w:t>
      </w:r>
      <w:r w:rsidR="0007450C">
        <w:rPr>
          <w:bCs/>
        </w:rPr>
        <w:t xml:space="preserve">om </w:t>
      </w:r>
      <w:r w:rsidR="00703E25">
        <w:rPr>
          <w:bCs/>
        </w:rPr>
        <w:t>binnen</w:t>
      </w:r>
      <w:r w:rsidRPr="009736DA" w:rsidR="00BD28A8">
        <w:rPr>
          <w:bCs/>
        </w:rPr>
        <w:t xml:space="preserve"> de EU netto 85% minder broeikasgassen uit te stoten</w:t>
      </w:r>
      <w:r w:rsidR="00655EEE">
        <w:rPr>
          <w:bCs/>
        </w:rPr>
        <w:t>”</w:t>
      </w:r>
      <w:r w:rsidRPr="009736DA" w:rsidR="00636F9E">
        <w:rPr>
          <w:bCs/>
        </w:rPr>
        <w:t>.</w:t>
      </w:r>
      <w:r w:rsidRPr="009736DA" w:rsidR="00BD28A8">
        <w:rPr>
          <w:bCs/>
        </w:rPr>
        <w:t xml:space="preserve"> </w:t>
      </w:r>
      <w:r w:rsidR="005F3794">
        <w:rPr>
          <w:bCs/>
        </w:rPr>
        <w:t xml:space="preserve">De aanpassing van de LRF vanaf 2036 is </w:t>
      </w:r>
      <w:r w:rsidR="001908C6">
        <w:rPr>
          <w:bCs/>
        </w:rPr>
        <w:t xml:space="preserve">ook </w:t>
      </w:r>
      <w:r w:rsidR="005F3794">
        <w:rPr>
          <w:bCs/>
        </w:rPr>
        <w:t xml:space="preserve">gebaseerd op het toelaten van de mogelijkheid om internationale koolstofkredieten aan te kopen. </w:t>
      </w:r>
      <w:r w:rsidR="00926605">
        <w:rPr>
          <w:bCs/>
        </w:rPr>
        <w:t>Als</w:t>
      </w:r>
      <w:r w:rsidR="005B66FF">
        <w:rPr>
          <w:bCs/>
        </w:rPr>
        <w:t xml:space="preserve"> er in aanloop naar 20</w:t>
      </w:r>
      <w:r w:rsidR="009403F9">
        <w:rPr>
          <w:bCs/>
        </w:rPr>
        <w:t>3</w:t>
      </w:r>
      <w:r w:rsidR="005B66FF">
        <w:rPr>
          <w:bCs/>
        </w:rPr>
        <w:t xml:space="preserve">6 geen </w:t>
      </w:r>
      <w:r w:rsidR="00655EEE">
        <w:rPr>
          <w:bCs/>
        </w:rPr>
        <w:t xml:space="preserve">geschikte </w:t>
      </w:r>
      <w:r w:rsidR="005B66FF">
        <w:rPr>
          <w:bCs/>
        </w:rPr>
        <w:t>internationale koolstofkredieten beschikbaar blijken te zijn,</w:t>
      </w:r>
      <w:r w:rsidR="0009208C">
        <w:rPr>
          <w:bCs/>
        </w:rPr>
        <w:t xml:space="preserve"> zal de LRF vanaf 2036 worden verhoogd naar 2,7%.</w:t>
      </w:r>
      <w:r w:rsidR="0001108B">
        <w:rPr>
          <w:bCs/>
        </w:rPr>
        <w:t xml:space="preserve"> </w:t>
      </w:r>
    </w:p>
    <w:p w:rsidR="008B2A46" w:rsidP="008B2A46" w:rsidRDefault="008B2A46" w14:paraId="49FCBE1F" w14:textId="40DDDEF9">
      <w:pPr>
        <w:pStyle w:val="Lijstalinea"/>
        <w:numPr>
          <w:ilvl w:val="0"/>
          <w:numId w:val="39"/>
        </w:numPr>
        <w:rPr>
          <w:bCs/>
        </w:rPr>
      </w:pPr>
      <w:r>
        <w:rPr>
          <w:bCs/>
        </w:rPr>
        <w:t>De</w:t>
      </w:r>
      <w:r w:rsidR="004554FB">
        <w:rPr>
          <w:bCs/>
        </w:rPr>
        <w:t xml:space="preserve"> </w:t>
      </w:r>
      <w:r>
        <w:rPr>
          <w:bCs/>
        </w:rPr>
        <w:t xml:space="preserve">aangepaste lineaire reductiefactor maakt het </w:t>
      </w:r>
      <w:r w:rsidR="004554FB">
        <w:rPr>
          <w:bCs/>
        </w:rPr>
        <w:t xml:space="preserve">ook </w:t>
      </w:r>
      <w:r>
        <w:rPr>
          <w:bCs/>
        </w:rPr>
        <w:t xml:space="preserve">mogelijk </w:t>
      </w:r>
      <w:r w:rsidR="004554FB">
        <w:rPr>
          <w:bCs/>
        </w:rPr>
        <w:t xml:space="preserve">voor de Commissie </w:t>
      </w:r>
      <w:r>
        <w:rPr>
          <w:bCs/>
        </w:rPr>
        <w:t>om</w:t>
      </w:r>
      <w:r w:rsidR="004554FB">
        <w:rPr>
          <w:bCs/>
        </w:rPr>
        <w:t xml:space="preserve"> voor te stellen</w:t>
      </w:r>
      <w:r>
        <w:rPr>
          <w:bCs/>
        </w:rPr>
        <w:t xml:space="preserve"> langer door te gaan met het afgeven van vrije uitstootrechten. </w:t>
      </w:r>
      <w:r w:rsidRPr="006B5E8D">
        <w:rPr>
          <w:b/>
        </w:rPr>
        <w:t>Vrije uitstootrechten</w:t>
      </w:r>
      <w:r>
        <w:rPr>
          <w:b/>
        </w:rPr>
        <w:t xml:space="preserve"> </w:t>
      </w:r>
      <w:r>
        <w:rPr>
          <w:bCs/>
        </w:rPr>
        <w:t xml:space="preserve">voor warmtenetten en sectoren die niet onder </w:t>
      </w:r>
      <w:hyperlink w:history="1" r:id="rId29">
        <w:r w:rsidRPr="00894683">
          <w:rPr>
            <w:rStyle w:val="Hyperlink"/>
            <w:bCs/>
          </w:rPr>
          <w:t>CBAM</w:t>
        </w:r>
      </w:hyperlink>
      <w:r>
        <w:rPr>
          <w:bCs/>
        </w:rPr>
        <w:t xml:space="preserve"> vallen maar wel blootgesteld worden aan koolstoflekkagerisico’s</w:t>
      </w:r>
      <w:r>
        <w:rPr>
          <w:b/>
        </w:rPr>
        <w:t xml:space="preserve"> </w:t>
      </w:r>
      <w:r w:rsidRPr="006A1D82">
        <w:rPr>
          <w:bCs/>
        </w:rPr>
        <w:t xml:space="preserve">blijven </w:t>
      </w:r>
      <w:r>
        <w:rPr>
          <w:bCs/>
        </w:rPr>
        <w:t xml:space="preserve">ook na 2030 bestaan maar worden </w:t>
      </w:r>
      <w:r w:rsidRPr="00CF6B46">
        <w:rPr>
          <w:b/>
        </w:rPr>
        <w:t>conditioneel gemaakt</w:t>
      </w:r>
      <w:r w:rsidR="004554FB">
        <w:rPr>
          <w:b/>
        </w:rPr>
        <w:t>.</w:t>
      </w:r>
      <w:r>
        <w:rPr>
          <w:bCs/>
        </w:rPr>
        <w:t xml:space="preserve"> </w:t>
      </w:r>
      <w:r w:rsidR="004554FB">
        <w:rPr>
          <w:bCs/>
        </w:rPr>
        <w:t>In ruil voor het gebruik van vrije uitstootrechten</w:t>
      </w:r>
      <w:r w:rsidR="000C7349">
        <w:rPr>
          <w:bCs/>
        </w:rPr>
        <w:t>,</w:t>
      </w:r>
      <w:r w:rsidR="004554FB">
        <w:rPr>
          <w:bCs/>
        </w:rPr>
        <w:t xml:space="preserve"> moeten gebruikers</w:t>
      </w:r>
      <w:r w:rsidR="000C7349">
        <w:rPr>
          <w:bCs/>
        </w:rPr>
        <w:t xml:space="preserve"> wel</w:t>
      </w:r>
      <w:r w:rsidR="004554FB">
        <w:rPr>
          <w:bCs/>
        </w:rPr>
        <w:t xml:space="preserve"> </w:t>
      </w:r>
      <w:r>
        <w:rPr>
          <w:bCs/>
        </w:rPr>
        <w:t xml:space="preserve">investeren in industriële </w:t>
      </w:r>
      <w:proofErr w:type="spellStart"/>
      <w:r>
        <w:rPr>
          <w:bCs/>
        </w:rPr>
        <w:t>decarbonisatie</w:t>
      </w:r>
      <w:proofErr w:type="spellEnd"/>
      <w:r w:rsidR="006F3A49">
        <w:rPr>
          <w:bCs/>
        </w:rPr>
        <w:t xml:space="preserve"> in de EU</w:t>
      </w:r>
      <w:r>
        <w:rPr>
          <w:bCs/>
        </w:rPr>
        <w:t xml:space="preserve">. </w:t>
      </w:r>
      <w:r w:rsidR="000C7349">
        <w:rPr>
          <w:bCs/>
        </w:rPr>
        <w:t>Zij krijgen de verplichting een</w:t>
      </w:r>
      <w:r>
        <w:rPr>
          <w:bCs/>
        </w:rPr>
        <w:t xml:space="preserve"> “</w:t>
      </w:r>
      <w:proofErr w:type="spellStart"/>
      <w:r>
        <w:rPr>
          <w:bCs/>
        </w:rPr>
        <w:t>Invest</w:t>
      </w:r>
      <w:proofErr w:type="spellEnd"/>
      <w:r>
        <w:rPr>
          <w:bCs/>
        </w:rPr>
        <w:t xml:space="preserve"> in EU </w:t>
      </w:r>
      <w:proofErr w:type="spellStart"/>
      <w:r>
        <w:rPr>
          <w:bCs/>
        </w:rPr>
        <w:t>Decarbonisation</w:t>
      </w:r>
      <w:proofErr w:type="spellEnd"/>
      <w:r>
        <w:rPr>
          <w:bCs/>
        </w:rPr>
        <w:t xml:space="preserve"> Plan”</w:t>
      </w:r>
      <w:r w:rsidR="000C7349">
        <w:rPr>
          <w:bCs/>
        </w:rPr>
        <w:t xml:space="preserve"> op te stellen</w:t>
      </w:r>
      <w:r w:rsidR="004554FB">
        <w:rPr>
          <w:bCs/>
        </w:rPr>
        <w:t>, d</w:t>
      </w:r>
      <w:r w:rsidR="001960A0">
        <w:rPr>
          <w:bCs/>
        </w:rPr>
        <w:t>at</w:t>
      </w:r>
      <w:r w:rsidR="004554FB">
        <w:rPr>
          <w:bCs/>
        </w:rPr>
        <w:t xml:space="preserve"> moet worden geverifieerd door </w:t>
      </w:r>
      <w:r>
        <w:rPr>
          <w:bCs/>
        </w:rPr>
        <w:t>een onafhankelijke instantie</w:t>
      </w:r>
      <w:r w:rsidR="004554FB">
        <w:rPr>
          <w:bCs/>
        </w:rPr>
        <w:t xml:space="preserve">. De hoogte van de vereiste </w:t>
      </w:r>
      <w:r>
        <w:rPr>
          <w:bCs/>
        </w:rPr>
        <w:t xml:space="preserve">investeringen in decarbonisatie in de EU </w:t>
      </w:r>
      <w:r w:rsidR="004554FB">
        <w:rPr>
          <w:bCs/>
        </w:rPr>
        <w:t>zou</w:t>
      </w:r>
      <w:r w:rsidR="000C7349">
        <w:rPr>
          <w:bCs/>
        </w:rPr>
        <w:t xml:space="preserve"> (minstens)</w:t>
      </w:r>
      <w:r w:rsidR="004554FB">
        <w:rPr>
          <w:bCs/>
        </w:rPr>
        <w:t xml:space="preserve"> gelijk </w:t>
      </w:r>
      <w:r w:rsidR="000C7349">
        <w:rPr>
          <w:bCs/>
        </w:rPr>
        <w:t xml:space="preserve">moeten </w:t>
      </w:r>
      <w:r w:rsidR="004554FB">
        <w:rPr>
          <w:bCs/>
        </w:rPr>
        <w:t>zijn</w:t>
      </w:r>
      <w:r>
        <w:rPr>
          <w:bCs/>
        </w:rPr>
        <w:t xml:space="preserve"> </w:t>
      </w:r>
      <w:r w:rsidR="000D70CE">
        <w:rPr>
          <w:bCs/>
        </w:rPr>
        <w:t xml:space="preserve">aan </w:t>
      </w:r>
      <w:r>
        <w:rPr>
          <w:bCs/>
        </w:rPr>
        <w:t>de waarde van de vrije ui</w:t>
      </w:r>
      <w:r w:rsidR="008607B3">
        <w:rPr>
          <w:bCs/>
        </w:rPr>
        <w:t>t</w:t>
      </w:r>
      <w:r>
        <w:rPr>
          <w:bCs/>
        </w:rPr>
        <w:t xml:space="preserve">stootrechten. </w:t>
      </w:r>
      <w:r w:rsidR="006F3A49">
        <w:rPr>
          <w:bCs/>
        </w:rPr>
        <w:t>Als een bed</w:t>
      </w:r>
      <w:r w:rsidR="00CB5B6E">
        <w:rPr>
          <w:bCs/>
        </w:rPr>
        <w:t xml:space="preserve">rijf toch activiteiten naar buiten de EU verplaatst, </w:t>
      </w:r>
      <w:r w:rsidR="00F476D7">
        <w:rPr>
          <w:bCs/>
        </w:rPr>
        <w:t xml:space="preserve">moeten </w:t>
      </w:r>
      <w:r w:rsidR="008607B3">
        <w:rPr>
          <w:bCs/>
        </w:rPr>
        <w:t>de uitstootrechten worden ingeleverd</w:t>
      </w:r>
      <w:r w:rsidR="00CB5B6E">
        <w:rPr>
          <w:bCs/>
        </w:rPr>
        <w:t xml:space="preserve">. </w:t>
      </w:r>
      <w:r>
        <w:rPr>
          <w:bCs/>
        </w:rPr>
        <w:t>Het afbouwen van</w:t>
      </w:r>
      <w:r w:rsidR="004554FB">
        <w:rPr>
          <w:bCs/>
        </w:rPr>
        <w:t xml:space="preserve"> de</w:t>
      </w:r>
      <w:r>
        <w:rPr>
          <w:bCs/>
        </w:rPr>
        <w:t xml:space="preserve"> vrije uitstootrechten voor sectoren die </w:t>
      </w:r>
      <w:r w:rsidR="004554FB">
        <w:rPr>
          <w:bCs/>
        </w:rPr>
        <w:t xml:space="preserve">wel </w:t>
      </w:r>
      <w:r>
        <w:rPr>
          <w:bCs/>
        </w:rPr>
        <w:t xml:space="preserve">onder het toepassingsbereik van het Carbon </w:t>
      </w:r>
      <w:r w:rsidR="00070D90">
        <w:rPr>
          <w:bCs/>
        </w:rPr>
        <w:t xml:space="preserve">Border </w:t>
      </w:r>
      <w:proofErr w:type="spellStart"/>
      <w:r>
        <w:rPr>
          <w:bCs/>
        </w:rPr>
        <w:t>Adjus</w:t>
      </w:r>
      <w:r w:rsidR="00070D90">
        <w:rPr>
          <w:bCs/>
        </w:rPr>
        <w:t>t</w:t>
      </w:r>
      <w:r>
        <w:rPr>
          <w:bCs/>
        </w:rPr>
        <w:t>ment</w:t>
      </w:r>
      <w:proofErr w:type="spellEnd"/>
      <w:r>
        <w:rPr>
          <w:bCs/>
        </w:rPr>
        <w:t xml:space="preserve"> </w:t>
      </w:r>
      <w:proofErr w:type="spellStart"/>
      <w:r>
        <w:rPr>
          <w:bCs/>
        </w:rPr>
        <w:t>Mechanism</w:t>
      </w:r>
      <w:proofErr w:type="spellEnd"/>
      <w:r>
        <w:rPr>
          <w:bCs/>
        </w:rPr>
        <w:t xml:space="preserve"> vallen wil de Commissie </w:t>
      </w:r>
      <w:r w:rsidR="000C7349">
        <w:rPr>
          <w:bCs/>
        </w:rPr>
        <w:t xml:space="preserve">verder </w:t>
      </w:r>
      <w:r>
        <w:rPr>
          <w:bCs/>
        </w:rPr>
        <w:t>langzamer laten verlopen en tot aan 2038 door laten lopen</w:t>
      </w:r>
      <w:hyperlink w:history="1" r:id="rId30">
        <w:r w:rsidRPr="00636C55" w:rsidR="00636C55">
          <w:rPr>
            <w:rStyle w:val="Hyperlink"/>
            <w:bCs/>
          </w:rPr>
          <w:t xml:space="preserve"> in plaats van 2034</w:t>
        </w:r>
      </w:hyperlink>
      <w:r>
        <w:rPr>
          <w:bCs/>
        </w:rPr>
        <w:t xml:space="preserve">. Deze voorstellen zouden </w:t>
      </w:r>
      <w:r w:rsidR="00881C67">
        <w:rPr>
          <w:bCs/>
        </w:rPr>
        <w:t xml:space="preserve">volgens de Commissie </w:t>
      </w:r>
      <w:r>
        <w:rPr>
          <w:bCs/>
        </w:rPr>
        <w:t>in lijn zijn met WTO-regels. De Commissie wil met een afzonderlijk voorste</w:t>
      </w:r>
      <w:r w:rsidR="004554FB">
        <w:rPr>
          <w:bCs/>
        </w:rPr>
        <w:t>l</w:t>
      </w:r>
      <w:r>
        <w:rPr>
          <w:bCs/>
        </w:rPr>
        <w:t xml:space="preserve"> over benchmarks </w:t>
      </w:r>
      <w:r w:rsidR="008E1862">
        <w:rPr>
          <w:bCs/>
        </w:rPr>
        <w:t xml:space="preserve">ook </w:t>
      </w:r>
      <w:r>
        <w:rPr>
          <w:bCs/>
        </w:rPr>
        <w:t xml:space="preserve">het aantal vrije rechten voor de industrie in 2026-2030 ophogen met uitstootrechten </w:t>
      </w:r>
      <w:r w:rsidR="004554FB">
        <w:rPr>
          <w:bCs/>
        </w:rPr>
        <w:t xml:space="preserve">ter </w:t>
      </w:r>
      <w:r>
        <w:rPr>
          <w:bCs/>
        </w:rPr>
        <w:t xml:space="preserve">waarde van 6 miljard euro. </w:t>
      </w:r>
    </w:p>
    <w:p w:rsidRPr="00EE3A46" w:rsidR="009736DA" w:rsidP="00EE3A46" w:rsidRDefault="0037585C" w14:paraId="6284D110" w14:textId="0A9E7246">
      <w:pPr>
        <w:pStyle w:val="Lijstalinea"/>
        <w:numPr>
          <w:ilvl w:val="0"/>
          <w:numId w:val="39"/>
        </w:numPr>
        <w:rPr>
          <w:bCs/>
        </w:rPr>
      </w:pPr>
      <w:r>
        <w:rPr>
          <w:bCs/>
        </w:rPr>
        <w:t xml:space="preserve">De </w:t>
      </w:r>
      <w:r w:rsidRPr="0037585C">
        <w:rPr>
          <w:b/>
        </w:rPr>
        <w:t>bestemming van ETS-inkomsten</w:t>
      </w:r>
      <w:r>
        <w:rPr>
          <w:bCs/>
        </w:rPr>
        <w:t>:</w:t>
      </w:r>
      <w:r w:rsidR="00EE3A46">
        <w:rPr>
          <w:bCs/>
        </w:rPr>
        <w:t xml:space="preserve"> </w:t>
      </w:r>
      <w:r w:rsidRPr="00EE3A46">
        <w:rPr>
          <w:bCs/>
        </w:rPr>
        <w:t xml:space="preserve">EU-lidstaten moeten </w:t>
      </w:r>
      <w:r w:rsidR="008E1862">
        <w:rPr>
          <w:bCs/>
        </w:rPr>
        <w:t xml:space="preserve">voortaan minstens </w:t>
      </w:r>
      <w:r w:rsidRPr="00EE3A46">
        <w:rPr>
          <w:bCs/>
        </w:rPr>
        <w:t>50% van de ETS-inkomsten besteden aan investeringen in decarbonisatie van ETS-sectoren</w:t>
      </w:r>
      <w:r w:rsidRPr="00EE3A46" w:rsidR="00590CD9">
        <w:rPr>
          <w:bCs/>
        </w:rPr>
        <w:t>, schone technologieën en innovatie</w:t>
      </w:r>
      <w:r w:rsidRPr="00EE3A46">
        <w:rPr>
          <w:bCs/>
        </w:rPr>
        <w:t>.</w:t>
      </w:r>
      <w:r w:rsidR="00EE3A46">
        <w:rPr>
          <w:bCs/>
        </w:rPr>
        <w:t xml:space="preserve"> </w:t>
      </w:r>
      <w:r w:rsidRPr="00EE3A46" w:rsidR="001414E8">
        <w:rPr>
          <w:bCs/>
        </w:rPr>
        <w:t xml:space="preserve">Met de ETS-inkomsten </w:t>
      </w:r>
      <w:r w:rsidR="008E1862">
        <w:rPr>
          <w:bCs/>
        </w:rPr>
        <w:t xml:space="preserve">die de EU ophaalt </w:t>
      </w:r>
      <w:r w:rsidRPr="00EE3A46" w:rsidR="001414E8">
        <w:rPr>
          <w:bCs/>
        </w:rPr>
        <w:t xml:space="preserve">wil de Commissie een Industrial </w:t>
      </w:r>
      <w:proofErr w:type="spellStart"/>
      <w:r w:rsidRPr="00EE3A46" w:rsidR="001414E8">
        <w:rPr>
          <w:bCs/>
        </w:rPr>
        <w:t>Decarbonisation</w:t>
      </w:r>
      <w:proofErr w:type="spellEnd"/>
      <w:r w:rsidRPr="00EE3A46" w:rsidR="001414E8">
        <w:rPr>
          <w:bCs/>
        </w:rPr>
        <w:t xml:space="preserve"> Bank </w:t>
      </w:r>
      <w:r w:rsidRPr="00EE3A46" w:rsidR="002135D9">
        <w:rPr>
          <w:bCs/>
        </w:rPr>
        <w:t>(</w:t>
      </w:r>
      <w:r w:rsidRPr="00EE3A46" w:rsidR="00F85723">
        <w:rPr>
          <w:bCs/>
        </w:rPr>
        <w:t xml:space="preserve">100 miljard euro in </w:t>
      </w:r>
      <w:r w:rsidRPr="00EE3A46" w:rsidR="002135D9">
        <w:rPr>
          <w:bCs/>
        </w:rPr>
        <w:t xml:space="preserve">2030-2040) </w:t>
      </w:r>
      <w:r w:rsidRPr="00EE3A46" w:rsidR="001414E8">
        <w:rPr>
          <w:bCs/>
        </w:rPr>
        <w:t>en een ETS Investment Booster</w:t>
      </w:r>
      <w:r w:rsidRPr="00EE3A46" w:rsidR="00F85723">
        <w:rPr>
          <w:bCs/>
        </w:rPr>
        <w:t xml:space="preserve"> (30 miljard euro in 2028-2030)</w:t>
      </w:r>
      <w:r w:rsidRPr="00EE3A46" w:rsidR="002135D9">
        <w:rPr>
          <w:bCs/>
        </w:rPr>
        <w:t xml:space="preserve"> </w:t>
      </w:r>
      <w:r w:rsidRPr="00EE3A46" w:rsidR="005E25D1">
        <w:rPr>
          <w:bCs/>
        </w:rPr>
        <w:t xml:space="preserve">– </w:t>
      </w:r>
      <w:r w:rsidR="00EE3A46">
        <w:rPr>
          <w:bCs/>
        </w:rPr>
        <w:t>ook</w:t>
      </w:r>
      <w:r w:rsidRPr="00EE3A46" w:rsidR="005E25D1">
        <w:rPr>
          <w:bCs/>
        </w:rPr>
        <w:t xml:space="preserve"> </w:t>
      </w:r>
      <w:r w:rsidR="008E1862">
        <w:rPr>
          <w:bCs/>
        </w:rPr>
        <w:t xml:space="preserve">bestemd </w:t>
      </w:r>
      <w:r w:rsidRPr="00EE3A46" w:rsidR="005E25D1">
        <w:rPr>
          <w:bCs/>
        </w:rPr>
        <w:t xml:space="preserve">voor industriële </w:t>
      </w:r>
      <w:proofErr w:type="spellStart"/>
      <w:r w:rsidRPr="00EE3A46" w:rsidR="005E25D1">
        <w:rPr>
          <w:bCs/>
        </w:rPr>
        <w:t>decarbonisatie</w:t>
      </w:r>
      <w:proofErr w:type="spellEnd"/>
      <w:r w:rsidRPr="00EE3A46" w:rsidR="005E25D1">
        <w:rPr>
          <w:bCs/>
        </w:rPr>
        <w:t xml:space="preserve"> - </w:t>
      </w:r>
      <w:r w:rsidRPr="00EE3A46" w:rsidR="00C33B76">
        <w:rPr>
          <w:bCs/>
        </w:rPr>
        <w:t>instellen</w:t>
      </w:r>
      <w:r w:rsidRPr="00EE3A46" w:rsidR="00F85723">
        <w:rPr>
          <w:bCs/>
        </w:rPr>
        <w:t xml:space="preserve">. </w:t>
      </w:r>
      <w:r w:rsidRPr="00EE3A46" w:rsidR="005E25D1">
        <w:rPr>
          <w:bCs/>
        </w:rPr>
        <w:t xml:space="preserve">Daarnaast blijven het Innovatiefonds en het Modernisatiefonds in stand. </w:t>
      </w:r>
    </w:p>
    <w:p w:rsidR="008B2A46" w:rsidP="008B2A46" w:rsidRDefault="008B2A46" w14:paraId="4E7E3CD0" w14:textId="74C27B30">
      <w:pPr>
        <w:pStyle w:val="Lijstalinea"/>
        <w:numPr>
          <w:ilvl w:val="0"/>
          <w:numId w:val="39"/>
        </w:numPr>
        <w:rPr>
          <w:bCs/>
        </w:rPr>
      </w:pPr>
      <w:r w:rsidRPr="00D559C5">
        <w:rPr>
          <w:b/>
        </w:rPr>
        <w:t>Permanente koolstofverwijderingen</w:t>
      </w:r>
      <w:r>
        <w:rPr>
          <w:bCs/>
        </w:rPr>
        <w:t xml:space="preserve"> (</w:t>
      </w:r>
      <w:r w:rsidRPr="00136E8D">
        <w:rPr>
          <w:bCs/>
        </w:rPr>
        <w:t>langdurig afvangen en opslaan</w:t>
      </w:r>
      <w:r w:rsidR="00E54F9A">
        <w:rPr>
          <w:bCs/>
        </w:rPr>
        <w:t xml:space="preserve"> van</w:t>
      </w:r>
      <w:r w:rsidRPr="00136E8D">
        <w:rPr>
          <w:bCs/>
        </w:rPr>
        <w:t xml:space="preserve"> koolstof</w:t>
      </w:r>
      <w:r>
        <w:rPr>
          <w:bCs/>
        </w:rPr>
        <w:t xml:space="preserve">) worden ook onderdeel van het EU ETS. Het </w:t>
      </w:r>
      <w:r w:rsidR="00FD614D">
        <w:rPr>
          <w:bCs/>
        </w:rPr>
        <w:t>voorstel is</w:t>
      </w:r>
      <w:r>
        <w:rPr>
          <w:bCs/>
        </w:rPr>
        <w:t xml:space="preserve"> om</w:t>
      </w:r>
      <w:r w:rsidR="0055310F">
        <w:rPr>
          <w:bCs/>
        </w:rPr>
        <w:t xml:space="preserve"> maximaal</w:t>
      </w:r>
      <w:r>
        <w:rPr>
          <w:bCs/>
        </w:rPr>
        <w:t xml:space="preserve"> 250 megaton</w:t>
      </w:r>
      <w:r w:rsidR="00954A42">
        <w:rPr>
          <w:bCs/>
        </w:rPr>
        <w:t xml:space="preserve"> (Mt)</w:t>
      </w:r>
      <w:r>
        <w:rPr>
          <w:bCs/>
        </w:rPr>
        <w:t xml:space="preserve"> hoogwaardige permanente koolstofverwijderingen binnen de EU</w:t>
      </w:r>
      <w:r w:rsidR="00AD2037">
        <w:rPr>
          <w:bCs/>
        </w:rPr>
        <w:t xml:space="preserve"> </w:t>
      </w:r>
      <w:r w:rsidR="00E54F9A">
        <w:rPr>
          <w:bCs/>
        </w:rPr>
        <w:t xml:space="preserve">in </w:t>
      </w:r>
      <w:r w:rsidR="00AD2037">
        <w:rPr>
          <w:bCs/>
        </w:rPr>
        <w:t>het EU ETS</w:t>
      </w:r>
      <w:r w:rsidR="00A602BE">
        <w:rPr>
          <w:bCs/>
        </w:rPr>
        <w:t xml:space="preserve"> op te nemen, die vervolgens door partijen mogen worden </w:t>
      </w:r>
      <w:r w:rsidR="00500EC3">
        <w:rPr>
          <w:bCs/>
        </w:rPr>
        <w:t>aangeschaft</w:t>
      </w:r>
      <w:r>
        <w:rPr>
          <w:bCs/>
        </w:rPr>
        <w:t>. De Commissie benadrukt dat deze maatregel</w:t>
      </w:r>
      <w:r w:rsidR="00590758">
        <w:rPr>
          <w:bCs/>
        </w:rPr>
        <w:t xml:space="preserve"> aan</w:t>
      </w:r>
      <w:r>
        <w:rPr>
          <w:bCs/>
        </w:rPr>
        <w:t xml:space="preserve"> lastig te </w:t>
      </w:r>
      <w:proofErr w:type="spellStart"/>
      <w:r>
        <w:rPr>
          <w:bCs/>
        </w:rPr>
        <w:t>decarboniseren</w:t>
      </w:r>
      <w:proofErr w:type="spellEnd"/>
      <w:r>
        <w:rPr>
          <w:bCs/>
        </w:rPr>
        <w:t xml:space="preserve"> sectoren extra flexibiliteit biedt.</w:t>
      </w:r>
      <w:r w:rsidR="0055310F">
        <w:rPr>
          <w:bCs/>
        </w:rPr>
        <w:t xml:space="preserve"> Tegelijk benoemt </w:t>
      </w:r>
      <w:r w:rsidR="00E31DE3">
        <w:rPr>
          <w:bCs/>
        </w:rPr>
        <w:t>de Commissie d</w:t>
      </w:r>
      <w:r w:rsidR="0055310F">
        <w:rPr>
          <w:bCs/>
        </w:rPr>
        <w:t xml:space="preserve">at de introductie van </w:t>
      </w:r>
      <w:r w:rsidR="0055310F">
        <w:rPr>
          <w:bCs/>
        </w:rPr>
        <w:lastRenderedPageBreak/>
        <w:t xml:space="preserve">dergelijke maatregelen </w:t>
      </w:r>
      <w:r w:rsidR="00E31DE3">
        <w:rPr>
          <w:bCs/>
        </w:rPr>
        <w:t xml:space="preserve">wel enige </w:t>
      </w:r>
      <w:r w:rsidR="0055310F">
        <w:rPr>
          <w:bCs/>
        </w:rPr>
        <w:t xml:space="preserve">onzekerheid </w:t>
      </w:r>
      <w:r w:rsidR="00F26ED2">
        <w:rPr>
          <w:bCs/>
        </w:rPr>
        <w:t>creëert over de bijdrage van het EU ETS aan het behalen van de EU-klimaatdoel</w:t>
      </w:r>
      <w:r w:rsidR="0020002A">
        <w:rPr>
          <w:bCs/>
        </w:rPr>
        <w:t>stelling voor 2040.</w:t>
      </w:r>
    </w:p>
    <w:p w:rsidR="00817FD6" w:rsidP="00817FD6" w:rsidRDefault="00817FD6" w14:paraId="1FA0DF75" w14:textId="61E62C35">
      <w:pPr>
        <w:pStyle w:val="Lijstalinea"/>
        <w:numPr>
          <w:ilvl w:val="0"/>
          <w:numId w:val="39"/>
        </w:numPr>
        <w:rPr>
          <w:bCs/>
        </w:rPr>
      </w:pPr>
      <w:r w:rsidRPr="00295A8D">
        <w:rPr>
          <w:bCs/>
        </w:rPr>
        <w:t xml:space="preserve">Het </w:t>
      </w:r>
      <w:r w:rsidRPr="00295A8D">
        <w:rPr>
          <w:b/>
        </w:rPr>
        <w:t xml:space="preserve">toepassingsbereik </w:t>
      </w:r>
      <w:r w:rsidRPr="00295A8D">
        <w:rPr>
          <w:bCs/>
        </w:rPr>
        <w:t xml:space="preserve">van ETS wordt </w:t>
      </w:r>
      <w:r w:rsidRPr="00917618">
        <w:rPr>
          <w:b/>
        </w:rPr>
        <w:t>uitgebreid met meer vluchten en zeeschepen en</w:t>
      </w:r>
      <w:r w:rsidRPr="00295A8D">
        <w:rPr>
          <w:bCs/>
        </w:rPr>
        <w:t xml:space="preserve"> </w:t>
      </w:r>
      <w:r>
        <w:rPr>
          <w:bCs/>
        </w:rPr>
        <w:t xml:space="preserve">(geleidelijk aan, van 2031 tot 2034) </w:t>
      </w:r>
      <w:r w:rsidRPr="00917618">
        <w:rPr>
          <w:b/>
        </w:rPr>
        <w:t>gemeentelijke afvalverbranding</w:t>
      </w:r>
      <w:r w:rsidRPr="00295A8D">
        <w:rPr>
          <w:bCs/>
        </w:rPr>
        <w:t>.</w:t>
      </w:r>
      <w:r>
        <w:rPr>
          <w:bCs/>
        </w:rPr>
        <w:t xml:space="preserve"> De uitbreiding bij de luchtvaart betreft vertrekkende internationale vluchten</w:t>
      </w:r>
      <w:r w:rsidR="00A13F47">
        <w:rPr>
          <w:bCs/>
        </w:rPr>
        <w:t xml:space="preserve"> </w:t>
      </w:r>
      <w:r>
        <w:rPr>
          <w:bCs/>
        </w:rPr>
        <w:t xml:space="preserve">naar bestemmingen </w:t>
      </w:r>
      <w:r w:rsidR="00884F23">
        <w:rPr>
          <w:bCs/>
        </w:rPr>
        <w:t xml:space="preserve">buiten de EU </w:t>
      </w:r>
      <w:r>
        <w:rPr>
          <w:bCs/>
        </w:rPr>
        <w:t xml:space="preserve">binnen een afstand van 5000 km vanaf Frankfurt bezien (hier vallen de VS en China buiten, maar het Midden-Oosten </w:t>
      </w:r>
      <w:r w:rsidR="00884F23">
        <w:rPr>
          <w:bCs/>
        </w:rPr>
        <w:t xml:space="preserve">valt </w:t>
      </w:r>
      <w:r>
        <w:rPr>
          <w:bCs/>
        </w:rPr>
        <w:t xml:space="preserve">wel binnen </w:t>
      </w:r>
      <w:r w:rsidR="00884F23">
        <w:rPr>
          <w:bCs/>
        </w:rPr>
        <w:t>het toepassingsbereik</w:t>
      </w:r>
      <w:r>
        <w:rPr>
          <w:bCs/>
        </w:rPr>
        <w:t xml:space="preserve">). Ook alle inkomende en uitgaande vluchten van zakelijke vliegtuigen vallen voortaan onder het ETS. Bij de maritieme sectoren wordt </w:t>
      </w:r>
      <w:r w:rsidR="00393F50">
        <w:rPr>
          <w:bCs/>
        </w:rPr>
        <w:t>het toepassingsbereik</w:t>
      </w:r>
      <w:r>
        <w:rPr>
          <w:bCs/>
        </w:rPr>
        <w:t xml:space="preserve"> uitgebreid van schepen van minstens 5000 bruto tonnage (gross tonnage) naar schepen van minstens 400 bruto tonnage.</w:t>
      </w:r>
    </w:p>
    <w:p w:rsidRPr="00497AF7" w:rsidR="00497AF7" w:rsidP="00497AF7" w:rsidRDefault="007663A4" w14:paraId="49155B49" w14:textId="67C6FE8C">
      <w:pPr>
        <w:pStyle w:val="Lijstalinea"/>
        <w:numPr>
          <w:ilvl w:val="0"/>
          <w:numId w:val="39"/>
        </w:numPr>
        <w:rPr>
          <w:bCs/>
        </w:rPr>
      </w:pPr>
      <w:r w:rsidRPr="002E7EA8">
        <w:rPr>
          <w:bCs/>
        </w:rPr>
        <w:t xml:space="preserve">De </w:t>
      </w:r>
      <w:r w:rsidRPr="00817FD6">
        <w:rPr>
          <w:b/>
        </w:rPr>
        <w:t xml:space="preserve">marktstabiliteitsreserve </w:t>
      </w:r>
      <w:r w:rsidRPr="002E7EA8">
        <w:rPr>
          <w:bCs/>
        </w:rPr>
        <w:t xml:space="preserve">wordt </w:t>
      </w:r>
      <w:r w:rsidR="007A46CD">
        <w:rPr>
          <w:bCs/>
        </w:rPr>
        <w:t xml:space="preserve">verder </w:t>
      </w:r>
      <w:r w:rsidRPr="002E7EA8">
        <w:rPr>
          <w:bCs/>
        </w:rPr>
        <w:t>hervormd</w:t>
      </w:r>
      <w:r w:rsidR="009E3664">
        <w:rPr>
          <w:bCs/>
        </w:rPr>
        <w:t>. Een van de voorstellen is om</w:t>
      </w:r>
      <w:r w:rsidR="007A46CD">
        <w:rPr>
          <w:bCs/>
        </w:rPr>
        <w:t xml:space="preserve"> </w:t>
      </w:r>
      <w:r w:rsidRPr="002E7EA8" w:rsidR="00FE1A0B">
        <w:rPr>
          <w:bCs/>
        </w:rPr>
        <w:t xml:space="preserve">minder snel uitstootrechten aan de markt </w:t>
      </w:r>
      <w:r w:rsidR="009E3664">
        <w:rPr>
          <w:bCs/>
        </w:rPr>
        <w:t xml:space="preserve">te </w:t>
      </w:r>
      <w:r w:rsidRPr="002E7EA8" w:rsidR="00FE1A0B">
        <w:rPr>
          <w:bCs/>
        </w:rPr>
        <w:t>onttrekken (nu geldt</w:t>
      </w:r>
      <w:r w:rsidRPr="002E7EA8" w:rsidR="002D4EDB">
        <w:rPr>
          <w:bCs/>
        </w:rPr>
        <w:t xml:space="preserve"> een </w:t>
      </w:r>
      <w:hyperlink w:history="1" r:id="rId31">
        <w:r w:rsidRPr="00402047" w:rsidR="00402047">
          <w:rPr>
            <w:rStyle w:val="Hyperlink"/>
            <w:bCs/>
            <w:i/>
            <w:iCs/>
          </w:rPr>
          <w:t xml:space="preserve">intake </w:t>
        </w:r>
        <w:proofErr w:type="spellStart"/>
        <w:r w:rsidRPr="00402047" w:rsidR="00402047">
          <w:rPr>
            <w:rStyle w:val="Hyperlink"/>
            <w:bCs/>
            <w:i/>
            <w:iCs/>
          </w:rPr>
          <w:t>rate</w:t>
        </w:r>
        <w:proofErr w:type="spellEnd"/>
      </w:hyperlink>
      <w:r w:rsidRPr="002E7EA8" w:rsidR="002D4EDB">
        <w:rPr>
          <w:bCs/>
        </w:rPr>
        <w:t xml:space="preserve"> van 2</w:t>
      </w:r>
      <w:r w:rsidRPr="002E7EA8" w:rsidR="002E7EA8">
        <w:rPr>
          <w:bCs/>
        </w:rPr>
        <w:t>4</w:t>
      </w:r>
      <w:r w:rsidRPr="002E7EA8" w:rsidR="002D4EDB">
        <w:rPr>
          <w:bCs/>
        </w:rPr>
        <w:t xml:space="preserve">%, dat wordt </w:t>
      </w:r>
      <w:r w:rsidR="0055450A">
        <w:rPr>
          <w:bCs/>
        </w:rPr>
        <w:t xml:space="preserve">vanaf 2028 </w:t>
      </w:r>
      <w:r w:rsidRPr="002E7EA8" w:rsidR="002D4EDB">
        <w:rPr>
          <w:bCs/>
        </w:rPr>
        <w:t>12%)</w:t>
      </w:r>
      <w:r w:rsidRPr="002E7EA8" w:rsidR="000D2FD7">
        <w:rPr>
          <w:bCs/>
        </w:rPr>
        <w:t>.</w:t>
      </w:r>
      <w:r w:rsidRPr="002E7EA8" w:rsidR="007F4D3C">
        <w:rPr>
          <w:bCs/>
        </w:rPr>
        <w:t xml:space="preserve"> </w:t>
      </w:r>
    </w:p>
    <w:p w:rsidRPr="002E7EA8" w:rsidR="00314417" w:rsidP="00E17BAF" w:rsidRDefault="00314417" w14:paraId="12F7003B" w14:textId="3262FD6E">
      <w:pPr>
        <w:pStyle w:val="Lijstalinea"/>
        <w:numPr>
          <w:ilvl w:val="0"/>
          <w:numId w:val="39"/>
        </w:numPr>
        <w:rPr>
          <w:bCs/>
        </w:rPr>
      </w:pPr>
      <w:r>
        <w:rPr>
          <w:bCs/>
        </w:rPr>
        <w:t xml:space="preserve">De Commissie </w:t>
      </w:r>
      <w:r w:rsidR="001D3A49">
        <w:rPr>
          <w:bCs/>
        </w:rPr>
        <w:t xml:space="preserve">voert ook </w:t>
      </w:r>
      <w:r w:rsidRPr="00695CE5" w:rsidR="001D3A49">
        <w:rPr>
          <w:b/>
        </w:rPr>
        <w:t>enkele beperkte vereenvoudigingen</w:t>
      </w:r>
      <w:r w:rsidR="001D3A49">
        <w:rPr>
          <w:bCs/>
        </w:rPr>
        <w:t xml:space="preserve"> door </w:t>
      </w:r>
      <w:r w:rsidR="00695CE5">
        <w:rPr>
          <w:bCs/>
        </w:rPr>
        <w:t xml:space="preserve">ter vermindering van de </w:t>
      </w:r>
      <w:r w:rsidR="001D3A49">
        <w:rPr>
          <w:bCs/>
        </w:rPr>
        <w:t>administratieve lasten bij de industrie en nationale overheden.</w:t>
      </w:r>
    </w:p>
    <w:p w:rsidRPr="001943B3" w:rsidR="00134649" w:rsidP="00134649" w:rsidRDefault="000C7349" w14:paraId="009D0AA5" w14:textId="15F9F90D">
      <w:pPr>
        <w:pStyle w:val="Lijstalinea"/>
        <w:numPr>
          <w:ilvl w:val="0"/>
          <w:numId w:val="39"/>
        </w:numPr>
        <w:rPr>
          <w:bCs/>
        </w:rPr>
      </w:pPr>
      <w:r w:rsidRPr="000C7349">
        <w:rPr>
          <w:b/>
        </w:rPr>
        <w:t>Staatssteun</w:t>
      </w:r>
      <w:r>
        <w:rPr>
          <w:bCs/>
        </w:rPr>
        <w:t xml:space="preserve">: de </w:t>
      </w:r>
      <w:hyperlink w:history="1" r:id="rId32">
        <w:r w:rsidRPr="00450E76">
          <w:rPr>
            <w:rStyle w:val="Hyperlink"/>
            <w:bCs/>
          </w:rPr>
          <w:t>indirecte kostencompensatie ETS</w:t>
        </w:r>
      </w:hyperlink>
      <w:r>
        <w:rPr>
          <w:bCs/>
        </w:rPr>
        <w:t xml:space="preserve"> </w:t>
      </w:r>
      <w:r w:rsidR="006350F4">
        <w:rPr>
          <w:bCs/>
        </w:rPr>
        <w:t>zou</w:t>
      </w:r>
      <w:r>
        <w:rPr>
          <w:bCs/>
        </w:rPr>
        <w:t xml:space="preserve"> van de Commissie </w:t>
      </w:r>
      <w:r w:rsidR="006350F4">
        <w:rPr>
          <w:bCs/>
        </w:rPr>
        <w:t xml:space="preserve">mogen </w:t>
      </w:r>
      <w:r>
        <w:rPr>
          <w:bCs/>
        </w:rPr>
        <w:t xml:space="preserve">blijven bestaan. </w:t>
      </w:r>
    </w:p>
    <w:p w:rsidR="001943B3" w:rsidP="00134649" w:rsidRDefault="001943B3" w14:paraId="1BBED27E" w14:textId="77777777">
      <w:pPr>
        <w:rPr>
          <w:bCs/>
        </w:rPr>
      </w:pPr>
    </w:p>
    <w:p w:rsidR="001F2A88" w:rsidP="00134649" w:rsidRDefault="00126001" w14:paraId="1F340798" w14:textId="5AAF8CF1">
      <w:pPr>
        <w:rPr>
          <w:bCs/>
        </w:rPr>
      </w:pPr>
      <w:r w:rsidRPr="00134649">
        <w:rPr>
          <w:bCs/>
        </w:rPr>
        <w:t xml:space="preserve">De Commissie merkt in de ETS-herziening ook op dat </w:t>
      </w:r>
      <w:r w:rsidRPr="00134649" w:rsidR="00F825A1">
        <w:rPr>
          <w:bCs/>
        </w:rPr>
        <w:t xml:space="preserve">het </w:t>
      </w:r>
      <w:r w:rsidRPr="00134649" w:rsidR="002511E7">
        <w:rPr>
          <w:bCs/>
        </w:rPr>
        <w:t>in 2031 van start zal gaan met het</w:t>
      </w:r>
      <w:r w:rsidRPr="00134649" w:rsidR="00F825A1">
        <w:rPr>
          <w:bCs/>
        </w:rPr>
        <w:t xml:space="preserve"> onderzoeken of het aparte ETS2 (voor gebouwde omgeving en transport) kan worden samengevoegd met ETS</w:t>
      </w:r>
      <w:r w:rsidRPr="00134649" w:rsidR="002511E7">
        <w:rPr>
          <w:bCs/>
        </w:rPr>
        <w:t>1.</w:t>
      </w:r>
    </w:p>
    <w:p w:rsidRPr="00CC0129" w:rsidR="009E2A53" w:rsidP="009E2A53" w:rsidRDefault="009E2A53" w14:paraId="01939054" w14:textId="77777777">
      <w:pPr>
        <w:rPr>
          <w:b/>
          <w:bCs/>
          <w:szCs w:val="18"/>
        </w:rPr>
      </w:pPr>
    </w:p>
    <w:p w:rsidRPr="00A86F0C" w:rsidR="009E2A53" w:rsidP="009E2A53" w:rsidRDefault="009E2A53" w14:paraId="154534D2" w14:textId="7A935793">
      <w:pPr>
        <w:rPr>
          <w:b/>
          <w:i/>
          <w:iCs/>
        </w:rPr>
      </w:pPr>
      <w:r w:rsidRPr="00A86F0C">
        <w:rPr>
          <w:b/>
          <w:i/>
          <w:iCs/>
        </w:rPr>
        <w:t>Effectbeoordeling (Impact assessment)</w:t>
      </w:r>
    </w:p>
    <w:p w:rsidR="009E2A53" w:rsidP="009E2A53" w:rsidRDefault="009E2A53" w14:paraId="1B0806ED" w14:textId="48D76C77">
      <w:pPr>
        <w:rPr>
          <w:bCs/>
        </w:rPr>
      </w:pPr>
      <w:r>
        <w:rPr>
          <w:bCs/>
        </w:rPr>
        <w:t xml:space="preserve">In de periode april-juli 2025 liep een publieke consultatie over de ETS-herziening, waarvan de verzamelde input ook is opgenomen in de </w:t>
      </w:r>
      <w:hyperlink w:history="1" r:id="rId33">
        <w:r w:rsidRPr="00420D9C">
          <w:rPr>
            <w:rStyle w:val="Hyperlink"/>
            <w:bCs/>
          </w:rPr>
          <w:t>effectbeoordeling.</w:t>
        </w:r>
      </w:hyperlink>
      <w:r>
        <w:rPr>
          <w:bCs/>
        </w:rPr>
        <w:t xml:space="preserve"> De Commissie heeft vervolgens ongeveer een jaar besteed aan het opstellen van de effectbeoordeling (in april 2026 was deze gereed) en</w:t>
      </w:r>
      <w:r w:rsidR="00C54D84">
        <w:rPr>
          <w:bCs/>
        </w:rPr>
        <w:t xml:space="preserve"> het uitwerken</w:t>
      </w:r>
      <w:r w:rsidR="00563BE5">
        <w:rPr>
          <w:bCs/>
        </w:rPr>
        <w:t xml:space="preserve"> van</w:t>
      </w:r>
      <w:r>
        <w:rPr>
          <w:bCs/>
        </w:rPr>
        <w:t xml:space="preserve"> de ETS-herziening. Enkele bevindingen uit het eerste (algemene) deel van deze effectbeoordeling zijn:</w:t>
      </w:r>
    </w:p>
    <w:p w:rsidRPr="00CB765A" w:rsidR="009E2A53" w:rsidP="009E2A53" w:rsidRDefault="009E2A53" w14:paraId="1DFE7323" w14:textId="789AAFB4">
      <w:pPr>
        <w:pStyle w:val="Lijstalinea"/>
        <w:numPr>
          <w:ilvl w:val="0"/>
          <w:numId w:val="40"/>
        </w:numPr>
        <w:ind w:left="360"/>
      </w:pPr>
      <w:r w:rsidRPr="003D362E">
        <w:rPr>
          <w:bCs/>
        </w:rPr>
        <w:t xml:space="preserve">De Commissie </w:t>
      </w:r>
      <w:r>
        <w:rPr>
          <w:bCs/>
        </w:rPr>
        <w:t>geeft aan</w:t>
      </w:r>
      <w:r w:rsidRPr="003D362E">
        <w:rPr>
          <w:bCs/>
        </w:rPr>
        <w:t xml:space="preserve"> dat de Europese klimaatwet de mogelijkheid biedt om vanaf 2036 tot 5% van het EU-klimaatdoel te behalen met internationale koolstofkredieten, dus buiten de EU. De onderzochte beleidsopties </w:t>
      </w:r>
      <w:r>
        <w:rPr>
          <w:bCs/>
        </w:rPr>
        <w:t xml:space="preserve">zijn daarom gericht op het behalen van een </w:t>
      </w:r>
      <w:r w:rsidRPr="003D362E">
        <w:rPr>
          <w:bCs/>
        </w:rPr>
        <w:t>85%</w:t>
      </w:r>
      <w:r>
        <w:rPr>
          <w:bCs/>
        </w:rPr>
        <w:t>-reductie binnen de EU</w:t>
      </w:r>
      <w:r w:rsidRPr="003D362E">
        <w:rPr>
          <w:bCs/>
        </w:rPr>
        <w:t xml:space="preserve">. De Commissie merkt wel op dat in het geval er minder internationale koolstofkredieten worden aangeschaft in de periode 2036-2040 dan nodig is om </w:t>
      </w:r>
      <w:r w:rsidR="00590758">
        <w:rPr>
          <w:bCs/>
        </w:rPr>
        <w:t>dat deel (</w:t>
      </w:r>
      <w:r w:rsidRPr="003D362E">
        <w:rPr>
          <w:bCs/>
        </w:rPr>
        <w:t>5%</w:t>
      </w:r>
      <w:r w:rsidR="00590758">
        <w:rPr>
          <w:bCs/>
        </w:rPr>
        <w:t>)</w:t>
      </w:r>
      <w:r w:rsidRPr="003D362E">
        <w:rPr>
          <w:bCs/>
        </w:rPr>
        <w:t xml:space="preserve"> van het </w:t>
      </w:r>
      <w:r>
        <w:rPr>
          <w:bCs/>
        </w:rPr>
        <w:t>EU-</w:t>
      </w:r>
      <w:r w:rsidRPr="003D362E">
        <w:rPr>
          <w:bCs/>
        </w:rPr>
        <w:t xml:space="preserve">klimaatdoel </w:t>
      </w:r>
      <w:r>
        <w:rPr>
          <w:bCs/>
        </w:rPr>
        <w:t xml:space="preserve">voor 2040 </w:t>
      </w:r>
      <w:r w:rsidRPr="003D362E">
        <w:rPr>
          <w:bCs/>
        </w:rPr>
        <w:t xml:space="preserve">mee te behalen, </w:t>
      </w:r>
      <w:r>
        <w:rPr>
          <w:bCs/>
        </w:rPr>
        <w:t>het</w:t>
      </w:r>
      <w:r w:rsidRPr="003D362E">
        <w:rPr>
          <w:bCs/>
        </w:rPr>
        <w:t xml:space="preserve"> EU ETS</w:t>
      </w:r>
      <w:r>
        <w:rPr>
          <w:bCs/>
        </w:rPr>
        <w:t>-beleid</w:t>
      </w:r>
      <w:r w:rsidRPr="003D362E">
        <w:rPr>
          <w:bCs/>
        </w:rPr>
        <w:t xml:space="preserve"> aangescherpt</w:t>
      </w:r>
      <w:r>
        <w:rPr>
          <w:bCs/>
        </w:rPr>
        <w:t xml:space="preserve"> zou</w:t>
      </w:r>
      <w:r w:rsidRPr="003D362E">
        <w:rPr>
          <w:bCs/>
        </w:rPr>
        <w:t xml:space="preserve"> moeten worden</w:t>
      </w:r>
      <w:r>
        <w:rPr>
          <w:bCs/>
        </w:rPr>
        <w:t xml:space="preserve"> om uiteindelijk </w:t>
      </w:r>
      <w:r w:rsidR="00A80517">
        <w:rPr>
          <w:bCs/>
        </w:rPr>
        <w:t xml:space="preserve">toch </w:t>
      </w:r>
      <w:r>
        <w:rPr>
          <w:bCs/>
        </w:rPr>
        <w:t>tot een 90%-reductie te kunnen komen</w:t>
      </w:r>
      <w:r w:rsidRPr="003D362E">
        <w:rPr>
          <w:bCs/>
        </w:rPr>
        <w:t xml:space="preserve">. </w:t>
      </w:r>
    </w:p>
    <w:p w:rsidRPr="00CB765A" w:rsidR="009E2A53" w:rsidP="009E2A53" w:rsidRDefault="009E2A53" w14:paraId="4593D2AB" w14:textId="77777777">
      <w:pPr>
        <w:pStyle w:val="Lijstalinea"/>
        <w:numPr>
          <w:ilvl w:val="0"/>
          <w:numId w:val="40"/>
        </w:numPr>
        <w:ind w:left="360"/>
      </w:pPr>
      <w:r>
        <w:lastRenderedPageBreak/>
        <w:t xml:space="preserve">De Commissie merkt op dat sectoren onder EU ETS(1) beter in staat zijn gebleken dan andere sectoren om op economisch efficiënte wijze tot emissiereducties te komen. </w:t>
      </w:r>
      <w:r w:rsidRPr="00CB765A">
        <w:rPr>
          <w:bCs/>
        </w:rPr>
        <w:t xml:space="preserve">De Commissie benadrukt </w:t>
      </w:r>
      <w:r>
        <w:rPr>
          <w:bCs/>
        </w:rPr>
        <w:t xml:space="preserve">ook </w:t>
      </w:r>
      <w:r w:rsidRPr="00CB765A">
        <w:rPr>
          <w:bCs/>
        </w:rPr>
        <w:t>dat alle economische sectoren</w:t>
      </w:r>
      <w:r>
        <w:rPr>
          <w:bCs/>
        </w:rPr>
        <w:t xml:space="preserve"> </w:t>
      </w:r>
      <w:r w:rsidRPr="00CB765A">
        <w:rPr>
          <w:bCs/>
        </w:rPr>
        <w:t>moeten bijdragen aan reducties, zowel binnen</w:t>
      </w:r>
      <w:r>
        <w:rPr>
          <w:bCs/>
        </w:rPr>
        <w:t xml:space="preserve"> (ook luchtvaart en maritiem transport)</w:t>
      </w:r>
      <w:r w:rsidRPr="00CB765A">
        <w:rPr>
          <w:bCs/>
        </w:rPr>
        <w:t xml:space="preserve"> als buiten het EU ETS. </w:t>
      </w:r>
    </w:p>
    <w:p w:rsidRPr="00CB765A" w:rsidR="009E2A53" w:rsidP="009E2A53" w:rsidRDefault="009E2A53" w14:paraId="5305B280" w14:textId="77777777">
      <w:pPr>
        <w:pStyle w:val="Lijstalinea"/>
        <w:numPr>
          <w:ilvl w:val="0"/>
          <w:numId w:val="40"/>
        </w:numPr>
        <w:ind w:left="360"/>
      </w:pPr>
      <w:r>
        <w:rPr>
          <w:bCs/>
        </w:rPr>
        <w:t>De</w:t>
      </w:r>
      <w:r w:rsidRPr="00CB765A">
        <w:rPr>
          <w:bCs/>
        </w:rPr>
        <w:t xml:space="preserve"> volgende</w:t>
      </w:r>
      <w:r>
        <w:rPr>
          <w:bCs/>
        </w:rPr>
        <w:t xml:space="preserve"> opties voor lineaire reductiefactoren</w:t>
      </w:r>
      <w:r w:rsidRPr="00CB765A">
        <w:rPr>
          <w:bCs/>
        </w:rPr>
        <w:t xml:space="preserve"> </w:t>
      </w:r>
      <w:r>
        <w:rPr>
          <w:bCs/>
        </w:rPr>
        <w:t>(</w:t>
      </w:r>
      <w:r w:rsidRPr="00CB765A">
        <w:rPr>
          <w:bCs/>
        </w:rPr>
        <w:t>LRF’s</w:t>
      </w:r>
      <w:r>
        <w:rPr>
          <w:bCs/>
        </w:rPr>
        <w:t>) zijn in de impact assessment onderzocht</w:t>
      </w:r>
      <w:r w:rsidRPr="00CB765A">
        <w:rPr>
          <w:bCs/>
        </w:rPr>
        <w:t xml:space="preserve">: </w:t>
      </w:r>
    </w:p>
    <w:p w:rsidRPr="00F22165" w:rsidR="009E2A53" w:rsidP="009E2A53" w:rsidRDefault="009E2A53" w14:paraId="1C9DC42D" w14:textId="77777777">
      <w:pPr>
        <w:pStyle w:val="Lijstalinea"/>
        <w:ind w:left="360"/>
        <w:rPr>
          <w:bCs/>
        </w:rPr>
      </w:pPr>
      <w:r w:rsidRPr="00F22165">
        <w:rPr>
          <w:bCs/>
        </w:rPr>
        <w:t xml:space="preserve">1) LRF 2030-2035 2,7% en LRF 2036-2040 2,7%, </w:t>
      </w:r>
    </w:p>
    <w:p w:rsidRPr="001943B3" w:rsidR="009E2A53" w:rsidP="001943B3" w:rsidRDefault="009E2A53" w14:paraId="6B7BA67F" w14:textId="77777777">
      <w:pPr>
        <w:ind w:firstLine="360"/>
        <w:rPr>
          <w:bCs/>
        </w:rPr>
      </w:pPr>
      <w:r w:rsidRPr="001943B3">
        <w:rPr>
          <w:bCs/>
        </w:rPr>
        <w:t xml:space="preserve">2) LRF 2030-2035 2,4% en LRF 2036-2040 3%, </w:t>
      </w:r>
    </w:p>
    <w:p w:rsidRPr="00F22165" w:rsidR="009E2A53" w:rsidP="009E2A53" w:rsidRDefault="009E2A53" w14:paraId="01AF402A" w14:textId="77777777">
      <w:pPr>
        <w:pStyle w:val="Lijstalinea"/>
        <w:ind w:left="360"/>
        <w:rPr>
          <w:bCs/>
        </w:rPr>
      </w:pPr>
      <w:r w:rsidRPr="00F22165">
        <w:rPr>
          <w:bCs/>
        </w:rPr>
        <w:t xml:space="preserve">3) LRF 2030-2035 2,8% en LRF 2036-2040 2,6% en </w:t>
      </w:r>
    </w:p>
    <w:p w:rsidRPr="00F22165" w:rsidR="009E2A53" w:rsidP="009E2A53" w:rsidRDefault="009E2A53" w14:paraId="3B3D3FA2" w14:textId="77777777">
      <w:pPr>
        <w:pStyle w:val="Lijstalinea"/>
        <w:ind w:left="360"/>
        <w:rPr>
          <w:bCs/>
        </w:rPr>
      </w:pPr>
      <w:r w:rsidRPr="00F22165">
        <w:rPr>
          <w:bCs/>
        </w:rPr>
        <w:t xml:space="preserve">4) LRF 2030-2035 3,5% en LRF 2036-2040 1,9%; </w:t>
      </w:r>
    </w:p>
    <w:p w:rsidR="009E2A53" w:rsidP="009E2A53" w:rsidRDefault="009E2A53" w14:paraId="37BF026C" w14:textId="52AD991D">
      <w:pPr>
        <w:pStyle w:val="Lijstalinea"/>
        <w:ind w:left="360"/>
        <w:rPr>
          <w:bCs/>
        </w:rPr>
      </w:pPr>
      <w:r w:rsidRPr="00CB765A">
        <w:rPr>
          <w:bCs/>
        </w:rPr>
        <w:t xml:space="preserve">De Commissie licht </w:t>
      </w:r>
      <w:r>
        <w:rPr>
          <w:bCs/>
        </w:rPr>
        <w:t xml:space="preserve">bij optie 4 </w:t>
      </w:r>
      <w:r w:rsidRPr="00CB765A">
        <w:rPr>
          <w:bCs/>
        </w:rPr>
        <w:t>toe dat in de periode 2030-2035 met een LRF</w:t>
      </w:r>
      <w:r>
        <w:rPr>
          <w:bCs/>
        </w:rPr>
        <w:t xml:space="preserve"> van</w:t>
      </w:r>
      <w:r w:rsidRPr="00CB765A">
        <w:rPr>
          <w:bCs/>
        </w:rPr>
        <w:t xml:space="preserve"> -3,5% gekoerst wordt op het behalen van 90% reductie in de EU; aangezien vanaf 2036 internationale koolstofkredieten mogen worden ingezet, kiest de Commissie er</w:t>
      </w:r>
      <w:r>
        <w:rPr>
          <w:bCs/>
        </w:rPr>
        <w:t xml:space="preserve"> bij dezelfde optie (4) </w:t>
      </w:r>
      <w:r w:rsidRPr="00CB765A">
        <w:rPr>
          <w:bCs/>
        </w:rPr>
        <w:t xml:space="preserve">voor in 2036-2040 een lagere LRF (1,9%) op te nemen. In het uiteindelijke voorstel heeft de Commissie gekozen voor </w:t>
      </w:r>
      <w:r w:rsidR="00E5698B">
        <w:rPr>
          <w:bCs/>
        </w:rPr>
        <w:t xml:space="preserve">een </w:t>
      </w:r>
      <w:r w:rsidRPr="00CB765A">
        <w:rPr>
          <w:bCs/>
        </w:rPr>
        <w:t>LRF in 2030-2035 van</w:t>
      </w:r>
      <w:r w:rsidR="00BE259C">
        <w:rPr>
          <w:bCs/>
        </w:rPr>
        <w:t xml:space="preserve"> </w:t>
      </w:r>
      <w:r w:rsidRPr="00CB765A">
        <w:rPr>
          <w:bCs/>
        </w:rPr>
        <w:t>3,7% en in 2036-2040 van 1,7%</w:t>
      </w:r>
      <w:r>
        <w:rPr>
          <w:bCs/>
        </w:rPr>
        <w:t>, terwijl het huidige EU ETS uitgaat van jaarlijks een verlaging van het emissieplafond met 4,4%</w:t>
      </w:r>
      <w:r w:rsidRPr="00CB765A">
        <w:rPr>
          <w:bCs/>
        </w:rPr>
        <w:t xml:space="preserve">. </w:t>
      </w:r>
    </w:p>
    <w:p w:rsidRPr="00CC0129" w:rsidR="009E2A53" w:rsidP="009E2A53" w:rsidRDefault="009E2A53" w14:paraId="01BC48A3" w14:textId="77777777">
      <w:pPr>
        <w:rPr>
          <w:b/>
          <w:bCs/>
          <w:color w:val="333333"/>
          <w:szCs w:val="18"/>
        </w:rPr>
      </w:pPr>
    </w:p>
    <w:p w:rsidRPr="00223F27" w:rsidR="006B48A6" w:rsidP="006B48A6" w:rsidRDefault="00905687" w14:paraId="74F79DFC" w14:textId="29A8BF4A">
      <w:pPr>
        <w:rPr>
          <w:b/>
          <w:i/>
          <w:iCs/>
        </w:rPr>
      </w:pPr>
      <w:r w:rsidRPr="00223F27">
        <w:rPr>
          <w:b/>
          <w:i/>
          <w:iCs/>
        </w:rPr>
        <w:t>Behandeling</w:t>
      </w:r>
      <w:r w:rsidRPr="00223F27" w:rsidR="009D3A39">
        <w:rPr>
          <w:b/>
          <w:i/>
          <w:iCs/>
        </w:rPr>
        <w:t xml:space="preserve"> ETS-herziening</w:t>
      </w:r>
      <w:r w:rsidR="000D38F7">
        <w:rPr>
          <w:b/>
          <w:i/>
          <w:iCs/>
        </w:rPr>
        <w:t>:</w:t>
      </w:r>
      <w:r w:rsidRPr="00223F27" w:rsidR="009D3A39">
        <w:rPr>
          <w:b/>
          <w:i/>
          <w:iCs/>
        </w:rPr>
        <w:t xml:space="preserve"> streven </w:t>
      </w:r>
      <w:r w:rsidR="00A80517">
        <w:rPr>
          <w:b/>
          <w:i/>
          <w:iCs/>
        </w:rPr>
        <w:t xml:space="preserve">Raad is </w:t>
      </w:r>
      <w:r w:rsidRPr="00223F27" w:rsidR="009D3A39">
        <w:rPr>
          <w:b/>
          <w:i/>
          <w:iCs/>
        </w:rPr>
        <w:t xml:space="preserve">om voor Franse presidentsverkiezingen 2027 </w:t>
      </w:r>
      <w:r w:rsidR="00A80517">
        <w:rPr>
          <w:b/>
          <w:i/>
          <w:iCs/>
        </w:rPr>
        <w:t xml:space="preserve">de </w:t>
      </w:r>
      <w:r w:rsidRPr="00223F27" w:rsidR="009D3A39">
        <w:rPr>
          <w:b/>
          <w:i/>
          <w:iCs/>
        </w:rPr>
        <w:t>besluitvorming afgerond te hebben</w:t>
      </w:r>
    </w:p>
    <w:p w:rsidRPr="00091BF2" w:rsidR="009D3A39" w:rsidP="00E17BAF" w:rsidRDefault="006B48A6" w14:paraId="4E8C4CC3" w14:textId="387CE67A">
      <w:pPr>
        <w:rPr>
          <w:bCs/>
        </w:rPr>
      </w:pPr>
      <w:r>
        <w:rPr>
          <w:bCs/>
        </w:rPr>
        <w:t xml:space="preserve">De verwachting is dat vanwege de Franse presidentsverkiezingen op 18 april 2027 de Raad zal proberen snel tot een positie te komen. Het Ierse Voorzitterschap streeft naar een akkoord tussen de lidstaten in de Milieuraad van december 2026. De verwachting is verder dat, zodra ook het Europees Parlement een positie heeft weten in te nemen, onder het Litouwse EU-voorzitterschap (1 januari-30 juni 2027) de Raad en het Europees Parlement zullen proberen uiterlijk in maart 2027 tot een definitief eindakkoord over de ETS-herziening te komen. </w:t>
      </w:r>
    </w:p>
    <w:p w:rsidR="00905687" w:rsidP="00E17BAF" w:rsidRDefault="00905687" w14:paraId="7B8238FD" w14:textId="77777777">
      <w:pPr>
        <w:rPr>
          <w:b/>
        </w:rPr>
      </w:pPr>
    </w:p>
    <w:p w:rsidRPr="00376A57" w:rsidR="002E3D48" w:rsidP="002E3D48" w:rsidRDefault="006E0053" w14:paraId="3CF17311" w14:textId="5BFE5A23">
      <w:pPr>
        <w:rPr>
          <w:b/>
          <w:i/>
          <w:iCs/>
        </w:rPr>
      </w:pPr>
      <w:r w:rsidRPr="00376A57">
        <w:rPr>
          <w:b/>
          <w:i/>
          <w:iCs/>
        </w:rPr>
        <w:t>Positie kabinet</w:t>
      </w:r>
    </w:p>
    <w:p w:rsidRPr="00F57215" w:rsidR="00091BF2" w:rsidP="00091BF2" w:rsidRDefault="00091BF2" w14:paraId="7891B6C2" w14:textId="4EE9913D">
      <w:pPr>
        <w:rPr>
          <w:bCs/>
        </w:rPr>
      </w:pPr>
      <w:r>
        <w:rPr>
          <w:bCs/>
        </w:rPr>
        <w:t xml:space="preserve">In het </w:t>
      </w:r>
      <w:hyperlink w:history="1" r:id="rId34">
        <w:r w:rsidRPr="00F57215">
          <w:rPr>
            <w:rStyle w:val="Hyperlink"/>
            <w:bCs/>
          </w:rPr>
          <w:t>verslag van de Energieraad van 16 maart jl.</w:t>
        </w:r>
      </w:hyperlink>
      <w:r>
        <w:rPr>
          <w:bCs/>
        </w:rPr>
        <w:t xml:space="preserve"> valt te lezen dat het kabinet</w:t>
      </w:r>
      <w:r>
        <w:t xml:space="preserve"> (in algemene zin) geen voorstander is van afzwakking van</w:t>
      </w:r>
      <w:r w:rsidDel="00E032BF">
        <w:t xml:space="preserve"> </w:t>
      </w:r>
      <w:r>
        <w:t xml:space="preserve">het EU ETS. </w:t>
      </w:r>
      <w:r>
        <w:rPr>
          <w:szCs w:val="18"/>
        </w:rPr>
        <w:t>Het kabinet</w:t>
      </w:r>
      <w:r w:rsidRPr="00F57215">
        <w:rPr>
          <w:szCs w:val="18"/>
        </w:rPr>
        <w:t xml:space="preserve"> </w:t>
      </w:r>
      <w:r w:rsidR="00DD5CCC">
        <w:rPr>
          <w:szCs w:val="18"/>
        </w:rPr>
        <w:t xml:space="preserve">vindt </w:t>
      </w:r>
      <w:r w:rsidRPr="00F57215">
        <w:rPr>
          <w:szCs w:val="18"/>
        </w:rPr>
        <w:t>het belang</w:t>
      </w:r>
      <w:r w:rsidR="00DD5CCC">
        <w:rPr>
          <w:szCs w:val="18"/>
        </w:rPr>
        <w:t>rijk om met</w:t>
      </w:r>
      <w:r w:rsidRPr="00F57215">
        <w:rPr>
          <w:szCs w:val="18"/>
        </w:rPr>
        <w:t xml:space="preserve"> structurele maatregelen </w:t>
      </w:r>
      <w:r w:rsidR="00DD5CCC">
        <w:rPr>
          <w:szCs w:val="18"/>
        </w:rPr>
        <w:t xml:space="preserve">de </w:t>
      </w:r>
      <w:r w:rsidRPr="00F57215">
        <w:rPr>
          <w:szCs w:val="18"/>
        </w:rPr>
        <w:t>energieprijzen te adresseren (energietransitie) en beschouwt een sterk ETS hiervan als een belangrijk onderdeel.</w:t>
      </w:r>
      <w:r w:rsidR="007C3F49">
        <w:rPr>
          <w:szCs w:val="18"/>
        </w:rPr>
        <w:t xml:space="preserve"> </w:t>
      </w:r>
    </w:p>
    <w:p w:rsidR="001943B3" w:rsidP="001B47F7" w:rsidRDefault="001943B3" w14:paraId="110334CF" w14:textId="77777777"/>
    <w:p w:rsidR="001943B3" w:rsidP="001B47F7" w:rsidRDefault="001943B3" w14:paraId="7F1D698A" w14:textId="77777777"/>
    <w:p w:rsidR="000E03DB" w:rsidP="001B47F7" w:rsidRDefault="000E03DB" w14:paraId="49E33409" w14:textId="77777777"/>
    <w:p w:rsidR="001943B3" w:rsidP="001B47F7" w:rsidRDefault="001943B3" w14:paraId="4F7356AF" w14:textId="77777777"/>
    <w:p w:rsidR="001943B3" w:rsidP="001B47F7" w:rsidRDefault="000D38F7" w14:paraId="348A4F0F" w14:textId="2666C3D4">
      <w:r>
        <w:rPr>
          <w:b/>
          <w:i/>
          <w:iCs/>
        </w:rPr>
        <w:lastRenderedPageBreak/>
        <w:t>K</w:t>
      </w:r>
      <w:r w:rsidRPr="00376A57">
        <w:rPr>
          <w:b/>
          <w:i/>
          <w:iCs/>
        </w:rPr>
        <w:t>rachtenveld</w:t>
      </w:r>
    </w:p>
    <w:p w:rsidR="009D0F0F" w:rsidP="001B47F7" w:rsidRDefault="006B48A6" w14:paraId="43778D42" w14:textId="6A114B80">
      <w:r>
        <w:t xml:space="preserve">In het kader van de bredere discussie over concurrentiekracht van de Europese industrie en de hoge energieprijzen, is door een aantal lidstaten de koppeling gemaakt met de herziening van het EU-emissiehandelssysteem (EU-ETS). Een groep van 10 kritische lidstaten (Italië, Polen, Roemenië, Hongarije, Slowakije, Bulgarije, Kroatië, Tsjechië, Griekenland en Oostenrijk) heeft in maart 2026 gepleit voor afzwakking van het ETS met als doel de kosten van het EU ETS en daarmee de energieprijzen voor de industrie te verminderen. Een aantal van deze lidstaten is tegelijk netto-ontvanger van ETS-gelden en zou bij een afgezwakt ETS minder inkomsten tegemoet kunnen zien. </w:t>
      </w:r>
    </w:p>
    <w:p w:rsidR="009D0F0F" w:rsidP="001B47F7" w:rsidRDefault="009D0F0F" w14:paraId="44142356" w14:textId="77777777"/>
    <w:p w:rsidR="001A2086" w:rsidP="001B47F7" w:rsidRDefault="009D0F0F" w14:paraId="7837D4FB" w14:textId="77777777">
      <w:r>
        <w:t>Een</w:t>
      </w:r>
      <w:r w:rsidR="006B48A6">
        <w:t xml:space="preserve"> andere groep van 8 lidstaten (Spanje, Portugal, Nederland, Luxemburg, Slovenië, Denemarken, Finland en Zweden) </w:t>
      </w:r>
      <w:r>
        <w:t xml:space="preserve">heeft </w:t>
      </w:r>
      <w:r w:rsidR="006B48A6">
        <w:t>zich juist openlijk uitgesproken tegen afzwakking van het EU-ETS, vanwege het belang ervan voor het EU-klimaatbeleid. Daarbij wezen deze lidstaten er bovendien op dat de koolstofprijs maar een beperkt onderdeel uitmaakt van de energiekosten.</w:t>
      </w:r>
      <w:r w:rsidR="006B48A6">
        <w:rPr>
          <w:rStyle w:val="Voetnootmarkering"/>
        </w:rPr>
        <w:footnoteReference w:id="1"/>
      </w:r>
      <w:r w:rsidR="006B48A6">
        <w:t xml:space="preserve"> </w:t>
      </w:r>
    </w:p>
    <w:p w:rsidR="001A2086" w:rsidP="001B47F7" w:rsidRDefault="001A2086" w14:paraId="4451C54D" w14:textId="77777777"/>
    <w:p w:rsidRPr="009E2A53" w:rsidR="001B47F7" w:rsidP="001B47F7" w:rsidRDefault="001B47F7" w14:paraId="4980EA9D" w14:textId="10F28E82">
      <w:r>
        <w:rPr>
          <w:bCs/>
        </w:rPr>
        <w:t xml:space="preserve">Volgens het Brusselse nieuwsagentschap Agence Europe zouden Frankrijk en Duitsland voorstander zijn van “technische aanpassingen </w:t>
      </w:r>
      <w:r w:rsidR="00B16A1A">
        <w:rPr>
          <w:bCs/>
        </w:rPr>
        <w:t xml:space="preserve">aan het ETS </w:t>
      </w:r>
      <w:r>
        <w:rPr>
          <w:bCs/>
        </w:rPr>
        <w:t>om tot een flexibeler systeem te komen”.</w:t>
      </w:r>
      <w:r w:rsidRPr="00F57215">
        <w:rPr>
          <w:bCs/>
        </w:rPr>
        <w:t xml:space="preserve"> </w:t>
      </w:r>
    </w:p>
    <w:p w:rsidR="009D0F0F" w:rsidP="001B47F7" w:rsidRDefault="009D0F0F" w14:paraId="3343A521" w14:textId="77777777">
      <w:pPr>
        <w:rPr>
          <w:bCs/>
        </w:rPr>
      </w:pPr>
    </w:p>
    <w:p w:rsidR="006B48A6" w:rsidP="006B48A6" w:rsidRDefault="006B48A6" w14:paraId="744586E6" w14:textId="16DA1824">
      <w:r>
        <w:t xml:space="preserve">Binnen het Europees parlement is sprake van een ingewikkeld krachtenveld: de christendemocratische EVP </w:t>
      </w:r>
      <w:r w:rsidR="00FD6297">
        <w:t xml:space="preserve">heeft zich in een </w:t>
      </w:r>
      <w:hyperlink w:history="1" r:id="rId35">
        <w:r w:rsidRPr="00FD6297" w:rsidR="00FD6297">
          <w:rPr>
            <w:rStyle w:val="Hyperlink"/>
          </w:rPr>
          <w:t>eerste reactie</w:t>
        </w:r>
      </w:hyperlink>
      <w:r w:rsidR="00FD6297">
        <w:t xml:space="preserve"> positief getoond over</w:t>
      </w:r>
      <w:r>
        <w:t xml:space="preserve"> de ETS-herziening</w:t>
      </w:r>
      <w:r w:rsidR="001B47F7">
        <w:t xml:space="preserve"> zoals nu wordt voorgesteld</w:t>
      </w:r>
      <w:r>
        <w:t xml:space="preserve">. De sociaaldemocratische S&amp;D, de liberale Renew en de Groenen hebben zich </w:t>
      </w:r>
      <w:r w:rsidR="00FD6297">
        <w:t xml:space="preserve">eerder echter </w:t>
      </w:r>
      <w:r>
        <w:t>uitgesproken voor behoud van een stevig ETS, terwijl aan de rechterzijde van het Europees Parlement ECR en Patriots for Europe vooral kritiek hebben op het functioneren van het huidige EU ETS.</w:t>
      </w:r>
    </w:p>
    <w:p w:rsidR="00757198" w:rsidP="00E17BAF" w:rsidRDefault="00757198" w14:paraId="2C0D6392" w14:textId="77777777">
      <w:pPr>
        <w:rPr>
          <w:b/>
        </w:rPr>
      </w:pPr>
    </w:p>
    <w:p w:rsidRPr="001943B3" w:rsidR="00A474C9" w:rsidP="00E17BAF" w:rsidRDefault="00ED19D6" w14:paraId="5FBF9A5A" w14:textId="64679F06">
      <w:pPr>
        <w:rPr>
          <w:b/>
          <w:bCs/>
          <w:i/>
          <w:iCs/>
        </w:rPr>
      </w:pPr>
      <w:r w:rsidRPr="0071737B">
        <w:rPr>
          <w:b/>
          <w:i/>
          <w:iCs/>
        </w:rPr>
        <w:t xml:space="preserve">Analyse CPB </w:t>
      </w:r>
      <w:r w:rsidR="0071737B">
        <w:rPr>
          <w:b/>
          <w:i/>
          <w:iCs/>
        </w:rPr>
        <w:t>en</w:t>
      </w:r>
      <w:r w:rsidRPr="0071737B">
        <w:rPr>
          <w:b/>
          <w:i/>
          <w:iCs/>
        </w:rPr>
        <w:t xml:space="preserve"> PB</w:t>
      </w:r>
      <w:r w:rsidR="00F1427B">
        <w:rPr>
          <w:b/>
          <w:i/>
          <w:iCs/>
        </w:rPr>
        <w:t>L</w:t>
      </w:r>
      <w:r w:rsidRPr="0071737B">
        <w:rPr>
          <w:b/>
          <w:i/>
          <w:iCs/>
        </w:rPr>
        <w:t xml:space="preserve"> </w:t>
      </w:r>
      <w:r w:rsidRPr="0071737B" w:rsidR="0071737B">
        <w:rPr>
          <w:b/>
          <w:i/>
          <w:iCs/>
        </w:rPr>
        <w:t xml:space="preserve">van ETS-herziening: </w:t>
      </w:r>
      <w:r w:rsidR="00B9256E">
        <w:rPr>
          <w:b/>
          <w:bCs/>
          <w:i/>
          <w:iCs/>
        </w:rPr>
        <w:t>v</w:t>
      </w:r>
      <w:r w:rsidRPr="0071737B" w:rsidR="0071737B">
        <w:rPr>
          <w:b/>
          <w:bCs/>
          <w:i/>
          <w:iCs/>
        </w:rPr>
        <w:t>erruiming EU-ETS leidt tot fors meer uitstoot, maar nauwelijks lagere energiekosten</w:t>
      </w:r>
    </w:p>
    <w:p w:rsidRPr="00123F59" w:rsidR="00A474C9" w:rsidP="00E17BAF" w:rsidRDefault="0071737B" w14:paraId="66CEC7F6" w14:textId="521B57D3">
      <w:pPr>
        <w:rPr>
          <w:bCs/>
        </w:rPr>
      </w:pPr>
      <w:r w:rsidRPr="00123F59">
        <w:rPr>
          <w:bCs/>
        </w:rPr>
        <w:t xml:space="preserve">Op 3 september jl. </w:t>
      </w:r>
      <w:hyperlink w:history="1" r:id="rId36">
        <w:r w:rsidRPr="008347CF">
          <w:rPr>
            <w:rStyle w:val="Hyperlink"/>
            <w:bCs/>
          </w:rPr>
          <w:t>publiceerden</w:t>
        </w:r>
      </w:hyperlink>
      <w:r w:rsidRPr="00123F59">
        <w:rPr>
          <w:bCs/>
        </w:rPr>
        <w:t xml:space="preserve"> het </w:t>
      </w:r>
      <w:r w:rsidRPr="00123F59" w:rsidR="0031210E">
        <w:rPr>
          <w:bCs/>
        </w:rPr>
        <w:t xml:space="preserve">Centraal Planbureau (CPB) en het Planbureau voor de Leefomgeving (PBL) een </w:t>
      </w:r>
      <w:hyperlink w:history="1" r:id="rId37">
        <w:r w:rsidRPr="008347CF" w:rsidR="0031210E">
          <w:rPr>
            <w:rStyle w:val="Hyperlink"/>
            <w:bCs/>
          </w:rPr>
          <w:t>gezamenlijke analyse</w:t>
        </w:r>
      </w:hyperlink>
      <w:r w:rsidRPr="00123F59" w:rsidR="0031210E">
        <w:rPr>
          <w:bCs/>
        </w:rPr>
        <w:t xml:space="preserve"> van de gevolgen van de door de Commissie voorgestelde ETS-herziening. De </w:t>
      </w:r>
      <w:r w:rsidRPr="00123F59" w:rsidR="00123F59">
        <w:rPr>
          <w:bCs/>
        </w:rPr>
        <w:t xml:space="preserve">bevindingen van beide planbureaus zijn </w:t>
      </w:r>
      <w:r w:rsidRPr="00123F59" w:rsidR="00123F59">
        <w:rPr>
          <w:bCs/>
        </w:rPr>
        <w:lastRenderedPageBreak/>
        <w:t xml:space="preserve">dat de </w:t>
      </w:r>
      <w:r w:rsidRPr="00123F59" w:rsidR="0031210E">
        <w:rPr>
          <w:bCs/>
        </w:rPr>
        <w:t xml:space="preserve">voorgestelde aanpassingen van aan het EU-ETS tot 2050 </w:t>
      </w:r>
      <w:r w:rsidRPr="00123F59" w:rsidR="008347CF">
        <w:rPr>
          <w:bCs/>
        </w:rPr>
        <w:t xml:space="preserve">kunnen </w:t>
      </w:r>
      <w:r w:rsidRPr="00123F59" w:rsidR="0031210E">
        <w:rPr>
          <w:bCs/>
        </w:rPr>
        <w:t>leiden tot 33 procent meer CO</w:t>
      </w:r>
      <w:r w:rsidR="008347CF">
        <w:rPr>
          <w:bCs/>
        </w:rPr>
        <w:t>2-</w:t>
      </w:r>
      <w:r w:rsidRPr="00123F59" w:rsidR="0031210E">
        <w:rPr>
          <w:bCs/>
        </w:rPr>
        <w:t xml:space="preserve">uitstoot in de energie-intensieve industrie, elektriciteitsproductie, scheepvaart en luchtvaart. De verwachte daling van de emissieprijs is daarentegen </w:t>
      </w:r>
      <w:r w:rsidR="008347CF">
        <w:rPr>
          <w:bCs/>
        </w:rPr>
        <w:t xml:space="preserve">naar verwachting </w:t>
      </w:r>
      <w:r w:rsidRPr="00123F59" w:rsidR="0031210E">
        <w:rPr>
          <w:bCs/>
        </w:rPr>
        <w:t>beperkt, terwijl de prijsstabiliteit van de markt afneemt.</w:t>
      </w:r>
    </w:p>
    <w:p w:rsidR="00A474C9" w:rsidP="00E17BAF" w:rsidRDefault="00A474C9" w14:paraId="1EF8E138" w14:textId="77777777">
      <w:pPr>
        <w:rPr>
          <w:b/>
        </w:rPr>
      </w:pPr>
    </w:p>
    <w:p w:rsidRPr="000F5C10" w:rsidR="00721B1B" w:rsidP="00F1427B" w:rsidRDefault="00721B1B" w14:paraId="1C08BA45" w14:textId="65ABC575">
      <w:pPr>
        <w:spacing w:line="276" w:lineRule="auto"/>
        <w:rPr>
          <w:b/>
          <w:i/>
          <w:iCs/>
        </w:rPr>
      </w:pPr>
      <w:r w:rsidRPr="00300185">
        <w:rPr>
          <w:b/>
          <w:i/>
          <w:iCs/>
        </w:rPr>
        <w:t>Reacties stakeholders</w:t>
      </w:r>
    </w:p>
    <w:p w:rsidRPr="00B520E0" w:rsidR="00B520E0" w:rsidP="00F1427B" w:rsidRDefault="00B520E0" w14:paraId="7E118623" w14:textId="37A8F4EF">
      <w:pPr>
        <w:pStyle w:val="Lijstalinea"/>
        <w:numPr>
          <w:ilvl w:val="0"/>
          <w:numId w:val="42"/>
        </w:numPr>
        <w:spacing w:line="276" w:lineRule="auto"/>
        <w:ind w:left="360"/>
        <w:rPr>
          <w:bCs/>
        </w:rPr>
      </w:pPr>
      <w:r w:rsidRPr="00E52920">
        <w:rPr>
          <w:bCs/>
          <w:u w:val="single"/>
        </w:rPr>
        <w:t>Stichting Natuur en Milieu</w:t>
      </w:r>
      <w:r w:rsidRPr="00B520E0">
        <w:rPr>
          <w:bCs/>
        </w:rPr>
        <w:t xml:space="preserve">: </w:t>
      </w:r>
      <w:r>
        <w:rPr>
          <w:bCs/>
        </w:rPr>
        <w:t>“</w:t>
      </w:r>
      <w:r w:rsidRPr="00B520E0">
        <w:rPr>
          <w:bCs/>
        </w:rPr>
        <w:t xml:space="preserve">De Europese Commissie zet vandaag met de voorgestelde versoepeling van het EU ETS de </w:t>
      </w:r>
      <w:hyperlink w:history="1" r:id="rId38">
        <w:r w:rsidRPr="00E52920">
          <w:rPr>
            <w:rStyle w:val="Hyperlink"/>
            <w:bCs/>
          </w:rPr>
          <w:t>handrem</w:t>
        </w:r>
      </w:hyperlink>
      <w:r w:rsidRPr="00B520E0">
        <w:rPr>
          <w:bCs/>
        </w:rPr>
        <w:t xml:space="preserve"> op de verduurzaming van de industrie.</w:t>
      </w:r>
      <w:r>
        <w:rPr>
          <w:bCs/>
        </w:rPr>
        <w:t>”</w:t>
      </w:r>
    </w:p>
    <w:p w:rsidRPr="007D4727" w:rsidR="007D4727" w:rsidP="00F1427B" w:rsidRDefault="00246120" w14:paraId="113D5B07" w14:textId="58457594">
      <w:pPr>
        <w:pStyle w:val="Lijstalinea"/>
        <w:numPr>
          <w:ilvl w:val="0"/>
          <w:numId w:val="42"/>
        </w:numPr>
        <w:spacing w:line="276" w:lineRule="auto"/>
        <w:ind w:left="360"/>
        <w:rPr>
          <w:bCs/>
        </w:rPr>
      </w:pPr>
      <w:r w:rsidRPr="00246120">
        <w:rPr>
          <w:bCs/>
          <w:u w:val="single"/>
        </w:rPr>
        <w:t>Koninklijke Vereniging van de Nederlandse Chemische Industrie</w:t>
      </w:r>
      <w:r w:rsidRPr="00246120">
        <w:rPr>
          <w:bCs/>
        </w:rPr>
        <w:t xml:space="preserve"> (VNCI)</w:t>
      </w:r>
      <w:r w:rsidRPr="007D4727" w:rsidR="007D4727">
        <w:rPr>
          <w:bCs/>
        </w:rPr>
        <w:t>: “Het ETS blijft een krachtig instrument om emissies terug te dringen</w:t>
      </w:r>
      <w:r w:rsidR="004746F2">
        <w:rPr>
          <w:bCs/>
        </w:rPr>
        <w:t>.</w:t>
      </w:r>
      <w:r w:rsidRPr="007D4727" w:rsidR="007D4727">
        <w:rPr>
          <w:bCs/>
        </w:rPr>
        <w:t xml:space="preserve"> </w:t>
      </w:r>
      <w:r w:rsidR="007D4727">
        <w:rPr>
          <w:bCs/>
        </w:rPr>
        <w:t>[…]</w:t>
      </w:r>
      <w:r w:rsidRPr="007D4727" w:rsidR="007D4727">
        <w:rPr>
          <w:bCs/>
        </w:rPr>
        <w:t xml:space="preserve"> De uitdaging voor de komende jaren is om het systeem zo vorm te geven dat bedrijven ook echt kunnen verduurzamen en in Europa kunnen blijven investeren.”</w:t>
      </w:r>
    </w:p>
    <w:p w:rsidRPr="00A82D49" w:rsidR="00300185" w:rsidP="00F1427B" w:rsidRDefault="00300185" w14:paraId="54B7D0E7" w14:textId="0670B846">
      <w:pPr>
        <w:pStyle w:val="Lijstalinea"/>
        <w:numPr>
          <w:ilvl w:val="0"/>
          <w:numId w:val="42"/>
        </w:numPr>
        <w:spacing w:line="276" w:lineRule="auto"/>
        <w:ind w:left="360"/>
        <w:rPr>
          <w:b/>
        </w:rPr>
      </w:pPr>
      <w:r w:rsidRPr="00A36A74">
        <w:rPr>
          <w:bCs/>
          <w:u w:val="single"/>
        </w:rPr>
        <w:t>Wetenschappelijke Klimaatraad (WKR)</w:t>
      </w:r>
      <w:r w:rsidRPr="00A36A74">
        <w:rPr>
          <w:bCs/>
        </w:rPr>
        <w:t xml:space="preserve">: </w:t>
      </w:r>
      <w:hyperlink w:history="1" r:id="rId39">
        <w:r w:rsidRPr="00DC696C" w:rsidR="00DC696C">
          <w:rPr>
            <w:rStyle w:val="Hyperlink"/>
            <w:bCs/>
          </w:rPr>
          <w:t>riep</w:t>
        </w:r>
      </w:hyperlink>
      <w:r w:rsidRPr="00A36A74">
        <w:rPr>
          <w:bCs/>
        </w:rPr>
        <w:t xml:space="preserve"> op</w:t>
      </w:r>
      <w:r w:rsidRPr="00A36A74">
        <w:rPr>
          <w:b/>
        </w:rPr>
        <w:t xml:space="preserve"> </w:t>
      </w:r>
      <w:r w:rsidRPr="00A36A74">
        <w:rPr>
          <w:bCs/>
        </w:rPr>
        <w:t>12 juni jl. de Commissie</w:t>
      </w:r>
      <w:r>
        <w:rPr>
          <w:bCs/>
        </w:rPr>
        <w:t xml:space="preserve"> en de Nederlandse regering</w:t>
      </w:r>
      <w:r w:rsidRPr="00A36A74">
        <w:rPr>
          <w:bCs/>
        </w:rPr>
        <w:t xml:space="preserve"> </w:t>
      </w:r>
      <w:hyperlink w:history="1" r:id="rId40">
        <w:r w:rsidRPr="00A36A74">
          <w:rPr>
            <w:rStyle w:val="Hyperlink"/>
            <w:bCs/>
          </w:rPr>
          <w:t>op</w:t>
        </w:r>
      </w:hyperlink>
      <w:r w:rsidRPr="00A36A74">
        <w:rPr>
          <w:bCs/>
        </w:rPr>
        <w:t xml:space="preserve"> om het EU ETS niet af te zwakken.</w:t>
      </w:r>
      <w:r>
        <w:rPr>
          <w:bCs/>
        </w:rPr>
        <w:t xml:space="preserve"> Bij een afzwakking</w:t>
      </w:r>
      <w:r w:rsidRPr="00A82D49">
        <w:rPr>
          <w:bCs/>
        </w:rPr>
        <w:t xml:space="preserve"> </w:t>
      </w:r>
      <w:r>
        <w:rPr>
          <w:bCs/>
        </w:rPr>
        <w:t>“</w:t>
      </w:r>
      <w:r w:rsidRPr="00A82D49">
        <w:rPr>
          <w:bCs/>
        </w:rPr>
        <w:t>komt het mondiale klimaatbeleid en daarmee het welzijn van huidige en toekomstige generaties in gevaar</w:t>
      </w:r>
      <w:r>
        <w:rPr>
          <w:bCs/>
        </w:rPr>
        <w:t>”</w:t>
      </w:r>
      <w:r w:rsidRPr="00A82D49">
        <w:rPr>
          <w:bCs/>
        </w:rPr>
        <w:t>.</w:t>
      </w:r>
    </w:p>
    <w:p w:rsidRPr="00B520E0" w:rsidR="00300185" w:rsidP="00F1427B" w:rsidRDefault="00300185" w14:paraId="0C2AE2D8" w14:textId="2E9F1555">
      <w:pPr>
        <w:pStyle w:val="Lijstalinea"/>
        <w:numPr>
          <w:ilvl w:val="0"/>
          <w:numId w:val="42"/>
        </w:numPr>
        <w:spacing w:line="276" w:lineRule="auto"/>
        <w:ind w:left="360"/>
        <w:rPr>
          <w:bCs/>
          <w:lang w:val="en-US"/>
        </w:rPr>
      </w:pPr>
      <w:r w:rsidRPr="00473995">
        <w:rPr>
          <w:bCs/>
          <w:u w:val="single"/>
          <w:lang w:val="en-US"/>
        </w:rPr>
        <w:t>Business Europe</w:t>
      </w:r>
      <w:r w:rsidRPr="00CE47D4">
        <w:rPr>
          <w:bCs/>
          <w:lang w:val="en-US"/>
        </w:rPr>
        <w:t xml:space="preserve">: </w:t>
      </w:r>
      <w:r>
        <w:rPr>
          <w:bCs/>
          <w:lang w:val="en-US"/>
        </w:rPr>
        <w:t>“</w:t>
      </w:r>
      <w:r w:rsidRPr="00473995">
        <w:rPr>
          <w:bCs/>
          <w:lang w:val="en-US"/>
        </w:rPr>
        <w:t xml:space="preserve">It is important that the Commission has </w:t>
      </w:r>
      <w:r>
        <w:fldChar w:fldCharType="begin"/>
      </w:r>
      <w:r w:rsidRPr="003A1B3C">
        <w:rPr>
          <w:lang w:val="en-US"/>
        </w:rPr>
        <w:instrText>HYPERLINK "https://www.businesseurope.eu/publications/ets-revision-key-issues-addressed-but-overall-impact-raises-concerns/"</w:instrText>
      </w:r>
      <w:r>
        <w:fldChar w:fldCharType="separate"/>
      </w:r>
      <w:proofErr w:type="spellStart"/>
      <w:r w:rsidRPr="00A91A4E">
        <w:rPr>
          <w:rStyle w:val="Hyperlink"/>
          <w:bCs/>
          <w:lang w:val="en-US"/>
        </w:rPr>
        <w:t>recognised</w:t>
      </w:r>
      <w:proofErr w:type="spellEnd"/>
      <w:r>
        <w:fldChar w:fldCharType="end"/>
      </w:r>
      <w:r w:rsidRPr="00473995">
        <w:rPr>
          <w:bCs/>
          <w:lang w:val="en-US"/>
        </w:rPr>
        <w:t xml:space="preserve"> the urgent need to reform the EU ETS. The system needs to be adapted to reflect changing market realities and </w:t>
      </w:r>
      <w:proofErr w:type="spellStart"/>
      <w:r w:rsidRPr="00473995">
        <w:rPr>
          <w:bCs/>
          <w:lang w:val="en-US"/>
        </w:rPr>
        <w:t>incentivise</w:t>
      </w:r>
      <w:proofErr w:type="spellEnd"/>
      <w:r w:rsidRPr="00473995">
        <w:rPr>
          <w:bCs/>
          <w:lang w:val="en-US"/>
        </w:rPr>
        <w:t xml:space="preserve"> investments in </w:t>
      </w:r>
      <w:proofErr w:type="spellStart"/>
      <w:r w:rsidRPr="00473995">
        <w:rPr>
          <w:bCs/>
          <w:lang w:val="en-US"/>
        </w:rPr>
        <w:t>decarbonisation</w:t>
      </w:r>
      <w:proofErr w:type="spellEnd"/>
      <w:r w:rsidRPr="00473995">
        <w:rPr>
          <w:bCs/>
          <w:lang w:val="en-US"/>
        </w:rPr>
        <w:t xml:space="preserve"> without putting businesses at a competitive disadvantage. </w:t>
      </w:r>
      <w:proofErr w:type="spellStart"/>
      <w:r w:rsidRPr="00473995">
        <w:rPr>
          <w:bCs/>
          <w:lang w:val="en-US"/>
        </w:rPr>
        <w:t>Decarbonisation</w:t>
      </w:r>
      <w:proofErr w:type="spellEnd"/>
      <w:r w:rsidRPr="00473995">
        <w:rPr>
          <w:bCs/>
          <w:lang w:val="en-US"/>
        </w:rPr>
        <w:t xml:space="preserve"> </w:t>
      </w:r>
      <w:proofErr w:type="gramStart"/>
      <w:r w:rsidRPr="00473995">
        <w:rPr>
          <w:bCs/>
          <w:lang w:val="en-US"/>
        </w:rPr>
        <w:t>has to</w:t>
      </w:r>
      <w:proofErr w:type="gramEnd"/>
      <w:r w:rsidRPr="00473995">
        <w:rPr>
          <w:bCs/>
          <w:lang w:val="en-US"/>
        </w:rPr>
        <w:t xml:space="preserve"> happen in a way that acknowledges the competitive needs of companies and must not lead to further </w:t>
      </w:r>
      <w:proofErr w:type="spellStart"/>
      <w:r w:rsidRPr="00473995">
        <w:rPr>
          <w:bCs/>
          <w:lang w:val="en-US"/>
        </w:rPr>
        <w:t>deindustrialisation</w:t>
      </w:r>
      <w:proofErr w:type="spellEnd"/>
      <w:r w:rsidRPr="00473995">
        <w:rPr>
          <w:bCs/>
          <w:lang w:val="en-US"/>
        </w:rPr>
        <w:t>.</w:t>
      </w:r>
      <w:r>
        <w:rPr>
          <w:bCs/>
          <w:lang w:val="en-US"/>
        </w:rPr>
        <w:t xml:space="preserve"> […] </w:t>
      </w:r>
      <w:r w:rsidRPr="00473995">
        <w:rPr>
          <w:bCs/>
          <w:lang w:val="en-US"/>
        </w:rPr>
        <w:t>Some aspects of the proposal already raise concerns. For example, new conditionalities for free allocations risk increasing bureaucratic complexity and the uncertain role for international carbon credits is unsatisfactory.”</w:t>
      </w:r>
    </w:p>
    <w:p w:rsidRPr="003D3913" w:rsidR="003D3913" w:rsidP="00F1427B" w:rsidRDefault="00DC5FA9" w14:paraId="2F633C2F" w14:textId="1E17F362">
      <w:pPr>
        <w:pStyle w:val="Lijstalinea"/>
        <w:numPr>
          <w:ilvl w:val="0"/>
          <w:numId w:val="42"/>
        </w:numPr>
        <w:spacing w:line="276" w:lineRule="auto"/>
        <w:ind w:left="360"/>
        <w:rPr>
          <w:bCs/>
          <w:lang w:val="en-US"/>
        </w:rPr>
      </w:pPr>
      <w:r w:rsidRPr="00DC5FA9">
        <w:rPr>
          <w:bCs/>
          <w:u w:val="single"/>
          <w:lang w:val="en-US"/>
        </w:rPr>
        <w:t>The European Chemical Industry Council</w:t>
      </w:r>
      <w:r>
        <w:rPr>
          <w:bCs/>
          <w:lang w:val="en-US"/>
        </w:rPr>
        <w:t xml:space="preserve"> (</w:t>
      </w:r>
      <w:proofErr w:type="spellStart"/>
      <w:r w:rsidR="003D3913">
        <w:rPr>
          <w:bCs/>
          <w:lang w:val="en-US"/>
        </w:rPr>
        <w:t>Cefic</w:t>
      </w:r>
      <w:proofErr w:type="spellEnd"/>
      <w:r>
        <w:rPr>
          <w:bCs/>
          <w:lang w:val="en-US"/>
        </w:rPr>
        <w:t>)</w:t>
      </w:r>
      <w:r w:rsidR="003D3913">
        <w:rPr>
          <w:bCs/>
          <w:lang w:val="en-US"/>
        </w:rPr>
        <w:t>: “</w:t>
      </w:r>
      <w:r w:rsidRPr="003D3913" w:rsidR="003D3913">
        <w:rPr>
          <w:bCs/>
          <w:lang w:val="en-US"/>
        </w:rPr>
        <w:t xml:space="preserve">Europe’s industry is losing ground at an alarming pace. Today’s proposal is a </w:t>
      </w:r>
      <w:hyperlink w:history="1" r:id="rId41">
        <w:r w:rsidRPr="009531E4" w:rsidR="003D3913">
          <w:rPr>
            <w:rStyle w:val="Hyperlink"/>
            <w:bCs/>
            <w:lang w:val="en-US"/>
          </w:rPr>
          <w:t>missed opportunity</w:t>
        </w:r>
      </w:hyperlink>
      <w:r w:rsidRPr="003D3913" w:rsidR="003D3913">
        <w:rPr>
          <w:bCs/>
          <w:lang w:val="en-US"/>
        </w:rPr>
        <w:t xml:space="preserve"> to provide a realistic pathway for industrial transformation and restore confidence in Europe as a place to invest and produce. </w:t>
      </w:r>
      <w:r>
        <w:rPr>
          <w:bCs/>
          <w:lang w:val="en-US"/>
        </w:rPr>
        <w:t xml:space="preserve">[…] </w:t>
      </w:r>
      <w:r w:rsidRPr="003D3913" w:rsidR="003D3913">
        <w:rPr>
          <w:bCs/>
          <w:lang w:val="en-US"/>
        </w:rPr>
        <w:t xml:space="preserve">It deepens uncertainty and adds pressure at the very moment Europe needs decisive action to stop competitiveness from deteriorating, and to </w:t>
      </w:r>
      <w:proofErr w:type="spellStart"/>
      <w:r w:rsidRPr="003D3913" w:rsidR="003D3913">
        <w:rPr>
          <w:bCs/>
          <w:lang w:val="en-US"/>
        </w:rPr>
        <w:t>incentivise</w:t>
      </w:r>
      <w:proofErr w:type="spellEnd"/>
      <w:r w:rsidRPr="003D3913" w:rsidR="003D3913">
        <w:rPr>
          <w:bCs/>
          <w:lang w:val="en-US"/>
        </w:rPr>
        <w:t xml:space="preserve"> investment in transformation. Every missed opportunity makes it harder to reverse the downswing, and increases the risk that investment, production and innovation leave Europe for good.”</w:t>
      </w:r>
    </w:p>
    <w:p w:rsidR="00721B1B" w:rsidP="00F1427B" w:rsidRDefault="00C972A9" w14:paraId="358CC8C3" w14:textId="04506254">
      <w:pPr>
        <w:pStyle w:val="Lijstalinea"/>
        <w:numPr>
          <w:ilvl w:val="0"/>
          <w:numId w:val="42"/>
        </w:numPr>
        <w:spacing w:line="276" w:lineRule="auto"/>
        <w:ind w:left="360"/>
        <w:rPr>
          <w:bCs/>
          <w:lang w:val="en-US"/>
        </w:rPr>
      </w:pPr>
      <w:r w:rsidRPr="00C972A9">
        <w:rPr>
          <w:bCs/>
          <w:u w:val="single"/>
          <w:lang w:val="en-US"/>
        </w:rPr>
        <w:lastRenderedPageBreak/>
        <w:t>Transport &amp; Environment</w:t>
      </w:r>
      <w:r w:rsidRPr="00C972A9">
        <w:rPr>
          <w:bCs/>
          <w:lang w:val="en-US"/>
        </w:rPr>
        <w:t>: “</w:t>
      </w:r>
      <w:r w:rsidRPr="008507D7" w:rsidR="008507D7">
        <w:rPr>
          <w:bCs/>
          <w:lang w:val="en-US"/>
        </w:rPr>
        <w:t>Extension of ETS to some international flights, private jets and to smaller ships are steps forward, but overall weakening of the ETS undermines European climate action and energy security</w:t>
      </w:r>
      <w:r w:rsidR="008507D7">
        <w:rPr>
          <w:bCs/>
          <w:lang w:val="en-US"/>
        </w:rPr>
        <w:t xml:space="preserve">. […] </w:t>
      </w:r>
      <w:r w:rsidRPr="00C972A9">
        <w:rPr>
          <w:bCs/>
          <w:lang w:val="en-US"/>
        </w:rPr>
        <w:t xml:space="preserve">Overall, the proposal slows the pace of emissions reductions. </w:t>
      </w:r>
      <w:r>
        <w:rPr>
          <w:bCs/>
          <w:lang w:val="en-US"/>
        </w:rPr>
        <w:t>[…]</w:t>
      </w:r>
      <w:r w:rsidRPr="00C972A9">
        <w:rPr>
          <w:bCs/>
          <w:lang w:val="en-US"/>
        </w:rPr>
        <w:t xml:space="preserve"> To protect the system's core investment signal, the LRF should remain untouched until 2036</w:t>
      </w:r>
      <w:r>
        <w:rPr>
          <w:bCs/>
          <w:lang w:val="en-US"/>
        </w:rPr>
        <w:t>.</w:t>
      </w:r>
      <w:r w:rsidRPr="00C972A9">
        <w:rPr>
          <w:bCs/>
          <w:lang w:val="en-US"/>
        </w:rPr>
        <w:t>”</w:t>
      </w:r>
    </w:p>
    <w:p w:rsidRPr="009E2A53" w:rsidR="009D0F0F" w:rsidP="00F1427B" w:rsidRDefault="00C17597" w14:paraId="11DD67CF" w14:textId="359A474F">
      <w:pPr>
        <w:pStyle w:val="Lijstalinea"/>
        <w:numPr>
          <w:ilvl w:val="0"/>
          <w:numId w:val="42"/>
        </w:numPr>
        <w:spacing w:line="276" w:lineRule="auto"/>
        <w:ind w:left="360"/>
        <w:rPr>
          <w:bCs/>
          <w:lang w:val="en-US"/>
        </w:rPr>
      </w:pPr>
      <w:r>
        <w:rPr>
          <w:bCs/>
          <w:u w:val="single"/>
          <w:lang w:val="en-US"/>
        </w:rPr>
        <w:t xml:space="preserve">Wereld </w:t>
      </w:r>
      <w:proofErr w:type="spellStart"/>
      <w:r>
        <w:rPr>
          <w:bCs/>
          <w:u w:val="single"/>
          <w:lang w:val="en-US"/>
        </w:rPr>
        <w:t>Natuur</w:t>
      </w:r>
      <w:proofErr w:type="spellEnd"/>
      <w:r w:rsidR="00906AD9">
        <w:rPr>
          <w:bCs/>
          <w:u w:val="single"/>
          <w:lang w:val="en-US"/>
        </w:rPr>
        <w:t xml:space="preserve"> F</w:t>
      </w:r>
      <w:r>
        <w:rPr>
          <w:bCs/>
          <w:u w:val="single"/>
          <w:lang w:val="en-US"/>
        </w:rPr>
        <w:t>onds</w:t>
      </w:r>
      <w:r w:rsidRPr="00C17597">
        <w:rPr>
          <w:bCs/>
          <w:lang w:val="en-US"/>
        </w:rPr>
        <w:t>:</w:t>
      </w:r>
      <w:r>
        <w:rPr>
          <w:bCs/>
          <w:lang w:val="en-US"/>
        </w:rPr>
        <w:t xml:space="preserve"> “</w:t>
      </w:r>
      <w:r w:rsidRPr="00D15A5B" w:rsidR="00D15A5B">
        <w:rPr>
          <w:bCs/>
          <w:lang w:val="en-US"/>
        </w:rPr>
        <w:t xml:space="preserve">With this proposal, the Commission is </w:t>
      </w:r>
      <w:hyperlink w:history="1" r:id="rId42">
        <w:r w:rsidRPr="00D15A5B" w:rsidR="00D15A5B">
          <w:rPr>
            <w:rStyle w:val="Hyperlink"/>
            <w:bCs/>
            <w:lang w:val="en-US"/>
          </w:rPr>
          <w:t>turning a deaf ear</w:t>
        </w:r>
      </w:hyperlink>
      <w:r w:rsidRPr="00D15A5B" w:rsidR="00D15A5B">
        <w:rPr>
          <w:bCs/>
          <w:lang w:val="en-US"/>
        </w:rPr>
        <w:t xml:space="preserve"> to citizens, governments and industrial frontrunners calling for a strong, predictable ETS, while giving in to pressure from laggard sectors that have delayed climate action.</w:t>
      </w:r>
      <w:r>
        <w:rPr>
          <w:bCs/>
          <w:lang w:val="en-US"/>
        </w:rPr>
        <w:t>”</w:t>
      </w:r>
    </w:p>
    <w:p w:rsidRPr="00906AD9" w:rsidR="00F1427B" w:rsidP="0067179A" w:rsidRDefault="00F1427B" w14:paraId="276BFEEC" w14:textId="77777777">
      <w:pPr>
        <w:spacing w:line="276" w:lineRule="auto"/>
        <w:rPr>
          <w:b/>
          <w:iCs/>
          <w:lang w:val="en-US"/>
        </w:rPr>
      </w:pPr>
    </w:p>
    <w:p w:rsidRPr="003D4348" w:rsidR="0067179A" w:rsidP="0067179A" w:rsidRDefault="00DB3BC4" w14:paraId="52E96AA9" w14:textId="243BDBCD">
      <w:pPr>
        <w:spacing w:line="276" w:lineRule="auto"/>
        <w:rPr>
          <w:b/>
          <w:iCs/>
        </w:rPr>
      </w:pPr>
      <w:r w:rsidRPr="003D4348">
        <w:rPr>
          <w:b/>
          <w:iCs/>
        </w:rPr>
        <w:t>B</w:t>
      </w:r>
      <w:r w:rsidRPr="003D4348" w:rsidR="0067179A">
        <w:rPr>
          <w:b/>
          <w:iCs/>
        </w:rPr>
        <w:t>ehandelmogeli</w:t>
      </w:r>
      <w:r w:rsidRPr="003D4348" w:rsidR="008451DD">
        <w:rPr>
          <w:b/>
          <w:iCs/>
        </w:rPr>
        <w:t>j</w:t>
      </w:r>
      <w:r w:rsidRPr="003D4348" w:rsidR="0067179A">
        <w:rPr>
          <w:b/>
          <w:iCs/>
        </w:rPr>
        <w:t>kheden voor de Kamer</w:t>
      </w:r>
    </w:p>
    <w:p w:rsidRPr="008E1F7D" w:rsidR="0067179A" w:rsidP="0067179A" w:rsidRDefault="0067179A" w14:paraId="5FADA438" w14:textId="345253D5">
      <w:pPr>
        <w:spacing w:line="276" w:lineRule="auto"/>
      </w:pPr>
      <w:r w:rsidRPr="008E1F7D">
        <w:t>De Kamer heeft verschillende mogelijkheden</w:t>
      </w:r>
      <w:r w:rsidR="00BB3D45">
        <w:t xml:space="preserve"> </w:t>
      </w:r>
      <w:r w:rsidRPr="008E1F7D">
        <w:t xml:space="preserve">voor de behandeling van een EU-voorstel. Hieronder wordt ingegaan op a) de behandeling van de Nederlandse inzet, b) directe beïnvloeding door de Kamer op </w:t>
      </w:r>
      <w:r w:rsidRPr="008E1F7D" w:rsidR="00964ABE">
        <w:t>E</w:t>
      </w:r>
      <w:r w:rsidR="00964ABE">
        <w:t>U</w:t>
      </w:r>
      <w:r w:rsidRPr="008E1F7D" w:rsidR="00964ABE">
        <w:t>-niveau</w:t>
      </w:r>
      <w:r w:rsidRPr="008E1F7D">
        <w:t xml:space="preserve"> en c) het organiseren van kennisactiviteiten. </w:t>
      </w:r>
    </w:p>
    <w:p w:rsidRPr="008E1F7D" w:rsidR="0067179A" w:rsidP="0067179A" w:rsidRDefault="0067179A" w14:paraId="2381D57B" w14:textId="77777777">
      <w:pPr>
        <w:spacing w:line="276" w:lineRule="auto"/>
      </w:pPr>
    </w:p>
    <w:p w:rsidRPr="008E1F7D" w:rsidR="0067179A" w:rsidP="0067179A" w:rsidRDefault="0067179A" w14:paraId="46E7A10E" w14:textId="77777777">
      <w:pPr>
        <w:pStyle w:val="Lijstalinea"/>
        <w:numPr>
          <w:ilvl w:val="0"/>
          <w:numId w:val="24"/>
        </w:numPr>
        <w:spacing w:line="276" w:lineRule="auto"/>
        <w:rPr>
          <w:b/>
          <w:i/>
          <w:szCs w:val="18"/>
        </w:rPr>
      </w:pPr>
      <w:r w:rsidRPr="008E1F7D">
        <w:rPr>
          <w:b/>
          <w:i/>
          <w:szCs w:val="18"/>
        </w:rPr>
        <w:t>Behandeling Nederlandse inzet</w:t>
      </w:r>
    </w:p>
    <w:p w:rsidR="00D419ED" w:rsidP="00D419ED" w:rsidRDefault="00D419ED" w14:paraId="6C81AFD5" w14:textId="77777777">
      <w:pPr>
        <w:pStyle w:val="Lijstalinea"/>
        <w:numPr>
          <w:ilvl w:val="0"/>
          <w:numId w:val="25"/>
        </w:numPr>
        <w:spacing w:line="276" w:lineRule="auto"/>
      </w:pPr>
      <w:r w:rsidRPr="008E1F7D">
        <w:t xml:space="preserve">De Nederlandse inzet bij een EU-voorstel wordt beschreven in het BNC-fiche. </w:t>
      </w:r>
      <w:r>
        <w:t xml:space="preserve">Voor de inhoudelijke behandeling van dit BNC-fiche ligt het voortouw bij de commissie KGG. </w:t>
      </w:r>
    </w:p>
    <w:p w:rsidRPr="0007709F" w:rsidR="00D419ED" w:rsidP="00D419ED" w:rsidRDefault="00D419ED" w14:paraId="4643699A" w14:textId="19303687">
      <w:pPr>
        <w:pStyle w:val="Lijstalinea"/>
        <w:numPr>
          <w:ilvl w:val="0"/>
          <w:numId w:val="25"/>
        </w:numPr>
        <w:spacing w:line="276" w:lineRule="auto"/>
        <w:rPr>
          <w:szCs w:val="18"/>
        </w:rPr>
      </w:pPr>
      <w:r w:rsidRPr="008E1F7D">
        <w:rPr>
          <w:szCs w:val="18"/>
        </w:rPr>
        <w:t>De Kamer zal het BNC-fiche over dit EU-voorstel</w:t>
      </w:r>
      <w:r>
        <w:rPr>
          <w:szCs w:val="18"/>
        </w:rPr>
        <w:t xml:space="preserve"> </w:t>
      </w:r>
      <w:proofErr w:type="gramStart"/>
      <w:r w:rsidRPr="008E1F7D">
        <w:rPr>
          <w:szCs w:val="18"/>
        </w:rPr>
        <w:t>conform</w:t>
      </w:r>
      <w:proofErr w:type="gramEnd"/>
      <w:r w:rsidRPr="008E1F7D">
        <w:rPr>
          <w:szCs w:val="18"/>
        </w:rPr>
        <w:t xml:space="preserve"> de vaste EU-informatieafspraken met het kabinet binnen zes weken na publicatie van het EU-voorstel ontvangen. </w:t>
      </w:r>
      <w:r w:rsidR="009D0F0F">
        <w:rPr>
          <w:szCs w:val="18"/>
        </w:rPr>
        <w:t>H</w:t>
      </w:r>
      <w:r w:rsidRPr="008E1F7D">
        <w:rPr>
          <w:szCs w:val="18"/>
        </w:rPr>
        <w:t>e</w:t>
      </w:r>
      <w:r>
        <w:rPr>
          <w:szCs w:val="18"/>
        </w:rPr>
        <w:t>t</w:t>
      </w:r>
      <w:r w:rsidRPr="008E1F7D">
        <w:rPr>
          <w:szCs w:val="18"/>
        </w:rPr>
        <w:t xml:space="preserve"> BNC-fiche </w:t>
      </w:r>
      <w:r w:rsidR="009D0F0F">
        <w:rPr>
          <w:szCs w:val="18"/>
        </w:rPr>
        <w:t>wordt</w:t>
      </w:r>
      <w:r w:rsidRPr="008E1F7D">
        <w:rPr>
          <w:szCs w:val="18"/>
        </w:rPr>
        <w:t xml:space="preserve"> </w:t>
      </w:r>
      <w:r w:rsidR="00472CE5">
        <w:rPr>
          <w:szCs w:val="18"/>
        </w:rPr>
        <w:t>op 18</w:t>
      </w:r>
      <w:r>
        <w:rPr>
          <w:szCs w:val="18"/>
        </w:rPr>
        <w:t xml:space="preserve"> september 2026</w:t>
      </w:r>
      <w:r w:rsidR="009D0F0F">
        <w:rPr>
          <w:szCs w:val="18"/>
        </w:rPr>
        <w:t xml:space="preserve"> verwacht</w:t>
      </w:r>
      <w:r w:rsidRPr="008E1F7D">
        <w:rPr>
          <w:szCs w:val="18"/>
        </w:rPr>
        <w:t xml:space="preserve">. </w:t>
      </w:r>
    </w:p>
    <w:p w:rsidRPr="008A6ABF" w:rsidR="0090273C" w:rsidP="008A6ABF" w:rsidRDefault="00D419ED" w14:paraId="6714AC20" w14:textId="12CCF650">
      <w:pPr>
        <w:pStyle w:val="Lijstalinea"/>
        <w:numPr>
          <w:ilvl w:val="0"/>
          <w:numId w:val="25"/>
        </w:numPr>
        <w:spacing w:line="276" w:lineRule="auto"/>
        <w:rPr>
          <w:szCs w:val="18"/>
        </w:rPr>
      </w:pPr>
      <w:r w:rsidRPr="008E1F7D">
        <w:t xml:space="preserve">Om eerst over de Nederlandse inzet te spreken voordat de minister deelneemt aan Europese onderhandelingen, kan uw commissie besluiten tot het instellen van een behandelvoorbehoud. Dit moet binnen twee maanden nadat een nieuw EU-voorstel uitkomt worden geplaatst, waarna er binnen vier weken een debat met de minister wordt georganiseerd. </w:t>
      </w:r>
    </w:p>
    <w:p w:rsidRPr="00B219E4" w:rsidR="006B5452" w:rsidP="006B5452" w:rsidRDefault="006B5452" w14:paraId="7C4324FA" w14:textId="77777777"/>
    <w:p w:rsidRPr="008E1F7D" w:rsidR="006B5452" w:rsidP="008A6ABF" w:rsidRDefault="006B5452" w14:paraId="3683E05D" w14:textId="06E7A1BA">
      <w:pPr>
        <w:pBdr>
          <w:top w:val="single" w:color="auto" w:sz="4" w:space="1"/>
          <w:left w:val="single" w:color="auto" w:sz="4" w:space="4"/>
          <w:bottom w:val="single" w:color="auto" w:sz="4" w:space="0"/>
          <w:right w:val="single" w:color="auto" w:sz="4" w:space="31"/>
        </w:pBdr>
        <w:spacing w:line="284" w:lineRule="exact"/>
      </w:pPr>
      <w:r>
        <w:rPr>
          <w:bCs/>
          <w:szCs w:val="18"/>
        </w:rPr>
        <w:t xml:space="preserve">U wordt geadviseerd </w:t>
      </w:r>
      <w:r w:rsidR="00777059">
        <w:rPr>
          <w:bCs/>
          <w:szCs w:val="18"/>
        </w:rPr>
        <w:t xml:space="preserve">het </w:t>
      </w:r>
      <w:r w:rsidRPr="00A14EC4" w:rsidR="00777059">
        <w:rPr>
          <w:bCs/>
          <w:szCs w:val="18"/>
        </w:rPr>
        <w:t>BNC-fiche over de ETS-herziening af</w:t>
      </w:r>
      <w:r w:rsidR="00777059">
        <w:rPr>
          <w:bCs/>
          <w:szCs w:val="18"/>
        </w:rPr>
        <w:t xml:space="preserve"> te </w:t>
      </w:r>
      <w:r w:rsidRPr="00A14EC4" w:rsidR="00777059">
        <w:rPr>
          <w:bCs/>
          <w:szCs w:val="18"/>
        </w:rPr>
        <w:t xml:space="preserve">wachten en na ommekomst </w:t>
      </w:r>
      <w:r w:rsidR="00777059">
        <w:rPr>
          <w:bCs/>
          <w:szCs w:val="18"/>
        </w:rPr>
        <w:t xml:space="preserve">te </w:t>
      </w:r>
      <w:r w:rsidRPr="00A14EC4" w:rsidR="00777059">
        <w:rPr>
          <w:bCs/>
          <w:szCs w:val="18"/>
        </w:rPr>
        <w:t xml:space="preserve">agenderen voor </w:t>
      </w:r>
      <w:r w:rsidRPr="00A14EC4" w:rsidR="00BB50B8">
        <w:rPr>
          <w:bCs/>
          <w:szCs w:val="18"/>
        </w:rPr>
        <w:t>het commissiedebat over de EU Energieraad</w:t>
      </w:r>
      <w:r w:rsidR="00BB50B8">
        <w:rPr>
          <w:bCs/>
          <w:szCs w:val="18"/>
        </w:rPr>
        <w:t xml:space="preserve"> (formeel) </w:t>
      </w:r>
      <w:r w:rsidRPr="00E3148B" w:rsidR="00BB50B8">
        <w:rPr>
          <w:szCs w:val="18"/>
        </w:rPr>
        <w:t>op 14 oktober a.s.</w:t>
      </w:r>
    </w:p>
    <w:p w:rsidR="00777059" w:rsidP="00777059" w:rsidRDefault="00777059" w14:paraId="25040F6B" w14:textId="77777777">
      <w:pPr>
        <w:pStyle w:val="Lijstalinea"/>
        <w:keepNext/>
        <w:spacing w:line="276" w:lineRule="auto"/>
        <w:ind w:left="714"/>
        <w:rPr>
          <w:b/>
          <w:i/>
          <w:szCs w:val="18"/>
        </w:rPr>
      </w:pPr>
    </w:p>
    <w:p w:rsidRPr="008E1F7D" w:rsidR="0067179A" w:rsidP="0067179A" w:rsidRDefault="0067179A" w14:paraId="42A26B5D" w14:textId="24ECA1B3">
      <w:pPr>
        <w:pStyle w:val="Lijstalinea"/>
        <w:keepNext/>
        <w:numPr>
          <w:ilvl w:val="0"/>
          <w:numId w:val="24"/>
        </w:numPr>
        <w:spacing w:line="276" w:lineRule="auto"/>
        <w:ind w:left="714" w:hanging="357"/>
        <w:rPr>
          <w:b/>
          <w:i/>
          <w:szCs w:val="18"/>
        </w:rPr>
      </w:pPr>
      <w:r w:rsidRPr="008E1F7D">
        <w:rPr>
          <w:b/>
          <w:i/>
          <w:szCs w:val="18"/>
        </w:rPr>
        <w:t xml:space="preserve">Directe beïnvloeding op Europees niveau </w:t>
      </w:r>
    </w:p>
    <w:p w:rsidRPr="008D5B4F" w:rsidR="0067179A" w:rsidP="008D5B4F" w:rsidRDefault="0067179A" w14:paraId="7FCD162D" w14:textId="1238C7DD">
      <w:pPr>
        <w:spacing w:line="276" w:lineRule="auto"/>
        <w:ind w:left="357"/>
      </w:pPr>
      <w:r w:rsidRPr="008E1F7D">
        <w:t xml:space="preserve">Nationale parlementen hebben </w:t>
      </w:r>
      <w:r>
        <w:t>daarnaast</w:t>
      </w:r>
      <w:r w:rsidRPr="008E1F7D">
        <w:t xml:space="preserve"> de volgende instrumenten om directe invloed uit te oefenen op Europese besluitvorming:</w:t>
      </w:r>
    </w:p>
    <w:p w:rsidR="00D1645C" w:rsidP="00777059" w:rsidRDefault="00D1645C" w14:paraId="5A4C3A21" w14:textId="77777777">
      <w:pPr>
        <w:spacing w:line="276" w:lineRule="auto"/>
        <w:rPr>
          <w:i/>
        </w:rPr>
      </w:pPr>
    </w:p>
    <w:p w:rsidRPr="008E1F7D" w:rsidR="0067179A" w:rsidP="0067179A" w:rsidRDefault="0067179A" w14:paraId="79D8CB88" w14:textId="71102853">
      <w:pPr>
        <w:spacing w:line="276" w:lineRule="auto"/>
        <w:ind w:firstLine="360"/>
        <w:rPr>
          <w:i/>
        </w:rPr>
      </w:pPr>
      <w:r w:rsidRPr="008E1F7D">
        <w:rPr>
          <w:i/>
        </w:rPr>
        <w:t xml:space="preserve">Subsidiariteitstoets </w:t>
      </w:r>
    </w:p>
    <w:p w:rsidRPr="00FD2B63" w:rsidR="00FD2B63" w:rsidP="00FD2B63" w:rsidRDefault="0067179A" w14:paraId="015C9A8F" w14:textId="1B33E3AA">
      <w:pPr>
        <w:pStyle w:val="Lijstalinea"/>
        <w:numPr>
          <w:ilvl w:val="0"/>
          <w:numId w:val="26"/>
        </w:numPr>
        <w:spacing w:line="276" w:lineRule="auto"/>
        <w:rPr>
          <w:i/>
        </w:rPr>
      </w:pPr>
      <w:r w:rsidRPr="008E1F7D">
        <w:t xml:space="preserve">Nationale parlementen kunnen een gele kaart trekken als ze van mening zijn dat een EU-voorstel ongewenst bevoegdheden overdraagt van het nationale naar het Europees niveau. Dit heet formeel een subsidiariteitsbezwaar. </w:t>
      </w:r>
    </w:p>
    <w:p w:rsidR="009E2A53" w:rsidP="0053669E" w:rsidRDefault="009E2A53" w14:paraId="77DCC5FA" w14:textId="77777777">
      <w:pPr>
        <w:spacing w:line="276" w:lineRule="auto"/>
        <w:rPr>
          <w:i/>
        </w:rPr>
      </w:pPr>
    </w:p>
    <w:p w:rsidRPr="008E1F7D" w:rsidR="0067179A" w:rsidP="0067179A" w:rsidRDefault="0067179A" w14:paraId="10D604AC" w14:textId="61B851B3">
      <w:pPr>
        <w:spacing w:line="276" w:lineRule="auto"/>
        <w:ind w:firstLine="360"/>
        <w:rPr>
          <w:i/>
        </w:rPr>
      </w:pPr>
      <w:r w:rsidRPr="008E1F7D">
        <w:rPr>
          <w:i/>
        </w:rPr>
        <w:t>Politieke dialoog met Europese Commissie</w:t>
      </w:r>
    </w:p>
    <w:p w:rsidRPr="00AE0850" w:rsidR="00E841F6" w:rsidP="008D5B4F" w:rsidRDefault="0089631C" w14:paraId="57CD0184" w14:textId="15DCDB60">
      <w:pPr>
        <w:pStyle w:val="Lijstalinea"/>
        <w:numPr>
          <w:ilvl w:val="0"/>
          <w:numId w:val="26"/>
        </w:numPr>
        <w:spacing w:line="276" w:lineRule="auto"/>
      </w:pPr>
      <w:r>
        <w:t>Als</w:t>
      </w:r>
      <w:r w:rsidRPr="008E1F7D" w:rsidR="0067179A">
        <w:t xml:space="preserve"> uw commissie haar positie wil delen met de </w:t>
      </w:r>
      <w:r w:rsidR="0067179A">
        <w:t xml:space="preserve">Europese </w:t>
      </w:r>
      <w:r w:rsidRPr="008E1F7D" w:rsidR="0067179A">
        <w:t>Commissie over het EU-voorstel dan kan dat via de politieke dialoog, een briefwisseling. De Kamer kan ook vragen stellen aan de Commissie.</w:t>
      </w:r>
    </w:p>
    <w:p w:rsidR="00D41969" w:rsidP="0067179A" w:rsidRDefault="00D41969" w14:paraId="61F588DA" w14:textId="77777777">
      <w:pPr>
        <w:spacing w:line="276" w:lineRule="auto"/>
        <w:ind w:firstLine="360"/>
        <w:rPr>
          <w:i/>
        </w:rPr>
      </w:pPr>
    </w:p>
    <w:p w:rsidRPr="008E1F7D" w:rsidR="0067179A" w:rsidP="0067179A" w:rsidRDefault="0067179A" w14:paraId="73AE3B2E" w14:textId="39447A56">
      <w:pPr>
        <w:spacing w:line="276" w:lineRule="auto"/>
        <w:ind w:firstLine="360"/>
        <w:rPr>
          <w:i/>
        </w:rPr>
      </w:pPr>
      <w:r w:rsidRPr="008E1F7D">
        <w:rPr>
          <w:i/>
        </w:rPr>
        <w:t>EU-rapporteur(s)</w:t>
      </w:r>
    </w:p>
    <w:p w:rsidRPr="00D1645C" w:rsidR="006B5452" w:rsidP="006B5452" w:rsidRDefault="0067179A" w14:paraId="6EE848C5" w14:textId="259770F9">
      <w:pPr>
        <w:pStyle w:val="Lijstalinea"/>
        <w:numPr>
          <w:ilvl w:val="0"/>
          <w:numId w:val="2"/>
        </w:numPr>
      </w:pPr>
      <w:r w:rsidRPr="008E1F7D">
        <w:rPr>
          <w:szCs w:val="18"/>
        </w:rPr>
        <w:t>Uw commissie kan rapporteurs aanstellen voor een specifiek EU-voorstel waarbij deze leden het mandaat krijgen om bijvoorbeeld informatie over het voorstel te verzamelen of het Kamerstandpunt uit te dragen en andere parlementen te beïnvloeden.</w:t>
      </w:r>
      <w:r w:rsidR="002A12EF">
        <w:rPr>
          <w:szCs w:val="18"/>
        </w:rPr>
        <w:t xml:space="preserve"> </w:t>
      </w:r>
    </w:p>
    <w:p w:rsidRPr="00D1645C" w:rsidR="00D1645C" w:rsidP="004D34D1" w:rsidRDefault="00D1645C" w14:paraId="067CB4E8" w14:textId="77777777"/>
    <w:p w:rsidRPr="00D1645C" w:rsidR="00D1645C" w:rsidP="00D1645C" w:rsidRDefault="00D1645C" w14:paraId="0A14614D" w14:textId="27B2A4BF">
      <w:pPr>
        <w:pStyle w:val="Lijstalinea"/>
        <w:ind w:left="360"/>
        <w:rPr>
          <w:i/>
          <w:iCs/>
        </w:rPr>
      </w:pPr>
      <w:r w:rsidRPr="00D1645C">
        <w:rPr>
          <w:i/>
          <w:iCs/>
          <w:szCs w:val="18"/>
        </w:rPr>
        <w:t xml:space="preserve">Er is op het EU-klimaatbeleid </w:t>
      </w:r>
      <w:proofErr w:type="gramStart"/>
      <w:r w:rsidRPr="00D1645C">
        <w:rPr>
          <w:i/>
          <w:iCs/>
          <w:szCs w:val="18"/>
        </w:rPr>
        <w:t>reeds</w:t>
      </w:r>
      <w:proofErr w:type="gramEnd"/>
      <w:r w:rsidRPr="00D1645C">
        <w:rPr>
          <w:i/>
          <w:iCs/>
          <w:szCs w:val="18"/>
        </w:rPr>
        <w:t xml:space="preserve"> een EU-rapporteur benoemd.</w:t>
      </w:r>
    </w:p>
    <w:p w:rsidRPr="008E1F7D" w:rsidR="006B5452" w:rsidP="0067179A" w:rsidRDefault="006B5452" w14:paraId="3E6CB4DC" w14:textId="77777777">
      <w:pPr>
        <w:spacing w:line="276" w:lineRule="auto"/>
        <w:rPr>
          <w:b/>
          <w:i/>
        </w:rPr>
      </w:pPr>
    </w:p>
    <w:p w:rsidRPr="008E1F7D" w:rsidR="0067179A" w:rsidP="0067179A" w:rsidRDefault="0067179A" w14:paraId="3B1571F6" w14:textId="77777777">
      <w:pPr>
        <w:pStyle w:val="Lijstalinea"/>
        <w:numPr>
          <w:ilvl w:val="0"/>
          <w:numId w:val="24"/>
        </w:numPr>
        <w:spacing w:line="276" w:lineRule="auto"/>
        <w:rPr>
          <w:b/>
          <w:i/>
          <w:szCs w:val="18"/>
        </w:rPr>
      </w:pPr>
      <w:r w:rsidRPr="008E1F7D">
        <w:rPr>
          <w:b/>
          <w:i/>
          <w:szCs w:val="18"/>
        </w:rPr>
        <w:t>Kennisactiviteiten organiseren</w:t>
      </w:r>
    </w:p>
    <w:p w:rsidRPr="00A93070" w:rsidR="00DB3BC4" w:rsidP="00DB3BC4" w:rsidRDefault="0067179A" w14:paraId="6C10BE73" w14:textId="33640A89">
      <w:pPr>
        <w:pStyle w:val="Lijstalinea"/>
        <w:numPr>
          <w:ilvl w:val="0"/>
          <w:numId w:val="26"/>
        </w:numPr>
        <w:spacing w:line="276" w:lineRule="auto"/>
      </w:pPr>
      <w:r w:rsidRPr="008E1F7D">
        <w:rPr>
          <w:szCs w:val="18"/>
        </w:rPr>
        <w:t xml:space="preserve">Voor meer kennis over de inhoud van </w:t>
      </w:r>
      <w:r w:rsidRPr="008E1F7D">
        <w:t>het voorstel en de implicaties ervan in de praktijk</w:t>
      </w:r>
      <w:r w:rsidRPr="008E1F7D">
        <w:rPr>
          <w:szCs w:val="18"/>
        </w:rPr>
        <w:t xml:space="preserve"> kan uw commissie desgewenst </w:t>
      </w:r>
      <w:r w:rsidRPr="008E1F7D">
        <w:t>een kennis</w:t>
      </w:r>
      <w:r w:rsidRPr="008E1F7D">
        <w:rPr>
          <w:szCs w:val="18"/>
        </w:rPr>
        <w:t>activiteit organiseren, zoals een rondetafelgesprek of een technische briefing.</w:t>
      </w:r>
    </w:p>
    <w:p w:rsidR="00A93070" w:rsidP="00A93070" w:rsidRDefault="00A93070" w14:paraId="4885A6AB" w14:textId="77777777">
      <w:pPr>
        <w:spacing w:line="276" w:lineRule="auto"/>
        <w:ind w:left="360"/>
      </w:pPr>
    </w:p>
    <w:p w:rsidRPr="00A93070" w:rsidR="00A93070" w:rsidP="00A93070" w:rsidRDefault="00A93070" w14:paraId="70C95B4B" w14:textId="759FD2C7">
      <w:pPr>
        <w:spacing w:line="276" w:lineRule="auto"/>
        <w:ind w:left="360"/>
        <w:rPr>
          <w:i/>
          <w:iCs/>
        </w:rPr>
      </w:pPr>
      <w:r w:rsidRPr="00A93070">
        <w:rPr>
          <w:i/>
          <w:iCs/>
        </w:rPr>
        <w:t>Er is al besloten om de Europese Commissie te verzoeken een technische briefing te verzorgen over de ETS-herziening.</w:t>
      </w:r>
    </w:p>
    <w:p w:rsidR="00DB3BC4" w:rsidP="00EC1184" w:rsidRDefault="00DB3BC4" w14:paraId="11CCB50F" w14:textId="77777777">
      <w:pPr>
        <w:spacing w:line="276" w:lineRule="auto"/>
      </w:pPr>
    </w:p>
    <w:p w:rsidRPr="00DB3BC4" w:rsidR="00DB3BC4" w:rsidP="00DB3BC4" w:rsidRDefault="00DB3BC4" w14:paraId="7E2E2E2A" w14:textId="77777777">
      <w:pPr>
        <w:pStyle w:val="Lijstalinea"/>
        <w:numPr>
          <w:ilvl w:val="0"/>
          <w:numId w:val="24"/>
        </w:numPr>
        <w:rPr>
          <w:b/>
          <w:i/>
          <w:iCs/>
        </w:rPr>
      </w:pPr>
      <w:r w:rsidRPr="00DB3BC4">
        <w:rPr>
          <w:b/>
          <w:i/>
          <w:iCs/>
        </w:rPr>
        <w:t>EU-wetenschapstoets (pilot)</w:t>
      </w:r>
    </w:p>
    <w:p w:rsidRPr="00A14EC4" w:rsidR="00DE1969" w:rsidP="00EC1184" w:rsidRDefault="00DB3BC4" w14:paraId="1CB70F9C" w14:textId="4D02D8CD">
      <w:pPr>
        <w:pStyle w:val="Lijstalinea"/>
        <w:numPr>
          <w:ilvl w:val="0"/>
          <w:numId w:val="26"/>
        </w:numPr>
      </w:pPr>
      <w:r w:rsidRPr="00DB3BC4">
        <w:rPr>
          <w:bCs/>
          <w:szCs w:val="18"/>
        </w:rPr>
        <w:t xml:space="preserve">De EU-wetenschapstoets is net ontwikkeld en </w:t>
      </w:r>
      <w:r w:rsidR="002A12EF">
        <w:rPr>
          <w:bCs/>
          <w:szCs w:val="18"/>
        </w:rPr>
        <w:t>bevindt zich in de pilotfase</w:t>
      </w:r>
      <w:r w:rsidRPr="00DB3BC4">
        <w:rPr>
          <w:bCs/>
          <w:szCs w:val="18"/>
        </w:rPr>
        <w:t xml:space="preserve">. De EU-wetenschapstoets is deels gebaseerd op de al bestaande wetenschapstoets. De EU-wetenschapstoets komt erop neer dat twee of drie wetenschappers een snelle </w:t>
      </w:r>
      <w:r w:rsidRPr="00DB3BC4">
        <w:rPr>
          <w:bCs/>
          <w:szCs w:val="18"/>
        </w:rPr>
        <w:lastRenderedPageBreak/>
        <w:t>onafhankelijke toets uitvoeren naar de effecten specifiek voor Nederland van dit EU-voorstel en daar uw commissie kort &amp; bondig over informeren.</w:t>
      </w:r>
    </w:p>
    <w:p w:rsidR="00A14EC4" w:rsidP="00A14EC4" w:rsidRDefault="00A14EC4" w14:paraId="7665D2BB" w14:textId="77777777"/>
    <w:p w:rsidRPr="00605839" w:rsidR="00A14EC4" w:rsidP="00605839" w:rsidRDefault="00605839" w14:paraId="636BD5E8" w14:textId="2E610A02">
      <w:pPr>
        <w:ind w:left="360"/>
        <w:rPr>
          <w:i/>
          <w:iCs/>
        </w:rPr>
      </w:pPr>
      <w:r w:rsidRPr="00605839">
        <w:rPr>
          <w:i/>
          <w:iCs/>
        </w:rPr>
        <w:t>Er is al besloten om een EU-wetenschapstoets te laten uitvoeren naar de ETS-herziening.</w:t>
      </w:r>
    </w:p>
    <w:sectPr w:rsidRPr="00605839" w:rsidR="00A14EC4" w:rsidSect="00B36B2E">
      <w:headerReference w:type="default" r:id="rId43"/>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3A01" w14:textId="77777777" w:rsidR="00E334C8" w:rsidRDefault="00E334C8">
      <w:r>
        <w:separator/>
      </w:r>
    </w:p>
  </w:endnote>
  <w:endnote w:type="continuationSeparator" w:id="0">
    <w:p w14:paraId="246E47AC" w14:textId="77777777" w:rsidR="00E334C8" w:rsidRDefault="00E33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Arial"/>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AC22C" w14:textId="77777777" w:rsidR="00E334C8" w:rsidRDefault="00E334C8">
      <w:r>
        <w:separator/>
      </w:r>
    </w:p>
  </w:footnote>
  <w:footnote w:type="continuationSeparator" w:id="0">
    <w:p w14:paraId="420370F3" w14:textId="77777777" w:rsidR="00E334C8" w:rsidRDefault="00E334C8">
      <w:r>
        <w:continuationSeparator/>
      </w:r>
    </w:p>
  </w:footnote>
  <w:footnote w:id="1">
    <w:p w14:paraId="5D5A445C" w14:textId="77777777" w:rsidR="006B48A6" w:rsidRPr="0002681E" w:rsidRDefault="006B48A6" w:rsidP="006B48A6">
      <w:pPr>
        <w:pStyle w:val="Voetnoottekst"/>
      </w:pPr>
      <w:r>
        <w:rPr>
          <w:rStyle w:val="Voetnootmarkering"/>
        </w:rPr>
        <w:footnoteRef/>
      </w:r>
      <w:r w:rsidRPr="0002681E">
        <w:t xml:space="preserve"> </w:t>
      </w:r>
      <w:r w:rsidRPr="0002681E">
        <w:rPr>
          <w:sz w:val="16"/>
          <w:szCs w:val="16"/>
        </w:rPr>
        <w:t>https://zoek.officielebekendmakingen.nl/blg-1242551.pdf;</w:t>
      </w:r>
    </w:p>
    <w:p w14:paraId="6AFD5682" w14:textId="77777777" w:rsidR="006B48A6" w:rsidRPr="0002681E" w:rsidRDefault="006B48A6" w:rsidP="006B48A6">
      <w:pPr>
        <w:pStyle w:val="Voetnoottekst"/>
        <w:rPr>
          <w:sz w:val="16"/>
          <w:szCs w:val="16"/>
        </w:rPr>
      </w:pPr>
      <w:r w:rsidRPr="0002681E">
        <w:rPr>
          <w:sz w:val="16"/>
          <w:szCs w:val="16"/>
        </w:rPr>
        <w:t>https://www.government.se/statements/2026/07/letter-to-the-president-of-the-council-on-regarding-the-ets/;</w:t>
      </w:r>
    </w:p>
    <w:p w14:paraId="13ECB84F" w14:textId="77777777" w:rsidR="006B48A6" w:rsidRPr="0002681E" w:rsidRDefault="006B48A6" w:rsidP="006B48A6">
      <w:pPr>
        <w:pStyle w:val="Voetnoottekst"/>
        <w:rPr>
          <w:sz w:val="16"/>
          <w:szCs w:val="16"/>
        </w:rPr>
      </w:pPr>
      <w:r w:rsidRPr="0002681E">
        <w:rPr>
          <w:sz w:val="16"/>
          <w:szCs w:val="16"/>
        </w:rPr>
        <w:t>https://www.bundeskanzleramt.gv.at/dam/jcr:6418d594-7acc-4789-b76d-a5ae910f97b4/letter_by_at_hr_el_hu_it_ro_bg_pl_cz_sk_on_ets_and_free_allowances.pdf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021F" w14:textId="620CCD93" w:rsidR="00FF349D" w:rsidRDefault="00FF349D">
    <w:pPr>
      <w:pStyle w:val="Koptekst"/>
    </w:pPr>
    <w:r>
      <w:rPr>
        <w:noProof/>
        <w:lang w:eastAsia="nl-NL"/>
      </w:rPr>
      <w:drawing>
        <wp:anchor distT="0" distB="0" distL="114300" distR="114300" simplePos="0" relativeHeight="251656192" behindDoc="1" locked="0" layoutInCell="1" allowOverlap="1" wp14:anchorId="1ADE16F0" wp14:editId="5522A717">
          <wp:simplePos x="0" y="0"/>
          <wp:positionH relativeFrom="page">
            <wp:posOffset>626745</wp:posOffset>
          </wp:positionH>
          <wp:positionV relativeFrom="page">
            <wp:posOffset>374650</wp:posOffset>
          </wp:positionV>
          <wp:extent cx="432000" cy="1238400"/>
          <wp:effectExtent l="0" t="0" r="6350" b="0"/>
          <wp:wrapNone/>
          <wp:docPr id="1988729174" name="Afbeelding 198872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155F"/>
    <w:multiLevelType w:val="hybridMultilevel"/>
    <w:tmpl w:val="95E28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B220F8"/>
    <w:multiLevelType w:val="hybridMultilevel"/>
    <w:tmpl w:val="531AA262"/>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655" w:hanging="360"/>
      </w:pPr>
      <w:rPr>
        <w:rFonts w:ascii="Wingdings" w:hAnsi="Wingdings" w:hint="default"/>
      </w:rPr>
    </w:lvl>
    <w:lvl w:ilvl="2" w:tplc="04130005" w:tentative="1">
      <w:start w:val="1"/>
      <w:numFmt w:val="bullet"/>
      <w:lvlText w:val=""/>
      <w:lvlJc w:val="left"/>
      <w:pPr>
        <w:ind w:left="1375" w:hanging="360"/>
      </w:pPr>
      <w:rPr>
        <w:rFonts w:ascii="Wingdings" w:hAnsi="Wingdings" w:hint="default"/>
      </w:rPr>
    </w:lvl>
    <w:lvl w:ilvl="3" w:tplc="04130001" w:tentative="1">
      <w:start w:val="1"/>
      <w:numFmt w:val="bullet"/>
      <w:lvlText w:val=""/>
      <w:lvlJc w:val="left"/>
      <w:pPr>
        <w:ind w:left="2095" w:hanging="360"/>
      </w:pPr>
      <w:rPr>
        <w:rFonts w:ascii="Symbol" w:hAnsi="Symbol" w:hint="default"/>
      </w:rPr>
    </w:lvl>
    <w:lvl w:ilvl="4" w:tplc="04130003" w:tentative="1">
      <w:start w:val="1"/>
      <w:numFmt w:val="bullet"/>
      <w:lvlText w:val="o"/>
      <w:lvlJc w:val="left"/>
      <w:pPr>
        <w:ind w:left="2815" w:hanging="360"/>
      </w:pPr>
      <w:rPr>
        <w:rFonts w:ascii="Courier New" w:hAnsi="Courier New" w:cs="Courier New" w:hint="default"/>
      </w:rPr>
    </w:lvl>
    <w:lvl w:ilvl="5" w:tplc="04130005" w:tentative="1">
      <w:start w:val="1"/>
      <w:numFmt w:val="bullet"/>
      <w:lvlText w:val=""/>
      <w:lvlJc w:val="left"/>
      <w:pPr>
        <w:ind w:left="3535" w:hanging="360"/>
      </w:pPr>
      <w:rPr>
        <w:rFonts w:ascii="Wingdings" w:hAnsi="Wingdings" w:hint="default"/>
      </w:rPr>
    </w:lvl>
    <w:lvl w:ilvl="6" w:tplc="04130001" w:tentative="1">
      <w:start w:val="1"/>
      <w:numFmt w:val="bullet"/>
      <w:lvlText w:val=""/>
      <w:lvlJc w:val="left"/>
      <w:pPr>
        <w:ind w:left="4255" w:hanging="360"/>
      </w:pPr>
      <w:rPr>
        <w:rFonts w:ascii="Symbol" w:hAnsi="Symbol" w:hint="default"/>
      </w:rPr>
    </w:lvl>
    <w:lvl w:ilvl="7" w:tplc="04130003" w:tentative="1">
      <w:start w:val="1"/>
      <w:numFmt w:val="bullet"/>
      <w:lvlText w:val="o"/>
      <w:lvlJc w:val="left"/>
      <w:pPr>
        <w:ind w:left="4975" w:hanging="360"/>
      </w:pPr>
      <w:rPr>
        <w:rFonts w:ascii="Courier New" w:hAnsi="Courier New" w:cs="Courier New" w:hint="default"/>
      </w:rPr>
    </w:lvl>
    <w:lvl w:ilvl="8" w:tplc="04130005" w:tentative="1">
      <w:start w:val="1"/>
      <w:numFmt w:val="bullet"/>
      <w:lvlText w:val=""/>
      <w:lvlJc w:val="left"/>
      <w:pPr>
        <w:ind w:left="5695" w:hanging="360"/>
      </w:pPr>
      <w:rPr>
        <w:rFonts w:ascii="Wingdings" w:hAnsi="Wingdings" w:hint="default"/>
      </w:rPr>
    </w:lvl>
  </w:abstractNum>
  <w:abstractNum w:abstractNumId="2" w15:restartNumberingAfterBreak="0">
    <w:nsid w:val="13E44583"/>
    <w:multiLevelType w:val="hybridMultilevel"/>
    <w:tmpl w:val="0F0A59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AE444F2"/>
    <w:multiLevelType w:val="hybridMultilevel"/>
    <w:tmpl w:val="5F5CA8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A41EB9"/>
    <w:multiLevelType w:val="hybridMultilevel"/>
    <w:tmpl w:val="C8BC4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697670"/>
    <w:multiLevelType w:val="hybridMultilevel"/>
    <w:tmpl w:val="D736B7A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42303E1"/>
    <w:multiLevelType w:val="hybridMultilevel"/>
    <w:tmpl w:val="E3E095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094983"/>
    <w:multiLevelType w:val="hybridMultilevel"/>
    <w:tmpl w:val="C4103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8F6091"/>
    <w:multiLevelType w:val="hybridMultilevel"/>
    <w:tmpl w:val="7E3C5C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D754BC"/>
    <w:multiLevelType w:val="hybridMultilevel"/>
    <w:tmpl w:val="A13853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12503D0"/>
    <w:multiLevelType w:val="hybridMultilevel"/>
    <w:tmpl w:val="F0E29806"/>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0356CE"/>
    <w:multiLevelType w:val="hybridMultilevel"/>
    <w:tmpl w:val="D39207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DCF7597"/>
    <w:multiLevelType w:val="hybridMultilevel"/>
    <w:tmpl w:val="5BE4A7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0DD2393"/>
    <w:multiLevelType w:val="hybridMultilevel"/>
    <w:tmpl w:val="36B050F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B5001D4"/>
    <w:multiLevelType w:val="hybridMultilevel"/>
    <w:tmpl w:val="DFB24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23" w15:restartNumberingAfterBreak="0">
    <w:nsid w:val="50686C7B"/>
    <w:multiLevelType w:val="hybridMultilevel"/>
    <w:tmpl w:val="FC8ACA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23876E6"/>
    <w:multiLevelType w:val="multilevel"/>
    <w:tmpl w:val="60E0F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5ED1D3A"/>
    <w:multiLevelType w:val="hybridMultilevel"/>
    <w:tmpl w:val="048E0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C92933"/>
    <w:multiLevelType w:val="hybridMultilevel"/>
    <w:tmpl w:val="2674A2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BB616D0"/>
    <w:multiLevelType w:val="hybridMultilevel"/>
    <w:tmpl w:val="C900C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1A735A"/>
    <w:multiLevelType w:val="hybridMultilevel"/>
    <w:tmpl w:val="1756A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233ABC"/>
    <w:multiLevelType w:val="hybridMultilevel"/>
    <w:tmpl w:val="BA5E25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EDC68D8"/>
    <w:multiLevelType w:val="hybridMultilevel"/>
    <w:tmpl w:val="F6EA1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683B05"/>
    <w:multiLevelType w:val="hybridMultilevel"/>
    <w:tmpl w:val="B5727CE4"/>
    <w:lvl w:ilvl="0" w:tplc="72BAB54C">
      <w:start w:val="7"/>
      <w:numFmt w:val="decimal"/>
      <w:lvlText w:val="%1)"/>
      <w:lvlJc w:val="left"/>
      <w:pPr>
        <w:ind w:left="720" w:hanging="360"/>
      </w:pPr>
      <w:rPr>
        <w:rFonts w:eastAsiaTheme="minorHAns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3AB722F"/>
    <w:multiLevelType w:val="hybridMultilevel"/>
    <w:tmpl w:val="CFC8C8B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62E4574"/>
    <w:multiLevelType w:val="hybridMultilevel"/>
    <w:tmpl w:val="A3A8F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15211761">
    <w:abstractNumId w:val="25"/>
  </w:num>
  <w:num w:numId="2" w16cid:durableId="1574003519">
    <w:abstractNumId w:val="1"/>
  </w:num>
  <w:num w:numId="3" w16cid:durableId="1503009418">
    <w:abstractNumId w:val="6"/>
  </w:num>
  <w:num w:numId="4" w16cid:durableId="2115242283">
    <w:abstractNumId w:val="36"/>
  </w:num>
  <w:num w:numId="5" w16cid:durableId="1140731462">
    <w:abstractNumId w:val="8"/>
  </w:num>
  <w:num w:numId="6" w16cid:durableId="880897018">
    <w:abstractNumId w:val="15"/>
  </w:num>
  <w:num w:numId="7" w16cid:durableId="949777675">
    <w:abstractNumId w:val="40"/>
  </w:num>
  <w:num w:numId="8" w16cid:durableId="456723022">
    <w:abstractNumId w:val="29"/>
  </w:num>
  <w:num w:numId="9" w16cid:durableId="508912181">
    <w:abstractNumId w:val="39"/>
  </w:num>
  <w:num w:numId="10" w16cid:durableId="177668460">
    <w:abstractNumId w:val="20"/>
  </w:num>
  <w:num w:numId="11" w16cid:durableId="1999991713">
    <w:abstractNumId w:val="38"/>
  </w:num>
  <w:num w:numId="12" w16cid:durableId="1507473867">
    <w:abstractNumId w:val="34"/>
  </w:num>
  <w:num w:numId="13" w16cid:durableId="1859730446">
    <w:abstractNumId w:val="11"/>
  </w:num>
  <w:num w:numId="14" w16cid:durableId="1006371071">
    <w:abstractNumId w:val="10"/>
  </w:num>
  <w:num w:numId="15" w16cid:durableId="1356466191">
    <w:abstractNumId w:val="22"/>
  </w:num>
  <w:num w:numId="16" w16cid:durableId="1893812888">
    <w:abstractNumId w:val="18"/>
  </w:num>
  <w:num w:numId="17" w16cid:durableId="2140487786">
    <w:abstractNumId w:val="5"/>
  </w:num>
  <w:num w:numId="18" w16cid:durableId="1356729258">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5631913">
    <w:abstractNumId w:val="23"/>
  </w:num>
  <w:num w:numId="20" w16cid:durableId="220554979">
    <w:abstractNumId w:val="12"/>
  </w:num>
  <w:num w:numId="21" w16cid:durableId="684283587">
    <w:abstractNumId w:val="16"/>
  </w:num>
  <w:num w:numId="22" w16cid:durableId="17125686">
    <w:abstractNumId w:val="30"/>
  </w:num>
  <w:num w:numId="23" w16cid:durableId="1842428632">
    <w:abstractNumId w:val="16"/>
  </w:num>
  <w:num w:numId="24" w16cid:durableId="1695764497">
    <w:abstractNumId w:val="35"/>
  </w:num>
  <w:num w:numId="25" w16cid:durableId="2127238049">
    <w:abstractNumId w:val="0"/>
  </w:num>
  <w:num w:numId="26" w16cid:durableId="847990001">
    <w:abstractNumId w:val="31"/>
  </w:num>
  <w:num w:numId="27" w16cid:durableId="1067915459">
    <w:abstractNumId w:val="25"/>
  </w:num>
  <w:num w:numId="28" w16cid:durableId="627473251">
    <w:abstractNumId w:val="37"/>
  </w:num>
  <w:num w:numId="29" w16cid:durableId="1134565529">
    <w:abstractNumId w:val="21"/>
  </w:num>
  <w:num w:numId="30" w16cid:durableId="1011566979">
    <w:abstractNumId w:val="28"/>
  </w:num>
  <w:num w:numId="31" w16cid:durableId="2140880157">
    <w:abstractNumId w:val="13"/>
  </w:num>
  <w:num w:numId="32" w16cid:durableId="1215122224">
    <w:abstractNumId w:val="7"/>
  </w:num>
  <w:num w:numId="33" w16cid:durableId="1872373686">
    <w:abstractNumId w:val="3"/>
  </w:num>
  <w:num w:numId="34" w16cid:durableId="1670020685">
    <w:abstractNumId w:val="9"/>
  </w:num>
  <w:num w:numId="35" w16cid:durableId="304940336">
    <w:abstractNumId w:val="24"/>
  </w:num>
  <w:num w:numId="36" w16cid:durableId="1322006479">
    <w:abstractNumId w:val="27"/>
  </w:num>
  <w:num w:numId="37" w16cid:durableId="211163280">
    <w:abstractNumId w:val="2"/>
  </w:num>
  <w:num w:numId="38" w16cid:durableId="647708472">
    <w:abstractNumId w:val="19"/>
  </w:num>
  <w:num w:numId="39" w16cid:durableId="1611400123">
    <w:abstractNumId w:val="17"/>
  </w:num>
  <w:num w:numId="40" w16cid:durableId="1552229536">
    <w:abstractNumId w:val="26"/>
  </w:num>
  <w:num w:numId="41" w16cid:durableId="1521965282">
    <w:abstractNumId w:val="4"/>
  </w:num>
  <w:num w:numId="42" w16cid:durableId="2064254904">
    <w:abstractNumId w:val="32"/>
  </w:num>
  <w:num w:numId="43" w16cid:durableId="7590130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249"/>
    <w:rsid w:val="0000060B"/>
    <w:rsid w:val="00003317"/>
    <w:rsid w:val="0000357F"/>
    <w:rsid w:val="000036CF"/>
    <w:rsid w:val="000042A9"/>
    <w:rsid w:val="0000430C"/>
    <w:rsid w:val="0000446A"/>
    <w:rsid w:val="00004D89"/>
    <w:rsid w:val="00004E6F"/>
    <w:rsid w:val="00005659"/>
    <w:rsid w:val="0000587B"/>
    <w:rsid w:val="00005AB6"/>
    <w:rsid w:val="00006B78"/>
    <w:rsid w:val="00007DEE"/>
    <w:rsid w:val="000100E7"/>
    <w:rsid w:val="00010D87"/>
    <w:rsid w:val="0001108B"/>
    <w:rsid w:val="00011D49"/>
    <w:rsid w:val="00013B5B"/>
    <w:rsid w:val="00014BA2"/>
    <w:rsid w:val="00015130"/>
    <w:rsid w:val="000174CA"/>
    <w:rsid w:val="0001771A"/>
    <w:rsid w:val="0002054F"/>
    <w:rsid w:val="00020ABB"/>
    <w:rsid w:val="0002220F"/>
    <w:rsid w:val="00022430"/>
    <w:rsid w:val="000227BD"/>
    <w:rsid w:val="000233CC"/>
    <w:rsid w:val="00024BB4"/>
    <w:rsid w:val="0002733C"/>
    <w:rsid w:val="00027878"/>
    <w:rsid w:val="0003050C"/>
    <w:rsid w:val="00031970"/>
    <w:rsid w:val="0003305D"/>
    <w:rsid w:val="000333B6"/>
    <w:rsid w:val="000336BD"/>
    <w:rsid w:val="00033834"/>
    <w:rsid w:val="00034F4F"/>
    <w:rsid w:val="00036514"/>
    <w:rsid w:val="00036640"/>
    <w:rsid w:val="00040CA5"/>
    <w:rsid w:val="000428C1"/>
    <w:rsid w:val="00044FC3"/>
    <w:rsid w:val="00045291"/>
    <w:rsid w:val="00045833"/>
    <w:rsid w:val="0004778F"/>
    <w:rsid w:val="00050072"/>
    <w:rsid w:val="00050574"/>
    <w:rsid w:val="00051524"/>
    <w:rsid w:val="00051D08"/>
    <w:rsid w:val="0005225E"/>
    <w:rsid w:val="0005260B"/>
    <w:rsid w:val="00052C7B"/>
    <w:rsid w:val="00052FB2"/>
    <w:rsid w:val="0005347A"/>
    <w:rsid w:val="0005387C"/>
    <w:rsid w:val="000540F6"/>
    <w:rsid w:val="000559C4"/>
    <w:rsid w:val="000559D8"/>
    <w:rsid w:val="00056579"/>
    <w:rsid w:val="000565DB"/>
    <w:rsid w:val="00057BF0"/>
    <w:rsid w:val="00060C4A"/>
    <w:rsid w:val="00061358"/>
    <w:rsid w:val="000621D7"/>
    <w:rsid w:val="000629EB"/>
    <w:rsid w:val="00062A9B"/>
    <w:rsid w:val="000639D3"/>
    <w:rsid w:val="00063B9D"/>
    <w:rsid w:val="00066603"/>
    <w:rsid w:val="00070278"/>
    <w:rsid w:val="000709EB"/>
    <w:rsid w:val="00070A43"/>
    <w:rsid w:val="00070D90"/>
    <w:rsid w:val="000717CC"/>
    <w:rsid w:val="00072978"/>
    <w:rsid w:val="00073050"/>
    <w:rsid w:val="000735CD"/>
    <w:rsid w:val="000735F3"/>
    <w:rsid w:val="000744C7"/>
    <w:rsid w:val="0007450C"/>
    <w:rsid w:val="00074847"/>
    <w:rsid w:val="000801D3"/>
    <w:rsid w:val="000808FB"/>
    <w:rsid w:val="00080C03"/>
    <w:rsid w:val="00083CF7"/>
    <w:rsid w:val="00084BF2"/>
    <w:rsid w:val="00084C16"/>
    <w:rsid w:val="00085082"/>
    <w:rsid w:val="0008669A"/>
    <w:rsid w:val="000866BA"/>
    <w:rsid w:val="000866E8"/>
    <w:rsid w:val="00090450"/>
    <w:rsid w:val="00090524"/>
    <w:rsid w:val="00091061"/>
    <w:rsid w:val="00091BF2"/>
    <w:rsid w:val="0009208C"/>
    <w:rsid w:val="00092BAB"/>
    <w:rsid w:val="0009408D"/>
    <w:rsid w:val="00094EE3"/>
    <w:rsid w:val="00095586"/>
    <w:rsid w:val="00096636"/>
    <w:rsid w:val="00096783"/>
    <w:rsid w:val="000975E2"/>
    <w:rsid w:val="00097A63"/>
    <w:rsid w:val="00097E37"/>
    <w:rsid w:val="000A0A50"/>
    <w:rsid w:val="000A1281"/>
    <w:rsid w:val="000A20FB"/>
    <w:rsid w:val="000A374E"/>
    <w:rsid w:val="000A3C7D"/>
    <w:rsid w:val="000A44FE"/>
    <w:rsid w:val="000A47FE"/>
    <w:rsid w:val="000A55AF"/>
    <w:rsid w:val="000A65F3"/>
    <w:rsid w:val="000A6CF6"/>
    <w:rsid w:val="000A7DE1"/>
    <w:rsid w:val="000B19E9"/>
    <w:rsid w:val="000B1A0D"/>
    <w:rsid w:val="000B1B84"/>
    <w:rsid w:val="000B2FE9"/>
    <w:rsid w:val="000B3811"/>
    <w:rsid w:val="000B3F4D"/>
    <w:rsid w:val="000B507E"/>
    <w:rsid w:val="000B51A6"/>
    <w:rsid w:val="000B5BC9"/>
    <w:rsid w:val="000B5ECC"/>
    <w:rsid w:val="000B5F6C"/>
    <w:rsid w:val="000C1988"/>
    <w:rsid w:val="000C24B2"/>
    <w:rsid w:val="000C36EF"/>
    <w:rsid w:val="000C4FFA"/>
    <w:rsid w:val="000C51A1"/>
    <w:rsid w:val="000C557F"/>
    <w:rsid w:val="000C58F0"/>
    <w:rsid w:val="000C609C"/>
    <w:rsid w:val="000C72B5"/>
    <w:rsid w:val="000C7349"/>
    <w:rsid w:val="000C7E96"/>
    <w:rsid w:val="000D07A2"/>
    <w:rsid w:val="000D09F4"/>
    <w:rsid w:val="000D13C2"/>
    <w:rsid w:val="000D1C6C"/>
    <w:rsid w:val="000D25E4"/>
    <w:rsid w:val="000D2EDF"/>
    <w:rsid w:val="000D2FD7"/>
    <w:rsid w:val="000D38F7"/>
    <w:rsid w:val="000D4B74"/>
    <w:rsid w:val="000D4EB1"/>
    <w:rsid w:val="000D5068"/>
    <w:rsid w:val="000D584A"/>
    <w:rsid w:val="000D6457"/>
    <w:rsid w:val="000D70CE"/>
    <w:rsid w:val="000D7874"/>
    <w:rsid w:val="000D799D"/>
    <w:rsid w:val="000E03DB"/>
    <w:rsid w:val="000E1F9A"/>
    <w:rsid w:val="000E3C85"/>
    <w:rsid w:val="000E40E5"/>
    <w:rsid w:val="000E4D18"/>
    <w:rsid w:val="000E5772"/>
    <w:rsid w:val="000E5943"/>
    <w:rsid w:val="000E5D5B"/>
    <w:rsid w:val="000E69FD"/>
    <w:rsid w:val="000E6BAE"/>
    <w:rsid w:val="000E6D01"/>
    <w:rsid w:val="000F078E"/>
    <w:rsid w:val="000F1D74"/>
    <w:rsid w:val="000F292E"/>
    <w:rsid w:val="000F33CD"/>
    <w:rsid w:val="000F3873"/>
    <w:rsid w:val="000F4525"/>
    <w:rsid w:val="000F4A1A"/>
    <w:rsid w:val="000F5B73"/>
    <w:rsid w:val="000F5C10"/>
    <w:rsid w:val="000F5F47"/>
    <w:rsid w:val="000F5FE7"/>
    <w:rsid w:val="000F60F2"/>
    <w:rsid w:val="000F64DD"/>
    <w:rsid w:val="000F6638"/>
    <w:rsid w:val="000F7ED3"/>
    <w:rsid w:val="000F7F05"/>
    <w:rsid w:val="001014CF"/>
    <w:rsid w:val="00103254"/>
    <w:rsid w:val="001033C7"/>
    <w:rsid w:val="00103EB3"/>
    <w:rsid w:val="001044A1"/>
    <w:rsid w:val="001061F0"/>
    <w:rsid w:val="0010669B"/>
    <w:rsid w:val="001069AF"/>
    <w:rsid w:val="00106CFC"/>
    <w:rsid w:val="00110070"/>
    <w:rsid w:val="00110309"/>
    <w:rsid w:val="0011191E"/>
    <w:rsid w:val="00112636"/>
    <w:rsid w:val="00112E64"/>
    <w:rsid w:val="001143EC"/>
    <w:rsid w:val="00116BE7"/>
    <w:rsid w:val="00116D59"/>
    <w:rsid w:val="00117848"/>
    <w:rsid w:val="00117E5B"/>
    <w:rsid w:val="00120543"/>
    <w:rsid w:val="001208A0"/>
    <w:rsid w:val="00120EC7"/>
    <w:rsid w:val="0012169A"/>
    <w:rsid w:val="00121702"/>
    <w:rsid w:val="00121DE9"/>
    <w:rsid w:val="00122FA8"/>
    <w:rsid w:val="00123A35"/>
    <w:rsid w:val="00123F59"/>
    <w:rsid w:val="001245DC"/>
    <w:rsid w:val="00124BB8"/>
    <w:rsid w:val="00126001"/>
    <w:rsid w:val="001274AD"/>
    <w:rsid w:val="0013355D"/>
    <w:rsid w:val="00133C18"/>
    <w:rsid w:val="00134649"/>
    <w:rsid w:val="00134DC0"/>
    <w:rsid w:val="001350E7"/>
    <w:rsid w:val="001351E1"/>
    <w:rsid w:val="00135A7C"/>
    <w:rsid w:val="00135E2A"/>
    <w:rsid w:val="001365E4"/>
    <w:rsid w:val="00136B11"/>
    <w:rsid w:val="00136E8D"/>
    <w:rsid w:val="001414E8"/>
    <w:rsid w:val="001418D2"/>
    <w:rsid w:val="0014192E"/>
    <w:rsid w:val="00142470"/>
    <w:rsid w:val="00142FC7"/>
    <w:rsid w:val="001439E6"/>
    <w:rsid w:val="00143CE8"/>
    <w:rsid w:val="00144C98"/>
    <w:rsid w:val="00144F6C"/>
    <w:rsid w:val="00145CF6"/>
    <w:rsid w:val="00146293"/>
    <w:rsid w:val="0014646A"/>
    <w:rsid w:val="001464E4"/>
    <w:rsid w:val="0014714A"/>
    <w:rsid w:val="00147308"/>
    <w:rsid w:val="001500B4"/>
    <w:rsid w:val="00150775"/>
    <w:rsid w:val="0015080F"/>
    <w:rsid w:val="001508C3"/>
    <w:rsid w:val="00150F0B"/>
    <w:rsid w:val="00151252"/>
    <w:rsid w:val="001533B7"/>
    <w:rsid w:val="00153696"/>
    <w:rsid w:val="00154120"/>
    <w:rsid w:val="001577FD"/>
    <w:rsid w:val="00157F6C"/>
    <w:rsid w:val="00160435"/>
    <w:rsid w:val="001612B0"/>
    <w:rsid w:val="001617EA"/>
    <w:rsid w:val="001625A5"/>
    <w:rsid w:val="00162C00"/>
    <w:rsid w:val="00162FBF"/>
    <w:rsid w:val="00164C00"/>
    <w:rsid w:val="001653F4"/>
    <w:rsid w:val="001654B4"/>
    <w:rsid w:val="00165ED3"/>
    <w:rsid w:val="001672C4"/>
    <w:rsid w:val="00167470"/>
    <w:rsid w:val="00167A7F"/>
    <w:rsid w:val="00167D20"/>
    <w:rsid w:val="001705A2"/>
    <w:rsid w:val="00170EBA"/>
    <w:rsid w:val="00171432"/>
    <w:rsid w:val="001716A0"/>
    <w:rsid w:val="001718FF"/>
    <w:rsid w:val="0017197F"/>
    <w:rsid w:val="00171F10"/>
    <w:rsid w:val="00172D0F"/>
    <w:rsid w:val="00173589"/>
    <w:rsid w:val="00173814"/>
    <w:rsid w:val="00174B5C"/>
    <w:rsid w:val="00175B7B"/>
    <w:rsid w:val="00180A6A"/>
    <w:rsid w:val="00180B3E"/>
    <w:rsid w:val="00181D6C"/>
    <w:rsid w:val="00182917"/>
    <w:rsid w:val="00182D2F"/>
    <w:rsid w:val="001843AB"/>
    <w:rsid w:val="00184734"/>
    <w:rsid w:val="00184C25"/>
    <w:rsid w:val="00186A4F"/>
    <w:rsid w:val="00186C0C"/>
    <w:rsid w:val="00187443"/>
    <w:rsid w:val="00187657"/>
    <w:rsid w:val="0019049E"/>
    <w:rsid w:val="001908C6"/>
    <w:rsid w:val="001909B7"/>
    <w:rsid w:val="00192A82"/>
    <w:rsid w:val="00192C24"/>
    <w:rsid w:val="00192C43"/>
    <w:rsid w:val="001935B1"/>
    <w:rsid w:val="0019376A"/>
    <w:rsid w:val="00193C08"/>
    <w:rsid w:val="001942B5"/>
    <w:rsid w:val="001943B3"/>
    <w:rsid w:val="00194625"/>
    <w:rsid w:val="00195FAA"/>
    <w:rsid w:val="00196041"/>
    <w:rsid w:val="001960A0"/>
    <w:rsid w:val="00196524"/>
    <w:rsid w:val="0019797E"/>
    <w:rsid w:val="001A02A2"/>
    <w:rsid w:val="001A2086"/>
    <w:rsid w:val="001A2598"/>
    <w:rsid w:val="001A2B90"/>
    <w:rsid w:val="001A3874"/>
    <w:rsid w:val="001A4DBE"/>
    <w:rsid w:val="001A4F4B"/>
    <w:rsid w:val="001A517C"/>
    <w:rsid w:val="001A5E46"/>
    <w:rsid w:val="001B05AE"/>
    <w:rsid w:val="001B08B4"/>
    <w:rsid w:val="001B08C7"/>
    <w:rsid w:val="001B109E"/>
    <w:rsid w:val="001B1B16"/>
    <w:rsid w:val="001B1EC0"/>
    <w:rsid w:val="001B2444"/>
    <w:rsid w:val="001B27DF"/>
    <w:rsid w:val="001B3011"/>
    <w:rsid w:val="001B34D9"/>
    <w:rsid w:val="001B3655"/>
    <w:rsid w:val="001B3AD4"/>
    <w:rsid w:val="001B4213"/>
    <w:rsid w:val="001B47F7"/>
    <w:rsid w:val="001B4BF0"/>
    <w:rsid w:val="001B4E12"/>
    <w:rsid w:val="001B5F24"/>
    <w:rsid w:val="001B5F60"/>
    <w:rsid w:val="001B6BB3"/>
    <w:rsid w:val="001C40C1"/>
    <w:rsid w:val="001C4464"/>
    <w:rsid w:val="001C4821"/>
    <w:rsid w:val="001C5CCF"/>
    <w:rsid w:val="001C71E9"/>
    <w:rsid w:val="001C7C55"/>
    <w:rsid w:val="001D0B2E"/>
    <w:rsid w:val="001D1328"/>
    <w:rsid w:val="001D179B"/>
    <w:rsid w:val="001D24ED"/>
    <w:rsid w:val="001D2618"/>
    <w:rsid w:val="001D2F57"/>
    <w:rsid w:val="001D3A49"/>
    <w:rsid w:val="001D40CF"/>
    <w:rsid w:val="001D56C4"/>
    <w:rsid w:val="001D6789"/>
    <w:rsid w:val="001D71DD"/>
    <w:rsid w:val="001E09C3"/>
    <w:rsid w:val="001E1C24"/>
    <w:rsid w:val="001E1C9F"/>
    <w:rsid w:val="001E1F28"/>
    <w:rsid w:val="001E2A25"/>
    <w:rsid w:val="001E2EC5"/>
    <w:rsid w:val="001E372F"/>
    <w:rsid w:val="001E3CC7"/>
    <w:rsid w:val="001E66D5"/>
    <w:rsid w:val="001E6A00"/>
    <w:rsid w:val="001E6E6D"/>
    <w:rsid w:val="001E7814"/>
    <w:rsid w:val="001F2A88"/>
    <w:rsid w:val="001F4A8B"/>
    <w:rsid w:val="001F4BB8"/>
    <w:rsid w:val="001F566A"/>
    <w:rsid w:val="001F5A94"/>
    <w:rsid w:val="001F73E3"/>
    <w:rsid w:val="001F76BF"/>
    <w:rsid w:val="001F77C2"/>
    <w:rsid w:val="001F7F76"/>
    <w:rsid w:val="0020002A"/>
    <w:rsid w:val="002000FD"/>
    <w:rsid w:val="002001BD"/>
    <w:rsid w:val="00200CA2"/>
    <w:rsid w:val="00200CCB"/>
    <w:rsid w:val="002011D5"/>
    <w:rsid w:val="00201AC5"/>
    <w:rsid w:val="00203271"/>
    <w:rsid w:val="002036C6"/>
    <w:rsid w:val="00204335"/>
    <w:rsid w:val="00204765"/>
    <w:rsid w:val="00204A01"/>
    <w:rsid w:val="0021013B"/>
    <w:rsid w:val="00211BDE"/>
    <w:rsid w:val="00212728"/>
    <w:rsid w:val="00212C70"/>
    <w:rsid w:val="002135D9"/>
    <w:rsid w:val="00214F6F"/>
    <w:rsid w:val="00215738"/>
    <w:rsid w:val="002168E8"/>
    <w:rsid w:val="002173DD"/>
    <w:rsid w:val="002209EB"/>
    <w:rsid w:val="00220F20"/>
    <w:rsid w:val="0022160E"/>
    <w:rsid w:val="00223F27"/>
    <w:rsid w:val="0022405B"/>
    <w:rsid w:val="00224408"/>
    <w:rsid w:val="0022470B"/>
    <w:rsid w:val="002251AF"/>
    <w:rsid w:val="002264F8"/>
    <w:rsid w:val="00226C7C"/>
    <w:rsid w:val="00226D4C"/>
    <w:rsid w:val="00227AA2"/>
    <w:rsid w:val="00227BA1"/>
    <w:rsid w:val="00227BD7"/>
    <w:rsid w:val="00231F5D"/>
    <w:rsid w:val="00233CAF"/>
    <w:rsid w:val="002357F6"/>
    <w:rsid w:val="00235C96"/>
    <w:rsid w:val="00235F49"/>
    <w:rsid w:val="00236963"/>
    <w:rsid w:val="002411DE"/>
    <w:rsid w:val="002427B3"/>
    <w:rsid w:val="00243070"/>
    <w:rsid w:val="00244214"/>
    <w:rsid w:val="00244DC6"/>
    <w:rsid w:val="0024576C"/>
    <w:rsid w:val="00246120"/>
    <w:rsid w:val="00247039"/>
    <w:rsid w:val="002478F6"/>
    <w:rsid w:val="00250250"/>
    <w:rsid w:val="002509B7"/>
    <w:rsid w:val="0025115F"/>
    <w:rsid w:val="002511E7"/>
    <w:rsid w:val="00253BBB"/>
    <w:rsid w:val="002541EA"/>
    <w:rsid w:val="00255BE5"/>
    <w:rsid w:val="0026021B"/>
    <w:rsid w:val="0026125C"/>
    <w:rsid w:val="0026160D"/>
    <w:rsid w:val="00261B5A"/>
    <w:rsid w:val="00262251"/>
    <w:rsid w:val="00262A8E"/>
    <w:rsid w:val="00263EE7"/>
    <w:rsid w:val="00265840"/>
    <w:rsid w:val="002659C8"/>
    <w:rsid w:val="00266655"/>
    <w:rsid w:val="002672E7"/>
    <w:rsid w:val="00267710"/>
    <w:rsid w:val="00267948"/>
    <w:rsid w:val="00271C53"/>
    <w:rsid w:val="002720A3"/>
    <w:rsid w:val="00272B3D"/>
    <w:rsid w:val="002741EF"/>
    <w:rsid w:val="002748C9"/>
    <w:rsid w:val="00275181"/>
    <w:rsid w:val="002752DE"/>
    <w:rsid w:val="00275475"/>
    <w:rsid w:val="00275A81"/>
    <w:rsid w:val="00275CDC"/>
    <w:rsid w:val="00275F24"/>
    <w:rsid w:val="00276376"/>
    <w:rsid w:val="00277774"/>
    <w:rsid w:val="00280BAF"/>
    <w:rsid w:val="00281377"/>
    <w:rsid w:val="002830D9"/>
    <w:rsid w:val="00283BC0"/>
    <w:rsid w:val="002842B3"/>
    <w:rsid w:val="0028443A"/>
    <w:rsid w:val="002846CF"/>
    <w:rsid w:val="00284F01"/>
    <w:rsid w:val="00285510"/>
    <w:rsid w:val="0028571E"/>
    <w:rsid w:val="00285952"/>
    <w:rsid w:val="002874DA"/>
    <w:rsid w:val="00290209"/>
    <w:rsid w:val="00291523"/>
    <w:rsid w:val="00291C67"/>
    <w:rsid w:val="00291D20"/>
    <w:rsid w:val="0029297D"/>
    <w:rsid w:val="00292DA1"/>
    <w:rsid w:val="00293911"/>
    <w:rsid w:val="00294059"/>
    <w:rsid w:val="00294362"/>
    <w:rsid w:val="00295287"/>
    <w:rsid w:val="002952D5"/>
    <w:rsid w:val="0029541D"/>
    <w:rsid w:val="00295A8D"/>
    <w:rsid w:val="002968E7"/>
    <w:rsid w:val="002973EB"/>
    <w:rsid w:val="002A0077"/>
    <w:rsid w:val="002A0417"/>
    <w:rsid w:val="002A074C"/>
    <w:rsid w:val="002A103F"/>
    <w:rsid w:val="002A12EF"/>
    <w:rsid w:val="002A1A9B"/>
    <w:rsid w:val="002A1DCA"/>
    <w:rsid w:val="002A2279"/>
    <w:rsid w:val="002A4C5A"/>
    <w:rsid w:val="002A508A"/>
    <w:rsid w:val="002A5307"/>
    <w:rsid w:val="002A596A"/>
    <w:rsid w:val="002A6CC5"/>
    <w:rsid w:val="002A72CE"/>
    <w:rsid w:val="002A79BA"/>
    <w:rsid w:val="002A7FD3"/>
    <w:rsid w:val="002B027E"/>
    <w:rsid w:val="002B0AAE"/>
    <w:rsid w:val="002B4541"/>
    <w:rsid w:val="002B4748"/>
    <w:rsid w:val="002B5768"/>
    <w:rsid w:val="002B6A61"/>
    <w:rsid w:val="002B6B4E"/>
    <w:rsid w:val="002B7E16"/>
    <w:rsid w:val="002C062F"/>
    <w:rsid w:val="002C0813"/>
    <w:rsid w:val="002C1992"/>
    <w:rsid w:val="002C3510"/>
    <w:rsid w:val="002C4E48"/>
    <w:rsid w:val="002C5A3F"/>
    <w:rsid w:val="002C7785"/>
    <w:rsid w:val="002C7BA9"/>
    <w:rsid w:val="002C7C31"/>
    <w:rsid w:val="002D0F29"/>
    <w:rsid w:val="002D1F97"/>
    <w:rsid w:val="002D2DAF"/>
    <w:rsid w:val="002D2E41"/>
    <w:rsid w:val="002D2EE0"/>
    <w:rsid w:val="002D30C2"/>
    <w:rsid w:val="002D324C"/>
    <w:rsid w:val="002D32D1"/>
    <w:rsid w:val="002D4E09"/>
    <w:rsid w:val="002D4EDB"/>
    <w:rsid w:val="002D52DA"/>
    <w:rsid w:val="002D698A"/>
    <w:rsid w:val="002D6F7E"/>
    <w:rsid w:val="002E044E"/>
    <w:rsid w:val="002E04EB"/>
    <w:rsid w:val="002E1629"/>
    <w:rsid w:val="002E16AA"/>
    <w:rsid w:val="002E2ADE"/>
    <w:rsid w:val="002E3931"/>
    <w:rsid w:val="002E3D48"/>
    <w:rsid w:val="002E5AFF"/>
    <w:rsid w:val="002E5C86"/>
    <w:rsid w:val="002E6052"/>
    <w:rsid w:val="002E627E"/>
    <w:rsid w:val="002E6424"/>
    <w:rsid w:val="002E6718"/>
    <w:rsid w:val="002E7500"/>
    <w:rsid w:val="002E7EA8"/>
    <w:rsid w:val="002F0267"/>
    <w:rsid w:val="002F1003"/>
    <w:rsid w:val="002F109B"/>
    <w:rsid w:val="002F18AB"/>
    <w:rsid w:val="002F2DCC"/>
    <w:rsid w:val="002F2EA8"/>
    <w:rsid w:val="002F3A70"/>
    <w:rsid w:val="002F552D"/>
    <w:rsid w:val="002F56E1"/>
    <w:rsid w:val="002F6423"/>
    <w:rsid w:val="002F6632"/>
    <w:rsid w:val="002F6908"/>
    <w:rsid w:val="002F6B18"/>
    <w:rsid w:val="00300185"/>
    <w:rsid w:val="0030055F"/>
    <w:rsid w:val="0030057C"/>
    <w:rsid w:val="003006C0"/>
    <w:rsid w:val="003007A9"/>
    <w:rsid w:val="003007DB"/>
    <w:rsid w:val="00300C25"/>
    <w:rsid w:val="003017BB"/>
    <w:rsid w:val="00301862"/>
    <w:rsid w:val="003018E2"/>
    <w:rsid w:val="003021CF"/>
    <w:rsid w:val="00302EAD"/>
    <w:rsid w:val="0030455A"/>
    <w:rsid w:val="0030489A"/>
    <w:rsid w:val="00304BE0"/>
    <w:rsid w:val="00304CE9"/>
    <w:rsid w:val="0030582B"/>
    <w:rsid w:val="00305C9F"/>
    <w:rsid w:val="00306B73"/>
    <w:rsid w:val="00306F92"/>
    <w:rsid w:val="0030747F"/>
    <w:rsid w:val="00307DBD"/>
    <w:rsid w:val="003100F7"/>
    <w:rsid w:val="003105D4"/>
    <w:rsid w:val="0031210E"/>
    <w:rsid w:val="003122F4"/>
    <w:rsid w:val="003131F7"/>
    <w:rsid w:val="0031373E"/>
    <w:rsid w:val="00313982"/>
    <w:rsid w:val="00314417"/>
    <w:rsid w:val="003149AE"/>
    <w:rsid w:val="00314E3B"/>
    <w:rsid w:val="003155A1"/>
    <w:rsid w:val="00316443"/>
    <w:rsid w:val="00316AEB"/>
    <w:rsid w:val="00316E2C"/>
    <w:rsid w:val="003176AF"/>
    <w:rsid w:val="00317D0E"/>
    <w:rsid w:val="00317EBE"/>
    <w:rsid w:val="0032086F"/>
    <w:rsid w:val="003222E5"/>
    <w:rsid w:val="003227DF"/>
    <w:rsid w:val="003230CB"/>
    <w:rsid w:val="00323104"/>
    <w:rsid w:val="00323A09"/>
    <w:rsid w:val="003256B3"/>
    <w:rsid w:val="003264A2"/>
    <w:rsid w:val="00327100"/>
    <w:rsid w:val="00327308"/>
    <w:rsid w:val="003276A2"/>
    <w:rsid w:val="00331A6A"/>
    <w:rsid w:val="00332DB7"/>
    <w:rsid w:val="003333BA"/>
    <w:rsid w:val="003337BF"/>
    <w:rsid w:val="00334D8D"/>
    <w:rsid w:val="0033503D"/>
    <w:rsid w:val="00336ECD"/>
    <w:rsid w:val="00337085"/>
    <w:rsid w:val="0033733E"/>
    <w:rsid w:val="00337413"/>
    <w:rsid w:val="00337761"/>
    <w:rsid w:val="00337D6A"/>
    <w:rsid w:val="00340E9C"/>
    <w:rsid w:val="00341641"/>
    <w:rsid w:val="0034223E"/>
    <w:rsid w:val="00343004"/>
    <w:rsid w:val="0034321E"/>
    <w:rsid w:val="00343705"/>
    <w:rsid w:val="00343774"/>
    <w:rsid w:val="00344DEE"/>
    <w:rsid w:val="0034567C"/>
    <w:rsid w:val="003458C6"/>
    <w:rsid w:val="003463E2"/>
    <w:rsid w:val="00350FB3"/>
    <w:rsid w:val="00351400"/>
    <w:rsid w:val="00351A62"/>
    <w:rsid w:val="00351A65"/>
    <w:rsid w:val="00355CA5"/>
    <w:rsid w:val="003570EE"/>
    <w:rsid w:val="00357308"/>
    <w:rsid w:val="00357DDE"/>
    <w:rsid w:val="003629A4"/>
    <w:rsid w:val="00362C0E"/>
    <w:rsid w:val="00363303"/>
    <w:rsid w:val="00364371"/>
    <w:rsid w:val="003653EF"/>
    <w:rsid w:val="00365AF1"/>
    <w:rsid w:val="00365C45"/>
    <w:rsid w:val="00365E53"/>
    <w:rsid w:val="00366DB5"/>
    <w:rsid w:val="0037090F"/>
    <w:rsid w:val="00370B92"/>
    <w:rsid w:val="003717E7"/>
    <w:rsid w:val="00371D17"/>
    <w:rsid w:val="003721AD"/>
    <w:rsid w:val="00372BB0"/>
    <w:rsid w:val="00374106"/>
    <w:rsid w:val="00374AC4"/>
    <w:rsid w:val="003754A8"/>
    <w:rsid w:val="0037585C"/>
    <w:rsid w:val="00375B83"/>
    <w:rsid w:val="00376A57"/>
    <w:rsid w:val="00377173"/>
    <w:rsid w:val="00381A6B"/>
    <w:rsid w:val="00381F8C"/>
    <w:rsid w:val="00382DFD"/>
    <w:rsid w:val="00382E6E"/>
    <w:rsid w:val="00383A9D"/>
    <w:rsid w:val="00383B19"/>
    <w:rsid w:val="00383CE2"/>
    <w:rsid w:val="00383E68"/>
    <w:rsid w:val="00386988"/>
    <w:rsid w:val="00386FA0"/>
    <w:rsid w:val="00387C50"/>
    <w:rsid w:val="00387D3E"/>
    <w:rsid w:val="0039191E"/>
    <w:rsid w:val="00391A2B"/>
    <w:rsid w:val="00392ECC"/>
    <w:rsid w:val="00393DD8"/>
    <w:rsid w:val="00393F50"/>
    <w:rsid w:val="00394320"/>
    <w:rsid w:val="003954D9"/>
    <w:rsid w:val="0039550E"/>
    <w:rsid w:val="00396BB2"/>
    <w:rsid w:val="0039705C"/>
    <w:rsid w:val="0039730C"/>
    <w:rsid w:val="0039780D"/>
    <w:rsid w:val="003A03E9"/>
    <w:rsid w:val="003A17F5"/>
    <w:rsid w:val="003A1B3C"/>
    <w:rsid w:val="003A24A3"/>
    <w:rsid w:val="003A251A"/>
    <w:rsid w:val="003A32B5"/>
    <w:rsid w:val="003A34E0"/>
    <w:rsid w:val="003A49F2"/>
    <w:rsid w:val="003A6D20"/>
    <w:rsid w:val="003B03F3"/>
    <w:rsid w:val="003B05A9"/>
    <w:rsid w:val="003B0A0E"/>
    <w:rsid w:val="003B238C"/>
    <w:rsid w:val="003B311B"/>
    <w:rsid w:val="003B4A30"/>
    <w:rsid w:val="003B6029"/>
    <w:rsid w:val="003B68BC"/>
    <w:rsid w:val="003B6F76"/>
    <w:rsid w:val="003B7AF4"/>
    <w:rsid w:val="003B7D00"/>
    <w:rsid w:val="003B7D56"/>
    <w:rsid w:val="003C0550"/>
    <w:rsid w:val="003C1623"/>
    <w:rsid w:val="003C1AFE"/>
    <w:rsid w:val="003C2074"/>
    <w:rsid w:val="003C234F"/>
    <w:rsid w:val="003C30E6"/>
    <w:rsid w:val="003C4633"/>
    <w:rsid w:val="003C5B64"/>
    <w:rsid w:val="003C5D70"/>
    <w:rsid w:val="003C5EB6"/>
    <w:rsid w:val="003C7358"/>
    <w:rsid w:val="003C7C6A"/>
    <w:rsid w:val="003D1E62"/>
    <w:rsid w:val="003D24AF"/>
    <w:rsid w:val="003D29A9"/>
    <w:rsid w:val="003D362E"/>
    <w:rsid w:val="003D3913"/>
    <w:rsid w:val="003D4348"/>
    <w:rsid w:val="003D45F0"/>
    <w:rsid w:val="003D4FD1"/>
    <w:rsid w:val="003D50A4"/>
    <w:rsid w:val="003D541E"/>
    <w:rsid w:val="003D56A0"/>
    <w:rsid w:val="003D6CDA"/>
    <w:rsid w:val="003E0079"/>
    <w:rsid w:val="003E0674"/>
    <w:rsid w:val="003E089D"/>
    <w:rsid w:val="003E1CFB"/>
    <w:rsid w:val="003E385E"/>
    <w:rsid w:val="003E3FD8"/>
    <w:rsid w:val="003E431F"/>
    <w:rsid w:val="003E45B3"/>
    <w:rsid w:val="003E477F"/>
    <w:rsid w:val="003E4CE4"/>
    <w:rsid w:val="003E62A4"/>
    <w:rsid w:val="003E6F22"/>
    <w:rsid w:val="003E70FE"/>
    <w:rsid w:val="003E757B"/>
    <w:rsid w:val="003E7A48"/>
    <w:rsid w:val="003F0DB5"/>
    <w:rsid w:val="003F2E46"/>
    <w:rsid w:val="003F4D3B"/>
    <w:rsid w:val="003F6419"/>
    <w:rsid w:val="003F6A17"/>
    <w:rsid w:val="003F7767"/>
    <w:rsid w:val="003F778C"/>
    <w:rsid w:val="003F7D7D"/>
    <w:rsid w:val="00401701"/>
    <w:rsid w:val="00401AAB"/>
    <w:rsid w:val="00402047"/>
    <w:rsid w:val="0040227D"/>
    <w:rsid w:val="004029CF"/>
    <w:rsid w:val="004031DA"/>
    <w:rsid w:val="00403F7A"/>
    <w:rsid w:val="004043CD"/>
    <w:rsid w:val="0040571F"/>
    <w:rsid w:val="00405D39"/>
    <w:rsid w:val="0040681C"/>
    <w:rsid w:val="00406A3C"/>
    <w:rsid w:val="00407143"/>
    <w:rsid w:val="00407A3F"/>
    <w:rsid w:val="004104A3"/>
    <w:rsid w:val="00411291"/>
    <w:rsid w:val="004119FB"/>
    <w:rsid w:val="004129C7"/>
    <w:rsid w:val="0041340C"/>
    <w:rsid w:val="004137D0"/>
    <w:rsid w:val="00413B45"/>
    <w:rsid w:val="00414557"/>
    <w:rsid w:val="0041688A"/>
    <w:rsid w:val="00416C88"/>
    <w:rsid w:val="00416FC6"/>
    <w:rsid w:val="00417205"/>
    <w:rsid w:val="00417546"/>
    <w:rsid w:val="00420626"/>
    <w:rsid w:val="00420B88"/>
    <w:rsid w:val="00420D9C"/>
    <w:rsid w:val="00421A8D"/>
    <w:rsid w:val="00422128"/>
    <w:rsid w:val="0042270A"/>
    <w:rsid w:val="00423875"/>
    <w:rsid w:val="00423AC8"/>
    <w:rsid w:val="00423AEF"/>
    <w:rsid w:val="00425106"/>
    <w:rsid w:val="0042669D"/>
    <w:rsid w:val="004269AD"/>
    <w:rsid w:val="004270B4"/>
    <w:rsid w:val="00431003"/>
    <w:rsid w:val="00431DD1"/>
    <w:rsid w:val="00432551"/>
    <w:rsid w:val="004337F4"/>
    <w:rsid w:val="0043382C"/>
    <w:rsid w:val="00433DB2"/>
    <w:rsid w:val="0043452C"/>
    <w:rsid w:val="004351FC"/>
    <w:rsid w:val="00437084"/>
    <w:rsid w:val="00437465"/>
    <w:rsid w:val="00441A25"/>
    <w:rsid w:val="00442794"/>
    <w:rsid w:val="00442CCE"/>
    <w:rsid w:val="00443C56"/>
    <w:rsid w:val="00444738"/>
    <w:rsid w:val="00444C36"/>
    <w:rsid w:val="00444D4D"/>
    <w:rsid w:val="00445722"/>
    <w:rsid w:val="0044580C"/>
    <w:rsid w:val="00445C17"/>
    <w:rsid w:val="00450263"/>
    <w:rsid w:val="004502A7"/>
    <w:rsid w:val="00450897"/>
    <w:rsid w:val="00450C73"/>
    <w:rsid w:val="00450E76"/>
    <w:rsid w:val="00451100"/>
    <w:rsid w:val="004521E2"/>
    <w:rsid w:val="00453446"/>
    <w:rsid w:val="00454382"/>
    <w:rsid w:val="004554FB"/>
    <w:rsid w:val="00455DD6"/>
    <w:rsid w:val="00456150"/>
    <w:rsid w:val="004567B8"/>
    <w:rsid w:val="00456844"/>
    <w:rsid w:val="00456DDA"/>
    <w:rsid w:val="00457CB3"/>
    <w:rsid w:val="00460B1B"/>
    <w:rsid w:val="004618C6"/>
    <w:rsid w:val="004618DB"/>
    <w:rsid w:val="0046308E"/>
    <w:rsid w:val="00463D76"/>
    <w:rsid w:val="00464621"/>
    <w:rsid w:val="00465019"/>
    <w:rsid w:val="0046796A"/>
    <w:rsid w:val="00467A3A"/>
    <w:rsid w:val="00467BFD"/>
    <w:rsid w:val="00470187"/>
    <w:rsid w:val="004704BB"/>
    <w:rsid w:val="00470BB2"/>
    <w:rsid w:val="004712BD"/>
    <w:rsid w:val="0047187D"/>
    <w:rsid w:val="00472CE5"/>
    <w:rsid w:val="004735C6"/>
    <w:rsid w:val="004735F7"/>
    <w:rsid w:val="00473995"/>
    <w:rsid w:val="004746F2"/>
    <w:rsid w:val="00474AF7"/>
    <w:rsid w:val="00475175"/>
    <w:rsid w:val="00475EF6"/>
    <w:rsid w:val="00477F6E"/>
    <w:rsid w:val="004814C5"/>
    <w:rsid w:val="00482411"/>
    <w:rsid w:val="00482CF0"/>
    <w:rsid w:val="0048342B"/>
    <w:rsid w:val="0048376F"/>
    <w:rsid w:val="004838AB"/>
    <w:rsid w:val="00485CA8"/>
    <w:rsid w:val="004860B6"/>
    <w:rsid w:val="004861C6"/>
    <w:rsid w:val="00487B82"/>
    <w:rsid w:val="0049004D"/>
    <w:rsid w:val="00491205"/>
    <w:rsid w:val="00491671"/>
    <w:rsid w:val="00491817"/>
    <w:rsid w:val="00492549"/>
    <w:rsid w:val="00492B09"/>
    <w:rsid w:val="0049309B"/>
    <w:rsid w:val="00493B32"/>
    <w:rsid w:val="004946A3"/>
    <w:rsid w:val="00495B86"/>
    <w:rsid w:val="00496BFE"/>
    <w:rsid w:val="004979A0"/>
    <w:rsid w:val="00497AF7"/>
    <w:rsid w:val="00497BA4"/>
    <w:rsid w:val="004A069E"/>
    <w:rsid w:val="004A0EDF"/>
    <w:rsid w:val="004A197D"/>
    <w:rsid w:val="004A1A4F"/>
    <w:rsid w:val="004A1AD7"/>
    <w:rsid w:val="004A1E12"/>
    <w:rsid w:val="004A40CF"/>
    <w:rsid w:val="004A5EF7"/>
    <w:rsid w:val="004A6CB6"/>
    <w:rsid w:val="004A7E67"/>
    <w:rsid w:val="004B08A9"/>
    <w:rsid w:val="004B0CE9"/>
    <w:rsid w:val="004B0D71"/>
    <w:rsid w:val="004B133B"/>
    <w:rsid w:val="004B3DCF"/>
    <w:rsid w:val="004B4EE4"/>
    <w:rsid w:val="004B4FE2"/>
    <w:rsid w:val="004B54BD"/>
    <w:rsid w:val="004B5D14"/>
    <w:rsid w:val="004B5DEA"/>
    <w:rsid w:val="004B628E"/>
    <w:rsid w:val="004B6BB1"/>
    <w:rsid w:val="004C07FF"/>
    <w:rsid w:val="004C0E9A"/>
    <w:rsid w:val="004C12D5"/>
    <w:rsid w:val="004C17A0"/>
    <w:rsid w:val="004C220C"/>
    <w:rsid w:val="004C2BAC"/>
    <w:rsid w:val="004C3F36"/>
    <w:rsid w:val="004C4DFB"/>
    <w:rsid w:val="004C51A2"/>
    <w:rsid w:val="004C6D30"/>
    <w:rsid w:val="004C7395"/>
    <w:rsid w:val="004C7E0A"/>
    <w:rsid w:val="004D00AF"/>
    <w:rsid w:val="004D0402"/>
    <w:rsid w:val="004D0415"/>
    <w:rsid w:val="004D0850"/>
    <w:rsid w:val="004D0B17"/>
    <w:rsid w:val="004D103D"/>
    <w:rsid w:val="004D1221"/>
    <w:rsid w:val="004D2017"/>
    <w:rsid w:val="004D2892"/>
    <w:rsid w:val="004D34D1"/>
    <w:rsid w:val="004D4915"/>
    <w:rsid w:val="004D58EC"/>
    <w:rsid w:val="004D631E"/>
    <w:rsid w:val="004D7876"/>
    <w:rsid w:val="004D78AF"/>
    <w:rsid w:val="004D795C"/>
    <w:rsid w:val="004E0903"/>
    <w:rsid w:val="004E0A15"/>
    <w:rsid w:val="004E125D"/>
    <w:rsid w:val="004E13BC"/>
    <w:rsid w:val="004E1D0A"/>
    <w:rsid w:val="004E208A"/>
    <w:rsid w:val="004E454F"/>
    <w:rsid w:val="004F08C5"/>
    <w:rsid w:val="004F0E15"/>
    <w:rsid w:val="004F25F0"/>
    <w:rsid w:val="004F29C7"/>
    <w:rsid w:val="004F2D92"/>
    <w:rsid w:val="004F35D0"/>
    <w:rsid w:val="004F4ED6"/>
    <w:rsid w:val="004F5B00"/>
    <w:rsid w:val="004F7C9F"/>
    <w:rsid w:val="004F7EC9"/>
    <w:rsid w:val="00500655"/>
    <w:rsid w:val="00500EC3"/>
    <w:rsid w:val="00501053"/>
    <w:rsid w:val="0050139D"/>
    <w:rsid w:val="00501714"/>
    <w:rsid w:val="005028F2"/>
    <w:rsid w:val="00503EB3"/>
    <w:rsid w:val="00503EC4"/>
    <w:rsid w:val="005043A7"/>
    <w:rsid w:val="00505FC8"/>
    <w:rsid w:val="0050727C"/>
    <w:rsid w:val="00512D6E"/>
    <w:rsid w:val="00512E72"/>
    <w:rsid w:val="0051448E"/>
    <w:rsid w:val="00514BAD"/>
    <w:rsid w:val="00516AED"/>
    <w:rsid w:val="00516B20"/>
    <w:rsid w:val="0051711B"/>
    <w:rsid w:val="005177D9"/>
    <w:rsid w:val="00520B04"/>
    <w:rsid w:val="00521C39"/>
    <w:rsid w:val="00521EB0"/>
    <w:rsid w:val="00522ADE"/>
    <w:rsid w:val="005238E9"/>
    <w:rsid w:val="00523B6A"/>
    <w:rsid w:val="0052492E"/>
    <w:rsid w:val="00527F06"/>
    <w:rsid w:val="00530364"/>
    <w:rsid w:val="005306BD"/>
    <w:rsid w:val="00532B9A"/>
    <w:rsid w:val="00535293"/>
    <w:rsid w:val="0053578F"/>
    <w:rsid w:val="00535973"/>
    <w:rsid w:val="0053669E"/>
    <w:rsid w:val="0053683A"/>
    <w:rsid w:val="00537108"/>
    <w:rsid w:val="0054038B"/>
    <w:rsid w:val="005408F0"/>
    <w:rsid w:val="0054140F"/>
    <w:rsid w:val="00543299"/>
    <w:rsid w:val="00543DDD"/>
    <w:rsid w:val="00544AC4"/>
    <w:rsid w:val="00544F73"/>
    <w:rsid w:val="005461B6"/>
    <w:rsid w:val="005465DA"/>
    <w:rsid w:val="00547959"/>
    <w:rsid w:val="005504D2"/>
    <w:rsid w:val="00551BB6"/>
    <w:rsid w:val="005520D1"/>
    <w:rsid w:val="005526FA"/>
    <w:rsid w:val="00552EB8"/>
    <w:rsid w:val="0055310F"/>
    <w:rsid w:val="00553A90"/>
    <w:rsid w:val="00553A96"/>
    <w:rsid w:val="0055423E"/>
    <w:rsid w:val="0055450A"/>
    <w:rsid w:val="00554729"/>
    <w:rsid w:val="00554FCD"/>
    <w:rsid w:val="0055505D"/>
    <w:rsid w:val="0055555F"/>
    <w:rsid w:val="00555A9F"/>
    <w:rsid w:val="00555ECD"/>
    <w:rsid w:val="0055633E"/>
    <w:rsid w:val="005565A9"/>
    <w:rsid w:val="00556890"/>
    <w:rsid w:val="00557734"/>
    <w:rsid w:val="005579AC"/>
    <w:rsid w:val="005608D4"/>
    <w:rsid w:val="00562284"/>
    <w:rsid w:val="0056353A"/>
    <w:rsid w:val="0056382C"/>
    <w:rsid w:val="00563BE5"/>
    <w:rsid w:val="00564432"/>
    <w:rsid w:val="00564E3E"/>
    <w:rsid w:val="0056578C"/>
    <w:rsid w:val="00565BE7"/>
    <w:rsid w:val="0056615A"/>
    <w:rsid w:val="00566E7D"/>
    <w:rsid w:val="005676C6"/>
    <w:rsid w:val="005677CA"/>
    <w:rsid w:val="0056782E"/>
    <w:rsid w:val="00571EB9"/>
    <w:rsid w:val="00571F60"/>
    <w:rsid w:val="00572611"/>
    <w:rsid w:val="00572BC9"/>
    <w:rsid w:val="00573FAD"/>
    <w:rsid w:val="005753A1"/>
    <w:rsid w:val="00576281"/>
    <w:rsid w:val="005767D3"/>
    <w:rsid w:val="005773AE"/>
    <w:rsid w:val="00577CCA"/>
    <w:rsid w:val="0058105A"/>
    <w:rsid w:val="005814E2"/>
    <w:rsid w:val="00581D04"/>
    <w:rsid w:val="00582036"/>
    <w:rsid w:val="00582079"/>
    <w:rsid w:val="005827B1"/>
    <w:rsid w:val="0058284F"/>
    <w:rsid w:val="00582B17"/>
    <w:rsid w:val="00583BA3"/>
    <w:rsid w:val="00583BE7"/>
    <w:rsid w:val="005848E4"/>
    <w:rsid w:val="00585718"/>
    <w:rsid w:val="005858DD"/>
    <w:rsid w:val="00585BA8"/>
    <w:rsid w:val="0058640F"/>
    <w:rsid w:val="00586EA6"/>
    <w:rsid w:val="005870CA"/>
    <w:rsid w:val="00587353"/>
    <w:rsid w:val="00587995"/>
    <w:rsid w:val="00587C47"/>
    <w:rsid w:val="00590758"/>
    <w:rsid w:val="00590CD9"/>
    <w:rsid w:val="00591934"/>
    <w:rsid w:val="005921D6"/>
    <w:rsid w:val="005921ED"/>
    <w:rsid w:val="0059306C"/>
    <w:rsid w:val="00594753"/>
    <w:rsid w:val="00596261"/>
    <w:rsid w:val="00596667"/>
    <w:rsid w:val="00597EDF"/>
    <w:rsid w:val="005A073C"/>
    <w:rsid w:val="005A07DB"/>
    <w:rsid w:val="005A0860"/>
    <w:rsid w:val="005A0A90"/>
    <w:rsid w:val="005A10A8"/>
    <w:rsid w:val="005A18FF"/>
    <w:rsid w:val="005A3126"/>
    <w:rsid w:val="005A36C0"/>
    <w:rsid w:val="005A38C8"/>
    <w:rsid w:val="005A4A42"/>
    <w:rsid w:val="005A4B22"/>
    <w:rsid w:val="005A5646"/>
    <w:rsid w:val="005A5749"/>
    <w:rsid w:val="005A585C"/>
    <w:rsid w:val="005A7A61"/>
    <w:rsid w:val="005B067F"/>
    <w:rsid w:val="005B0ECD"/>
    <w:rsid w:val="005B1359"/>
    <w:rsid w:val="005B2388"/>
    <w:rsid w:val="005B28E6"/>
    <w:rsid w:val="005B2ADF"/>
    <w:rsid w:val="005B2E04"/>
    <w:rsid w:val="005B373D"/>
    <w:rsid w:val="005B388D"/>
    <w:rsid w:val="005B45B9"/>
    <w:rsid w:val="005B66FF"/>
    <w:rsid w:val="005B6A52"/>
    <w:rsid w:val="005B705F"/>
    <w:rsid w:val="005B71C9"/>
    <w:rsid w:val="005B7A12"/>
    <w:rsid w:val="005C151B"/>
    <w:rsid w:val="005C3F72"/>
    <w:rsid w:val="005C5031"/>
    <w:rsid w:val="005C551A"/>
    <w:rsid w:val="005C6203"/>
    <w:rsid w:val="005C6E44"/>
    <w:rsid w:val="005C753C"/>
    <w:rsid w:val="005C755E"/>
    <w:rsid w:val="005C76D8"/>
    <w:rsid w:val="005C7BB0"/>
    <w:rsid w:val="005D0019"/>
    <w:rsid w:val="005D0259"/>
    <w:rsid w:val="005D05B9"/>
    <w:rsid w:val="005D1F7E"/>
    <w:rsid w:val="005D28E7"/>
    <w:rsid w:val="005D4A92"/>
    <w:rsid w:val="005D52E5"/>
    <w:rsid w:val="005D58DF"/>
    <w:rsid w:val="005D6289"/>
    <w:rsid w:val="005D67FB"/>
    <w:rsid w:val="005D70CC"/>
    <w:rsid w:val="005D723B"/>
    <w:rsid w:val="005D79AF"/>
    <w:rsid w:val="005E0AFD"/>
    <w:rsid w:val="005E17B9"/>
    <w:rsid w:val="005E1E43"/>
    <w:rsid w:val="005E25D1"/>
    <w:rsid w:val="005E26E3"/>
    <w:rsid w:val="005E3A70"/>
    <w:rsid w:val="005E45EF"/>
    <w:rsid w:val="005E5179"/>
    <w:rsid w:val="005E584F"/>
    <w:rsid w:val="005E7323"/>
    <w:rsid w:val="005E77D6"/>
    <w:rsid w:val="005E7DE2"/>
    <w:rsid w:val="005E7FED"/>
    <w:rsid w:val="005F0808"/>
    <w:rsid w:val="005F1E55"/>
    <w:rsid w:val="005F2451"/>
    <w:rsid w:val="005F3280"/>
    <w:rsid w:val="005F3794"/>
    <w:rsid w:val="005F3E53"/>
    <w:rsid w:val="005F4742"/>
    <w:rsid w:val="005F67E8"/>
    <w:rsid w:val="005F70B8"/>
    <w:rsid w:val="0060198E"/>
    <w:rsid w:val="00601B12"/>
    <w:rsid w:val="00601C86"/>
    <w:rsid w:val="00602186"/>
    <w:rsid w:val="006022D1"/>
    <w:rsid w:val="006031F4"/>
    <w:rsid w:val="00603F68"/>
    <w:rsid w:val="00603FE1"/>
    <w:rsid w:val="00604064"/>
    <w:rsid w:val="00604287"/>
    <w:rsid w:val="0060490A"/>
    <w:rsid w:val="00605839"/>
    <w:rsid w:val="00605B7E"/>
    <w:rsid w:val="0060746A"/>
    <w:rsid w:val="00607E5B"/>
    <w:rsid w:val="0061004A"/>
    <w:rsid w:val="00610636"/>
    <w:rsid w:val="00610D65"/>
    <w:rsid w:val="00612164"/>
    <w:rsid w:val="00612A7D"/>
    <w:rsid w:val="006132BA"/>
    <w:rsid w:val="006136BE"/>
    <w:rsid w:val="00613C4E"/>
    <w:rsid w:val="006145E4"/>
    <w:rsid w:val="006149BD"/>
    <w:rsid w:val="006149EF"/>
    <w:rsid w:val="00614C50"/>
    <w:rsid w:val="00620DB3"/>
    <w:rsid w:val="00621D8E"/>
    <w:rsid w:val="0062218B"/>
    <w:rsid w:val="00622D62"/>
    <w:rsid w:val="006236C3"/>
    <w:rsid w:val="006241A2"/>
    <w:rsid w:val="0062557E"/>
    <w:rsid w:val="00625E31"/>
    <w:rsid w:val="0062691D"/>
    <w:rsid w:val="006276CA"/>
    <w:rsid w:val="00630A6E"/>
    <w:rsid w:val="00630EEE"/>
    <w:rsid w:val="006316D0"/>
    <w:rsid w:val="006322AD"/>
    <w:rsid w:val="00633280"/>
    <w:rsid w:val="00634072"/>
    <w:rsid w:val="006350F4"/>
    <w:rsid w:val="00635666"/>
    <w:rsid w:val="00636C55"/>
    <w:rsid w:val="00636DA6"/>
    <w:rsid w:val="00636F9E"/>
    <w:rsid w:val="006379D1"/>
    <w:rsid w:val="00640687"/>
    <w:rsid w:val="00640BA8"/>
    <w:rsid w:val="00641CA7"/>
    <w:rsid w:val="006420D4"/>
    <w:rsid w:val="0064356C"/>
    <w:rsid w:val="00643757"/>
    <w:rsid w:val="0064754B"/>
    <w:rsid w:val="0064780F"/>
    <w:rsid w:val="00647BC2"/>
    <w:rsid w:val="00650A3D"/>
    <w:rsid w:val="00651632"/>
    <w:rsid w:val="00652697"/>
    <w:rsid w:val="006544C8"/>
    <w:rsid w:val="00654D7B"/>
    <w:rsid w:val="00655530"/>
    <w:rsid w:val="00655EEE"/>
    <w:rsid w:val="006562D9"/>
    <w:rsid w:val="00656BFD"/>
    <w:rsid w:val="00656C41"/>
    <w:rsid w:val="0065797B"/>
    <w:rsid w:val="00657B44"/>
    <w:rsid w:val="00657B4E"/>
    <w:rsid w:val="0066063A"/>
    <w:rsid w:val="006613FD"/>
    <w:rsid w:val="006614C3"/>
    <w:rsid w:val="00661C31"/>
    <w:rsid w:val="0066281A"/>
    <w:rsid w:val="00662D1A"/>
    <w:rsid w:val="006633AD"/>
    <w:rsid w:val="00663AFB"/>
    <w:rsid w:val="00665808"/>
    <w:rsid w:val="00665AE4"/>
    <w:rsid w:val="00667616"/>
    <w:rsid w:val="00670897"/>
    <w:rsid w:val="00671451"/>
    <w:rsid w:val="0067179A"/>
    <w:rsid w:val="006719B9"/>
    <w:rsid w:val="006721F1"/>
    <w:rsid w:val="0067235E"/>
    <w:rsid w:val="0067311C"/>
    <w:rsid w:val="00674020"/>
    <w:rsid w:val="00674470"/>
    <w:rsid w:val="006752FE"/>
    <w:rsid w:val="006763EF"/>
    <w:rsid w:val="006774AF"/>
    <w:rsid w:val="00680713"/>
    <w:rsid w:val="0068245F"/>
    <w:rsid w:val="006833E5"/>
    <w:rsid w:val="0068420C"/>
    <w:rsid w:val="00686F33"/>
    <w:rsid w:val="00687629"/>
    <w:rsid w:val="00690DC2"/>
    <w:rsid w:val="00690F37"/>
    <w:rsid w:val="006911B8"/>
    <w:rsid w:val="00693220"/>
    <w:rsid w:val="006935BA"/>
    <w:rsid w:val="00694408"/>
    <w:rsid w:val="0069472C"/>
    <w:rsid w:val="006949B0"/>
    <w:rsid w:val="00694A05"/>
    <w:rsid w:val="00695CE5"/>
    <w:rsid w:val="00696BD3"/>
    <w:rsid w:val="006A0BFB"/>
    <w:rsid w:val="006A1CA5"/>
    <w:rsid w:val="006A1D82"/>
    <w:rsid w:val="006A1FE9"/>
    <w:rsid w:val="006A2686"/>
    <w:rsid w:val="006A2E4A"/>
    <w:rsid w:val="006A2EA2"/>
    <w:rsid w:val="006A3CB7"/>
    <w:rsid w:val="006A4053"/>
    <w:rsid w:val="006A4B72"/>
    <w:rsid w:val="006A4FA0"/>
    <w:rsid w:val="006A5C98"/>
    <w:rsid w:val="006A6375"/>
    <w:rsid w:val="006A6DBD"/>
    <w:rsid w:val="006A722A"/>
    <w:rsid w:val="006B0460"/>
    <w:rsid w:val="006B0867"/>
    <w:rsid w:val="006B1E87"/>
    <w:rsid w:val="006B2593"/>
    <w:rsid w:val="006B2656"/>
    <w:rsid w:val="006B48A6"/>
    <w:rsid w:val="006B5452"/>
    <w:rsid w:val="006B5E8D"/>
    <w:rsid w:val="006B609E"/>
    <w:rsid w:val="006B7CC2"/>
    <w:rsid w:val="006C1177"/>
    <w:rsid w:val="006C2FF8"/>
    <w:rsid w:val="006C3935"/>
    <w:rsid w:val="006C3B01"/>
    <w:rsid w:val="006C53B9"/>
    <w:rsid w:val="006C5610"/>
    <w:rsid w:val="006C5E82"/>
    <w:rsid w:val="006C6C5C"/>
    <w:rsid w:val="006C7EA8"/>
    <w:rsid w:val="006D06DF"/>
    <w:rsid w:val="006D0868"/>
    <w:rsid w:val="006D0D7F"/>
    <w:rsid w:val="006D2461"/>
    <w:rsid w:val="006D24B2"/>
    <w:rsid w:val="006D24FF"/>
    <w:rsid w:val="006D278F"/>
    <w:rsid w:val="006D2890"/>
    <w:rsid w:val="006D2A12"/>
    <w:rsid w:val="006D3392"/>
    <w:rsid w:val="006D3684"/>
    <w:rsid w:val="006D38D6"/>
    <w:rsid w:val="006D3A72"/>
    <w:rsid w:val="006D3D30"/>
    <w:rsid w:val="006D401B"/>
    <w:rsid w:val="006D41AB"/>
    <w:rsid w:val="006D5412"/>
    <w:rsid w:val="006D5758"/>
    <w:rsid w:val="006D5843"/>
    <w:rsid w:val="006D6297"/>
    <w:rsid w:val="006D63AB"/>
    <w:rsid w:val="006D6EA2"/>
    <w:rsid w:val="006D7638"/>
    <w:rsid w:val="006E0053"/>
    <w:rsid w:val="006E0399"/>
    <w:rsid w:val="006E093D"/>
    <w:rsid w:val="006E0BBC"/>
    <w:rsid w:val="006E1A6B"/>
    <w:rsid w:val="006E28AC"/>
    <w:rsid w:val="006E3D29"/>
    <w:rsid w:val="006E3E65"/>
    <w:rsid w:val="006E4F69"/>
    <w:rsid w:val="006E60F5"/>
    <w:rsid w:val="006E70A1"/>
    <w:rsid w:val="006E7A56"/>
    <w:rsid w:val="006F0024"/>
    <w:rsid w:val="006F0F68"/>
    <w:rsid w:val="006F16D8"/>
    <w:rsid w:val="006F1EEF"/>
    <w:rsid w:val="006F2514"/>
    <w:rsid w:val="006F2C6F"/>
    <w:rsid w:val="006F3A49"/>
    <w:rsid w:val="006F3A78"/>
    <w:rsid w:val="006F464C"/>
    <w:rsid w:val="006F4DB8"/>
    <w:rsid w:val="006F4EC0"/>
    <w:rsid w:val="006F68D6"/>
    <w:rsid w:val="006F714F"/>
    <w:rsid w:val="006F7BCE"/>
    <w:rsid w:val="00700E5F"/>
    <w:rsid w:val="00701725"/>
    <w:rsid w:val="00701962"/>
    <w:rsid w:val="0070199A"/>
    <w:rsid w:val="00702C2B"/>
    <w:rsid w:val="00703A6C"/>
    <w:rsid w:val="00703E25"/>
    <w:rsid w:val="0070424F"/>
    <w:rsid w:val="00704AD4"/>
    <w:rsid w:val="00705AF3"/>
    <w:rsid w:val="00705C4C"/>
    <w:rsid w:val="00705C94"/>
    <w:rsid w:val="0070659D"/>
    <w:rsid w:val="00706E38"/>
    <w:rsid w:val="00707822"/>
    <w:rsid w:val="00710AC6"/>
    <w:rsid w:val="00710C94"/>
    <w:rsid w:val="007117A6"/>
    <w:rsid w:val="007119BC"/>
    <w:rsid w:val="00712264"/>
    <w:rsid w:val="007130CA"/>
    <w:rsid w:val="00714DE0"/>
    <w:rsid w:val="0071539D"/>
    <w:rsid w:val="00715544"/>
    <w:rsid w:val="007156F1"/>
    <w:rsid w:val="007157C7"/>
    <w:rsid w:val="00715A1F"/>
    <w:rsid w:val="0071737B"/>
    <w:rsid w:val="007200DE"/>
    <w:rsid w:val="00720185"/>
    <w:rsid w:val="00720331"/>
    <w:rsid w:val="007211BE"/>
    <w:rsid w:val="00721B1B"/>
    <w:rsid w:val="00721F3A"/>
    <w:rsid w:val="0072269F"/>
    <w:rsid w:val="00722AB8"/>
    <w:rsid w:val="007230CC"/>
    <w:rsid w:val="00723CD9"/>
    <w:rsid w:val="00724BEF"/>
    <w:rsid w:val="00725705"/>
    <w:rsid w:val="00725EBE"/>
    <w:rsid w:val="00726ABB"/>
    <w:rsid w:val="00726FB6"/>
    <w:rsid w:val="00727FB1"/>
    <w:rsid w:val="007302B9"/>
    <w:rsid w:val="007304B7"/>
    <w:rsid w:val="0073053D"/>
    <w:rsid w:val="00730D51"/>
    <w:rsid w:val="00731C00"/>
    <w:rsid w:val="00732DAE"/>
    <w:rsid w:val="00733745"/>
    <w:rsid w:val="00733AD2"/>
    <w:rsid w:val="00733BE3"/>
    <w:rsid w:val="00735826"/>
    <w:rsid w:val="00735C9B"/>
    <w:rsid w:val="00735CB5"/>
    <w:rsid w:val="00737871"/>
    <w:rsid w:val="00740435"/>
    <w:rsid w:val="00741E5C"/>
    <w:rsid w:val="00744BD3"/>
    <w:rsid w:val="00744EED"/>
    <w:rsid w:val="00745995"/>
    <w:rsid w:val="007466E8"/>
    <w:rsid w:val="007468DE"/>
    <w:rsid w:val="00747B2C"/>
    <w:rsid w:val="00750866"/>
    <w:rsid w:val="00751324"/>
    <w:rsid w:val="00751D24"/>
    <w:rsid w:val="00752EDE"/>
    <w:rsid w:val="00754448"/>
    <w:rsid w:val="00754A07"/>
    <w:rsid w:val="00754D6C"/>
    <w:rsid w:val="007555C4"/>
    <w:rsid w:val="007558E6"/>
    <w:rsid w:val="00756142"/>
    <w:rsid w:val="0075620E"/>
    <w:rsid w:val="0075648D"/>
    <w:rsid w:val="00756CBA"/>
    <w:rsid w:val="00757198"/>
    <w:rsid w:val="00757FA6"/>
    <w:rsid w:val="00761F1B"/>
    <w:rsid w:val="007621CD"/>
    <w:rsid w:val="00763109"/>
    <w:rsid w:val="00765692"/>
    <w:rsid w:val="007663A4"/>
    <w:rsid w:val="00767F9D"/>
    <w:rsid w:val="00770340"/>
    <w:rsid w:val="00771018"/>
    <w:rsid w:val="007736F9"/>
    <w:rsid w:val="0077389A"/>
    <w:rsid w:val="007746C6"/>
    <w:rsid w:val="00774A66"/>
    <w:rsid w:val="007757B6"/>
    <w:rsid w:val="00775CB3"/>
    <w:rsid w:val="0077626B"/>
    <w:rsid w:val="007766BE"/>
    <w:rsid w:val="00776902"/>
    <w:rsid w:val="00777059"/>
    <w:rsid w:val="0077720D"/>
    <w:rsid w:val="0077768B"/>
    <w:rsid w:val="00777DD6"/>
    <w:rsid w:val="00780FB5"/>
    <w:rsid w:val="00781386"/>
    <w:rsid w:val="007813AF"/>
    <w:rsid w:val="0078232B"/>
    <w:rsid w:val="00783BD1"/>
    <w:rsid w:val="00784246"/>
    <w:rsid w:val="00785035"/>
    <w:rsid w:val="00785CFD"/>
    <w:rsid w:val="00787262"/>
    <w:rsid w:val="00791834"/>
    <w:rsid w:val="00791FD2"/>
    <w:rsid w:val="00793D54"/>
    <w:rsid w:val="00796052"/>
    <w:rsid w:val="007979FA"/>
    <w:rsid w:val="007A05F2"/>
    <w:rsid w:val="007A088C"/>
    <w:rsid w:val="007A0B19"/>
    <w:rsid w:val="007A1588"/>
    <w:rsid w:val="007A1602"/>
    <w:rsid w:val="007A1D96"/>
    <w:rsid w:val="007A2876"/>
    <w:rsid w:val="007A28A8"/>
    <w:rsid w:val="007A3413"/>
    <w:rsid w:val="007A46CD"/>
    <w:rsid w:val="007A4D57"/>
    <w:rsid w:val="007A5315"/>
    <w:rsid w:val="007A56EB"/>
    <w:rsid w:val="007A585D"/>
    <w:rsid w:val="007A5E1A"/>
    <w:rsid w:val="007A5E59"/>
    <w:rsid w:val="007A5EE4"/>
    <w:rsid w:val="007A6942"/>
    <w:rsid w:val="007A7B66"/>
    <w:rsid w:val="007B06F8"/>
    <w:rsid w:val="007B092F"/>
    <w:rsid w:val="007B09C6"/>
    <w:rsid w:val="007B0CFF"/>
    <w:rsid w:val="007B1073"/>
    <w:rsid w:val="007B1323"/>
    <w:rsid w:val="007B1736"/>
    <w:rsid w:val="007B22A7"/>
    <w:rsid w:val="007B36B3"/>
    <w:rsid w:val="007B378E"/>
    <w:rsid w:val="007B3C8D"/>
    <w:rsid w:val="007B3CD9"/>
    <w:rsid w:val="007B444E"/>
    <w:rsid w:val="007B4608"/>
    <w:rsid w:val="007B63B7"/>
    <w:rsid w:val="007B764B"/>
    <w:rsid w:val="007C0123"/>
    <w:rsid w:val="007C0563"/>
    <w:rsid w:val="007C161C"/>
    <w:rsid w:val="007C258A"/>
    <w:rsid w:val="007C29BE"/>
    <w:rsid w:val="007C3788"/>
    <w:rsid w:val="007C3F49"/>
    <w:rsid w:val="007C41C0"/>
    <w:rsid w:val="007C4222"/>
    <w:rsid w:val="007C45C4"/>
    <w:rsid w:val="007C4E52"/>
    <w:rsid w:val="007C5285"/>
    <w:rsid w:val="007C5E10"/>
    <w:rsid w:val="007C7C3D"/>
    <w:rsid w:val="007D1BB7"/>
    <w:rsid w:val="007D2C7E"/>
    <w:rsid w:val="007D3455"/>
    <w:rsid w:val="007D44B8"/>
    <w:rsid w:val="007D4567"/>
    <w:rsid w:val="007D4727"/>
    <w:rsid w:val="007D49DB"/>
    <w:rsid w:val="007D5668"/>
    <w:rsid w:val="007D5C44"/>
    <w:rsid w:val="007D67D2"/>
    <w:rsid w:val="007D75D5"/>
    <w:rsid w:val="007E0232"/>
    <w:rsid w:val="007E0975"/>
    <w:rsid w:val="007E0A45"/>
    <w:rsid w:val="007E1241"/>
    <w:rsid w:val="007E1ED9"/>
    <w:rsid w:val="007E2011"/>
    <w:rsid w:val="007E3EF5"/>
    <w:rsid w:val="007E4326"/>
    <w:rsid w:val="007E4939"/>
    <w:rsid w:val="007E6510"/>
    <w:rsid w:val="007E78D6"/>
    <w:rsid w:val="007E7EBF"/>
    <w:rsid w:val="007F346B"/>
    <w:rsid w:val="007F43B2"/>
    <w:rsid w:val="007F4D3C"/>
    <w:rsid w:val="007F67ED"/>
    <w:rsid w:val="008002BA"/>
    <w:rsid w:val="008021F0"/>
    <w:rsid w:val="00802E00"/>
    <w:rsid w:val="008031FC"/>
    <w:rsid w:val="00803858"/>
    <w:rsid w:val="00805898"/>
    <w:rsid w:val="00806405"/>
    <w:rsid w:val="0080662C"/>
    <w:rsid w:val="00807933"/>
    <w:rsid w:val="00811E7A"/>
    <w:rsid w:val="00812C4E"/>
    <w:rsid w:val="00813E18"/>
    <w:rsid w:val="00815289"/>
    <w:rsid w:val="00815B7B"/>
    <w:rsid w:val="008163AB"/>
    <w:rsid w:val="00816A34"/>
    <w:rsid w:val="008172F0"/>
    <w:rsid w:val="00817FD6"/>
    <w:rsid w:val="00820BD9"/>
    <w:rsid w:val="00820D83"/>
    <w:rsid w:val="00820DC7"/>
    <w:rsid w:val="00822610"/>
    <w:rsid w:val="008231F6"/>
    <w:rsid w:val="00823E60"/>
    <w:rsid w:val="008247AB"/>
    <w:rsid w:val="00825503"/>
    <w:rsid w:val="008267EF"/>
    <w:rsid w:val="008269DB"/>
    <w:rsid w:val="00826F86"/>
    <w:rsid w:val="00827FE8"/>
    <w:rsid w:val="00833B82"/>
    <w:rsid w:val="008347CF"/>
    <w:rsid w:val="0083553E"/>
    <w:rsid w:val="008372A1"/>
    <w:rsid w:val="00837A1E"/>
    <w:rsid w:val="0084124D"/>
    <w:rsid w:val="00841990"/>
    <w:rsid w:val="00842161"/>
    <w:rsid w:val="00842D36"/>
    <w:rsid w:val="00842F1C"/>
    <w:rsid w:val="00843DFA"/>
    <w:rsid w:val="0084519F"/>
    <w:rsid w:val="008451DD"/>
    <w:rsid w:val="008458F0"/>
    <w:rsid w:val="0084659D"/>
    <w:rsid w:val="00846791"/>
    <w:rsid w:val="00847CCF"/>
    <w:rsid w:val="00847CD3"/>
    <w:rsid w:val="00850458"/>
    <w:rsid w:val="0085051B"/>
    <w:rsid w:val="00850790"/>
    <w:rsid w:val="008507D7"/>
    <w:rsid w:val="00850E59"/>
    <w:rsid w:val="0085245C"/>
    <w:rsid w:val="008537BA"/>
    <w:rsid w:val="00854378"/>
    <w:rsid w:val="00854A9C"/>
    <w:rsid w:val="00855B69"/>
    <w:rsid w:val="008566B5"/>
    <w:rsid w:val="008607B3"/>
    <w:rsid w:val="00860A0E"/>
    <w:rsid w:val="00862471"/>
    <w:rsid w:val="008631F4"/>
    <w:rsid w:val="00863A9A"/>
    <w:rsid w:val="00864FEB"/>
    <w:rsid w:val="0086634B"/>
    <w:rsid w:val="00866454"/>
    <w:rsid w:val="00866E55"/>
    <w:rsid w:val="008704BF"/>
    <w:rsid w:val="0087233E"/>
    <w:rsid w:val="00872A3E"/>
    <w:rsid w:val="008730DA"/>
    <w:rsid w:val="008731B7"/>
    <w:rsid w:val="00874381"/>
    <w:rsid w:val="0087497B"/>
    <w:rsid w:val="00875203"/>
    <w:rsid w:val="00876213"/>
    <w:rsid w:val="00876442"/>
    <w:rsid w:val="00877411"/>
    <w:rsid w:val="00877602"/>
    <w:rsid w:val="00880DB3"/>
    <w:rsid w:val="00880F54"/>
    <w:rsid w:val="00881C67"/>
    <w:rsid w:val="00881E0D"/>
    <w:rsid w:val="008832B6"/>
    <w:rsid w:val="00883B42"/>
    <w:rsid w:val="00883B95"/>
    <w:rsid w:val="00884F23"/>
    <w:rsid w:val="00885038"/>
    <w:rsid w:val="008851AF"/>
    <w:rsid w:val="0088671E"/>
    <w:rsid w:val="0088678C"/>
    <w:rsid w:val="00887579"/>
    <w:rsid w:val="00887E00"/>
    <w:rsid w:val="00890483"/>
    <w:rsid w:val="008906E3"/>
    <w:rsid w:val="00892C27"/>
    <w:rsid w:val="00892E07"/>
    <w:rsid w:val="00893202"/>
    <w:rsid w:val="0089363C"/>
    <w:rsid w:val="00893C0A"/>
    <w:rsid w:val="00893F5A"/>
    <w:rsid w:val="00894683"/>
    <w:rsid w:val="008961F8"/>
    <w:rsid w:val="0089631C"/>
    <w:rsid w:val="008968FB"/>
    <w:rsid w:val="008969C6"/>
    <w:rsid w:val="00897017"/>
    <w:rsid w:val="008A078A"/>
    <w:rsid w:val="008A0B6C"/>
    <w:rsid w:val="008A0DAA"/>
    <w:rsid w:val="008A10FE"/>
    <w:rsid w:val="008A4E86"/>
    <w:rsid w:val="008A6ABF"/>
    <w:rsid w:val="008A7299"/>
    <w:rsid w:val="008B016A"/>
    <w:rsid w:val="008B0649"/>
    <w:rsid w:val="008B06C4"/>
    <w:rsid w:val="008B09B8"/>
    <w:rsid w:val="008B165A"/>
    <w:rsid w:val="008B2A46"/>
    <w:rsid w:val="008B316E"/>
    <w:rsid w:val="008B3989"/>
    <w:rsid w:val="008B4133"/>
    <w:rsid w:val="008B445F"/>
    <w:rsid w:val="008B492B"/>
    <w:rsid w:val="008B5280"/>
    <w:rsid w:val="008B599D"/>
    <w:rsid w:val="008B5BA1"/>
    <w:rsid w:val="008B5C34"/>
    <w:rsid w:val="008C00C0"/>
    <w:rsid w:val="008C04CA"/>
    <w:rsid w:val="008C0593"/>
    <w:rsid w:val="008C13BA"/>
    <w:rsid w:val="008C3AD2"/>
    <w:rsid w:val="008C4475"/>
    <w:rsid w:val="008C57A7"/>
    <w:rsid w:val="008C62F7"/>
    <w:rsid w:val="008C64A9"/>
    <w:rsid w:val="008C69F3"/>
    <w:rsid w:val="008C752D"/>
    <w:rsid w:val="008D36AF"/>
    <w:rsid w:val="008D4E47"/>
    <w:rsid w:val="008D5320"/>
    <w:rsid w:val="008D5778"/>
    <w:rsid w:val="008D5B4F"/>
    <w:rsid w:val="008D7238"/>
    <w:rsid w:val="008D7A5A"/>
    <w:rsid w:val="008D7F07"/>
    <w:rsid w:val="008E089E"/>
    <w:rsid w:val="008E0D0B"/>
    <w:rsid w:val="008E0DB8"/>
    <w:rsid w:val="008E0EA0"/>
    <w:rsid w:val="008E171E"/>
    <w:rsid w:val="008E1862"/>
    <w:rsid w:val="008E3501"/>
    <w:rsid w:val="008E3CF5"/>
    <w:rsid w:val="008E465B"/>
    <w:rsid w:val="008E513D"/>
    <w:rsid w:val="008E5832"/>
    <w:rsid w:val="008E66AD"/>
    <w:rsid w:val="008E7832"/>
    <w:rsid w:val="008E795F"/>
    <w:rsid w:val="008E7A17"/>
    <w:rsid w:val="008F00B1"/>
    <w:rsid w:val="008F07DB"/>
    <w:rsid w:val="008F1628"/>
    <w:rsid w:val="008F16FD"/>
    <w:rsid w:val="008F2982"/>
    <w:rsid w:val="008F2D6D"/>
    <w:rsid w:val="008F31AB"/>
    <w:rsid w:val="008F600E"/>
    <w:rsid w:val="008F62B8"/>
    <w:rsid w:val="008F6F8D"/>
    <w:rsid w:val="008F7C71"/>
    <w:rsid w:val="00900074"/>
    <w:rsid w:val="009007A9"/>
    <w:rsid w:val="00900B9D"/>
    <w:rsid w:val="0090273C"/>
    <w:rsid w:val="00902826"/>
    <w:rsid w:val="00904A13"/>
    <w:rsid w:val="00904AED"/>
    <w:rsid w:val="00904CE4"/>
    <w:rsid w:val="00905687"/>
    <w:rsid w:val="009056A6"/>
    <w:rsid w:val="009060AE"/>
    <w:rsid w:val="00906AD9"/>
    <w:rsid w:val="00907C67"/>
    <w:rsid w:val="009111AD"/>
    <w:rsid w:val="00911950"/>
    <w:rsid w:val="00912A9E"/>
    <w:rsid w:val="00912B7C"/>
    <w:rsid w:val="009137CE"/>
    <w:rsid w:val="00913DD9"/>
    <w:rsid w:val="0091401C"/>
    <w:rsid w:val="00914CEB"/>
    <w:rsid w:val="009159E3"/>
    <w:rsid w:val="00915B68"/>
    <w:rsid w:val="00915BA4"/>
    <w:rsid w:val="0091604D"/>
    <w:rsid w:val="00916D4A"/>
    <w:rsid w:val="00917618"/>
    <w:rsid w:val="00920A47"/>
    <w:rsid w:val="00921896"/>
    <w:rsid w:val="009218E1"/>
    <w:rsid w:val="00921C19"/>
    <w:rsid w:val="00921DE2"/>
    <w:rsid w:val="00921FA2"/>
    <w:rsid w:val="0092212E"/>
    <w:rsid w:val="00922C4A"/>
    <w:rsid w:val="0092437B"/>
    <w:rsid w:val="00925611"/>
    <w:rsid w:val="00926605"/>
    <w:rsid w:val="00927C11"/>
    <w:rsid w:val="00930E02"/>
    <w:rsid w:val="00931158"/>
    <w:rsid w:val="009311FB"/>
    <w:rsid w:val="0093181B"/>
    <w:rsid w:val="00931C21"/>
    <w:rsid w:val="009328E6"/>
    <w:rsid w:val="0093327F"/>
    <w:rsid w:val="009340E2"/>
    <w:rsid w:val="00934881"/>
    <w:rsid w:val="00934ACF"/>
    <w:rsid w:val="00935B96"/>
    <w:rsid w:val="00935DBD"/>
    <w:rsid w:val="0093744D"/>
    <w:rsid w:val="009377AE"/>
    <w:rsid w:val="00937FC2"/>
    <w:rsid w:val="009403F9"/>
    <w:rsid w:val="0094042F"/>
    <w:rsid w:val="00940465"/>
    <w:rsid w:val="009424E2"/>
    <w:rsid w:val="009427AC"/>
    <w:rsid w:val="00942C31"/>
    <w:rsid w:val="009442B0"/>
    <w:rsid w:val="009443B4"/>
    <w:rsid w:val="00944BF7"/>
    <w:rsid w:val="00945B4F"/>
    <w:rsid w:val="00947CB4"/>
    <w:rsid w:val="009501C6"/>
    <w:rsid w:val="0095089D"/>
    <w:rsid w:val="009514AA"/>
    <w:rsid w:val="00952039"/>
    <w:rsid w:val="009531E4"/>
    <w:rsid w:val="00953BA9"/>
    <w:rsid w:val="00954A42"/>
    <w:rsid w:val="00954A4C"/>
    <w:rsid w:val="00955491"/>
    <w:rsid w:val="00956133"/>
    <w:rsid w:val="00961465"/>
    <w:rsid w:val="009619F3"/>
    <w:rsid w:val="009621EE"/>
    <w:rsid w:val="009623C9"/>
    <w:rsid w:val="00962506"/>
    <w:rsid w:val="00964ABE"/>
    <w:rsid w:val="00965297"/>
    <w:rsid w:val="009666D9"/>
    <w:rsid w:val="009667DB"/>
    <w:rsid w:val="00966C2F"/>
    <w:rsid w:val="0096792C"/>
    <w:rsid w:val="00967EF9"/>
    <w:rsid w:val="00970002"/>
    <w:rsid w:val="00971C37"/>
    <w:rsid w:val="009736DA"/>
    <w:rsid w:val="009744A9"/>
    <w:rsid w:val="0097465B"/>
    <w:rsid w:val="00974928"/>
    <w:rsid w:val="00974EED"/>
    <w:rsid w:val="00975F66"/>
    <w:rsid w:val="009763E3"/>
    <w:rsid w:val="00976ADE"/>
    <w:rsid w:val="00977416"/>
    <w:rsid w:val="0097768C"/>
    <w:rsid w:val="00977A3B"/>
    <w:rsid w:val="00977ABA"/>
    <w:rsid w:val="00980305"/>
    <w:rsid w:val="0098181A"/>
    <w:rsid w:val="00981FE7"/>
    <w:rsid w:val="00983645"/>
    <w:rsid w:val="009836C1"/>
    <w:rsid w:val="00984082"/>
    <w:rsid w:val="00984563"/>
    <w:rsid w:val="009845D9"/>
    <w:rsid w:val="0098477D"/>
    <w:rsid w:val="009849EC"/>
    <w:rsid w:val="00985E14"/>
    <w:rsid w:val="00986D2C"/>
    <w:rsid w:val="0099038B"/>
    <w:rsid w:val="00990BCD"/>
    <w:rsid w:val="0099179D"/>
    <w:rsid w:val="00991FC7"/>
    <w:rsid w:val="0099247C"/>
    <w:rsid w:val="009936EF"/>
    <w:rsid w:val="00993A68"/>
    <w:rsid w:val="00993B6A"/>
    <w:rsid w:val="009945D9"/>
    <w:rsid w:val="009949C2"/>
    <w:rsid w:val="00994BE3"/>
    <w:rsid w:val="009950D0"/>
    <w:rsid w:val="0099519A"/>
    <w:rsid w:val="00995C56"/>
    <w:rsid w:val="009966A7"/>
    <w:rsid w:val="00996D2D"/>
    <w:rsid w:val="0099722C"/>
    <w:rsid w:val="009A0021"/>
    <w:rsid w:val="009A06FA"/>
    <w:rsid w:val="009A223A"/>
    <w:rsid w:val="009A2709"/>
    <w:rsid w:val="009A2D5B"/>
    <w:rsid w:val="009A3505"/>
    <w:rsid w:val="009A3E0A"/>
    <w:rsid w:val="009A4454"/>
    <w:rsid w:val="009A64C0"/>
    <w:rsid w:val="009A6D2D"/>
    <w:rsid w:val="009A79E7"/>
    <w:rsid w:val="009A7A55"/>
    <w:rsid w:val="009B051B"/>
    <w:rsid w:val="009B0E6F"/>
    <w:rsid w:val="009B0F44"/>
    <w:rsid w:val="009B26B4"/>
    <w:rsid w:val="009B28D0"/>
    <w:rsid w:val="009B2EE1"/>
    <w:rsid w:val="009B34DB"/>
    <w:rsid w:val="009B3895"/>
    <w:rsid w:val="009B4050"/>
    <w:rsid w:val="009B573F"/>
    <w:rsid w:val="009B59DC"/>
    <w:rsid w:val="009B5C11"/>
    <w:rsid w:val="009B5FA7"/>
    <w:rsid w:val="009B790F"/>
    <w:rsid w:val="009C0EEC"/>
    <w:rsid w:val="009C34AF"/>
    <w:rsid w:val="009C3AA7"/>
    <w:rsid w:val="009C3DE6"/>
    <w:rsid w:val="009C4434"/>
    <w:rsid w:val="009C4909"/>
    <w:rsid w:val="009C4A83"/>
    <w:rsid w:val="009C5B88"/>
    <w:rsid w:val="009C65A7"/>
    <w:rsid w:val="009C6938"/>
    <w:rsid w:val="009C741E"/>
    <w:rsid w:val="009C76DE"/>
    <w:rsid w:val="009C7A54"/>
    <w:rsid w:val="009C7DA5"/>
    <w:rsid w:val="009D032E"/>
    <w:rsid w:val="009D0F0F"/>
    <w:rsid w:val="009D1197"/>
    <w:rsid w:val="009D17DE"/>
    <w:rsid w:val="009D3A39"/>
    <w:rsid w:val="009D4EBC"/>
    <w:rsid w:val="009D5E7A"/>
    <w:rsid w:val="009D6D34"/>
    <w:rsid w:val="009E0945"/>
    <w:rsid w:val="009E0B79"/>
    <w:rsid w:val="009E0F78"/>
    <w:rsid w:val="009E16A7"/>
    <w:rsid w:val="009E2406"/>
    <w:rsid w:val="009E2915"/>
    <w:rsid w:val="009E2A53"/>
    <w:rsid w:val="009E2C31"/>
    <w:rsid w:val="009E3454"/>
    <w:rsid w:val="009E3664"/>
    <w:rsid w:val="009E3B6E"/>
    <w:rsid w:val="009E40A1"/>
    <w:rsid w:val="009E6C17"/>
    <w:rsid w:val="009E7067"/>
    <w:rsid w:val="009F0571"/>
    <w:rsid w:val="009F0CF1"/>
    <w:rsid w:val="009F0DAE"/>
    <w:rsid w:val="009F16F6"/>
    <w:rsid w:val="009F17A5"/>
    <w:rsid w:val="009F20A3"/>
    <w:rsid w:val="009F2467"/>
    <w:rsid w:val="009F2A7C"/>
    <w:rsid w:val="009F333E"/>
    <w:rsid w:val="009F3ADE"/>
    <w:rsid w:val="009F3F8E"/>
    <w:rsid w:val="009F45D9"/>
    <w:rsid w:val="009F4656"/>
    <w:rsid w:val="009F5459"/>
    <w:rsid w:val="009F56C1"/>
    <w:rsid w:val="009F6037"/>
    <w:rsid w:val="009F7399"/>
    <w:rsid w:val="009F7C3C"/>
    <w:rsid w:val="009F7DB1"/>
    <w:rsid w:val="00A01689"/>
    <w:rsid w:val="00A02942"/>
    <w:rsid w:val="00A03687"/>
    <w:rsid w:val="00A036B8"/>
    <w:rsid w:val="00A03721"/>
    <w:rsid w:val="00A042BC"/>
    <w:rsid w:val="00A044D2"/>
    <w:rsid w:val="00A045B2"/>
    <w:rsid w:val="00A0485B"/>
    <w:rsid w:val="00A04A88"/>
    <w:rsid w:val="00A04D09"/>
    <w:rsid w:val="00A053FC"/>
    <w:rsid w:val="00A06187"/>
    <w:rsid w:val="00A06E6C"/>
    <w:rsid w:val="00A0740A"/>
    <w:rsid w:val="00A07CFF"/>
    <w:rsid w:val="00A10A12"/>
    <w:rsid w:val="00A10AA0"/>
    <w:rsid w:val="00A13D85"/>
    <w:rsid w:val="00A13F47"/>
    <w:rsid w:val="00A14EC4"/>
    <w:rsid w:val="00A17093"/>
    <w:rsid w:val="00A20E9D"/>
    <w:rsid w:val="00A21618"/>
    <w:rsid w:val="00A23343"/>
    <w:rsid w:val="00A2449F"/>
    <w:rsid w:val="00A2492D"/>
    <w:rsid w:val="00A259AD"/>
    <w:rsid w:val="00A2798F"/>
    <w:rsid w:val="00A317B1"/>
    <w:rsid w:val="00A33069"/>
    <w:rsid w:val="00A3313A"/>
    <w:rsid w:val="00A33623"/>
    <w:rsid w:val="00A33F59"/>
    <w:rsid w:val="00A34316"/>
    <w:rsid w:val="00A34951"/>
    <w:rsid w:val="00A35B00"/>
    <w:rsid w:val="00A36A74"/>
    <w:rsid w:val="00A4065B"/>
    <w:rsid w:val="00A40BAF"/>
    <w:rsid w:val="00A41B38"/>
    <w:rsid w:val="00A41C11"/>
    <w:rsid w:val="00A42537"/>
    <w:rsid w:val="00A430CB"/>
    <w:rsid w:val="00A44F51"/>
    <w:rsid w:val="00A45132"/>
    <w:rsid w:val="00A4557A"/>
    <w:rsid w:val="00A462F3"/>
    <w:rsid w:val="00A46B27"/>
    <w:rsid w:val="00A47335"/>
    <w:rsid w:val="00A474C9"/>
    <w:rsid w:val="00A501A1"/>
    <w:rsid w:val="00A51606"/>
    <w:rsid w:val="00A52979"/>
    <w:rsid w:val="00A54429"/>
    <w:rsid w:val="00A54A6D"/>
    <w:rsid w:val="00A550B2"/>
    <w:rsid w:val="00A5519F"/>
    <w:rsid w:val="00A55312"/>
    <w:rsid w:val="00A55EA5"/>
    <w:rsid w:val="00A56C92"/>
    <w:rsid w:val="00A56CEA"/>
    <w:rsid w:val="00A57193"/>
    <w:rsid w:val="00A571FA"/>
    <w:rsid w:val="00A57E3B"/>
    <w:rsid w:val="00A602BE"/>
    <w:rsid w:val="00A60B63"/>
    <w:rsid w:val="00A62FBC"/>
    <w:rsid w:val="00A63734"/>
    <w:rsid w:val="00A65366"/>
    <w:rsid w:val="00A65FBC"/>
    <w:rsid w:val="00A66DDE"/>
    <w:rsid w:val="00A706CF"/>
    <w:rsid w:val="00A70E26"/>
    <w:rsid w:val="00A71E4B"/>
    <w:rsid w:val="00A71E88"/>
    <w:rsid w:val="00A74205"/>
    <w:rsid w:val="00A751D5"/>
    <w:rsid w:val="00A757A4"/>
    <w:rsid w:val="00A75A87"/>
    <w:rsid w:val="00A75CED"/>
    <w:rsid w:val="00A75E67"/>
    <w:rsid w:val="00A75F31"/>
    <w:rsid w:val="00A776B1"/>
    <w:rsid w:val="00A776F0"/>
    <w:rsid w:val="00A800C5"/>
    <w:rsid w:val="00A80517"/>
    <w:rsid w:val="00A81332"/>
    <w:rsid w:val="00A828E3"/>
    <w:rsid w:val="00A82D49"/>
    <w:rsid w:val="00A833AD"/>
    <w:rsid w:val="00A83D1A"/>
    <w:rsid w:val="00A83DC2"/>
    <w:rsid w:val="00A848DC"/>
    <w:rsid w:val="00A85AAC"/>
    <w:rsid w:val="00A86066"/>
    <w:rsid w:val="00A86A91"/>
    <w:rsid w:val="00A86F0C"/>
    <w:rsid w:val="00A87109"/>
    <w:rsid w:val="00A905F6"/>
    <w:rsid w:val="00A9115F"/>
    <w:rsid w:val="00A9196F"/>
    <w:rsid w:val="00A91A4E"/>
    <w:rsid w:val="00A92EDF"/>
    <w:rsid w:val="00A93070"/>
    <w:rsid w:val="00A93212"/>
    <w:rsid w:val="00A93605"/>
    <w:rsid w:val="00A93DF0"/>
    <w:rsid w:val="00A943F7"/>
    <w:rsid w:val="00A969B1"/>
    <w:rsid w:val="00A97359"/>
    <w:rsid w:val="00A977C9"/>
    <w:rsid w:val="00A97CEC"/>
    <w:rsid w:val="00A97E5A"/>
    <w:rsid w:val="00AA0769"/>
    <w:rsid w:val="00AA0A37"/>
    <w:rsid w:val="00AA1B1D"/>
    <w:rsid w:val="00AA1F26"/>
    <w:rsid w:val="00AA38C2"/>
    <w:rsid w:val="00AA4026"/>
    <w:rsid w:val="00AA506F"/>
    <w:rsid w:val="00AA56C2"/>
    <w:rsid w:val="00AA5B44"/>
    <w:rsid w:val="00AA5C92"/>
    <w:rsid w:val="00AA68FA"/>
    <w:rsid w:val="00AA78AC"/>
    <w:rsid w:val="00AB0069"/>
    <w:rsid w:val="00AB1124"/>
    <w:rsid w:val="00AB1510"/>
    <w:rsid w:val="00AB2167"/>
    <w:rsid w:val="00AB35EA"/>
    <w:rsid w:val="00AB37AA"/>
    <w:rsid w:val="00AB41CC"/>
    <w:rsid w:val="00AB44E9"/>
    <w:rsid w:val="00AB576E"/>
    <w:rsid w:val="00AB71F2"/>
    <w:rsid w:val="00AB7999"/>
    <w:rsid w:val="00AC02CD"/>
    <w:rsid w:val="00AC0435"/>
    <w:rsid w:val="00AC1D3B"/>
    <w:rsid w:val="00AC26AB"/>
    <w:rsid w:val="00AC3944"/>
    <w:rsid w:val="00AC3D86"/>
    <w:rsid w:val="00AC3E1A"/>
    <w:rsid w:val="00AC40D6"/>
    <w:rsid w:val="00AC49AB"/>
    <w:rsid w:val="00AC52AC"/>
    <w:rsid w:val="00AC5362"/>
    <w:rsid w:val="00AC5511"/>
    <w:rsid w:val="00AC6305"/>
    <w:rsid w:val="00AC6574"/>
    <w:rsid w:val="00AC792F"/>
    <w:rsid w:val="00AC7E3F"/>
    <w:rsid w:val="00AD0157"/>
    <w:rsid w:val="00AD0DE9"/>
    <w:rsid w:val="00AD2037"/>
    <w:rsid w:val="00AD2A96"/>
    <w:rsid w:val="00AD3A1D"/>
    <w:rsid w:val="00AD59E9"/>
    <w:rsid w:val="00AD5FD4"/>
    <w:rsid w:val="00AD6AAB"/>
    <w:rsid w:val="00AD6D76"/>
    <w:rsid w:val="00AE0788"/>
    <w:rsid w:val="00AE0BBE"/>
    <w:rsid w:val="00AE1443"/>
    <w:rsid w:val="00AE1AE5"/>
    <w:rsid w:val="00AE1E14"/>
    <w:rsid w:val="00AE1F1B"/>
    <w:rsid w:val="00AE35DA"/>
    <w:rsid w:val="00AE4090"/>
    <w:rsid w:val="00AE4970"/>
    <w:rsid w:val="00AE4B19"/>
    <w:rsid w:val="00AE5CE5"/>
    <w:rsid w:val="00AE6F2F"/>
    <w:rsid w:val="00AE7472"/>
    <w:rsid w:val="00AE7710"/>
    <w:rsid w:val="00AE7CE9"/>
    <w:rsid w:val="00AF30A6"/>
    <w:rsid w:val="00AF4961"/>
    <w:rsid w:val="00AF4A48"/>
    <w:rsid w:val="00AF4F35"/>
    <w:rsid w:val="00AF527C"/>
    <w:rsid w:val="00AF5CD4"/>
    <w:rsid w:val="00AF5D0E"/>
    <w:rsid w:val="00AF5D80"/>
    <w:rsid w:val="00AF5EE8"/>
    <w:rsid w:val="00AF6C62"/>
    <w:rsid w:val="00AF7F0F"/>
    <w:rsid w:val="00B00A7B"/>
    <w:rsid w:val="00B01D84"/>
    <w:rsid w:val="00B023E1"/>
    <w:rsid w:val="00B02CDB"/>
    <w:rsid w:val="00B039A2"/>
    <w:rsid w:val="00B039C6"/>
    <w:rsid w:val="00B04668"/>
    <w:rsid w:val="00B04C5A"/>
    <w:rsid w:val="00B05050"/>
    <w:rsid w:val="00B05705"/>
    <w:rsid w:val="00B0579E"/>
    <w:rsid w:val="00B0737E"/>
    <w:rsid w:val="00B076CE"/>
    <w:rsid w:val="00B07DFF"/>
    <w:rsid w:val="00B07E93"/>
    <w:rsid w:val="00B07F51"/>
    <w:rsid w:val="00B101CD"/>
    <w:rsid w:val="00B10ABA"/>
    <w:rsid w:val="00B11F26"/>
    <w:rsid w:val="00B12239"/>
    <w:rsid w:val="00B12DFD"/>
    <w:rsid w:val="00B13310"/>
    <w:rsid w:val="00B13E14"/>
    <w:rsid w:val="00B13EB8"/>
    <w:rsid w:val="00B140B6"/>
    <w:rsid w:val="00B14443"/>
    <w:rsid w:val="00B144F6"/>
    <w:rsid w:val="00B1592B"/>
    <w:rsid w:val="00B16657"/>
    <w:rsid w:val="00B16A1A"/>
    <w:rsid w:val="00B17966"/>
    <w:rsid w:val="00B17A78"/>
    <w:rsid w:val="00B21939"/>
    <w:rsid w:val="00B219E4"/>
    <w:rsid w:val="00B21BBE"/>
    <w:rsid w:val="00B22318"/>
    <w:rsid w:val="00B22756"/>
    <w:rsid w:val="00B22798"/>
    <w:rsid w:val="00B22939"/>
    <w:rsid w:val="00B24797"/>
    <w:rsid w:val="00B24BC4"/>
    <w:rsid w:val="00B267DE"/>
    <w:rsid w:val="00B2693E"/>
    <w:rsid w:val="00B27D97"/>
    <w:rsid w:val="00B27D9D"/>
    <w:rsid w:val="00B31E55"/>
    <w:rsid w:val="00B32BC6"/>
    <w:rsid w:val="00B3515B"/>
    <w:rsid w:val="00B3528E"/>
    <w:rsid w:val="00B35387"/>
    <w:rsid w:val="00B3582E"/>
    <w:rsid w:val="00B35C93"/>
    <w:rsid w:val="00B369FA"/>
    <w:rsid w:val="00B36B2E"/>
    <w:rsid w:val="00B36BB1"/>
    <w:rsid w:val="00B374F5"/>
    <w:rsid w:val="00B40B13"/>
    <w:rsid w:val="00B40C69"/>
    <w:rsid w:val="00B40D53"/>
    <w:rsid w:val="00B42892"/>
    <w:rsid w:val="00B445E5"/>
    <w:rsid w:val="00B44E68"/>
    <w:rsid w:val="00B46844"/>
    <w:rsid w:val="00B47431"/>
    <w:rsid w:val="00B47833"/>
    <w:rsid w:val="00B50378"/>
    <w:rsid w:val="00B51058"/>
    <w:rsid w:val="00B515B4"/>
    <w:rsid w:val="00B51662"/>
    <w:rsid w:val="00B51D74"/>
    <w:rsid w:val="00B51F66"/>
    <w:rsid w:val="00B520E0"/>
    <w:rsid w:val="00B5210F"/>
    <w:rsid w:val="00B52D68"/>
    <w:rsid w:val="00B5343C"/>
    <w:rsid w:val="00B53ED0"/>
    <w:rsid w:val="00B54793"/>
    <w:rsid w:val="00B55B51"/>
    <w:rsid w:val="00B55DD6"/>
    <w:rsid w:val="00B565E1"/>
    <w:rsid w:val="00B57515"/>
    <w:rsid w:val="00B57C74"/>
    <w:rsid w:val="00B62807"/>
    <w:rsid w:val="00B628C2"/>
    <w:rsid w:val="00B634D3"/>
    <w:rsid w:val="00B63CCF"/>
    <w:rsid w:val="00B63D4C"/>
    <w:rsid w:val="00B64055"/>
    <w:rsid w:val="00B645AA"/>
    <w:rsid w:val="00B64899"/>
    <w:rsid w:val="00B64ECB"/>
    <w:rsid w:val="00B667A1"/>
    <w:rsid w:val="00B67409"/>
    <w:rsid w:val="00B67807"/>
    <w:rsid w:val="00B70643"/>
    <w:rsid w:val="00B70D5B"/>
    <w:rsid w:val="00B71A7F"/>
    <w:rsid w:val="00B72F82"/>
    <w:rsid w:val="00B73A95"/>
    <w:rsid w:val="00B744C4"/>
    <w:rsid w:val="00B74A2E"/>
    <w:rsid w:val="00B7553A"/>
    <w:rsid w:val="00B75E02"/>
    <w:rsid w:val="00B75F73"/>
    <w:rsid w:val="00B76192"/>
    <w:rsid w:val="00B77386"/>
    <w:rsid w:val="00B775AC"/>
    <w:rsid w:val="00B7765B"/>
    <w:rsid w:val="00B77A19"/>
    <w:rsid w:val="00B80674"/>
    <w:rsid w:val="00B8098D"/>
    <w:rsid w:val="00B813F8"/>
    <w:rsid w:val="00B8186B"/>
    <w:rsid w:val="00B82215"/>
    <w:rsid w:val="00B828F5"/>
    <w:rsid w:val="00B82C74"/>
    <w:rsid w:val="00B83BDC"/>
    <w:rsid w:val="00B83C19"/>
    <w:rsid w:val="00B840DA"/>
    <w:rsid w:val="00B8502F"/>
    <w:rsid w:val="00B85152"/>
    <w:rsid w:val="00B857F8"/>
    <w:rsid w:val="00B858B2"/>
    <w:rsid w:val="00B85940"/>
    <w:rsid w:val="00B85C3F"/>
    <w:rsid w:val="00B86BF1"/>
    <w:rsid w:val="00B87EAD"/>
    <w:rsid w:val="00B90F63"/>
    <w:rsid w:val="00B90FA2"/>
    <w:rsid w:val="00B9249A"/>
    <w:rsid w:val="00B9256E"/>
    <w:rsid w:val="00B92A75"/>
    <w:rsid w:val="00B93067"/>
    <w:rsid w:val="00B93806"/>
    <w:rsid w:val="00B93B50"/>
    <w:rsid w:val="00B94CA6"/>
    <w:rsid w:val="00B95299"/>
    <w:rsid w:val="00B956DB"/>
    <w:rsid w:val="00B958E3"/>
    <w:rsid w:val="00B95F7A"/>
    <w:rsid w:val="00B960BC"/>
    <w:rsid w:val="00B964CB"/>
    <w:rsid w:val="00B97017"/>
    <w:rsid w:val="00BA156E"/>
    <w:rsid w:val="00BA1F5C"/>
    <w:rsid w:val="00BA2C3B"/>
    <w:rsid w:val="00BA3F5C"/>
    <w:rsid w:val="00BA4696"/>
    <w:rsid w:val="00BA536F"/>
    <w:rsid w:val="00BA538B"/>
    <w:rsid w:val="00BA6360"/>
    <w:rsid w:val="00BA636C"/>
    <w:rsid w:val="00BA689F"/>
    <w:rsid w:val="00BA797C"/>
    <w:rsid w:val="00BB0A62"/>
    <w:rsid w:val="00BB0DC8"/>
    <w:rsid w:val="00BB1E32"/>
    <w:rsid w:val="00BB3B85"/>
    <w:rsid w:val="00BB3D45"/>
    <w:rsid w:val="00BB50B8"/>
    <w:rsid w:val="00BB5F8F"/>
    <w:rsid w:val="00BB63B8"/>
    <w:rsid w:val="00BB7383"/>
    <w:rsid w:val="00BB7571"/>
    <w:rsid w:val="00BB789A"/>
    <w:rsid w:val="00BB7B7E"/>
    <w:rsid w:val="00BC01C6"/>
    <w:rsid w:val="00BC3C05"/>
    <w:rsid w:val="00BC5DEE"/>
    <w:rsid w:val="00BC5F96"/>
    <w:rsid w:val="00BC67B3"/>
    <w:rsid w:val="00BC6FE2"/>
    <w:rsid w:val="00BC743F"/>
    <w:rsid w:val="00BC7A24"/>
    <w:rsid w:val="00BC7DCE"/>
    <w:rsid w:val="00BD01FA"/>
    <w:rsid w:val="00BD042F"/>
    <w:rsid w:val="00BD094C"/>
    <w:rsid w:val="00BD0D28"/>
    <w:rsid w:val="00BD0F65"/>
    <w:rsid w:val="00BD1402"/>
    <w:rsid w:val="00BD1511"/>
    <w:rsid w:val="00BD1BF9"/>
    <w:rsid w:val="00BD268C"/>
    <w:rsid w:val="00BD28A8"/>
    <w:rsid w:val="00BD295A"/>
    <w:rsid w:val="00BD3002"/>
    <w:rsid w:val="00BD4325"/>
    <w:rsid w:val="00BD4884"/>
    <w:rsid w:val="00BD48FD"/>
    <w:rsid w:val="00BD49D9"/>
    <w:rsid w:val="00BD6B72"/>
    <w:rsid w:val="00BD76E1"/>
    <w:rsid w:val="00BD7D0E"/>
    <w:rsid w:val="00BE259C"/>
    <w:rsid w:val="00BE2C48"/>
    <w:rsid w:val="00BE3344"/>
    <w:rsid w:val="00BE73C3"/>
    <w:rsid w:val="00BF0E45"/>
    <w:rsid w:val="00BF129D"/>
    <w:rsid w:val="00BF21D2"/>
    <w:rsid w:val="00BF26C5"/>
    <w:rsid w:val="00BF3E25"/>
    <w:rsid w:val="00BF44DC"/>
    <w:rsid w:val="00BF6270"/>
    <w:rsid w:val="00BF75AC"/>
    <w:rsid w:val="00BF77FA"/>
    <w:rsid w:val="00C001B7"/>
    <w:rsid w:val="00C027F2"/>
    <w:rsid w:val="00C034A4"/>
    <w:rsid w:val="00C04313"/>
    <w:rsid w:val="00C04325"/>
    <w:rsid w:val="00C047E8"/>
    <w:rsid w:val="00C05432"/>
    <w:rsid w:val="00C06091"/>
    <w:rsid w:val="00C07250"/>
    <w:rsid w:val="00C075B3"/>
    <w:rsid w:val="00C075EE"/>
    <w:rsid w:val="00C07D6F"/>
    <w:rsid w:val="00C1138A"/>
    <w:rsid w:val="00C11F1D"/>
    <w:rsid w:val="00C12643"/>
    <w:rsid w:val="00C12A48"/>
    <w:rsid w:val="00C12AA5"/>
    <w:rsid w:val="00C13E30"/>
    <w:rsid w:val="00C14460"/>
    <w:rsid w:val="00C15E3A"/>
    <w:rsid w:val="00C16282"/>
    <w:rsid w:val="00C16DA3"/>
    <w:rsid w:val="00C17597"/>
    <w:rsid w:val="00C17B1A"/>
    <w:rsid w:val="00C21368"/>
    <w:rsid w:val="00C223EB"/>
    <w:rsid w:val="00C23078"/>
    <w:rsid w:val="00C237AC"/>
    <w:rsid w:val="00C25145"/>
    <w:rsid w:val="00C252CB"/>
    <w:rsid w:val="00C25C56"/>
    <w:rsid w:val="00C25DFA"/>
    <w:rsid w:val="00C27E7F"/>
    <w:rsid w:val="00C302DA"/>
    <w:rsid w:val="00C31406"/>
    <w:rsid w:val="00C31527"/>
    <w:rsid w:val="00C31AF6"/>
    <w:rsid w:val="00C33B76"/>
    <w:rsid w:val="00C33E89"/>
    <w:rsid w:val="00C350EE"/>
    <w:rsid w:val="00C36085"/>
    <w:rsid w:val="00C37576"/>
    <w:rsid w:val="00C4052F"/>
    <w:rsid w:val="00C409B5"/>
    <w:rsid w:val="00C40AF0"/>
    <w:rsid w:val="00C4107C"/>
    <w:rsid w:val="00C417E4"/>
    <w:rsid w:val="00C4275C"/>
    <w:rsid w:val="00C435C7"/>
    <w:rsid w:val="00C43C51"/>
    <w:rsid w:val="00C4427B"/>
    <w:rsid w:val="00C45775"/>
    <w:rsid w:val="00C45CBE"/>
    <w:rsid w:val="00C46234"/>
    <w:rsid w:val="00C464AF"/>
    <w:rsid w:val="00C46599"/>
    <w:rsid w:val="00C46C8F"/>
    <w:rsid w:val="00C46EE8"/>
    <w:rsid w:val="00C478EF"/>
    <w:rsid w:val="00C47F4A"/>
    <w:rsid w:val="00C50C99"/>
    <w:rsid w:val="00C50E30"/>
    <w:rsid w:val="00C5148B"/>
    <w:rsid w:val="00C51ABC"/>
    <w:rsid w:val="00C51B57"/>
    <w:rsid w:val="00C52322"/>
    <w:rsid w:val="00C54138"/>
    <w:rsid w:val="00C54BDD"/>
    <w:rsid w:val="00C54D84"/>
    <w:rsid w:val="00C54F3C"/>
    <w:rsid w:val="00C553CD"/>
    <w:rsid w:val="00C55811"/>
    <w:rsid w:val="00C55EBD"/>
    <w:rsid w:val="00C55F57"/>
    <w:rsid w:val="00C56A0B"/>
    <w:rsid w:val="00C56A15"/>
    <w:rsid w:val="00C61108"/>
    <w:rsid w:val="00C62360"/>
    <w:rsid w:val="00C62433"/>
    <w:rsid w:val="00C6258F"/>
    <w:rsid w:val="00C62962"/>
    <w:rsid w:val="00C63719"/>
    <w:rsid w:val="00C637C8"/>
    <w:rsid w:val="00C63E11"/>
    <w:rsid w:val="00C63FA4"/>
    <w:rsid w:val="00C65967"/>
    <w:rsid w:val="00C6634E"/>
    <w:rsid w:val="00C66480"/>
    <w:rsid w:val="00C6656E"/>
    <w:rsid w:val="00C66B62"/>
    <w:rsid w:val="00C66D12"/>
    <w:rsid w:val="00C67528"/>
    <w:rsid w:val="00C678A7"/>
    <w:rsid w:val="00C67EAB"/>
    <w:rsid w:val="00C7190B"/>
    <w:rsid w:val="00C71A72"/>
    <w:rsid w:val="00C730F9"/>
    <w:rsid w:val="00C7370D"/>
    <w:rsid w:val="00C73A03"/>
    <w:rsid w:val="00C75991"/>
    <w:rsid w:val="00C75DC0"/>
    <w:rsid w:val="00C75DE4"/>
    <w:rsid w:val="00C76526"/>
    <w:rsid w:val="00C766F3"/>
    <w:rsid w:val="00C77A0B"/>
    <w:rsid w:val="00C8008D"/>
    <w:rsid w:val="00C80256"/>
    <w:rsid w:val="00C81BC4"/>
    <w:rsid w:val="00C825CA"/>
    <w:rsid w:val="00C82717"/>
    <w:rsid w:val="00C842D6"/>
    <w:rsid w:val="00C84B94"/>
    <w:rsid w:val="00C87748"/>
    <w:rsid w:val="00C878C4"/>
    <w:rsid w:val="00C900B0"/>
    <w:rsid w:val="00C906BF"/>
    <w:rsid w:val="00C90CE0"/>
    <w:rsid w:val="00C91D4E"/>
    <w:rsid w:val="00C9211E"/>
    <w:rsid w:val="00C93F79"/>
    <w:rsid w:val="00C9449E"/>
    <w:rsid w:val="00C945F3"/>
    <w:rsid w:val="00C9533D"/>
    <w:rsid w:val="00C972A9"/>
    <w:rsid w:val="00C97A62"/>
    <w:rsid w:val="00C97B50"/>
    <w:rsid w:val="00CA0D20"/>
    <w:rsid w:val="00CA1461"/>
    <w:rsid w:val="00CA2094"/>
    <w:rsid w:val="00CA2A99"/>
    <w:rsid w:val="00CA2E53"/>
    <w:rsid w:val="00CA347A"/>
    <w:rsid w:val="00CA3BE0"/>
    <w:rsid w:val="00CA4F5B"/>
    <w:rsid w:val="00CA5735"/>
    <w:rsid w:val="00CA58E7"/>
    <w:rsid w:val="00CA5A99"/>
    <w:rsid w:val="00CA5C2E"/>
    <w:rsid w:val="00CA608B"/>
    <w:rsid w:val="00CA7BC2"/>
    <w:rsid w:val="00CB0FA1"/>
    <w:rsid w:val="00CB13F0"/>
    <w:rsid w:val="00CB16BE"/>
    <w:rsid w:val="00CB2048"/>
    <w:rsid w:val="00CB2C18"/>
    <w:rsid w:val="00CB2CC6"/>
    <w:rsid w:val="00CB323F"/>
    <w:rsid w:val="00CB38CA"/>
    <w:rsid w:val="00CB40F1"/>
    <w:rsid w:val="00CB5B6E"/>
    <w:rsid w:val="00CB6809"/>
    <w:rsid w:val="00CB762C"/>
    <w:rsid w:val="00CB765A"/>
    <w:rsid w:val="00CC0129"/>
    <w:rsid w:val="00CC078E"/>
    <w:rsid w:val="00CC0CFA"/>
    <w:rsid w:val="00CC0EB0"/>
    <w:rsid w:val="00CC135D"/>
    <w:rsid w:val="00CC15EA"/>
    <w:rsid w:val="00CC1EB4"/>
    <w:rsid w:val="00CC1FA8"/>
    <w:rsid w:val="00CC20EB"/>
    <w:rsid w:val="00CC22F3"/>
    <w:rsid w:val="00CC252E"/>
    <w:rsid w:val="00CC2660"/>
    <w:rsid w:val="00CC2846"/>
    <w:rsid w:val="00CC2A6C"/>
    <w:rsid w:val="00CC41AE"/>
    <w:rsid w:val="00CC4240"/>
    <w:rsid w:val="00CC4B2A"/>
    <w:rsid w:val="00CC5091"/>
    <w:rsid w:val="00CC519A"/>
    <w:rsid w:val="00CC5973"/>
    <w:rsid w:val="00CC6281"/>
    <w:rsid w:val="00CD0764"/>
    <w:rsid w:val="00CD15BE"/>
    <w:rsid w:val="00CD1AF4"/>
    <w:rsid w:val="00CD1F86"/>
    <w:rsid w:val="00CD32EB"/>
    <w:rsid w:val="00CD371D"/>
    <w:rsid w:val="00CD4BAC"/>
    <w:rsid w:val="00CD59B3"/>
    <w:rsid w:val="00CD5D18"/>
    <w:rsid w:val="00CD6CB0"/>
    <w:rsid w:val="00CD7EBD"/>
    <w:rsid w:val="00CE0060"/>
    <w:rsid w:val="00CE04EB"/>
    <w:rsid w:val="00CE086D"/>
    <w:rsid w:val="00CE10AD"/>
    <w:rsid w:val="00CE1145"/>
    <w:rsid w:val="00CE14BB"/>
    <w:rsid w:val="00CE1E77"/>
    <w:rsid w:val="00CE1EB0"/>
    <w:rsid w:val="00CE2012"/>
    <w:rsid w:val="00CE4224"/>
    <w:rsid w:val="00CE46CD"/>
    <w:rsid w:val="00CE47D4"/>
    <w:rsid w:val="00CE4AEC"/>
    <w:rsid w:val="00CE5DA0"/>
    <w:rsid w:val="00CE5E45"/>
    <w:rsid w:val="00CE77E7"/>
    <w:rsid w:val="00CF02E3"/>
    <w:rsid w:val="00CF08DF"/>
    <w:rsid w:val="00CF1476"/>
    <w:rsid w:val="00CF19FD"/>
    <w:rsid w:val="00CF223F"/>
    <w:rsid w:val="00CF2A63"/>
    <w:rsid w:val="00CF2CE6"/>
    <w:rsid w:val="00CF4872"/>
    <w:rsid w:val="00CF4A49"/>
    <w:rsid w:val="00CF5554"/>
    <w:rsid w:val="00CF57DD"/>
    <w:rsid w:val="00CF5DEC"/>
    <w:rsid w:val="00CF6018"/>
    <w:rsid w:val="00CF6287"/>
    <w:rsid w:val="00CF6426"/>
    <w:rsid w:val="00CF6B46"/>
    <w:rsid w:val="00CF7605"/>
    <w:rsid w:val="00CF79D2"/>
    <w:rsid w:val="00D0096F"/>
    <w:rsid w:val="00D01B2E"/>
    <w:rsid w:val="00D01D7B"/>
    <w:rsid w:val="00D02696"/>
    <w:rsid w:val="00D02D82"/>
    <w:rsid w:val="00D03166"/>
    <w:rsid w:val="00D034BB"/>
    <w:rsid w:val="00D03ED8"/>
    <w:rsid w:val="00D0607F"/>
    <w:rsid w:val="00D062CF"/>
    <w:rsid w:val="00D06B03"/>
    <w:rsid w:val="00D0746D"/>
    <w:rsid w:val="00D07DCB"/>
    <w:rsid w:val="00D07E1D"/>
    <w:rsid w:val="00D11755"/>
    <w:rsid w:val="00D12D17"/>
    <w:rsid w:val="00D133CC"/>
    <w:rsid w:val="00D13BCA"/>
    <w:rsid w:val="00D141D4"/>
    <w:rsid w:val="00D14B6C"/>
    <w:rsid w:val="00D1577E"/>
    <w:rsid w:val="00D15A28"/>
    <w:rsid w:val="00D15A5B"/>
    <w:rsid w:val="00D1645C"/>
    <w:rsid w:val="00D219FF"/>
    <w:rsid w:val="00D24E00"/>
    <w:rsid w:val="00D250E6"/>
    <w:rsid w:val="00D25283"/>
    <w:rsid w:val="00D258E5"/>
    <w:rsid w:val="00D25F89"/>
    <w:rsid w:val="00D266E4"/>
    <w:rsid w:val="00D30966"/>
    <w:rsid w:val="00D318E4"/>
    <w:rsid w:val="00D31BC0"/>
    <w:rsid w:val="00D31D97"/>
    <w:rsid w:val="00D31EF8"/>
    <w:rsid w:val="00D3200D"/>
    <w:rsid w:val="00D32AC3"/>
    <w:rsid w:val="00D33084"/>
    <w:rsid w:val="00D33534"/>
    <w:rsid w:val="00D33D00"/>
    <w:rsid w:val="00D357B7"/>
    <w:rsid w:val="00D3613B"/>
    <w:rsid w:val="00D37D31"/>
    <w:rsid w:val="00D37DEE"/>
    <w:rsid w:val="00D407C7"/>
    <w:rsid w:val="00D40949"/>
    <w:rsid w:val="00D40B52"/>
    <w:rsid w:val="00D41191"/>
    <w:rsid w:val="00D4156D"/>
    <w:rsid w:val="00D41969"/>
    <w:rsid w:val="00D419ED"/>
    <w:rsid w:val="00D41B3E"/>
    <w:rsid w:val="00D41F0B"/>
    <w:rsid w:val="00D42456"/>
    <w:rsid w:val="00D4254F"/>
    <w:rsid w:val="00D4284D"/>
    <w:rsid w:val="00D43E94"/>
    <w:rsid w:val="00D44D49"/>
    <w:rsid w:val="00D44DAB"/>
    <w:rsid w:val="00D45582"/>
    <w:rsid w:val="00D467CA"/>
    <w:rsid w:val="00D47F3D"/>
    <w:rsid w:val="00D5115F"/>
    <w:rsid w:val="00D516D8"/>
    <w:rsid w:val="00D51EED"/>
    <w:rsid w:val="00D53CE9"/>
    <w:rsid w:val="00D540DD"/>
    <w:rsid w:val="00D54103"/>
    <w:rsid w:val="00D541F2"/>
    <w:rsid w:val="00D544B3"/>
    <w:rsid w:val="00D54B62"/>
    <w:rsid w:val="00D55194"/>
    <w:rsid w:val="00D559C5"/>
    <w:rsid w:val="00D56689"/>
    <w:rsid w:val="00D572F7"/>
    <w:rsid w:val="00D57C2A"/>
    <w:rsid w:val="00D60B72"/>
    <w:rsid w:val="00D60ED4"/>
    <w:rsid w:val="00D6308B"/>
    <w:rsid w:val="00D6433E"/>
    <w:rsid w:val="00D6599C"/>
    <w:rsid w:val="00D65EAB"/>
    <w:rsid w:val="00D66669"/>
    <w:rsid w:val="00D667A9"/>
    <w:rsid w:val="00D67007"/>
    <w:rsid w:val="00D67BF9"/>
    <w:rsid w:val="00D705F4"/>
    <w:rsid w:val="00D709CE"/>
    <w:rsid w:val="00D710D7"/>
    <w:rsid w:val="00D71890"/>
    <w:rsid w:val="00D71915"/>
    <w:rsid w:val="00D721CC"/>
    <w:rsid w:val="00D72A32"/>
    <w:rsid w:val="00D731C4"/>
    <w:rsid w:val="00D731F1"/>
    <w:rsid w:val="00D7342D"/>
    <w:rsid w:val="00D73ECB"/>
    <w:rsid w:val="00D74398"/>
    <w:rsid w:val="00D74506"/>
    <w:rsid w:val="00D74D47"/>
    <w:rsid w:val="00D75C7B"/>
    <w:rsid w:val="00D75E55"/>
    <w:rsid w:val="00D75F67"/>
    <w:rsid w:val="00D7643D"/>
    <w:rsid w:val="00D77446"/>
    <w:rsid w:val="00D77BEF"/>
    <w:rsid w:val="00D77FB6"/>
    <w:rsid w:val="00D8042B"/>
    <w:rsid w:val="00D8189F"/>
    <w:rsid w:val="00D82672"/>
    <w:rsid w:val="00D82BBF"/>
    <w:rsid w:val="00D838ED"/>
    <w:rsid w:val="00D84F7B"/>
    <w:rsid w:val="00D84FF8"/>
    <w:rsid w:val="00D852E6"/>
    <w:rsid w:val="00D85865"/>
    <w:rsid w:val="00D86AA7"/>
    <w:rsid w:val="00D86FB8"/>
    <w:rsid w:val="00D871D1"/>
    <w:rsid w:val="00D90508"/>
    <w:rsid w:val="00D90B95"/>
    <w:rsid w:val="00D90DB8"/>
    <w:rsid w:val="00D91069"/>
    <w:rsid w:val="00D94375"/>
    <w:rsid w:val="00D9516B"/>
    <w:rsid w:val="00D95B0E"/>
    <w:rsid w:val="00D95C6B"/>
    <w:rsid w:val="00D977C5"/>
    <w:rsid w:val="00DA0E55"/>
    <w:rsid w:val="00DA153A"/>
    <w:rsid w:val="00DA24CF"/>
    <w:rsid w:val="00DA2EB0"/>
    <w:rsid w:val="00DA4117"/>
    <w:rsid w:val="00DA48A6"/>
    <w:rsid w:val="00DA5422"/>
    <w:rsid w:val="00DA5AF9"/>
    <w:rsid w:val="00DA5F38"/>
    <w:rsid w:val="00DA6146"/>
    <w:rsid w:val="00DA6662"/>
    <w:rsid w:val="00DA70A7"/>
    <w:rsid w:val="00DA7D7A"/>
    <w:rsid w:val="00DB0328"/>
    <w:rsid w:val="00DB2D66"/>
    <w:rsid w:val="00DB3304"/>
    <w:rsid w:val="00DB3BC4"/>
    <w:rsid w:val="00DB4B2F"/>
    <w:rsid w:val="00DB51D9"/>
    <w:rsid w:val="00DB5549"/>
    <w:rsid w:val="00DB680C"/>
    <w:rsid w:val="00DB6B36"/>
    <w:rsid w:val="00DB6E0A"/>
    <w:rsid w:val="00DB79A3"/>
    <w:rsid w:val="00DC0A50"/>
    <w:rsid w:val="00DC2035"/>
    <w:rsid w:val="00DC2261"/>
    <w:rsid w:val="00DC2D31"/>
    <w:rsid w:val="00DC5273"/>
    <w:rsid w:val="00DC531F"/>
    <w:rsid w:val="00DC5FA9"/>
    <w:rsid w:val="00DC60D3"/>
    <w:rsid w:val="00DC6299"/>
    <w:rsid w:val="00DC635A"/>
    <w:rsid w:val="00DC6849"/>
    <w:rsid w:val="00DC696C"/>
    <w:rsid w:val="00DC6FFE"/>
    <w:rsid w:val="00DC77DE"/>
    <w:rsid w:val="00DC7EB2"/>
    <w:rsid w:val="00DD37DB"/>
    <w:rsid w:val="00DD415D"/>
    <w:rsid w:val="00DD444C"/>
    <w:rsid w:val="00DD46D5"/>
    <w:rsid w:val="00DD59F8"/>
    <w:rsid w:val="00DD5CCC"/>
    <w:rsid w:val="00DD6A3E"/>
    <w:rsid w:val="00DD70F5"/>
    <w:rsid w:val="00DD723F"/>
    <w:rsid w:val="00DE0EA0"/>
    <w:rsid w:val="00DE0F0A"/>
    <w:rsid w:val="00DE1096"/>
    <w:rsid w:val="00DE1969"/>
    <w:rsid w:val="00DE1F27"/>
    <w:rsid w:val="00DE2B10"/>
    <w:rsid w:val="00DE35BA"/>
    <w:rsid w:val="00DE3B09"/>
    <w:rsid w:val="00DE7450"/>
    <w:rsid w:val="00DE7957"/>
    <w:rsid w:val="00DF047A"/>
    <w:rsid w:val="00DF0D0B"/>
    <w:rsid w:val="00DF4510"/>
    <w:rsid w:val="00DF4A2D"/>
    <w:rsid w:val="00DF4BD3"/>
    <w:rsid w:val="00DF4F95"/>
    <w:rsid w:val="00DF5358"/>
    <w:rsid w:val="00DF5B47"/>
    <w:rsid w:val="00DF7251"/>
    <w:rsid w:val="00DF7A29"/>
    <w:rsid w:val="00E00E44"/>
    <w:rsid w:val="00E018C9"/>
    <w:rsid w:val="00E02E92"/>
    <w:rsid w:val="00E034E7"/>
    <w:rsid w:val="00E05072"/>
    <w:rsid w:val="00E062E4"/>
    <w:rsid w:val="00E0752F"/>
    <w:rsid w:val="00E11A13"/>
    <w:rsid w:val="00E12BD6"/>
    <w:rsid w:val="00E13BCC"/>
    <w:rsid w:val="00E153F1"/>
    <w:rsid w:val="00E15E9B"/>
    <w:rsid w:val="00E163B5"/>
    <w:rsid w:val="00E178DA"/>
    <w:rsid w:val="00E17BAF"/>
    <w:rsid w:val="00E17F58"/>
    <w:rsid w:val="00E214C6"/>
    <w:rsid w:val="00E21555"/>
    <w:rsid w:val="00E23879"/>
    <w:rsid w:val="00E23B19"/>
    <w:rsid w:val="00E23C3E"/>
    <w:rsid w:val="00E23E84"/>
    <w:rsid w:val="00E25883"/>
    <w:rsid w:val="00E2702B"/>
    <w:rsid w:val="00E30465"/>
    <w:rsid w:val="00E3148B"/>
    <w:rsid w:val="00E31DE3"/>
    <w:rsid w:val="00E3203B"/>
    <w:rsid w:val="00E32CC2"/>
    <w:rsid w:val="00E334C8"/>
    <w:rsid w:val="00E33895"/>
    <w:rsid w:val="00E33985"/>
    <w:rsid w:val="00E339E1"/>
    <w:rsid w:val="00E34B46"/>
    <w:rsid w:val="00E34D0A"/>
    <w:rsid w:val="00E36522"/>
    <w:rsid w:val="00E368F4"/>
    <w:rsid w:val="00E36AB6"/>
    <w:rsid w:val="00E37551"/>
    <w:rsid w:val="00E37CA8"/>
    <w:rsid w:val="00E411DF"/>
    <w:rsid w:val="00E418F9"/>
    <w:rsid w:val="00E41D9C"/>
    <w:rsid w:val="00E43690"/>
    <w:rsid w:val="00E43C42"/>
    <w:rsid w:val="00E449FC"/>
    <w:rsid w:val="00E44C3C"/>
    <w:rsid w:val="00E45BE6"/>
    <w:rsid w:val="00E46DE9"/>
    <w:rsid w:val="00E47AE0"/>
    <w:rsid w:val="00E50AED"/>
    <w:rsid w:val="00E52246"/>
    <w:rsid w:val="00E524B1"/>
    <w:rsid w:val="00E52920"/>
    <w:rsid w:val="00E52B7C"/>
    <w:rsid w:val="00E53DF7"/>
    <w:rsid w:val="00E54B6D"/>
    <w:rsid w:val="00E54F9A"/>
    <w:rsid w:val="00E550D0"/>
    <w:rsid w:val="00E5609A"/>
    <w:rsid w:val="00E56154"/>
    <w:rsid w:val="00E5698B"/>
    <w:rsid w:val="00E56D61"/>
    <w:rsid w:val="00E57496"/>
    <w:rsid w:val="00E57BBC"/>
    <w:rsid w:val="00E60625"/>
    <w:rsid w:val="00E60BD3"/>
    <w:rsid w:val="00E60EA0"/>
    <w:rsid w:val="00E653A5"/>
    <w:rsid w:val="00E65B15"/>
    <w:rsid w:val="00E66769"/>
    <w:rsid w:val="00E668D6"/>
    <w:rsid w:val="00E66FBD"/>
    <w:rsid w:val="00E67138"/>
    <w:rsid w:val="00E67704"/>
    <w:rsid w:val="00E67F86"/>
    <w:rsid w:val="00E700A5"/>
    <w:rsid w:val="00E70EB1"/>
    <w:rsid w:val="00E71145"/>
    <w:rsid w:val="00E71FE8"/>
    <w:rsid w:val="00E720CA"/>
    <w:rsid w:val="00E7292F"/>
    <w:rsid w:val="00E7404C"/>
    <w:rsid w:val="00E7434C"/>
    <w:rsid w:val="00E745DF"/>
    <w:rsid w:val="00E812A5"/>
    <w:rsid w:val="00E818E7"/>
    <w:rsid w:val="00E83984"/>
    <w:rsid w:val="00E83D6E"/>
    <w:rsid w:val="00E841F6"/>
    <w:rsid w:val="00E84CAC"/>
    <w:rsid w:val="00E84DE7"/>
    <w:rsid w:val="00E84FF4"/>
    <w:rsid w:val="00E85077"/>
    <w:rsid w:val="00E85803"/>
    <w:rsid w:val="00E859F0"/>
    <w:rsid w:val="00E85EA7"/>
    <w:rsid w:val="00E85EE7"/>
    <w:rsid w:val="00E86EF5"/>
    <w:rsid w:val="00E87B06"/>
    <w:rsid w:val="00E87D71"/>
    <w:rsid w:val="00E902E6"/>
    <w:rsid w:val="00E91F06"/>
    <w:rsid w:val="00E92A3C"/>
    <w:rsid w:val="00E93A84"/>
    <w:rsid w:val="00E93F4C"/>
    <w:rsid w:val="00E9596D"/>
    <w:rsid w:val="00E95F6A"/>
    <w:rsid w:val="00E96AC0"/>
    <w:rsid w:val="00EA0CB6"/>
    <w:rsid w:val="00EA16E4"/>
    <w:rsid w:val="00EA17EE"/>
    <w:rsid w:val="00EA21B9"/>
    <w:rsid w:val="00EA4CD6"/>
    <w:rsid w:val="00EA5DD7"/>
    <w:rsid w:val="00EA6419"/>
    <w:rsid w:val="00EA6788"/>
    <w:rsid w:val="00EA731B"/>
    <w:rsid w:val="00EA7D8E"/>
    <w:rsid w:val="00EB021E"/>
    <w:rsid w:val="00EB0884"/>
    <w:rsid w:val="00EB12A7"/>
    <w:rsid w:val="00EB1552"/>
    <w:rsid w:val="00EB1DD0"/>
    <w:rsid w:val="00EB207F"/>
    <w:rsid w:val="00EB22D3"/>
    <w:rsid w:val="00EB239D"/>
    <w:rsid w:val="00EB2CB3"/>
    <w:rsid w:val="00EB2E1A"/>
    <w:rsid w:val="00EB51E3"/>
    <w:rsid w:val="00EB59AA"/>
    <w:rsid w:val="00EB60AA"/>
    <w:rsid w:val="00EC0548"/>
    <w:rsid w:val="00EC10DA"/>
    <w:rsid w:val="00EC1184"/>
    <w:rsid w:val="00EC154D"/>
    <w:rsid w:val="00EC2539"/>
    <w:rsid w:val="00EC255A"/>
    <w:rsid w:val="00EC34E2"/>
    <w:rsid w:val="00EC487C"/>
    <w:rsid w:val="00EC4D2C"/>
    <w:rsid w:val="00EC5F91"/>
    <w:rsid w:val="00EC7264"/>
    <w:rsid w:val="00EC7980"/>
    <w:rsid w:val="00ED0C16"/>
    <w:rsid w:val="00ED0E82"/>
    <w:rsid w:val="00ED1571"/>
    <w:rsid w:val="00ED19D6"/>
    <w:rsid w:val="00ED1B03"/>
    <w:rsid w:val="00ED257D"/>
    <w:rsid w:val="00ED26DC"/>
    <w:rsid w:val="00ED3A08"/>
    <w:rsid w:val="00ED41E2"/>
    <w:rsid w:val="00ED5147"/>
    <w:rsid w:val="00ED5BF6"/>
    <w:rsid w:val="00ED6396"/>
    <w:rsid w:val="00ED65E3"/>
    <w:rsid w:val="00ED7433"/>
    <w:rsid w:val="00EE09A6"/>
    <w:rsid w:val="00EE0A35"/>
    <w:rsid w:val="00EE0BCA"/>
    <w:rsid w:val="00EE1C32"/>
    <w:rsid w:val="00EE2776"/>
    <w:rsid w:val="00EE29E2"/>
    <w:rsid w:val="00EE31C7"/>
    <w:rsid w:val="00EE3754"/>
    <w:rsid w:val="00EE3A46"/>
    <w:rsid w:val="00EE3B93"/>
    <w:rsid w:val="00EE3C40"/>
    <w:rsid w:val="00EE4013"/>
    <w:rsid w:val="00EE57EF"/>
    <w:rsid w:val="00EE5814"/>
    <w:rsid w:val="00EE61BD"/>
    <w:rsid w:val="00EE6B1E"/>
    <w:rsid w:val="00EE6BDF"/>
    <w:rsid w:val="00EE70F0"/>
    <w:rsid w:val="00EE78C2"/>
    <w:rsid w:val="00EE7E35"/>
    <w:rsid w:val="00EF279A"/>
    <w:rsid w:val="00EF296F"/>
    <w:rsid w:val="00EF2E1B"/>
    <w:rsid w:val="00EF2EE0"/>
    <w:rsid w:val="00EF30AB"/>
    <w:rsid w:val="00EF31F6"/>
    <w:rsid w:val="00EF3272"/>
    <w:rsid w:val="00EF69A8"/>
    <w:rsid w:val="00EF7581"/>
    <w:rsid w:val="00EF7992"/>
    <w:rsid w:val="00EF7A76"/>
    <w:rsid w:val="00F02230"/>
    <w:rsid w:val="00F02525"/>
    <w:rsid w:val="00F025D2"/>
    <w:rsid w:val="00F02DD2"/>
    <w:rsid w:val="00F03E8A"/>
    <w:rsid w:val="00F0438D"/>
    <w:rsid w:val="00F047A8"/>
    <w:rsid w:val="00F04847"/>
    <w:rsid w:val="00F04F85"/>
    <w:rsid w:val="00F05834"/>
    <w:rsid w:val="00F05DD0"/>
    <w:rsid w:val="00F05E73"/>
    <w:rsid w:val="00F06460"/>
    <w:rsid w:val="00F06D20"/>
    <w:rsid w:val="00F070B0"/>
    <w:rsid w:val="00F07280"/>
    <w:rsid w:val="00F119EA"/>
    <w:rsid w:val="00F12DDA"/>
    <w:rsid w:val="00F13320"/>
    <w:rsid w:val="00F13A06"/>
    <w:rsid w:val="00F13AD8"/>
    <w:rsid w:val="00F13C14"/>
    <w:rsid w:val="00F14205"/>
    <w:rsid w:val="00F1427B"/>
    <w:rsid w:val="00F152FD"/>
    <w:rsid w:val="00F20D8C"/>
    <w:rsid w:val="00F218D7"/>
    <w:rsid w:val="00F219F4"/>
    <w:rsid w:val="00F21B2D"/>
    <w:rsid w:val="00F21C69"/>
    <w:rsid w:val="00F22165"/>
    <w:rsid w:val="00F234F4"/>
    <w:rsid w:val="00F23F1F"/>
    <w:rsid w:val="00F24166"/>
    <w:rsid w:val="00F2444E"/>
    <w:rsid w:val="00F24978"/>
    <w:rsid w:val="00F24A9B"/>
    <w:rsid w:val="00F24ADE"/>
    <w:rsid w:val="00F25DDF"/>
    <w:rsid w:val="00F2690E"/>
    <w:rsid w:val="00F26A19"/>
    <w:rsid w:val="00F26C69"/>
    <w:rsid w:val="00F26ED2"/>
    <w:rsid w:val="00F26F59"/>
    <w:rsid w:val="00F279DB"/>
    <w:rsid w:val="00F304E5"/>
    <w:rsid w:val="00F30E69"/>
    <w:rsid w:val="00F3234E"/>
    <w:rsid w:val="00F324E9"/>
    <w:rsid w:val="00F32777"/>
    <w:rsid w:val="00F33A5E"/>
    <w:rsid w:val="00F3499F"/>
    <w:rsid w:val="00F34E34"/>
    <w:rsid w:val="00F3517F"/>
    <w:rsid w:val="00F36F51"/>
    <w:rsid w:val="00F403E8"/>
    <w:rsid w:val="00F41553"/>
    <w:rsid w:val="00F41931"/>
    <w:rsid w:val="00F42530"/>
    <w:rsid w:val="00F425EA"/>
    <w:rsid w:val="00F4280F"/>
    <w:rsid w:val="00F42DC8"/>
    <w:rsid w:val="00F42E94"/>
    <w:rsid w:val="00F43F5D"/>
    <w:rsid w:val="00F44F16"/>
    <w:rsid w:val="00F44FC0"/>
    <w:rsid w:val="00F464FA"/>
    <w:rsid w:val="00F476D7"/>
    <w:rsid w:val="00F47E06"/>
    <w:rsid w:val="00F51D1A"/>
    <w:rsid w:val="00F51FBA"/>
    <w:rsid w:val="00F52658"/>
    <w:rsid w:val="00F54219"/>
    <w:rsid w:val="00F54568"/>
    <w:rsid w:val="00F549A1"/>
    <w:rsid w:val="00F5580E"/>
    <w:rsid w:val="00F567C3"/>
    <w:rsid w:val="00F569EF"/>
    <w:rsid w:val="00F57215"/>
    <w:rsid w:val="00F5766B"/>
    <w:rsid w:val="00F57C36"/>
    <w:rsid w:val="00F60463"/>
    <w:rsid w:val="00F60508"/>
    <w:rsid w:val="00F60DE0"/>
    <w:rsid w:val="00F61563"/>
    <w:rsid w:val="00F62ACD"/>
    <w:rsid w:val="00F64865"/>
    <w:rsid w:val="00F64B2B"/>
    <w:rsid w:val="00F64E12"/>
    <w:rsid w:val="00F65116"/>
    <w:rsid w:val="00F65703"/>
    <w:rsid w:val="00F65B52"/>
    <w:rsid w:val="00F66B23"/>
    <w:rsid w:val="00F66C66"/>
    <w:rsid w:val="00F66EDD"/>
    <w:rsid w:val="00F679C2"/>
    <w:rsid w:val="00F70DE7"/>
    <w:rsid w:val="00F71311"/>
    <w:rsid w:val="00F71929"/>
    <w:rsid w:val="00F724E8"/>
    <w:rsid w:val="00F72A2C"/>
    <w:rsid w:val="00F72DCE"/>
    <w:rsid w:val="00F7421F"/>
    <w:rsid w:val="00F74896"/>
    <w:rsid w:val="00F7533D"/>
    <w:rsid w:val="00F7666B"/>
    <w:rsid w:val="00F77A34"/>
    <w:rsid w:val="00F825A1"/>
    <w:rsid w:val="00F82B07"/>
    <w:rsid w:val="00F830F6"/>
    <w:rsid w:val="00F8334E"/>
    <w:rsid w:val="00F8451C"/>
    <w:rsid w:val="00F845E2"/>
    <w:rsid w:val="00F846A8"/>
    <w:rsid w:val="00F84E14"/>
    <w:rsid w:val="00F84E24"/>
    <w:rsid w:val="00F850FC"/>
    <w:rsid w:val="00F85628"/>
    <w:rsid w:val="00F85723"/>
    <w:rsid w:val="00F8594D"/>
    <w:rsid w:val="00F863EC"/>
    <w:rsid w:val="00F86443"/>
    <w:rsid w:val="00F87925"/>
    <w:rsid w:val="00F92846"/>
    <w:rsid w:val="00F92AC9"/>
    <w:rsid w:val="00F93739"/>
    <w:rsid w:val="00F940BF"/>
    <w:rsid w:val="00F96CBB"/>
    <w:rsid w:val="00F9703B"/>
    <w:rsid w:val="00F97091"/>
    <w:rsid w:val="00F97270"/>
    <w:rsid w:val="00FA078F"/>
    <w:rsid w:val="00FA097A"/>
    <w:rsid w:val="00FA0F5D"/>
    <w:rsid w:val="00FA104D"/>
    <w:rsid w:val="00FA133F"/>
    <w:rsid w:val="00FA14D0"/>
    <w:rsid w:val="00FA1699"/>
    <w:rsid w:val="00FA3006"/>
    <w:rsid w:val="00FA35B6"/>
    <w:rsid w:val="00FA3C89"/>
    <w:rsid w:val="00FA45AE"/>
    <w:rsid w:val="00FA4853"/>
    <w:rsid w:val="00FA56BF"/>
    <w:rsid w:val="00FA62FC"/>
    <w:rsid w:val="00FA79A5"/>
    <w:rsid w:val="00FA7A27"/>
    <w:rsid w:val="00FB0FB8"/>
    <w:rsid w:val="00FB2F82"/>
    <w:rsid w:val="00FB30B4"/>
    <w:rsid w:val="00FB352F"/>
    <w:rsid w:val="00FB3C19"/>
    <w:rsid w:val="00FB50BC"/>
    <w:rsid w:val="00FB651B"/>
    <w:rsid w:val="00FB65AC"/>
    <w:rsid w:val="00FB6B97"/>
    <w:rsid w:val="00FB7097"/>
    <w:rsid w:val="00FB774A"/>
    <w:rsid w:val="00FB781D"/>
    <w:rsid w:val="00FC2236"/>
    <w:rsid w:val="00FC26F6"/>
    <w:rsid w:val="00FC2EEE"/>
    <w:rsid w:val="00FC334D"/>
    <w:rsid w:val="00FC4558"/>
    <w:rsid w:val="00FC4642"/>
    <w:rsid w:val="00FC4986"/>
    <w:rsid w:val="00FC5863"/>
    <w:rsid w:val="00FC61F4"/>
    <w:rsid w:val="00FC7B65"/>
    <w:rsid w:val="00FC7C91"/>
    <w:rsid w:val="00FD0A69"/>
    <w:rsid w:val="00FD1BAA"/>
    <w:rsid w:val="00FD2B63"/>
    <w:rsid w:val="00FD2C8D"/>
    <w:rsid w:val="00FD36BF"/>
    <w:rsid w:val="00FD3A89"/>
    <w:rsid w:val="00FD505C"/>
    <w:rsid w:val="00FD519C"/>
    <w:rsid w:val="00FD5B3D"/>
    <w:rsid w:val="00FD614D"/>
    <w:rsid w:val="00FD6205"/>
    <w:rsid w:val="00FD6297"/>
    <w:rsid w:val="00FD7195"/>
    <w:rsid w:val="00FD77B6"/>
    <w:rsid w:val="00FD7A3B"/>
    <w:rsid w:val="00FE00C5"/>
    <w:rsid w:val="00FE05C6"/>
    <w:rsid w:val="00FE0D00"/>
    <w:rsid w:val="00FE1274"/>
    <w:rsid w:val="00FE1A0B"/>
    <w:rsid w:val="00FE2B9F"/>
    <w:rsid w:val="00FE323A"/>
    <w:rsid w:val="00FE34FF"/>
    <w:rsid w:val="00FE39D0"/>
    <w:rsid w:val="00FE3DA6"/>
    <w:rsid w:val="00FE3E63"/>
    <w:rsid w:val="00FE43EC"/>
    <w:rsid w:val="00FE46C5"/>
    <w:rsid w:val="00FE4AB7"/>
    <w:rsid w:val="00FE5014"/>
    <w:rsid w:val="00FE509A"/>
    <w:rsid w:val="00FE510C"/>
    <w:rsid w:val="00FE57B7"/>
    <w:rsid w:val="00FE645B"/>
    <w:rsid w:val="00FE736D"/>
    <w:rsid w:val="00FE7F14"/>
    <w:rsid w:val="00FF01DB"/>
    <w:rsid w:val="00FF213C"/>
    <w:rsid w:val="00FF2CF3"/>
    <w:rsid w:val="00FF304A"/>
    <w:rsid w:val="00FF318C"/>
    <w:rsid w:val="00FF33FF"/>
    <w:rsid w:val="00FF349D"/>
    <w:rsid w:val="00FF46A4"/>
    <w:rsid w:val="00FF473A"/>
    <w:rsid w:val="00FF6671"/>
    <w:rsid w:val="00FF6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8A966"/>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9E345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uiPriority w:val="99"/>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unhideWhenUsed/>
    <w:rsid w:val="008E5832"/>
    <w:rPr>
      <w:sz w:val="20"/>
      <w:szCs w:val="20"/>
    </w:rPr>
  </w:style>
  <w:style w:type="character" w:customStyle="1" w:styleId="TekstopmerkingChar">
    <w:name w:val="Tekst opmerking Char"/>
    <w:basedOn w:val="Standaardalinea-lettertype"/>
    <w:link w:val="Tekstopmerking"/>
    <w:uiPriority w:val="99"/>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paragraph" w:styleId="Revisie">
    <w:name w:val="Revision"/>
    <w:hidden/>
    <w:uiPriority w:val="99"/>
    <w:semiHidden/>
    <w:rsid w:val="00636DA6"/>
    <w:rPr>
      <w:rFonts w:ascii="Verdana" w:hAnsi="Verdana"/>
      <w:sz w:val="18"/>
      <w:szCs w:val="22"/>
      <w:lang w:eastAsia="en-US"/>
    </w:rPr>
  </w:style>
  <w:style w:type="character" w:styleId="Onopgelostemelding">
    <w:name w:val="Unresolved Mention"/>
    <w:basedOn w:val="Standaardalinea-lettertype"/>
    <w:uiPriority w:val="99"/>
    <w:semiHidden/>
    <w:unhideWhenUsed/>
    <w:rsid w:val="00925611"/>
    <w:rPr>
      <w:color w:val="605E5C"/>
      <w:shd w:val="clear" w:color="auto" w:fill="E1DFDD"/>
    </w:rPr>
  </w:style>
  <w:style w:type="character" w:customStyle="1" w:styleId="Kop3Char">
    <w:name w:val="Kop 3 Char"/>
    <w:basedOn w:val="Standaardalinea-lettertype"/>
    <w:link w:val="Kop3"/>
    <w:semiHidden/>
    <w:rsid w:val="009E3454"/>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164174511">
      <w:bodyDiv w:val="1"/>
      <w:marLeft w:val="0"/>
      <w:marRight w:val="0"/>
      <w:marTop w:val="0"/>
      <w:marBottom w:val="0"/>
      <w:divBdr>
        <w:top w:val="none" w:sz="0" w:space="0" w:color="auto"/>
        <w:left w:val="none" w:sz="0" w:space="0" w:color="auto"/>
        <w:bottom w:val="none" w:sz="0" w:space="0" w:color="auto"/>
        <w:right w:val="none" w:sz="0" w:space="0" w:color="auto"/>
      </w:divBdr>
    </w:div>
    <w:div w:id="515769897">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39429198">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207074">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761551">
      <w:bodyDiv w:val="1"/>
      <w:marLeft w:val="0"/>
      <w:marRight w:val="0"/>
      <w:marTop w:val="0"/>
      <w:marBottom w:val="0"/>
      <w:divBdr>
        <w:top w:val="none" w:sz="0" w:space="0" w:color="auto"/>
        <w:left w:val="none" w:sz="0" w:space="0" w:color="auto"/>
        <w:bottom w:val="none" w:sz="0" w:space="0" w:color="auto"/>
        <w:right w:val="none" w:sz="0" w:space="0" w:color="auto"/>
      </w:divBdr>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hyperlink" Target="https://ec.europa.eu/commission/presscorner/detail/en/ip_26_1596" TargetMode="External" Id="rId18" /><Relationship Type="http://schemas.openxmlformats.org/officeDocument/2006/relationships/hyperlink" Target="https://ec.europa.eu/info/law/better-regulation/have-your-say/initiatives/16632-Legal-framework-for-the-possible-use-of-international-carbon-credits-towards-the-2040-EU-climate-law-target_en" TargetMode="External" Id="rId26" /><Relationship Type="http://schemas.openxmlformats.org/officeDocument/2006/relationships/hyperlink" Target="https://www.wkr.nl/actueel/nieuws/2026/06/12/oproep-van-12-europese-klimaatraden-zwak-het-emissiehandelssysteem-niet-af" TargetMode="External" Id="rId39" /><Relationship Type="http://schemas.openxmlformats.org/officeDocument/2006/relationships/hyperlink" Target="https://climate.ec.europa.eu/areas-action/european-climate-law_en" TargetMode="External" Id="rId21" /><Relationship Type="http://schemas.openxmlformats.org/officeDocument/2006/relationships/hyperlink" Target="https://www.rijksoverheid.nl/documenten/kamerstukken/2026/04/13/verslag-energieraad-formeel-16-maart-26" TargetMode="External" Id="rId34" /><Relationship Type="http://schemas.openxmlformats.org/officeDocument/2006/relationships/hyperlink" Target="https://www.wwf.eu/?21178341/pr-ets-revision-july-2026" TargetMode="External" Id="rId42" /><Relationship Type="http://schemas.openxmlformats.org/officeDocument/2006/relationships/styles" Target="styles.xml" Id="rId7" /><Relationship Type="http://schemas.openxmlformats.org/officeDocument/2006/relationships/hyperlink" Target="https://climate.ec.europa.eu/document/download/672f0f66-a1c2-41d4-a6d6-ff82fea1eb62_en" TargetMode="External" Id="rId16" /><Relationship Type="http://schemas.openxmlformats.org/officeDocument/2006/relationships/hyperlink" Target="https://www.emissieautoriteit.nl/regelgeving/cbam/wat-is-cbam"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climate.ec.europa.eu/areas-action/carbon-markets/about-eu-ets_en" TargetMode="External" Id="rId24" /><Relationship Type="http://schemas.openxmlformats.org/officeDocument/2006/relationships/hyperlink" Target="https://www.rvo.nl/subsidies-financiering/ikc-ets" TargetMode="External" Id="rId32" /><Relationship Type="http://schemas.openxmlformats.org/officeDocument/2006/relationships/hyperlink" Target="https://www.cpb.nl/system/files/cpbmedia/CPB-PBL-publicatie-Verruiming-EU-ETS%20DEF_0.pdf" TargetMode="External" Id="rId37" /><Relationship Type="http://schemas.openxmlformats.org/officeDocument/2006/relationships/hyperlink" Target="https://www.wkr.nl/actueel/nieuws/2026/06/12/oproep-van-12-europese-klimaatraden-zwak-het-emissiehandelssysteem-niet-af" TargetMode="External" Id="rId40" /><Relationship Type="http://schemas.openxmlformats.org/officeDocument/2006/relationships/theme" Target="theme/theme1.xml" Id="rId45" /><Relationship Type="http://schemas.openxmlformats.org/officeDocument/2006/relationships/hyperlink" Target="https://eur-lex.europa.eu/legal-content/EN/ALL/?uri=COM:2026:616:FIN" TargetMode="External" Id="rId15" /><Relationship Type="http://schemas.openxmlformats.org/officeDocument/2006/relationships/hyperlink" Target="https://www.consilium.europa.eu/media/thqh5mdf/nl-20260619-european-council-conclusions.pdf" TargetMode="External" Id="rId23" /><Relationship Type="http://schemas.openxmlformats.org/officeDocument/2006/relationships/hyperlink" Target="https://climate.ec.europa.eu/areas-action/carbon-markets/scope-eu-ets_en" TargetMode="External" Id="rId28" /><Relationship Type="http://schemas.openxmlformats.org/officeDocument/2006/relationships/hyperlink" Target="https://www.cpb.nl/persbericht/verruiming-eu-ets-leidt-tot-fors-meer-uitstoot-maar-nauwelijks-lagere-energiekosten" TargetMode="External" Id="rId36" /><Relationship Type="http://schemas.openxmlformats.org/officeDocument/2006/relationships/footnotes" Target="footnotes.xml" Id="rId10" /><Relationship Type="http://schemas.openxmlformats.org/officeDocument/2006/relationships/hyperlink" Target="https://parlisweb.tweedekamer.nl/parlis/document.aspx?Id=935fcd05-ab5d-44bc-905e-d9a47dba818e" TargetMode="External" Id="rId19" /><Relationship Type="http://schemas.openxmlformats.org/officeDocument/2006/relationships/hyperlink" Target="https://icapcarbonaction.com/en/news/eu-commission-publishes-eu-ets-review-proposal" TargetMode="External" Id="rId31" /><Relationship Type="http://schemas.openxmlformats.org/officeDocument/2006/relationships/fontTable" Target="fontTable.xml" Id="rId44" /><Relationship Type="http://schemas.openxmlformats.org/officeDocument/2006/relationships/webSettings" Target="webSettings.xml" Id="rId9" /><Relationship Type="http://schemas.openxmlformats.org/officeDocument/2006/relationships/hyperlink" Target="https://ec.europa.eu/commission/presscorner/detail/en/ip_26_1596" TargetMode="External" Id="rId14" /><Relationship Type="http://schemas.openxmlformats.org/officeDocument/2006/relationships/hyperlink" Target="https://commission.europa.eu/topics/competitiveness/clean-industrial-deal_nl" TargetMode="External" Id="rId22" /><Relationship Type="http://schemas.openxmlformats.org/officeDocument/2006/relationships/hyperlink" Target="https://www.carbonbrief.org/qa-what-the-eus-carbon-market-review-means-for-climate-action" TargetMode="External" Id="rId27" /><Relationship Type="http://schemas.openxmlformats.org/officeDocument/2006/relationships/hyperlink" Target="https://www.abnamro.com/research/nl/onze-research/esg-en-economie-minder-gratis-emissierechten-dwingt-bedrijven-tot-meer" TargetMode="External" Id="rId30" /><Relationship Type="http://schemas.openxmlformats.org/officeDocument/2006/relationships/hyperlink" Target="https://www.eppgroup.eu/newsroom/ets-reform-can-protect-jobs-and-achieve-climate-goals" TargetMode="External" Id="rId35" /><Relationship Type="http://schemas.openxmlformats.org/officeDocument/2006/relationships/header" Target="header1.xml" Id="rId43" /><Relationship Type="http://schemas.openxmlformats.org/officeDocument/2006/relationships/settings" Target="settings.xml" Id="rId8" /><Relationship Type="http://schemas.openxmlformats.org/officeDocument/2006/relationships/image" Target="media/image1.png" Id="rId12" /><Relationship Type="http://schemas.openxmlformats.org/officeDocument/2006/relationships/hyperlink" Target="https://eur-lex.europa.eu/legal-content/EN/TXT/?uri=CELEX:52026PC0620" TargetMode="External" Id="rId17" /><Relationship Type="http://schemas.openxmlformats.org/officeDocument/2006/relationships/hyperlink" Target="https://www.esma.europa.eu/sites/default/files/2026-07/ESMA50-481369926-34622_Carbon_markets_report_2026.pdf" TargetMode="External" Id="rId25" /><Relationship Type="http://schemas.openxmlformats.org/officeDocument/2006/relationships/hyperlink" Target="https://climate.ec.europa.eu/document/download/6e4dc8de-dd98-46c4-89d1-efa66085532d_en" TargetMode="External" Id="rId33" /><Relationship Type="http://schemas.openxmlformats.org/officeDocument/2006/relationships/hyperlink" Target="https://natuurenmilieu.nl/nieuws-artikel/europa-zucht-onder-hitte-en-branden-maar-commissie-zet-handrem-op-verduurzaming/" TargetMode="External" Id="rId38" /><Relationship Type="http://schemas.openxmlformats.org/officeDocument/2006/relationships/hyperlink" Target="https://climate.ec.europa.eu/areas-action/climate-strategies-targets/2040-climate-target_en" TargetMode="External" Id="rId20" /><Relationship Type="http://schemas.openxmlformats.org/officeDocument/2006/relationships/hyperlink" Target="https://cefic.org/news/ets-review/" TargetMode="External" Id="rId41"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3210</ap:Words>
  <ap:Characters>20098</ap:Characters>
  <ap:DocSecurity>4</ap:DocSecurity>
  <ap:Lines>1116</ap:Lines>
  <ap:Paragraphs>554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22754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2026-09-03T11:57:00.0000000Z</lastPrinted>
  <dcterms:created xsi:type="dcterms:W3CDTF">2026-09-03T15:30:00.0000000Z</dcterms:created>
  <dcterms:modified xsi:type="dcterms:W3CDTF">2026-09-03T15:30:00.0000000Z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