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86D5B" w:rsidR="003E3C73" w:rsidP="00551975" w:rsidRDefault="003E3C73" w14:paraId="565A0DD2" w14:textId="53863185">
      <w:pPr>
        <w:widowControl w:val="0"/>
        <w:tabs>
          <w:tab w:val="num" w:pos="720"/>
        </w:tabs>
        <w:spacing w:line="240" w:lineRule="atLeast"/>
        <w:rPr>
          <w:rFonts w:ascii="Verdana" w:hAnsi="Verdana" w:cs="Arial"/>
          <w:b/>
          <w:sz w:val="18"/>
          <w:szCs w:val="18"/>
        </w:rPr>
      </w:pPr>
      <w:r w:rsidRPr="00686D5B">
        <w:rPr>
          <w:rFonts w:ascii="Verdana" w:hAnsi="Verdana" w:cs="Arial"/>
          <w:b/>
          <w:sz w:val="18"/>
          <w:szCs w:val="18"/>
        </w:rPr>
        <w:t>Wijziging van de Wet op het financieel toezicht</w:t>
      </w:r>
      <w:r w:rsidRPr="00686D5B" w:rsidR="0050395E">
        <w:rPr>
          <w:rFonts w:ascii="Verdana" w:hAnsi="Verdana" w:cs="Arial"/>
          <w:b/>
          <w:sz w:val="18"/>
          <w:szCs w:val="18"/>
        </w:rPr>
        <w:t xml:space="preserve"> </w:t>
      </w:r>
      <w:r w:rsidRPr="00686D5B">
        <w:rPr>
          <w:rFonts w:ascii="Verdana" w:hAnsi="Verdana" w:cs="Arial"/>
          <w:b/>
          <w:sz w:val="18"/>
          <w:szCs w:val="18"/>
        </w:rPr>
        <w:t xml:space="preserve">ter </w:t>
      </w:r>
      <w:r w:rsidRPr="00686D5B">
        <w:rPr>
          <w:rFonts w:ascii="Verdana" w:hAnsi="Verdana" w:cs="Arial"/>
          <w:b/>
          <w:iCs/>
          <w:sz w:val="18"/>
          <w:szCs w:val="18"/>
        </w:rPr>
        <w:t>implementatie</w:t>
      </w:r>
      <w:r w:rsidRPr="00686D5B">
        <w:rPr>
          <w:rFonts w:ascii="Verdana" w:hAnsi="Verdana" w:cs="Arial"/>
          <w:b/>
          <w:i/>
          <w:sz w:val="18"/>
          <w:szCs w:val="18"/>
        </w:rPr>
        <w:t xml:space="preserve"> </w:t>
      </w:r>
      <w:r w:rsidRPr="00686D5B">
        <w:rPr>
          <w:rFonts w:ascii="Verdana" w:hAnsi="Verdana" w:cs="Arial"/>
          <w:b/>
          <w:iCs/>
          <w:sz w:val="18"/>
          <w:szCs w:val="18"/>
        </w:rPr>
        <w:t>van</w:t>
      </w:r>
      <w:r w:rsidRPr="00686D5B">
        <w:rPr>
          <w:rFonts w:ascii="Verdana" w:hAnsi="Verdana" w:cs="Arial"/>
          <w:b/>
          <w:i/>
          <w:sz w:val="18"/>
          <w:szCs w:val="18"/>
        </w:rPr>
        <w:t xml:space="preserve"> </w:t>
      </w:r>
      <w:r w:rsidRPr="00686D5B">
        <w:rPr>
          <w:rFonts w:ascii="Verdana" w:hAnsi="Verdana" w:cs="Arial"/>
          <w:b/>
          <w:iCs/>
          <w:sz w:val="18"/>
          <w:szCs w:val="18"/>
        </w:rPr>
        <w:t xml:space="preserve">Richtlijn (EU) 2025/2 </w:t>
      </w:r>
      <w:r w:rsidRPr="00686D5B" w:rsidR="00091249">
        <w:rPr>
          <w:rFonts w:ascii="Verdana" w:hAnsi="Verdana" w:cs="Arial"/>
          <w:b/>
          <w:iCs/>
          <w:sz w:val="18"/>
          <w:szCs w:val="18"/>
        </w:rPr>
        <w:t>met betrekking tot kapitaalvereisten voor verzekeraars</w:t>
      </w:r>
      <w:r w:rsidRPr="00686D5B" w:rsidDel="00091249" w:rsidR="00091249">
        <w:rPr>
          <w:rFonts w:ascii="Verdana" w:hAnsi="Verdana" w:cs="Arial"/>
          <w:b/>
          <w:iCs/>
          <w:sz w:val="18"/>
          <w:szCs w:val="18"/>
        </w:rPr>
        <w:t xml:space="preserve"> </w:t>
      </w:r>
      <w:r w:rsidRPr="00686D5B">
        <w:rPr>
          <w:rFonts w:ascii="Verdana" w:hAnsi="Verdana" w:cs="Arial"/>
          <w:b/>
          <w:sz w:val="18"/>
          <w:szCs w:val="18"/>
        </w:rPr>
        <w:t xml:space="preserve">(Implementatiewet wijzigingsrichtlijn </w:t>
      </w:r>
      <w:r w:rsidR="008B20EF">
        <w:rPr>
          <w:rFonts w:ascii="Verdana" w:hAnsi="Verdana" w:cs="Arial"/>
          <w:b/>
          <w:sz w:val="18"/>
          <w:szCs w:val="18"/>
        </w:rPr>
        <w:t>s</w:t>
      </w:r>
      <w:r w:rsidRPr="00686D5B">
        <w:rPr>
          <w:rFonts w:ascii="Verdana" w:hAnsi="Verdana" w:cs="Arial"/>
          <w:b/>
          <w:sz w:val="18"/>
          <w:szCs w:val="18"/>
        </w:rPr>
        <w:t>olvabiliteit II 2027)</w:t>
      </w:r>
      <w:r w:rsidR="00473457">
        <w:rPr>
          <w:rFonts w:ascii="Verdana" w:hAnsi="Verdana" w:cs="Arial"/>
          <w:b/>
          <w:sz w:val="18"/>
          <w:szCs w:val="18"/>
        </w:rPr>
        <w:t xml:space="preserve"> [KetenID </w:t>
      </w:r>
      <w:r w:rsidRPr="00430C9B" w:rsidR="00473457">
        <w:rPr>
          <w:rFonts w:ascii="Verdana" w:hAnsi="Verdana" w:cs="Arial"/>
          <w:b/>
          <w:sz w:val="18"/>
          <w:szCs w:val="18"/>
        </w:rPr>
        <w:t>WGK027579</w:t>
      </w:r>
      <w:r w:rsidR="00473457">
        <w:rPr>
          <w:rFonts w:ascii="Verdana" w:hAnsi="Verdana" w:cs="Arial"/>
          <w:b/>
          <w:sz w:val="18"/>
          <w:szCs w:val="18"/>
        </w:rPr>
        <w:t>]</w:t>
      </w:r>
    </w:p>
    <w:p w:rsidRPr="00686D5B" w:rsidR="003A3177" w:rsidP="00551975" w:rsidRDefault="003A3177" w14:paraId="2F22ADB8" w14:textId="77777777">
      <w:pPr>
        <w:widowControl w:val="0"/>
        <w:spacing w:line="240" w:lineRule="atLeast"/>
        <w:rPr>
          <w:rFonts w:ascii="Verdana" w:hAnsi="Verdana" w:cs="Arial"/>
          <w:sz w:val="18"/>
          <w:szCs w:val="18"/>
        </w:rPr>
      </w:pPr>
    </w:p>
    <w:p w:rsidRPr="00686D5B" w:rsidR="003A3177" w:rsidP="00551975" w:rsidRDefault="003A3177" w14:paraId="606F37D2" w14:textId="77777777">
      <w:pPr>
        <w:widowControl w:val="0"/>
        <w:spacing w:line="240" w:lineRule="atLeast"/>
        <w:rPr>
          <w:rFonts w:ascii="Verdana" w:hAnsi="Verdana" w:cs="Arial"/>
          <w:sz w:val="18"/>
          <w:szCs w:val="18"/>
        </w:rPr>
      </w:pPr>
    </w:p>
    <w:p w:rsidRPr="00686D5B" w:rsidR="003A3177" w:rsidP="00551975" w:rsidRDefault="003A3177" w14:paraId="25BD542C" w14:textId="77777777">
      <w:pPr>
        <w:widowControl w:val="0"/>
        <w:spacing w:line="240" w:lineRule="atLeast"/>
        <w:rPr>
          <w:rFonts w:ascii="Verdana" w:hAnsi="Verdana" w:cs="Arial"/>
          <w:sz w:val="18"/>
          <w:szCs w:val="18"/>
        </w:rPr>
      </w:pPr>
    </w:p>
    <w:p w:rsidRPr="00686D5B" w:rsidR="003A3177" w:rsidP="00551975" w:rsidRDefault="003A3177" w14:paraId="6B52F080" w14:textId="77777777">
      <w:pPr>
        <w:widowControl w:val="0"/>
        <w:spacing w:line="240" w:lineRule="atLeast"/>
        <w:rPr>
          <w:rFonts w:ascii="Verdana" w:hAnsi="Verdana" w:cs="Arial"/>
          <w:sz w:val="18"/>
          <w:szCs w:val="18"/>
        </w:rPr>
      </w:pPr>
    </w:p>
    <w:p w:rsidRPr="00686D5B" w:rsidR="003A3177" w:rsidP="00551975" w:rsidRDefault="003A3177" w14:paraId="67E15A81" w14:textId="77777777">
      <w:pPr>
        <w:widowControl w:val="0"/>
        <w:spacing w:line="240" w:lineRule="atLeast"/>
        <w:rPr>
          <w:rFonts w:ascii="Verdana" w:hAnsi="Verdana" w:cs="Arial"/>
          <w:b/>
          <w:sz w:val="18"/>
          <w:szCs w:val="18"/>
        </w:rPr>
      </w:pPr>
      <w:r w:rsidRPr="00686D5B">
        <w:rPr>
          <w:rFonts w:ascii="Verdana" w:hAnsi="Verdana" w:cs="Arial"/>
          <w:b/>
          <w:sz w:val="18"/>
          <w:szCs w:val="18"/>
        </w:rPr>
        <w:t>MEMORIE VAN TOELICHTING</w:t>
      </w:r>
    </w:p>
    <w:p w:rsidRPr="00686D5B" w:rsidR="003A3177" w:rsidP="00551975" w:rsidRDefault="003A3177" w14:paraId="4B59F861" w14:textId="77777777">
      <w:pPr>
        <w:widowControl w:val="0"/>
        <w:spacing w:line="240" w:lineRule="atLeast"/>
        <w:rPr>
          <w:rFonts w:ascii="Verdana" w:hAnsi="Verdana" w:cs="Arial"/>
          <w:sz w:val="18"/>
          <w:szCs w:val="18"/>
        </w:rPr>
      </w:pPr>
    </w:p>
    <w:p w:rsidRPr="00686D5B" w:rsidR="003A3177" w:rsidP="00551975" w:rsidRDefault="003A3177" w14:paraId="559A8232" w14:textId="77777777">
      <w:pPr>
        <w:widowControl w:val="0"/>
        <w:spacing w:line="240" w:lineRule="atLeast"/>
        <w:rPr>
          <w:rFonts w:ascii="Verdana" w:hAnsi="Verdana" w:cs="Arial"/>
          <w:sz w:val="18"/>
          <w:szCs w:val="18"/>
        </w:rPr>
      </w:pPr>
    </w:p>
    <w:p w:rsidRPr="00686D5B" w:rsidR="003A3177" w:rsidP="0050395E" w:rsidRDefault="003A3177" w14:paraId="238193A7" w14:textId="77777777">
      <w:pPr>
        <w:widowControl w:val="0"/>
        <w:spacing w:line="240" w:lineRule="atLeast"/>
        <w:rPr>
          <w:rFonts w:ascii="Verdana" w:hAnsi="Verdana" w:cs="Arial"/>
          <w:b/>
          <w:sz w:val="18"/>
          <w:szCs w:val="18"/>
        </w:rPr>
      </w:pPr>
      <w:r w:rsidRPr="00686D5B">
        <w:rPr>
          <w:rFonts w:ascii="Verdana" w:hAnsi="Verdana" w:cs="Arial"/>
          <w:b/>
          <w:sz w:val="18"/>
          <w:szCs w:val="18"/>
        </w:rPr>
        <w:t>ALGEMEEN</w:t>
      </w:r>
    </w:p>
    <w:p w:rsidRPr="00686D5B" w:rsidR="003A3177" w:rsidP="0050395E" w:rsidRDefault="003A3177" w14:paraId="3D0A3F31" w14:textId="77777777">
      <w:pPr>
        <w:widowControl w:val="0"/>
        <w:spacing w:line="240" w:lineRule="atLeast"/>
        <w:rPr>
          <w:rFonts w:ascii="Verdana" w:hAnsi="Verdana" w:cs="Arial"/>
          <w:sz w:val="18"/>
          <w:szCs w:val="18"/>
        </w:rPr>
      </w:pPr>
    </w:p>
    <w:p w:rsidRPr="00686D5B" w:rsidR="003A3177" w:rsidP="0050395E" w:rsidRDefault="00231DE9" w14:paraId="4D270641" w14:textId="4A8EA53D">
      <w:pPr>
        <w:widowControl w:val="0"/>
        <w:spacing w:line="240" w:lineRule="atLeast"/>
        <w:rPr>
          <w:rFonts w:ascii="Verdana" w:hAnsi="Verdana" w:cs="Arial"/>
          <w:b/>
          <w:bCs/>
          <w:iCs/>
          <w:sz w:val="18"/>
          <w:szCs w:val="18"/>
        </w:rPr>
      </w:pPr>
      <w:r w:rsidRPr="00686D5B">
        <w:rPr>
          <w:rFonts w:ascii="Verdana" w:hAnsi="Verdana" w:cs="Arial"/>
          <w:b/>
          <w:bCs/>
          <w:iCs/>
          <w:sz w:val="18"/>
          <w:szCs w:val="18"/>
        </w:rPr>
        <w:t xml:space="preserve">§ </w:t>
      </w:r>
      <w:r w:rsidRPr="00686D5B" w:rsidR="003A3177">
        <w:rPr>
          <w:rFonts w:ascii="Verdana" w:hAnsi="Verdana" w:cs="Arial"/>
          <w:b/>
          <w:bCs/>
          <w:iCs/>
          <w:sz w:val="18"/>
          <w:szCs w:val="18"/>
        </w:rPr>
        <w:t>1. Inleiding</w:t>
      </w:r>
    </w:p>
    <w:p w:rsidRPr="00686D5B" w:rsidR="003A3177" w:rsidP="0050395E" w:rsidRDefault="003A3177" w14:paraId="6D27C214" w14:textId="77777777">
      <w:pPr>
        <w:widowControl w:val="0"/>
        <w:spacing w:line="240" w:lineRule="atLeast"/>
        <w:rPr>
          <w:rFonts w:ascii="Verdana" w:hAnsi="Verdana" w:cs="Arial"/>
          <w:sz w:val="18"/>
          <w:szCs w:val="18"/>
        </w:rPr>
      </w:pPr>
    </w:p>
    <w:p w:rsidR="00180685" w:rsidP="0050395E" w:rsidRDefault="003A3177" w14:paraId="0ACA1DFC" w14:textId="5C953CF0">
      <w:pPr>
        <w:widowControl w:val="0"/>
        <w:tabs>
          <w:tab w:val="num" w:pos="720"/>
        </w:tabs>
        <w:spacing w:line="240" w:lineRule="atLeast"/>
        <w:rPr>
          <w:rFonts w:ascii="Verdana" w:hAnsi="Verdana" w:cs="Arial"/>
          <w:sz w:val="18"/>
          <w:szCs w:val="18"/>
        </w:rPr>
      </w:pPr>
      <w:r w:rsidRPr="00686D5B">
        <w:rPr>
          <w:rFonts w:ascii="Verdana" w:hAnsi="Verdana" w:cs="Arial"/>
          <w:sz w:val="18"/>
          <w:szCs w:val="18"/>
        </w:rPr>
        <w:t>Dit wetsvoorstel strekt tot implementatie van Richtlijn (EU) 2025/2 van het Europees Parlement en de</w:t>
      </w:r>
      <w:r w:rsidRPr="00686D5B" w:rsidR="009C2118">
        <w:rPr>
          <w:rFonts w:ascii="Verdana" w:hAnsi="Verdana" w:cs="Arial"/>
          <w:sz w:val="18"/>
          <w:szCs w:val="18"/>
        </w:rPr>
        <w:t xml:space="preserve"> </w:t>
      </w:r>
      <w:r w:rsidRPr="00686D5B" w:rsidR="005414A1">
        <w:rPr>
          <w:rFonts w:ascii="Verdana" w:hAnsi="Verdana" w:cs="Arial"/>
          <w:sz w:val="18"/>
          <w:szCs w:val="18"/>
        </w:rPr>
        <w:t xml:space="preserve">Raad </w:t>
      </w:r>
      <w:r w:rsidRPr="00686D5B">
        <w:rPr>
          <w:rFonts w:ascii="Verdana" w:hAnsi="Verdana" w:cs="Arial"/>
          <w:sz w:val="18"/>
          <w:szCs w:val="18"/>
        </w:rPr>
        <w:t xml:space="preserve">van 27 november 2024 tot wijziging van Richtlijn 2009/138/EG wat betreft evenredigheid, kwaliteit van het toezicht, rapportage, langetermijngarantiemaatregelen, macroprudentiële instrumenten, duurzaamheidsrisico’s, groepstoezicht en grensoverschrijdend toezicht, en tot wijziging van de Richtlijnen 2002/87/EG en 2013/34/EU (wijzigingsrichtlijn). De </w:t>
      </w:r>
      <w:r w:rsidRPr="00686D5B" w:rsidR="0022251A">
        <w:rPr>
          <w:rFonts w:ascii="Verdana" w:hAnsi="Verdana" w:cs="Arial"/>
          <w:sz w:val="18"/>
          <w:szCs w:val="18"/>
        </w:rPr>
        <w:t>wijzigings</w:t>
      </w:r>
      <w:r w:rsidRPr="00686D5B">
        <w:rPr>
          <w:rFonts w:ascii="Verdana" w:hAnsi="Verdana" w:cs="Arial"/>
          <w:sz w:val="18"/>
          <w:szCs w:val="18"/>
        </w:rPr>
        <w:t>richtlijn wijzigt Richtlijn 2009/138/EG</w:t>
      </w:r>
      <w:r w:rsidRPr="00686D5B">
        <w:rPr>
          <w:rStyle w:val="Voetnootmarkering"/>
          <w:rFonts w:ascii="Verdana" w:hAnsi="Verdana" w:cs="Arial"/>
          <w:sz w:val="18"/>
          <w:szCs w:val="18"/>
        </w:rPr>
        <w:footnoteReference w:id="2"/>
      </w:r>
      <w:r w:rsidRPr="00686D5B">
        <w:rPr>
          <w:rFonts w:ascii="Verdana" w:hAnsi="Verdana" w:cs="Arial"/>
          <w:sz w:val="18"/>
          <w:szCs w:val="18"/>
        </w:rPr>
        <w:t>, welke bekend staat als de richtlijn solvabiliteit II</w:t>
      </w:r>
      <w:r w:rsidRPr="00686D5B" w:rsidR="0022251A">
        <w:rPr>
          <w:rFonts w:ascii="Verdana" w:hAnsi="Verdana" w:cs="Arial"/>
          <w:sz w:val="18"/>
          <w:szCs w:val="18"/>
        </w:rPr>
        <w:t xml:space="preserve">. </w:t>
      </w:r>
    </w:p>
    <w:p w:rsidR="00473457" w:rsidP="0050395E" w:rsidRDefault="00473457" w14:paraId="137DE490" w14:textId="77777777">
      <w:pPr>
        <w:widowControl w:val="0"/>
        <w:tabs>
          <w:tab w:val="num" w:pos="720"/>
        </w:tabs>
        <w:spacing w:line="240" w:lineRule="atLeast"/>
        <w:rPr>
          <w:rFonts w:ascii="Verdana" w:hAnsi="Verdana" w:cs="Arial"/>
          <w:sz w:val="18"/>
          <w:szCs w:val="18"/>
        </w:rPr>
      </w:pPr>
    </w:p>
    <w:p w:rsidRPr="00686D5B" w:rsidR="00473457" w:rsidP="00473457" w:rsidRDefault="00473457" w14:paraId="732FFD70" w14:textId="3E1C20A9">
      <w:pPr>
        <w:widowControl w:val="0"/>
        <w:tabs>
          <w:tab w:val="num" w:pos="720"/>
        </w:tabs>
        <w:spacing w:line="240" w:lineRule="atLeast"/>
        <w:rPr>
          <w:rFonts w:ascii="Verdana" w:hAnsi="Verdana" w:cs="Arial"/>
          <w:sz w:val="18"/>
          <w:szCs w:val="18"/>
        </w:rPr>
      </w:pPr>
      <w:r w:rsidRPr="00686D5B">
        <w:rPr>
          <w:rFonts w:ascii="Verdana" w:hAnsi="Verdana" w:cs="Arial"/>
          <w:sz w:val="18"/>
          <w:szCs w:val="18"/>
        </w:rPr>
        <w:t xml:space="preserve">De richtlijn solvabiliteit II is op 1 januari 2016 in werking getreden voor verzekeraars in de Europese Unie. Deze richtlijn voorziet in een prudentieel kader voor verzekeraars, waarmee wordt gestreefd naar een goede werking van de interne verzekeringsmarkt en een goede bescherming van verzekeringsnemers en begunstigden. Dit wordt bereikt via kwantitatieve financiële eisen, kwalitatieve eisen aan de bedrijfsvoering en het toezichtproces en rapportageverplichtingen aan de toezichthouder en het publiek. In dat kader voorziet de richtlijn solvabiliteit II in bevoegdheden voor </w:t>
      </w:r>
      <w:r w:rsidR="00B26A51">
        <w:rPr>
          <w:rFonts w:ascii="Verdana" w:hAnsi="Verdana" w:cs="Arial"/>
          <w:sz w:val="18"/>
          <w:szCs w:val="18"/>
        </w:rPr>
        <w:t>d</w:t>
      </w:r>
      <w:r>
        <w:rPr>
          <w:rFonts w:ascii="Verdana" w:hAnsi="Verdana" w:cs="Arial"/>
          <w:sz w:val="18"/>
          <w:szCs w:val="18"/>
        </w:rPr>
        <w:t>e</w:t>
      </w:r>
      <w:r w:rsidRPr="00686D5B">
        <w:rPr>
          <w:rFonts w:ascii="Verdana" w:hAnsi="Verdana" w:cs="Arial"/>
          <w:sz w:val="18"/>
          <w:szCs w:val="18"/>
        </w:rPr>
        <w:t xml:space="preserve"> Nederlandsche Bank (DNB) als prudentiële toezichthouder om maatregelen te nemen. </w:t>
      </w:r>
    </w:p>
    <w:p w:rsidRPr="00686D5B" w:rsidR="00180685" w:rsidP="0050395E" w:rsidRDefault="00180685" w14:paraId="130EF293" w14:textId="77777777">
      <w:pPr>
        <w:widowControl w:val="0"/>
        <w:tabs>
          <w:tab w:val="num" w:pos="720"/>
        </w:tabs>
        <w:spacing w:line="240" w:lineRule="atLeast"/>
        <w:rPr>
          <w:rFonts w:ascii="Verdana" w:hAnsi="Verdana" w:cs="Arial"/>
          <w:sz w:val="18"/>
          <w:szCs w:val="18"/>
        </w:rPr>
      </w:pPr>
    </w:p>
    <w:p w:rsidRPr="00686D5B" w:rsidR="003A3177" w:rsidP="0050395E" w:rsidRDefault="003A3177" w14:paraId="294D6AA2" w14:textId="03F79CF3">
      <w:pPr>
        <w:widowControl w:val="0"/>
        <w:tabs>
          <w:tab w:val="num" w:pos="720"/>
        </w:tabs>
        <w:spacing w:line="240" w:lineRule="atLeast"/>
        <w:rPr>
          <w:rFonts w:ascii="Verdana" w:hAnsi="Verdana" w:cs="Arial"/>
          <w:sz w:val="18"/>
          <w:szCs w:val="18"/>
        </w:rPr>
      </w:pPr>
      <w:r w:rsidRPr="00686D5B">
        <w:rPr>
          <w:rFonts w:ascii="Verdana" w:hAnsi="Verdana" w:cs="Arial"/>
          <w:sz w:val="18"/>
          <w:szCs w:val="18"/>
        </w:rPr>
        <w:t xml:space="preserve">Een gedetailleerde uitwerking van de regelgeving uit de richtlijn </w:t>
      </w:r>
      <w:r w:rsidRPr="00686D5B" w:rsidR="0022251A">
        <w:rPr>
          <w:rFonts w:ascii="Verdana" w:hAnsi="Verdana" w:cs="Arial"/>
          <w:sz w:val="18"/>
          <w:szCs w:val="18"/>
        </w:rPr>
        <w:t xml:space="preserve">solvabiliteit II </w:t>
      </w:r>
      <w:r w:rsidRPr="00686D5B">
        <w:rPr>
          <w:rFonts w:ascii="Verdana" w:hAnsi="Verdana" w:cs="Arial"/>
          <w:sz w:val="18"/>
          <w:szCs w:val="18"/>
        </w:rPr>
        <w:t xml:space="preserve">is opgenomen in gedelegeerde </w:t>
      </w:r>
      <w:r w:rsidRPr="00686D5B" w:rsidR="00180685">
        <w:rPr>
          <w:rFonts w:ascii="Verdana" w:hAnsi="Verdana" w:cs="Arial"/>
          <w:sz w:val="18"/>
          <w:szCs w:val="18"/>
        </w:rPr>
        <w:t>en uitvoerings</w:t>
      </w:r>
      <w:r w:rsidRPr="00686D5B">
        <w:rPr>
          <w:rFonts w:ascii="Verdana" w:hAnsi="Verdana" w:cs="Arial"/>
          <w:sz w:val="18"/>
          <w:szCs w:val="18"/>
        </w:rPr>
        <w:t xml:space="preserve">verordeningen </w:t>
      </w:r>
      <w:r w:rsidRPr="00686D5B" w:rsidR="00180685">
        <w:rPr>
          <w:rFonts w:ascii="Verdana" w:hAnsi="Verdana" w:cs="Arial"/>
          <w:sz w:val="18"/>
          <w:szCs w:val="18"/>
        </w:rPr>
        <w:t>van</w:t>
      </w:r>
      <w:r w:rsidRPr="00686D5B">
        <w:rPr>
          <w:rFonts w:ascii="Verdana" w:hAnsi="Verdana" w:cs="Arial"/>
          <w:sz w:val="18"/>
          <w:szCs w:val="18"/>
        </w:rPr>
        <w:t xml:space="preserve"> de Europese Commissie. Naar aanleiding</w:t>
      </w:r>
      <w:r w:rsidRPr="00686D5B" w:rsidR="00BF03C6">
        <w:rPr>
          <w:rFonts w:ascii="Verdana" w:hAnsi="Verdana" w:cs="Arial"/>
          <w:sz w:val="18"/>
          <w:szCs w:val="18"/>
        </w:rPr>
        <w:t xml:space="preserve"> van de</w:t>
      </w:r>
      <w:r w:rsidRPr="00686D5B">
        <w:rPr>
          <w:rFonts w:ascii="Verdana" w:hAnsi="Verdana" w:cs="Arial"/>
          <w:sz w:val="18"/>
          <w:szCs w:val="18"/>
        </w:rPr>
        <w:t xml:space="preserve"> </w:t>
      </w:r>
      <w:r w:rsidRPr="00686D5B" w:rsidR="0022251A">
        <w:rPr>
          <w:rFonts w:ascii="Verdana" w:hAnsi="Verdana" w:cs="Arial"/>
          <w:sz w:val="18"/>
          <w:szCs w:val="18"/>
        </w:rPr>
        <w:t>wijzigingsrichtlijn</w:t>
      </w:r>
      <w:r w:rsidRPr="00686D5B">
        <w:rPr>
          <w:rFonts w:ascii="Verdana" w:hAnsi="Verdana" w:cs="Arial"/>
          <w:sz w:val="18"/>
          <w:szCs w:val="18"/>
        </w:rPr>
        <w:t xml:space="preserve"> is ook </w:t>
      </w:r>
      <w:r w:rsidRPr="00686D5B" w:rsidR="00306591">
        <w:rPr>
          <w:rFonts w:ascii="Verdana" w:hAnsi="Verdana" w:cs="Arial"/>
          <w:sz w:val="18"/>
          <w:szCs w:val="18"/>
        </w:rPr>
        <w:t xml:space="preserve">de </w:t>
      </w:r>
      <w:r w:rsidRPr="00686D5B">
        <w:rPr>
          <w:rFonts w:ascii="Verdana" w:hAnsi="Verdana" w:cs="Arial"/>
          <w:sz w:val="18"/>
          <w:szCs w:val="18"/>
        </w:rPr>
        <w:t>Gedelegeerde Verordening (EU) 2015/35</w:t>
      </w:r>
      <w:r w:rsidRPr="00686D5B">
        <w:rPr>
          <w:rStyle w:val="Voetnootmarkering"/>
          <w:rFonts w:ascii="Verdana" w:hAnsi="Verdana" w:cs="Arial"/>
          <w:sz w:val="18"/>
          <w:szCs w:val="18"/>
        </w:rPr>
        <w:footnoteReference w:id="3"/>
      </w:r>
      <w:r w:rsidRPr="00686D5B">
        <w:rPr>
          <w:rFonts w:ascii="Verdana" w:hAnsi="Verdana" w:cs="Arial"/>
          <w:sz w:val="18"/>
          <w:szCs w:val="18"/>
        </w:rPr>
        <w:t xml:space="preserve"> herzien. De Gedelegeerde </w:t>
      </w:r>
      <w:r w:rsidRPr="00686D5B" w:rsidR="0022251A">
        <w:rPr>
          <w:rFonts w:ascii="Verdana" w:hAnsi="Verdana" w:cs="Arial"/>
          <w:sz w:val="18"/>
          <w:szCs w:val="18"/>
        </w:rPr>
        <w:t>V</w:t>
      </w:r>
      <w:r w:rsidRPr="00686D5B">
        <w:rPr>
          <w:rFonts w:ascii="Verdana" w:hAnsi="Verdana" w:cs="Arial"/>
          <w:sz w:val="18"/>
          <w:szCs w:val="18"/>
        </w:rPr>
        <w:t xml:space="preserve">erordening </w:t>
      </w:r>
      <w:r w:rsidR="00B2654F">
        <w:rPr>
          <w:rFonts w:ascii="Verdana" w:hAnsi="Verdana" w:cs="Arial"/>
          <w:sz w:val="18"/>
          <w:szCs w:val="18"/>
        </w:rPr>
        <w:t>2026/269</w:t>
      </w:r>
      <w:r w:rsidRPr="00686D5B" w:rsidR="00DF3256">
        <w:rPr>
          <w:rStyle w:val="Voetnootmarkering"/>
          <w:rFonts w:ascii="Verdana" w:hAnsi="Verdana" w:cs="Arial"/>
          <w:sz w:val="18"/>
          <w:szCs w:val="18"/>
        </w:rPr>
        <w:footnoteReference w:id="4"/>
      </w:r>
      <w:r w:rsidRPr="00686D5B" w:rsidR="002070C3">
        <w:rPr>
          <w:rFonts w:ascii="Verdana" w:hAnsi="Verdana" w:cs="Arial"/>
          <w:sz w:val="18"/>
          <w:szCs w:val="18"/>
        </w:rPr>
        <w:t xml:space="preserve"> </w:t>
      </w:r>
      <w:r w:rsidRPr="00686D5B">
        <w:rPr>
          <w:rFonts w:ascii="Verdana" w:hAnsi="Verdana" w:cs="Arial"/>
          <w:sz w:val="18"/>
          <w:szCs w:val="18"/>
        </w:rPr>
        <w:t xml:space="preserve">wijzigt de Gedelegeerde </w:t>
      </w:r>
      <w:r w:rsidRPr="00686D5B" w:rsidR="0022251A">
        <w:rPr>
          <w:rFonts w:ascii="Verdana" w:hAnsi="Verdana" w:cs="Arial"/>
          <w:sz w:val="18"/>
          <w:szCs w:val="18"/>
        </w:rPr>
        <w:t>V</w:t>
      </w:r>
      <w:r w:rsidRPr="00686D5B">
        <w:rPr>
          <w:rFonts w:ascii="Verdana" w:hAnsi="Verdana" w:cs="Arial"/>
          <w:sz w:val="18"/>
          <w:szCs w:val="18"/>
        </w:rPr>
        <w:t>erordening (EU) 2015/35, welke bekend staat als de gedelegeerde verordening solvabiliteit II (de gedelegeerde verordening).</w:t>
      </w:r>
      <w:r w:rsidRPr="00686D5B">
        <w:rPr>
          <w:rStyle w:val="Voetnootmarkering"/>
          <w:rFonts w:ascii="Verdana" w:hAnsi="Verdana" w:cs="Arial"/>
          <w:sz w:val="18"/>
          <w:szCs w:val="18"/>
        </w:rPr>
        <w:footnoteReference w:id="5"/>
      </w:r>
      <w:r w:rsidRPr="00686D5B">
        <w:rPr>
          <w:rFonts w:ascii="Verdana" w:hAnsi="Verdana" w:cs="Arial"/>
          <w:sz w:val="18"/>
          <w:szCs w:val="18"/>
        </w:rPr>
        <w:t xml:space="preserve"> </w:t>
      </w:r>
      <w:r w:rsidRPr="00B2654F" w:rsidR="00B2654F">
        <w:t xml:space="preserve"> </w:t>
      </w:r>
      <w:r w:rsidRPr="00B2654F" w:rsidR="00B2654F">
        <w:rPr>
          <w:rFonts w:ascii="Verdana" w:hAnsi="Verdana" w:cs="Arial"/>
          <w:sz w:val="18"/>
          <w:szCs w:val="18"/>
        </w:rPr>
        <w:t>Op 18 februari 2026 is de Gedelegeerde Verordening 2026/269 door de Europese Commissie gepubliceerd in het Publicatieblad van de Europese Unie</w:t>
      </w:r>
      <w:r w:rsidR="00971B1C">
        <w:rPr>
          <w:rFonts w:ascii="Verdana" w:hAnsi="Verdana" w:cs="Arial"/>
          <w:sz w:val="18"/>
          <w:szCs w:val="18"/>
        </w:rPr>
        <w:t xml:space="preserve">. Deze </w:t>
      </w:r>
      <w:r w:rsidRPr="00B2654F" w:rsidR="00B2654F">
        <w:rPr>
          <w:rFonts w:ascii="Verdana" w:hAnsi="Verdana" w:cs="Arial"/>
          <w:sz w:val="18"/>
          <w:szCs w:val="18"/>
        </w:rPr>
        <w:t>treedt in werking op 10 maart 2026.</w:t>
      </w:r>
      <w:r w:rsidR="00801FD1">
        <w:rPr>
          <w:rFonts w:ascii="Verdana" w:hAnsi="Verdana" w:cs="Arial"/>
          <w:sz w:val="18"/>
          <w:szCs w:val="18"/>
        </w:rPr>
        <w:t xml:space="preserve"> Aanvullend heeft de Commissie op 27 </w:t>
      </w:r>
      <w:r w:rsidR="00801FD1">
        <w:rPr>
          <w:rFonts w:ascii="Verdana" w:hAnsi="Verdana" w:cs="Arial"/>
          <w:sz w:val="18"/>
          <w:szCs w:val="18"/>
        </w:rPr>
        <w:lastRenderedPageBreak/>
        <w:t>januari 2026 een corrigendum op de Gedelegeerde Verordening gepubliceerd.</w:t>
      </w:r>
      <w:r w:rsidR="00801FD1">
        <w:rPr>
          <w:rStyle w:val="Voetnootmarkering"/>
          <w:rFonts w:ascii="Verdana" w:hAnsi="Verdana" w:cs="Arial"/>
          <w:sz w:val="18"/>
          <w:szCs w:val="18"/>
        </w:rPr>
        <w:footnoteReference w:id="6"/>
      </w:r>
    </w:p>
    <w:p w:rsidRPr="00686D5B" w:rsidR="0022251A" w:rsidP="0050395E" w:rsidRDefault="0022251A" w14:paraId="69A5EA13" w14:textId="77777777">
      <w:pPr>
        <w:widowControl w:val="0"/>
        <w:tabs>
          <w:tab w:val="num" w:pos="720"/>
        </w:tabs>
        <w:spacing w:line="240" w:lineRule="atLeast"/>
        <w:rPr>
          <w:rFonts w:ascii="Verdana" w:hAnsi="Verdana" w:cs="Arial"/>
          <w:sz w:val="18"/>
          <w:szCs w:val="18"/>
        </w:rPr>
      </w:pPr>
    </w:p>
    <w:p w:rsidRPr="00686D5B" w:rsidR="0022251A" w:rsidP="0050395E" w:rsidRDefault="0022251A" w14:paraId="705B9BAE" w14:textId="58C57D66">
      <w:pPr>
        <w:widowControl w:val="0"/>
        <w:tabs>
          <w:tab w:val="num" w:pos="720"/>
        </w:tabs>
        <w:spacing w:line="240" w:lineRule="atLeast"/>
        <w:rPr>
          <w:rFonts w:ascii="Verdana" w:hAnsi="Verdana" w:cs="Arial"/>
          <w:i/>
          <w:iCs/>
          <w:sz w:val="18"/>
          <w:szCs w:val="18"/>
        </w:rPr>
      </w:pPr>
      <w:r w:rsidRPr="00686D5B">
        <w:rPr>
          <w:rFonts w:ascii="Verdana" w:hAnsi="Verdana" w:cs="Arial"/>
          <w:i/>
          <w:iCs/>
          <w:sz w:val="18"/>
          <w:szCs w:val="18"/>
        </w:rPr>
        <w:t>1.1. Wijzigingen en inwerkingtreding van nationaal recht</w:t>
      </w:r>
    </w:p>
    <w:p w:rsidRPr="00686D5B" w:rsidR="003A3177" w:rsidP="0050395E" w:rsidRDefault="003A3177" w14:paraId="12597ED0" w14:textId="77777777">
      <w:pPr>
        <w:widowControl w:val="0"/>
        <w:tabs>
          <w:tab w:val="num" w:pos="720"/>
        </w:tabs>
        <w:spacing w:line="240" w:lineRule="atLeast"/>
        <w:rPr>
          <w:rFonts w:ascii="Verdana" w:hAnsi="Verdana" w:cs="Arial"/>
          <w:sz w:val="18"/>
          <w:szCs w:val="18"/>
        </w:rPr>
      </w:pPr>
    </w:p>
    <w:p w:rsidRPr="00686D5B" w:rsidR="00154E3E" w:rsidP="0050395E" w:rsidRDefault="003A3177" w14:paraId="77C720AB" w14:textId="74C227ED">
      <w:pPr>
        <w:widowControl w:val="0"/>
        <w:tabs>
          <w:tab w:val="num" w:pos="720"/>
        </w:tabs>
        <w:spacing w:line="240" w:lineRule="atLeast"/>
        <w:rPr>
          <w:rFonts w:ascii="Verdana" w:hAnsi="Verdana" w:cs="Arial"/>
          <w:sz w:val="18"/>
          <w:szCs w:val="18"/>
        </w:rPr>
      </w:pPr>
      <w:r w:rsidRPr="00686D5B">
        <w:rPr>
          <w:rFonts w:ascii="Verdana" w:hAnsi="Verdana" w:cs="Arial"/>
          <w:sz w:val="18"/>
          <w:szCs w:val="18"/>
        </w:rPr>
        <w:t>Uiterlijk 29 januari 2027 moeten de wijzigingen waarin de wijzigingsrichtlijn</w:t>
      </w:r>
      <w:r w:rsidRPr="00686D5B" w:rsidR="009E6E85">
        <w:rPr>
          <w:rFonts w:ascii="Verdana" w:hAnsi="Verdana" w:cs="Arial"/>
          <w:sz w:val="18"/>
          <w:szCs w:val="18"/>
        </w:rPr>
        <w:t xml:space="preserve"> </w:t>
      </w:r>
      <w:r w:rsidRPr="00686D5B">
        <w:rPr>
          <w:rFonts w:ascii="Verdana" w:hAnsi="Verdana" w:cs="Arial"/>
          <w:sz w:val="18"/>
          <w:szCs w:val="18"/>
        </w:rPr>
        <w:t xml:space="preserve">voorziet omgezet zijn in Nederlandse wetgeving, waarna </w:t>
      </w:r>
      <w:r w:rsidRPr="00686D5B" w:rsidR="00180685">
        <w:rPr>
          <w:rFonts w:ascii="Verdana" w:hAnsi="Verdana" w:cs="Arial"/>
          <w:sz w:val="18"/>
          <w:szCs w:val="18"/>
        </w:rPr>
        <w:t xml:space="preserve">deze </w:t>
      </w:r>
      <w:r w:rsidRPr="00686D5B">
        <w:rPr>
          <w:rFonts w:ascii="Verdana" w:hAnsi="Verdana" w:cs="Arial"/>
          <w:sz w:val="18"/>
          <w:szCs w:val="18"/>
        </w:rPr>
        <w:t xml:space="preserve">wijzigingen op </w:t>
      </w:r>
      <w:r w:rsidRPr="00686D5B" w:rsidR="00180685">
        <w:rPr>
          <w:rFonts w:ascii="Verdana" w:hAnsi="Verdana" w:cs="Arial"/>
          <w:sz w:val="18"/>
          <w:szCs w:val="18"/>
        </w:rPr>
        <w:t xml:space="preserve">of na </w:t>
      </w:r>
      <w:r w:rsidRPr="00686D5B">
        <w:rPr>
          <w:rFonts w:ascii="Verdana" w:hAnsi="Verdana" w:cs="Arial"/>
          <w:sz w:val="18"/>
          <w:szCs w:val="18"/>
        </w:rPr>
        <w:t>30 januari 2027 van toepassing worden</w:t>
      </w:r>
      <w:r w:rsidRPr="00686D5B" w:rsidR="0025229D">
        <w:rPr>
          <w:rFonts w:ascii="Verdana" w:hAnsi="Verdana" w:cs="Arial"/>
          <w:sz w:val="18"/>
          <w:szCs w:val="18"/>
        </w:rPr>
        <w:t xml:space="preserve">. </w:t>
      </w:r>
      <w:r w:rsidRPr="00686D5B" w:rsidR="00271676">
        <w:rPr>
          <w:rFonts w:ascii="Verdana" w:hAnsi="Verdana" w:cs="Arial"/>
          <w:sz w:val="18"/>
          <w:szCs w:val="18"/>
        </w:rPr>
        <w:t xml:space="preserve">De bepalingen waarop overgangsrecht van toepassing is, worden in paragraaf </w:t>
      </w:r>
      <w:r w:rsidRPr="00686D5B" w:rsidR="00CA514C">
        <w:rPr>
          <w:rFonts w:ascii="Verdana" w:hAnsi="Verdana" w:cs="Arial"/>
          <w:sz w:val="18"/>
          <w:szCs w:val="18"/>
        </w:rPr>
        <w:t>8</w:t>
      </w:r>
      <w:r w:rsidRPr="00686D5B" w:rsidR="00271676">
        <w:rPr>
          <w:rFonts w:ascii="Verdana" w:hAnsi="Verdana" w:cs="Arial"/>
          <w:sz w:val="18"/>
          <w:szCs w:val="18"/>
        </w:rPr>
        <w:t xml:space="preserve"> behandeld</w:t>
      </w:r>
      <w:r w:rsidRPr="00686D5B" w:rsidR="0022251A">
        <w:rPr>
          <w:rFonts w:ascii="Verdana" w:hAnsi="Verdana" w:cs="Arial"/>
          <w:sz w:val="18"/>
          <w:szCs w:val="18"/>
        </w:rPr>
        <w:t>.</w:t>
      </w:r>
      <w:r w:rsidRPr="00686D5B" w:rsidR="003E3C73">
        <w:rPr>
          <w:rFonts w:ascii="Verdana" w:hAnsi="Verdana" w:cs="Arial"/>
          <w:sz w:val="18"/>
          <w:szCs w:val="18"/>
        </w:rPr>
        <w:t xml:space="preserve"> </w:t>
      </w:r>
      <w:r w:rsidRPr="00686D5B" w:rsidR="00154E3E">
        <w:rPr>
          <w:rFonts w:ascii="Verdana" w:hAnsi="Verdana" w:cs="Arial"/>
          <w:sz w:val="18"/>
          <w:szCs w:val="18"/>
        </w:rPr>
        <w:t>Naast de implementatie van de wijzigingsrichtlijn voorziet dit wetsvoorstel ook in de implementatie van een wijzigingsartikel in Richtlijn 2013/34/EU</w:t>
      </w:r>
      <w:r w:rsidRPr="00686D5B" w:rsidR="00391647">
        <w:rPr>
          <w:rStyle w:val="Voetnootmarkering"/>
          <w:rFonts w:ascii="Verdana" w:hAnsi="Verdana" w:cs="Arial"/>
          <w:sz w:val="18"/>
          <w:szCs w:val="18"/>
        </w:rPr>
        <w:footnoteReference w:id="7"/>
      </w:r>
      <w:r w:rsidRPr="00686D5B" w:rsidR="00154E3E">
        <w:rPr>
          <w:rFonts w:ascii="Verdana" w:hAnsi="Verdana" w:cs="Arial"/>
          <w:sz w:val="18"/>
          <w:szCs w:val="18"/>
        </w:rPr>
        <w:t xml:space="preserve"> (de richtlijn jaarrekening). Ook hiervoor geldt dat de</w:t>
      </w:r>
      <w:r w:rsidRPr="00686D5B" w:rsidR="00180685">
        <w:rPr>
          <w:rFonts w:ascii="Verdana" w:hAnsi="Verdana" w:cs="Arial"/>
          <w:sz w:val="18"/>
          <w:szCs w:val="18"/>
        </w:rPr>
        <w:t>ze</w:t>
      </w:r>
      <w:r w:rsidRPr="00686D5B" w:rsidR="00154E3E">
        <w:rPr>
          <w:rFonts w:ascii="Verdana" w:hAnsi="Verdana" w:cs="Arial"/>
          <w:sz w:val="18"/>
          <w:szCs w:val="18"/>
        </w:rPr>
        <w:t xml:space="preserve"> wijziging uiterlijk 29 januari 2027 moet zijn omgezet in nationale regelgeving en van toepassing </w:t>
      </w:r>
      <w:r w:rsidR="00B958DD">
        <w:rPr>
          <w:rFonts w:ascii="Verdana" w:hAnsi="Verdana" w:cs="Arial"/>
          <w:sz w:val="18"/>
          <w:szCs w:val="18"/>
        </w:rPr>
        <w:t>wordt</w:t>
      </w:r>
      <w:r w:rsidRPr="00686D5B" w:rsidR="00B958DD">
        <w:rPr>
          <w:rFonts w:ascii="Verdana" w:hAnsi="Verdana" w:cs="Arial"/>
          <w:sz w:val="18"/>
          <w:szCs w:val="18"/>
        </w:rPr>
        <w:t xml:space="preserve"> </w:t>
      </w:r>
      <w:r w:rsidRPr="00686D5B" w:rsidR="00154E3E">
        <w:rPr>
          <w:rFonts w:ascii="Verdana" w:hAnsi="Verdana" w:cs="Arial"/>
          <w:sz w:val="18"/>
          <w:szCs w:val="18"/>
        </w:rPr>
        <w:t>op 30 januari 2027.</w:t>
      </w:r>
      <w:r w:rsidRPr="00686D5B" w:rsidR="00154E3E">
        <w:rPr>
          <w:rFonts w:ascii="Verdana" w:hAnsi="Verdana" w:cs="Arial"/>
          <w:sz w:val="18"/>
          <w:szCs w:val="18"/>
        </w:rPr>
        <w:br/>
      </w:r>
    </w:p>
    <w:p w:rsidRPr="00686D5B" w:rsidR="003A3177" w:rsidP="0050395E" w:rsidRDefault="003A3177" w14:paraId="0E62A0FF" w14:textId="5E097859">
      <w:pPr>
        <w:widowControl w:val="0"/>
        <w:tabs>
          <w:tab w:val="num" w:pos="720"/>
        </w:tabs>
        <w:spacing w:line="240" w:lineRule="atLeast"/>
        <w:rPr>
          <w:rFonts w:ascii="Verdana" w:hAnsi="Verdana" w:cs="Arial"/>
          <w:sz w:val="18"/>
          <w:szCs w:val="18"/>
        </w:rPr>
      </w:pPr>
      <w:r w:rsidRPr="00686D5B">
        <w:rPr>
          <w:rFonts w:ascii="Verdana" w:hAnsi="Verdana" w:cs="Arial"/>
          <w:sz w:val="18"/>
          <w:szCs w:val="18"/>
        </w:rPr>
        <w:t>Ten behoeve van de implementatie van de wijzigingsrichtlijn wordt voorzien in wijzigingen van de Wet op het financieel toezicht (Wft)</w:t>
      </w:r>
      <w:r w:rsidRPr="00686D5B" w:rsidR="00774DC7">
        <w:rPr>
          <w:rFonts w:ascii="Verdana" w:hAnsi="Verdana" w:cs="Arial"/>
          <w:sz w:val="18"/>
          <w:szCs w:val="18"/>
        </w:rPr>
        <w:t xml:space="preserve"> </w:t>
      </w:r>
      <w:r w:rsidRPr="00686D5B">
        <w:rPr>
          <w:rFonts w:ascii="Verdana" w:hAnsi="Verdana" w:cs="Arial"/>
          <w:sz w:val="18"/>
          <w:szCs w:val="18"/>
        </w:rPr>
        <w:t xml:space="preserve">en </w:t>
      </w:r>
      <w:r w:rsidRPr="00686D5B" w:rsidR="00180685">
        <w:rPr>
          <w:rFonts w:ascii="Verdana" w:hAnsi="Verdana" w:cs="Arial"/>
          <w:sz w:val="18"/>
          <w:szCs w:val="18"/>
        </w:rPr>
        <w:t>bepaal</w:t>
      </w:r>
      <w:r w:rsidRPr="00686D5B">
        <w:rPr>
          <w:rFonts w:ascii="Verdana" w:hAnsi="Verdana" w:cs="Arial"/>
          <w:sz w:val="18"/>
          <w:szCs w:val="18"/>
        </w:rPr>
        <w:t xml:space="preserve">de lagere regelgeving waaraan de Wft ten grondslag ligt. </w:t>
      </w:r>
    </w:p>
    <w:p w:rsidRPr="00686D5B" w:rsidR="003A3177" w:rsidP="0050395E" w:rsidRDefault="003A3177" w14:paraId="78C70949" w14:textId="77777777">
      <w:pPr>
        <w:widowControl w:val="0"/>
        <w:tabs>
          <w:tab w:val="num" w:pos="720"/>
        </w:tabs>
        <w:spacing w:line="240" w:lineRule="atLeast"/>
        <w:rPr>
          <w:rFonts w:ascii="Verdana" w:hAnsi="Verdana" w:cs="Arial"/>
          <w:sz w:val="18"/>
          <w:szCs w:val="18"/>
        </w:rPr>
      </w:pPr>
    </w:p>
    <w:p w:rsidRPr="00686D5B" w:rsidR="003A3177" w:rsidP="0050395E" w:rsidRDefault="003A3177" w14:paraId="06BC2DA2" w14:textId="7E2F2041">
      <w:pPr>
        <w:widowControl w:val="0"/>
        <w:tabs>
          <w:tab w:val="num" w:pos="720"/>
        </w:tabs>
        <w:spacing w:line="240" w:lineRule="atLeast"/>
        <w:rPr>
          <w:rFonts w:ascii="Verdana" w:hAnsi="Verdana" w:cs="Arial"/>
          <w:sz w:val="18"/>
          <w:szCs w:val="18"/>
        </w:rPr>
      </w:pPr>
      <w:r w:rsidRPr="00686D5B">
        <w:rPr>
          <w:rFonts w:ascii="Verdana" w:hAnsi="Verdana" w:cs="Arial"/>
          <w:sz w:val="18"/>
          <w:szCs w:val="18"/>
        </w:rPr>
        <w:t xml:space="preserve">De </w:t>
      </w:r>
      <w:r w:rsidRPr="00686D5B" w:rsidR="009C2118">
        <w:rPr>
          <w:rFonts w:ascii="Verdana" w:hAnsi="Verdana" w:cs="Arial"/>
          <w:sz w:val="18"/>
          <w:szCs w:val="18"/>
        </w:rPr>
        <w:t xml:space="preserve">wijziging van de </w:t>
      </w:r>
      <w:r w:rsidRPr="00686D5B">
        <w:rPr>
          <w:rFonts w:ascii="Verdana" w:hAnsi="Verdana" w:cs="Arial"/>
          <w:sz w:val="18"/>
          <w:szCs w:val="18"/>
        </w:rPr>
        <w:t xml:space="preserve">gedelegeerde verordening </w:t>
      </w:r>
      <w:r w:rsidR="00473457">
        <w:rPr>
          <w:rFonts w:ascii="Verdana" w:hAnsi="Verdana" w:cs="Arial"/>
          <w:sz w:val="18"/>
          <w:szCs w:val="18"/>
        </w:rPr>
        <w:t>wordt</w:t>
      </w:r>
      <w:r w:rsidRPr="00686D5B" w:rsidR="00473457">
        <w:rPr>
          <w:rFonts w:ascii="Verdana" w:hAnsi="Verdana" w:cs="Arial"/>
          <w:sz w:val="18"/>
          <w:szCs w:val="18"/>
        </w:rPr>
        <w:t xml:space="preserve"> </w:t>
      </w:r>
      <w:r w:rsidRPr="00686D5B">
        <w:rPr>
          <w:rFonts w:ascii="Verdana" w:hAnsi="Verdana" w:cs="Arial"/>
          <w:sz w:val="18"/>
          <w:szCs w:val="18"/>
        </w:rPr>
        <w:t xml:space="preserve">op </w:t>
      </w:r>
      <w:r w:rsidR="002502B1">
        <w:rPr>
          <w:rFonts w:ascii="Verdana" w:hAnsi="Verdana" w:cs="Arial"/>
          <w:sz w:val="18"/>
          <w:szCs w:val="18"/>
        </w:rPr>
        <w:t xml:space="preserve">30 januari 2027 </w:t>
      </w:r>
      <w:r w:rsidRPr="00686D5B">
        <w:rPr>
          <w:rFonts w:ascii="Verdana" w:hAnsi="Verdana" w:cs="Arial"/>
          <w:sz w:val="18"/>
          <w:szCs w:val="18"/>
        </w:rPr>
        <w:t>van toepassing.</w:t>
      </w:r>
      <w:r w:rsidRPr="00686D5B" w:rsidR="00002C6D">
        <w:rPr>
          <w:rFonts w:ascii="Verdana" w:hAnsi="Verdana" w:cs="Arial"/>
          <w:sz w:val="18"/>
          <w:szCs w:val="18"/>
        </w:rPr>
        <w:t xml:space="preserve"> De gedelegeerde </w:t>
      </w:r>
      <w:r w:rsidRPr="00686D5B" w:rsidR="00180685">
        <w:rPr>
          <w:rFonts w:ascii="Verdana" w:hAnsi="Verdana" w:cs="Arial"/>
          <w:sz w:val="18"/>
          <w:szCs w:val="18"/>
        </w:rPr>
        <w:t>wijzigings</w:t>
      </w:r>
      <w:r w:rsidRPr="00686D5B" w:rsidR="00002C6D">
        <w:rPr>
          <w:rFonts w:ascii="Verdana" w:hAnsi="Verdana" w:cs="Arial"/>
          <w:sz w:val="18"/>
          <w:szCs w:val="18"/>
        </w:rPr>
        <w:t xml:space="preserve">verordening heeft rechtstreekse werking en behoeft daarom geen omzetting in het nationale recht. </w:t>
      </w:r>
      <w:r w:rsidRPr="00686D5B" w:rsidR="0077412F">
        <w:rPr>
          <w:rFonts w:ascii="Verdana" w:hAnsi="Verdana" w:cs="Arial"/>
          <w:sz w:val="18"/>
          <w:szCs w:val="18"/>
        </w:rPr>
        <w:t xml:space="preserve">Wel dient rekening te worden gehouden met de handhaafbaarheid van nieuwe en gewijzigde bepalingen </w:t>
      </w:r>
      <w:r w:rsidRPr="00686D5B" w:rsidR="00647773">
        <w:rPr>
          <w:rFonts w:ascii="Verdana" w:hAnsi="Verdana" w:cs="Arial"/>
          <w:sz w:val="18"/>
          <w:szCs w:val="18"/>
        </w:rPr>
        <w:t>uit</w:t>
      </w:r>
      <w:r w:rsidRPr="00686D5B" w:rsidR="0077412F">
        <w:rPr>
          <w:rFonts w:ascii="Verdana" w:hAnsi="Verdana" w:cs="Arial"/>
          <w:sz w:val="18"/>
          <w:szCs w:val="18"/>
        </w:rPr>
        <w:t xml:space="preserve"> de </w:t>
      </w:r>
      <w:r w:rsidRPr="00686D5B" w:rsidR="00C47D76">
        <w:rPr>
          <w:rFonts w:ascii="Verdana" w:hAnsi="Verdana" w:cs="Arial"/>
          <w:sz w:val="18"/>
          <w:szCs w:val="18"/>
        </w:rPr>
        <w:t>gedelegeerde verordening</w:t>
      </w:r>
      <w:r w:rsidRPr="00686D5B" w:rsidR="00754D8B">
        <w:rPr>
          <w:rFonts w:ascii="Verdana" w:hAnsi="Verdana" w:cs="Arial"/>
          <w:sz w:val="18"/>
          <w:szCs w:val="18"/>
        </w:rPr>
        <w:t xml:space="preserve">, </w:t>
      </w:r>
      <w:r w:rsidR="003043AD">
        <w:rPr>
          <w:rFonts w:ascii="Verdana" w:hAnsi="Verdana" w:cs="Arial"/>
          <w:sz w:val="18"/>
          <w:szCs w:val="18"/>
        </w:rPr>
        <w:t>wat wordt geregeld</w:t>
      </w:r>
      <w:r w:rsidRPr="00686D5B" w:rsidR="00C47D76">
        <w:rPr>
          <w:rFonts w:ascii="Verdana" w:hAnsi="Verdana" w:cs="Arial"/>
          <w:sz w:val="18"/>
          <w:szCs w:val="18"/>
        </w:rPr>
        <w:t xml:space="preserve"> in het Besluit uitvoering EU-verordeningen financiële markten.</w:t>
      </w:r>
      <w:r w:rsidRPr="00686D5B" w:rsidR="00754D8B">
        <w:rPr>
          <w:rFonts w:ascii="Verdana" w:hAnsi="Verdana" w:cs="Arial"/>
          <w:sz w:val="18"/>
          <w:szCs w:val="18"/>
        </w:rPr>
        <w:t xml:space="preserve"> </w:t>
      </w:r>
      <w:r w:rsidRPr="00686D5B" w:rsidR="00002C6D">
        <w:rPr>
          <w:rFonts w:ascii="Verdana" w:hAnsi="Verdana" w:cs="Arial"/>
          <w:sz w:val="18"/>
          <w:szCs w:val="18"/>
        </w:rPr>
        <w:t>V</w:t>
      </w:r>
      <w:r w:rsidRPr="00686D5B">
        <w:rPr>
          <w:rFonts w:ascii="Verdana" w:hAnsi="Verdana" w:cs="Arial"/>
          <w:sz w:val="18"/>
          <w:szCs w:val="18"/>
        </w:rPr>
        <w:t>oor een nadere toelichting over de verhouding tussen de richtlijn solvabiliteit II en de gedelegeerde verordening</w:t>
      </w:r>
      <w:r w:rsidRPr="00686D5B" w:rsidR="00002C6D">
        <w:rPr>
          <w:rFonts w:ascii="Verdana" w:hAnsi="Verdana" w:cs="Arial"/>
          <w:sz w:val="18"/>
          <w:szCs w:val="18"/>
        </w:rPr>
        <w:t>, zie</w:t>
      </w:r>
      <w:r w:rsidRPr="00686D5B">
        <w:rPr>
          <w:rFonts w:ascii="Verdana" w:hAnsi="Verdana" w:cs="Arial"/>
          <w:sz w:val="18"/>
          <w:szCs w:val="18"/>
        </w:rPr>
        <w:t xml:space="preserve"> paragraaf</w:t>
      </w:r>
      <w:r w:rsidRPr="00686D5B" w:rsidR="00063B6B">
        <w:rPr>
          <w:rFonts w:ascii="Verdana" w:hAnsi="Verdana" w:cs="Arial"/>
          <w:sz w:val="18"/>
          <w:szCs w:val="18"/>
        </w:rPr>
        <w:t xml:space="preserve"> </w:t>
      </w:r>
      <w:r w:rsidRPr="00686D5B" w:rsidR="00002C6D">
        <w:rPr>
          <w:rFonts w:ascii="Verdana" w:hAnsi="Verdana" w:cs="Arial"/>
          <w:sz w:val="18"/>
          <w:szCs w:val="18"/>
        </w:rPr>
        <w:t>2</w:t>
      </w:r>
      <w:r w:rsidRPr="00686D5B">
        <w:rPr>
          <w:rFonts w:ascii="Verdana" w:hAnsi="Verdana" w:cs="Arial"/>
          <w:sz w:val="18"/>
          <w:szCs w:val="18"/>
        </w:rPr>
        <w:t xml:space="preserve">. </w:t>
      </w:r>
    </w:p>
    <w:p w:rsidRPr="00686D5B" w:rsidR="003A3177" w:rsidP="0050395E" w:rsidRDefault="003A3177" w14:paraId="7C2F59EB" w14:textId="77777777">
      <w:pPr>
        <w:widowControl w:val="0"/>
        <w:tabs>
          <w:tab w:val="num" w:pos="720"/>
        </w:tabs>
        <w:spacing w:line="240" w:lineRule="atLeast"/>
        <w:rPr>
          <w:rFonts w:ascii="Verdana" w:hAnsi="Verdana" w:cs="Arial"/>
          <w:sz w:val="18"/>
          <w:szCs w:val="18"/>
        </w:rPr>
      </w:pPr>
    </w:p>
    <w:p w:rsidRPr="00686D5B" w:rsidR="0022251A" w:rsidP="0050395E" w:rsidRDefault="0022251A" w14:paraId="3C070B53" w14:textId="54B9889C">
      <w:pPr>
        <w:widowControl w:val="0"/>
        <w:tabs>
          <w:tab w:val="num" w:pos="720"/>
        </w:tabs>
        <w:spacing w:line="240" w:lineRule="atLeast"/>
        <w:rPr>
          <w:rFonts w:ascii="Verdana" w:hAnsi="Verdana" w:cs="Arial"/>
          <w:i/>
          <w:iCs/>
          <w:sz w:val="18"/>
          <w:szCs w:val="18"/>
        </w:rPr>
      </w:pPr>
      <w:r w:rsidRPr="00686D5B">
        <w:rPr>
          <w:rFonts w:ascii="Verdana" w:hAnsi="Verdana" w:cs="Arial"/>
          <w:i/>
          <w:iCs/>
          <w:sz w:val="18"/>
          <w:szCs w:val="18"/>
        </w:rPr>
        <w:t>1.2. Leeswijzer</w:t>
      </w:r>
    </w:p>
    <w:p w:rsidRPr="00686D5B" w:rsidR="0050395E" w:rsidP="0050395E" w:rsidRDefault="0050395E" w14:paraId="2F7DADC1" w14:textId="77777777">
      <w:pPr>
        <w:widowControl w:val="0"/>
        <w:tabs>
          <w:tab w:val="num" w:pos="720"/>
        </w:tabs>
        <w:spacing w:line="240" w:lineRule="atLeast"/>
        <w:rPr>
          <w:rFonts w:ascii="Verdana" w:hAnsi="Verdana" w:cs="Arial"/>
          <w:sz w:val="18"/>
          <w:szCs w:val="18"/>
        </w:rPr>
      </w:pPr>
    </w:p>
    <w:p w:rsidRPr="00686D5B" w:rsidR="002A542A" w:rsidP="0050395E" w:rsidRDefault="002A542A" w14:paraId="55042F2A" w14:textId="1339E7C8">
      <w:pPr>
        <w:widowControl w:val="0"/>
        <w:tabs>
          <w:tab w:val="num" w:pos="720"/>
        </w:tabs>
        <w:spacing w:line="240" w:lineRule="atLeast"/>
        <w:rPr>
          <w:rFonts w:ascii="Verdana" w:hAnsi="Verdana" w:cs="Arial"/>
          <w:sz w:val="18"/>
          <w:szCs w:val="18"/>
        </w:rPr>
      </w:pPr>
      <w:r w:rsidRPr="00686D5B">
        <w:rPr>
          <w:rFonts w:ascii="Verdana" w:hAnsi="Verdana" w:cs="Arial"/>
          <w:sz w:val="18"/>
          <w:szCs w:val="18"/>
        </w:rPr>
        <w:t xml:space="preserve">In paragraaf 2 van deze memorie van toelichting wordt onder meer ingegaan op het kader en </w:t>
      </w:r>
      <w:r w:rsidRPr="00686D5B" w:rsidR="00180685">
        <w:rPr>
          <w:rFonts w:ascii="Verdana" w:hAnsi="Verdana" w:cs="Arial"/>
          <w:sz w:val="18"/>
          <w:szCs w:val="18"/>
        </w:rPr>
        <w:t xml:space="preserve">het </w:t>
      </w:r>
      <w:r w:rsidRPr="00686D5B">
        <w:rPr>
          <w:rFonts w:ascii="Verdana" w:hAnsi="Verdana" w:cs="Arial"/>
          <w:sz w:val="18"/>
          <w:szCs w:val="18"/>
        </w:rPr>
        <w:t>totstandkoming</w:t>
      </w:r>
      <w:r w:rsidRPr="00686D5B" w:rsidR="00180685">
        <w:rPr>
          <w:rFonts w:ascii="Verdana" w:hAnsi="Verdana" w:cs="Arial"/>
          <w:sz w:val="18"/>
          <w:szCs w:val="18"/>
        </w:rPr>
        <w:t>sproces</w:t>
      </w:r>
      <w:r w:rsidRPr="00686D5B">
        <w:rPr>
          <w:rFonts w:ascii="Verdana" w:hAnsi="Verdana" w:cs="Arial"/>
          <w:sz w:val="18"/>
          <w:szCs w:val="18"/>
        </w:rPr>
        <w:t xml:space="preserve"> van de wijzigingsrichtlijn, de reikwijdte van het </w:t>
      </w:r>
      <w:r w:rsidRPr="00686D5B" w:rsidR="00306591">
        <w:rPr>
          <w:rFonts w:ascii="Verdana" w:hAnsi="Verdana" w:cs="Arial"/>
          <w:sz w:val="18"/>
          <w:szCs w:val="18"/>
        </w:rPr>
        <w:t>s</w:t>
      </w:r>
      <w:r w:rsidRPr="00686D5B">
        <w:rPr>
          <w:rFonts w:ascii="Verdana" w:hAnsi="Verdana" w:cs="Arial"/>
          <w:sz w:val="18"/>
          <w:szCs w:val="18"/>
        </w:rPr>
        <w:t xml:space="preserve">olvabiliteit II-raamwerk en de verhouding tot het nationale </w:t>
      </w:r>
      <w:r w:rsidRPr="00686D5B" w:rsidR="0022251A">
        <w:rPr>
          <w:rFonts w:ascii="Verdana" w:hAnsi="Verdana" w:cs="Arial"/>
          <w:sz w:val="18"/>
          <w:szCs w:val="18"/>
        </w:rPr>
        <w:t>regelgevend kader waar</w:t>
      </w:r>
      <w:r w:rsidRPr="00686D5B">
        <w:rPr>
          <w:rFonts w:ascii="Verdana" w:hAnsi="Verdana" w:cs="Arial"/>
          <w:sz w:val="18"/>
          <w:szCs w:val="18"/>
        </w:rPr>
        <w:t xml:space="preserve"> kleinere verzekeraars</w:t>
      </w:r>
      <w:r w:rsidRPr="00686D5B" w:rsidR="0022251A">
        <w:rPr>
          <w:rFonts w:ascii="Verdana" w:hAnsi="Verdana" w:cs="Arial"/>
          <w:sz w:val="18"/>
          <w:szCs w:val="18"/>
        </w:rPr>
        <w:t xml:space="preserve"> aan moeten voldoen</w:t>
      </w:r>
      <w:r w:rsidRPr="00686D5B">
        <w:rPr>
          <w:rFonts w:ascii="Verdana" w:hAnsi="Verdana" w:cs="Arial"/>
          <w:sz w:val="18"/>
          <w:szCs w:val="18"/>
        </w:rPr>
        <w:t xml:space="preserve">. Paragraaf 3 bespreekt de inhoud van de </w:t>
      </w:r>
      <w:r w:rsidRPr="00686D5B" w:rsidR="0022251A">
        <w:rPr>
          <w:rFonts w:ascii="Verdana" w:hAnsi="Verdana" w:cs="Arial"/>
          <w:sz w:val="18"/>
          <w:szCs w:val="18"/>
        </w:rPr>
        <w:t>wijzigings</w:t>
      </w:r>
      <w:r w:rsidRPr="00686D5B">
        <w:rPr>
          <w:rFonts w:ascii="Verdana" w:hAnsi="Verdana" w:cs="Arial"/>
          <w:sz w:val="18"/>
          <w:szCs w:val="18"/>
        </w:rPr>
        <w:t xml:space="preserve">richtlijn, mede in het licht van het bestaande </w:t>
      </w:r>
      <w:r w:rsidRPr="00686D5B" w:rsidR="00306591">
        <w:rPr>
          <w:rFonts w:ascii="Verdana" w:hAnsi="Verdana" w:cs="Arial"/>
          <w:sz w:val="18"/>
          <w:szCs w:val="18"/>
        </w:rPr>
        <w:t>s</w:t>
      </w:r>
      <w:r w:rsidRPr="00686D5B">
        <w:rPr>
          <w:rFonts w:ascii="Verdana" w:hAnsi="Verdana" w:cs="Arial"/>
          <w:sz w:val="18"/>
          <w:szCs w:val="18"/>
        </w:rPr>
        <w:t>olvabiliteit II-raamwerk. Paragraaf 4 beschrijft de wijze waarop de wijzigingsrichtlijn in de Nederlandse wet- en regelgeving wordt geïmplementeerd</w:t>
      </w:r>
      <w:r w:rsidRPr="00686D5B" w:rsidR="00AE4FA0">
        <w:rPr>
          <w:rFonts w:ascii="Verdana" w:hAnsi="Verdana" w:cs="Arial"/>
          <w:sz w:val="18"/>
          <w:szCs w:val="18"/>
        </w:rPr>
        <w:t xml:space="preserve"> en toepassing van de verschillende lidstaatopties in de wijzigingsrichtlijn</w:t>
      </w:r>
      <w:r w:rsidRPr="00686D5B">
        <w:rPr>
          <w:rFonts w:ascii="Verdana" w:hAnsi="Verdana" w:cs="Arial"/>
          <w:sz w:val="18"/>
          <w:szCs w:val="18"/>
        </w:rPr>
        <w:t>. In paragraaf 5 wordt aandacht besteed aan de regeldruk</w:t>
      </w:r>
      <w:r w:rsidRPr="00686D5B" w:rsidR="0022251A">
        <w:rPr>
          <w:rFonts w:ascii="Verdana" w:hAnsi="Verdana" w:cs="Arial"/>
          <w:sz w:val="18"/>
          <w:szCs w:val="18"/>
        </w:rPr>
        <w:t xml:space="preserve"> die dit voorstel met zich brengt</w:t>
      </w:r>
      <w:r w:rsidRPr="00686D5B">
        <w:rPr>
          <w:rFonts w:ascii="Verdana" w:hAnsi="Verdana" w:cs="Arial"/>
          <w:sz w:val="18"/>
          <w:szCs w:val="18"/>
        </w:rPr>
        <w:t xml:space="preserve">. Paragraaf 6 gaat in op de gevolgen van dit voorstel voor de uitvoering door </w:t>
      </w:r>
      <w:r w:rsidRPr="00686D5B" w:rsidR="0022251A">
        <w:rPr>
          <w:rFonts w:ascii="Verdana" w:hAnsi="Verdana" w:cs="Arial"/>
          <w:sz w:val="18"/>
          <w:szCs w:val="18"/>
        </w:rPr>
        <w:t>DNB</w:t>
      </w:r>
      <w:r w:rsidRPr="00686D5B">
        <w:rPr>
          <w:rFonts w:ascii="Verdana" w:hAnsi="Verdana" w:cs="Arial"/>
          <w:sz w:val="18"/>
          <w:szCs w:val="18"/>
        </w:rPr>
        <w:t xml:space="preserve"> als toezichthouder. In paragraaf 7 komen de openbare internetconsultatie en de reacties daarop aan bod. </w:t>
      </w:r>
      <w:r w:rsidRPr="00686D5B" w:rsidR="00AE4FA0">
        <w:rPr>
          <w:rFonts w:ascii="Verdana" w:hAnsi="Verdana" w:cs="Arial"/>
          <w:sz w:val="18"/>
          <w:szCs w:val="18"/>
        </w:rPr>
        <w:t xml:space="preserve">Tot slot worden in paragraaf 8 de bepalingen in het wetsvoorstel besproken die raken aan overgangsrecht. </w:t>
      </w:r>
      <w:r w:rsidRPr="00686D5B">
        <w:rPr>
          <w:rFonts w:ascii="Verdana" w:hAnsi="Verdana" w:cs="Arial"/>
          <w:sz w:val="18"/>
          <w:szCs w:val="18"/>
        </w:rPr>
        <w:t>Na de algemene toelichting volgt de artikelsgewijze toelichting. Als bijlage is een transponeringstabel opgenomen.</w:t>
      </w:r>
    </w:p>
    <w:p w:rsidR="00330668" w:rsidP="0050395E" w:rsidRDefault="00330668" w14:paraId="584126D9" w14:textId="77777777">
      <w:pPr>
        <w:widowControl w:val="0"/>
        <w:tabs>
          <w:tab w:val="num" w:pos="720"/>
        </w:tabs>
        <w:spacing w:line="240" w:lineRule="atLeast"/>
        <w:rPr>
          <w:rFonts w:ascii="Verdana" w:hAnsi="Verdana" w:cs="Arial"/>
          <w:sz w:val="18"/>
          <w:szCs w:val="18"/>
        </w:rPr>
      </w:pPr>
    </w:p>
    <w:p w:rsidR="00330668" w:rsidP="0050395E" w:rsidRDefault="00330668" w14:paraId="52B31975" w14:textId="77777777">
      <w:pPr>
        <w:widowControl w:val="0"/>
        <w:tabs>
          <w:tab w:val="num" w:pos="720"/>
        </w:tabs>
        <w:spacing w:line="240" w:lineRule="atLeast"/>
        <w:rPr>
          <w:rFonts w:ascii="Verdana" w:hAnsi="Verdana" w:cs="Arial"/>
          <w:sz w:val="18"/>
          <w:szCs w:val="18"/>
        </w:rPr>
      </w:pPr>
    </w:p>
    <w:p w:rsidR="00330668" w:rsidP="0050395E" w:rsidRDefault="00330668" w14:paraId="45D7873F" w14:textId="77777777">
      <w:pPr>
        <w:widowControl w:val="0"/>
        <w:tabs>
          <w:tab w:val="num" w:pos="720"/>
        </w:tabs>
        <w:spacing w:line="240" w:lineRule="atLeast"/>
        <w:rPr>
          <w:rFonts w:ascii="Verdana" w:hAnsi="Verdana" w:cs="Arial"/>
          <w:sz w:val="18"/>
          <w:szCs w:val="18"/>
        </w:rPr>
      </w:pPr>
    </w:p>
    <w:p w:rsidRPr="00686D5B" w:rsidR="003A3177" w:rsidP="0050395E" w:rsidRDefault="003A3177" w14:paraId="7F62645A" w14:textId="3BE47133">
      <w:pPr>
        <w:widowControl w:val="0"/>
        <w:tabs>
          <w:tab w:val="num" w:pos="720"/>
        </w:tabs>
        <w:spacing w:line="240" w:lineRule="atLeast"/>
        <w:rPr>
          <w:rFonts w:ascii="Verdana" w:hAnsi="Verdana" w:cs="Arial"/>
          <w:b/>
          <w:bCs/>
          <w:sz w:val="18"/>
          <w:szCs w:val="18"/>
        </w:rPr>
      </w:pPr>
      <w:r w:rsidRPr="00686D5B">
        <w:rPr>
          <w:rFonts w:ascii="Verdana" w:hAnsi="Verdana" w:cs="Arial"/>
          <w:sz w:val="18"/>
          <w:szCs w:val="18"/>
        </w:rPr>
        <w:br/>
      </w:r>
      <w:r w:rsidRPr="00686D5B" w:rsidR="006F53D3">
        <w:rPr>
          <w:rFonts w:ascii="Verdana" w:hAnsi="Verdana" w:cs="Arial"/>
          <w:b/>
          <w:bCs/>
          <w:iCs/>
          <w:sz w:val="18"/>
          <w:szCs w:val="18"/>
        </w:rPr>
        <w:lastRenderedPageBreak/>
        <w:t xml:space="preserve">§ </w:t>
      </w:r>
      <w:r w:rsidRPr="00686D5B">
        <w:rPr>
          <w:rFonts w:ascii="Verdana" w:hAnsi="Verdana" w:cs="Arial"/>
          <w:b/>
          <w:bCs/>
          <w:sz w:val="18"/>
          <w:szCs w:val="18"/>
        </w:rPr>
        <w:t xml:space="preserve">2. </w:t>
      </w:r>
      <w:r w:rsidRPr="00686D5B" w:rsidR="000144BF">
        <w:rPr>
          <w:rFonts w:ascii="Verdana" w:hAnsi="Verdana" w:cs="Arial"/>
          <w:b/>
          <w:bCs/>
          <w:sz w:val="18"/>
          <w:szCs w:val="18"/>
        </w:rPr>
        <w:t>Achtergrond richtlijn solvabiliteit II</w:t>
      </w:r>
    </w:p>
    <w:p w:rsidRPr="00686D5B" w:rsidR="002A542A" w:rsidP="0050395E" w:rsidRDefault="002A542A" w14:paraId="327E91BC" w14:textId="77777777">
      <w:pPr>
        <w:widowControl w:val="0"/>
        <w:tabs>
          <w:tab w:val="num" w:pos="720"/>
        </w:tabs>
        <w:spacing w:line="240" w:lineRule="atLeast"/>
        <w:rPr>
          <w:rFonts w:ascii="Verdana" w:hAnsi="Verdana" w:cs="Arial"/>
          <w:b/>
          <w:bCs/>
          <w:sz w:val="18"/>
          <w:szCs w:val="18"/>
        </w:rPr>
      </w:pPr>
    </w:p>
    <w:p w:rsidRPr="00686D5B" w:rsidR="00ED12CF" w:rsidP="0050395E" w:rsidRDefault="0022251A" w14:paraId="0F0594F7" w14:textId="46D51AF1">
      <w:pPr>
        <w:spacing w:line="240" w:lineRule="atLeast"/>
        <w:rPr>
          <w:rFonts w:ascii="Verdana" w:hAnsi="Verdana" w:cs="Arial"/>
          <w:i/>
          <w:iCs/>
          <w:sz w:val="18"/>
          <w:szCs w:val="18"/>
        </w:rPr>
      </w:pPr>
      <w:r w:rsidRPr="00686D5B">
        <w:rPr>
          <w:rFonts w:ascii="Verdana" w:hAnsi="Verdana" w:cs="Arial"/>
          <w:i/>
          <w:iCs/>
          <w:sz w:val="18"/>
          <w:szCs w:val="18"/>
        </w:rPr>
        <w:t>2.1</w:t>
      </w:r>
      <w:r w:rsidRPr="00686D5B" w:rsidR="00F25318">
        <w:rPr>
          <w:rFonts w:ascii="Verdana" w:hAnsi="Verdana" w:cs="Arial"/>
          <w:i/>
          <w:iCs/>
          <w:sz w:val="18"/>
          <w:szCs w:val="18"/>
        </w:rPr>
        <w:t>.</w:t>
      </w:r>
      <w:r w:rsidRPr="00686D5B" w:rsidR="00ED12CF">
        <w:rPr>
          <w:rFonts w:ascii="Verdana" w:hAnsi="Verdana" w:cs="Arial"/>
          <w:i/>
          <w:iCs/>
          <w:sz w:val="18"/>
          <w:szCs w:val="18"/>
        </w:rPr>
        <w:t xml:space="preserve"> Algemeen</w:t>
      </w:r>
    </w:p>
    <w:p w:rsidRPr="00686D5B" w:rsidR="0050395E" w:rsidP="0050395E" w:rsidRDefault="0050395E" w14:paraId="6445E22C" w14:textId="77777777">
      <w:pPr>
        <w:spacing w:line="240" w:lineRule="atLeast"/>
        <w:rPr>
          <w:rFonts w:ascii="Verdana" w:hAnsi="Verdana" w:cs="Arial"/>
          <w:sz w:val="18"/>
          <w:szCs w:val="18"/>
        </w:rPr>
      </w:pPr>
    </w:p>
    <w:p w:rsidRPr="00686D5B" w:rsidR="006F2DA1" w:rsidP="0050395E" w:rsidRDefault="00F62838" w14:paraId="342B4732" w14:textId="4F51460B">
      <w:pPr>
        <w:spacing w:line="240" w:lineRule="atLeast"/>
        <w:rPr>
          <w:rFonts w:ascii="Verdana" w:hAnsi="Verdana" w:cs="Arial"/>
          <w:sz w:val="18"/>
          <w:szCs w:val="18"/>
        </w:rPr>
      </w:pPr>
      <w:r w:rsidRPr="00686D5B">
        <w:rPr>
          <w:rFonts w:ascii="Verdana" w:hAnsi="Verdana" w:cs="Arial"/>
          <w:sz w:val="18"/>
          <w:szCs w:val="18"/>
        </w:rPr>
        <w:t>H</w:t>
      </w:r>
      <w:r w:rsidRPr="00686D5B" w:rsidR="00ED12CF">
        <w:rPr>
          <w:rFonts w:ascii="Verdana" w:hAnsi="Verdana" w:cs="Arial"/>
          <w:sz w:val="18"/>
          <w:szCs w:val="18"/>
        </w:rPr>
        <w:t xml:space="preserve">et solvabiliteit II-raamwerk is opgebouwd uit verschillende lagen van regelgeving die samen de prudentiële eisen voor verzekeraars binnen de </w:t>
      </w:r>
      <w:r w:rsidRPr="00686D5B" w:rsidR="002A542A">
        <w:rPr>
          <w:rFonts w:ascii="Verdana" w:hAnsi="Verdana" w:cs="Arial"/>
          <w:sz w:val="18"/>
          <w:szCs w:val="18"/>
        </w:rPr>
        <w:t>Europese Unie</w:t>
      </w:r>
      <w:r w:rsidRPr="00686D5B" w:rsidR="00ED12CF">
        <w:rPr>
          <w:rFonts w:ascii="Verdana" w:hAnsi="Verdana" w:cs="Arial"/>
          <w:sz w:val="18"/>
          <w:szCs w:val="18"/>
        </w:rPr>
        <w:t xml:space="preserve"> bepalen. De basis wordt gevormd door de richtlijn </w:t>
      </w:r>
      <w:r w:rsidRPr="00686D5B" w:rsidR="00DE23FD">
        <w:rPr>
          <w:rFonts w:ascii="Verdana" w:hAnsi="Verdana" w:cs="Arial"/>
          <w:sz w:val="18"/>
          <w:szCs w:val="18"/>
        </w:rPr>
        <w:t xml:space="preserve">solvabiliteit II </w:t>
      </w:r>
      <w:r w:rsidRPr="00686D5B" w:rsidR="003847E4">
        <w:rPr>
          <w:rFonts w:ascii="Verdana" w:hAnsi="Verdana" w:cs="Arial"/>
          <w:sz w:val="18"/>
          <w:szCs w:val="18"/>
        </w:rPr>
        <w:t>die het</w:t>
      </w:r>
      <w:r w:rsidRPr="00686D5B" w:rsidR="00DE23FD">
        <w:rPr>
          <w:rFonts w:ascii="Verdana" w:hAnsi="Verdana" w:cs="Arial"/>
          <w:sz w:val="18"/>
          <w:szCs w:val="18"/>
        </w:rPr>
        <w:t xml:space="preserve"> kader </w:t>
      </w:r>
      <w:r w:rsidRPr="00686D5B" w:rsidR="00ED12CF">
        <w:rPr>
          <w:rFonts w:ascii="Verdana" w:hAnsi="Verdana" w:cs="Arial"/>
          <w:sz w:val="18"/>
          <w:szCs w:val="18"/>
        </w:rPr>
        <w:t xml:space="preserve">op </w:t>
      </w:r>
      <w:r w:rsidRPr="00686D5B" w:rsidR="003847E4">
        <w:rPr>
          <w:rFonts w:ascii="Verdana" w:hAnsi="Verdana" w:cs="Arial"/>
          <w:sz w:val="18"/>
          <w:szCs w:val="18"/>
        </w:rPr>
        <w:t>hoofdlijnen vormt</w:t>
      </w:r>
      <w:r w:rsidRPr="00686D5B" w:rsidR="00ED12CF">
        <w:rPr>
          <w:rFonts w:ascii="Verdana" w:hAnsi="Verdana" w:cs="Arial"/>
          <w:sz w:val="18"/>
          <w:szCs w:val="18"/>
        </w:rPr>
        <w:t xml:space="preserve">. </w:t>
      </w:r>
      <w:r w:rsidRPr="00686D5B" w:rsidR="00DE23FD">
        <w:rPr>
          <w:rFonts w:ascii="Verdana" w:hAnsi="Verdana" w:cs="Arial"/>
          <w:sz w:val="18"/>
          <w:szCs w:val="18"/>
        </w:rPr>
        <w:t xml:space="preserve">Hierin </w:t>
      </w:r>
      <w:r w:rsidRPr="00686D5B" w:rsidR="00ED12CF">
        <w:rPr>
          <w:rFonts w:ascii="Verdana" w:hAnsi="Verdana" w:cs="Arial"/>
          <w:sz w:val="18"/>
          <w:szCs w:val="18"/>
        </w:rPr>
        <w:t xml:space="preserve">zijn de fundamentele principes vastgelegd op het gebied van solvabiliteitsvereisten, governance, risicobeheer en rapportageverplichtingen. </w:t>
      </w:r>
      <w:r w:rsidR="00B54FBC">
        <w:rPr>
          <w:rFonts w:ascii="Verdana" w:hAnsi="Verdana" w:cs="Arial"/>
          <w:sz w:val="18"/>
          <w:szCs w:val="18"/>
        </w:rPr>
        <w:t>De</w:t>
      </w:r>
      <w:r w:rsidRPr="00686D5B" w:rsidR="00096F49">
        <w:rPr>
          <w:rFonts w:ascii="Verdana" w:hAnsi="Verdana" w:cs="Arial"/>
          <w:sz w:val="18"/>
          <w:szCs w:val="18"/>
        </w:rPr>
        <w:t xml:space="preserve"> richtlijn solvabiliteit </w:t>
      </w:r>
      <w:r w:rsidRPr="00686D5B" w:rsidR="00DE23FD">
        <w:rPr>
          <w:rFonts w:ascii="Verdana" w:hAnsi="Verdana" w:cs="Arial"/>
          <w:sz w:val="18"/>
          <w:szCs w:val="18"/>
        </w:rPr>
        <w:t xml:space="preserve">II </w:t>
      </w:r>
      <w:r w:rsidRPr="00686D5B" w:rsidR="00096F49">
        <w:rPr>
          <w:rFonts w:ascii="Verdana" w:hAnsi="Verdana" w:cs="Arial"/>
          <w:sz w:val="18"/>
          <w:szCs w:val="18"/>
        </w:rPr>
        <w:t xml:space="preserve">is </w:t>
      </w:r>
      <w:r w:rsidR="003043AD">
        <w:rPr>
          <w:rFonts w:ascii="Verdana" w:hAnsi="Verdana" w:cs="Arial"/>
          <w:sz w:val="18"/>
          <w:szCs w:val="18"/>
        </w:rPr>
        <w:t>met ingang van</w:t>
      </w:r>
      <w:r w:rsidRPr="00686D5B" w:rsidR="006478A2">
        <w:rPr>
          <w:rFonts w:ascii="Verdana" w:hAnsi="Verdana" w:cs="Arial"/>
          <w:sz w:val="18"/>
          <w:szCs w:val="18"/>
        </w:rPr>
        <w:t xml:space="preserve"> </w:t>
      </w:r>
      <w:r w:rsidRPr="00686D5B" w:rsidR="00096F49">
        <w:rPr>
          <w:rFonts w:ascii="Verdana" w:hAnsi="Verdana" w:cs="Arial"/>
          <w:sz w:val="18"/>
          <w:szCs w:val="18"/>
        </w:rPr>
        <w:t>1 januari 20</w:t>
      </w:r>
      <w:r w:rsidRPr="00686D5B" w:rsidR="00306591">
        <w:rPr>
          <w:rFonts w:ascii="Verdana" w:hAnsi="Verdana" w:cs="Arial"/>
          <w:sz w:val="18"/>
          <w:szCs w:val="18"/>
        </w:rPr>
        <w:t>1</w:t>
      </w:r>
      <w:r w:rsidRPr="00686D5B" w:rsidR="00096F49">
        <w:rPr>
          <w:rFonts w:ascii="Verdana" w:hAnsi="Verdana" w:cs="Arial"/>
          <w:sz w:val="18"/>
          <w:szCs w:val="18"/>
        </w:rPr>
        <w:t>6 in werking getreden en geïmplementeerd in de Wft en het Besluit prudentiële regels</w:t>
      </w:r>
      <w:r w:rsidRPr="00686D5B" w:rsidR="00647841">
        <w:rPr>
          <w:rFonts w:ascii="Verdana" w:hAnsi="Verdana" w:cs="Arial"/>
          <w:sz w:val="18"/>
          <w:szCs w:val="18"/>
        </w:rPr>
        <w:t xml:space="preserve"> Wft (Bpr)</w:t>
      </w:r>
      <w:r w:rsidRPr="00686D5B" w:rsidR="00096F49">
        <w:rPr>
          <w:rFonts w:ascii="Verdana" w:hAnsi="Verdana" w:cs="Arial"/>
          <w:sz w:val="18"/>
          <w:szCs w:val="18"/>
        </w:rPr>
        <w:t xml:space="preserve">. </w:t>
      </w:r>
      <w:r w:rsidRPr="00686D5B" w:rsidR="006F2DA1">
        <w:rPr>
          <w:rFonts w:ascii="Verdana" w:hAnsi="Verdana" w:cs="Arial"/>
          <w:sz w:val="18"/>
          <w:szCs w:val="18"/>
        </w:rPr>
        <w:t>In paragraaf 3 worden de hoofdlijnen van de richtlijn solvabiliteit II toegelicht, waarna de belangrijkste wijzigingen in de wijzigingsrichtlijn besproken</w:t>
      </w:r>
      <w:r w:rsidR="00B958DD">
        <w:rPr>
          <w:rFonts w:ascii="Verdana" w:hAnsi="Verdana" w:cs="Arial"/>
          <w:sz w:val="18"/>
          <w:szCs w:val="18"/>
        </w:rPr>
        <w:t xml:space="preserve"> worden</w:t>
      </w:r>
      <w:r w:rsidRPr="00686D5B" w:rsidR="006F2DA1">
        <w:rPr>
          <w:rFonts w:ascii="Verdana" w:hAnsi="Verdana" w:cs="Arial"/>
          <w:sz w:val="18"/>
          <w:szCs w:val="18"/>
        </w:rPr>
        <w:t>.</w:t>
      </w:r>
    </w:p>
    <w:p w:rsidR="00B958DD" w:rsidP="0050395E" w:rsidRDefault="00B958DD" w14:paraId="55024E42" w14:textId="77777777">
      <w:pPr>
        <w:spacing w:line="240" w:lineRule="atLeast"/>
        <w:rPr>
          <w:rFonts w:ascii="Verdana" w:hAnsi="Verdana" w:cs="Arial"/>
          <w:sz w:val="18"/>
          <w:szCs w:val="18"/>
        </w:rPr>
      </w:pPr>
    </w:p>
    <w:p w:rsidRPr="00686D5B" w:rsidR="00096F49" w:rsidP="0050395E" w:rsidRDefault="006F2DA1" w14:paraId="1B2DCFA4" w14:textId="0E12339D">
      <w:pPr>
        <w:spacing w:line="240" w:lineRule="atLeast"/>
        <w:rPr>
          <w:rFonts w:ascii="Verdana" w:hAnsi="Verdana" w:cs="Arial"/>
          <w:sz w:val="18"/>
          <w:szCs w:val="18"/>
        </w:rPr>
      </w:pPr>
      <w:r w:rsidRPr="00686D5B">
        <w:rPr>
          <w:rFonts w:ascii="Verdana" w:hAnsi="Verdana" w:cs="Arial"/>
          <w:sz w:val="18"/>
          <w:szCs w:val="18"/>
        </w:rPr>
        <w:t>De</w:t>
      </w:r>
      <w:r w:rsidRPr="00686D5B" w:rsidR="00096F49">
        <w:rPr>
          <w:rFonts w:ascii="Verdana" w:hAnsi="Verdana" w:cs="Arial"/>
          <w:sz w:val="18"/>
          <w:szCs w:val="18"/>
        </w:rPr>
        <w:t xml:space="preserve"> Europese Commissie </w:t>
      </w:r>
      <w:r w:rsidR="00B54FBC">
        <w:rPr>
          <w:rFonts w:ascii="Verdana" w:hAnsi="Verdana" w:cs="Arial"/>
          <w:sz w:val="18"/>
          <w:szCs w:val="18"/>
        </w:rPr>
        <w:t>heeft</w:t>
      </w:r>
      <w:r w:rsidRPr="00686D5B" w:rsidR="00B54FBC">
        <w:rPr>
          <w:rFonts w:ascii="Verdana" w:hAnsi="Verdana" w:cs="Arial"/>
          <w:sz w:val="18"/>
          <w:szCs w:val="18"/>
        </w:rPr>
        <w:t xml:space="preserve"> </w:t>
      </w:r>
      <w:r w:rsidRPr="00686D5B" w:rsidR="00DE23FD">
        <w:rPr>
          <w:rFonts w:ascii="Verdana" w:hAnsi="Verdana" w:cs="Arial"/>
          <w:sz w:val="18"/>
          <w:szCs w:val="18"/>
        </w:rPr>
        <w:t xml:space="preserve">het kader dat gecreëerd is door de richtlijn solvabiliteit II </w:t>
      </w:r>
      <w:r w:rsidRPr="00686D5B" w:rsidR="00096F49">
        <w:rPr>
          <w:rFonts w:ascii="Verdana" w:hAnsi="Verdana" w:cs="Arial"/>
          <w:sz w:val="18"/>
          <w:szCs w:val="18"/>
        </w:rPr>
        <w:t xml:space="preserve">verder </w:t>
      </w:r>
      <w:r w:rsidRPr="00686D5B" w:rsidR="00ED12CF">
        <w:rPr>
          <w:rFonts w:ascii="Verdana" w:hAnsi="Verdana" w:cs="Arial"/>
          <w:sz w:val="18"/>
          <w:szCs w:val="18"/>
        </w:rPr>
        <w:t>uit</w:t>
      </w:r>
      <w:r w:rsidR="00B54FBC">
        <w:rPr>
          <w:rFonts w:ascii="Verdana" w:hAnsi="Verdana" w:cs="Arial"/>
          <w:sz w:val="18"/>
          <w:szCs w:val="18"/>
        </w:rPr>
        <w:t>gewerkt</w:t>
      </w:r>
      <w:r w:rsidRPr="00686D5B" w:rsidR="00DE23FD">
        <w:rPr>
          <w:rFonts w:ascii="Verdana" w:hAnsi="Verdana" w:cs="Arial"/>
          <w:sz w:val="18"/>
          <w:szCs w:val="18"/>
        </w:rPr>
        <w:t xml:space="preserve"> in de vorm van</w:t>
      </w:r>
      <w:r w:rsidRPr="00686D5B" w:rsidR="00ED12CF">
        <w:rPr>
          <w:rFonts w:ascii="Verdana" w:hAnsi="Verdana" w:cs="Arial"/>
          <w:sz w:val="18"/>
          <w:szCs w:val="18"/>
        </w:rPr>
        <w:t xml:space="preserve"> de</w:t>
      </w:r>
      <w:r w:rsidRPr="00686D5B" w:rsidR="008C38B0">
        <w:rPr>
          <w:rFonts w:ascii="Verdana" w:hAnsi="Verdana" w:cs="Arial"/>
          <w:sz w:val="18"/>
          <w:szCs w:val="18"/>
        </w:rPr>
        <w:t xml:space="preserve"> gedelegeerde verordening</w:t>
      </w:r>
      <w:r w:rsidRPr="00686D5B" w:rsidR="00DE23FD">
        <w:rPr>
          <w:rFonts w:ascii="Verdana" w:hAnsi="Verdana" w:cs="Arial"/>
          <w:sz w:val="18"/>
          <w:szCs w:val="18"/>
        </w:rPr>
        <w:t>. Hierin staat</w:t>
      </w:r>
      <w:r w:rsidRPr="00686D5B" w:rsidR="008C38B0">
        <w:rPr>
          <w:rFonts w:ascii="Verdana" w:hAnsi="Verdana" w:cs="Arial"/>
          <w:sz w:val="18"/>
          <w:szCs w:val="18"/>
        </w:rPr>
        <w:t xml:space="preserve"> onder meer een uitwerking van de regels met betrekking tot de waardering van de activa en passiva, voorschriften over de technische voorzieningen en de kapitaalvereisten die van toepassing zijn op verzekeraars.</w:t>
      </w:r>
      <w:r w:rsidRPr="00686D5B">
        <w:rPr>
          <w:rFonts w:ascii="Verdana" w:hAnsi="Verdana" w:cs="Arial"/>
          <w:sz w:val="18"/>
          <w:szCs w:val="18"/>
        </w:rPr>
        <w:t xml:space="preserve"> </w:t>
      </w:r>
      <w:r w:rsidRPr="002F421E">
        <w:rPr>
          <w:rFonts w:ascii="Verdana" w:hAnsi="Verdana" w:cs="Arial"/>
          <w:sz w:val="18"/>
          <w:szCs w:val="18"/>
        </w:rPr>
        <w:t xml:space="preserve">Tevens publiceert de </w:t>
      </w:r>
      <w:r w:rsidRPr="002F421E" w:rsidR="00CA4E21">
        <w:rPr>
          <w:rFonts w:ascii="Verdana" w:hAnsi="Verdana" w:cs="Arial"/>
          <w:sz w:val="18"/>
          <w:szCs w:val="18"/>
        </w:rPr>
        <w:t>Europese Verzekerings- en Pensioenautoriteit</w:t>
      </w:r>
      <w:r w:rsidR="00E64225">
        <w:rPr>
          <w:rFonts w:ascii="Verdana" w:hAnsi="Verdana" w:cs="Arial"/>
          <w:i/>
          <w:iCs/>
          <w:sz w:val="18"/>
          <w:szCs w:val="18"/>
        </w:rPr>
        <w:t xml:space="preserve"> </w:t>
      </w:r>
      <w:r w:rsidRPr="002F421E">
        <w:rPr>
          <w:rFonts w:ascii="Verdana" w:hAnsi="Verdana" w:cs="Arial"/>
          <w:sz w:val="18"/>
          <w:szCs w:val="18"/>
        </w:rPr>
        <w:t>(EIOPA) zogeheten technische regulerings</w:t>
      </w:r>
      <w:r w:rsidR="00317347">
        <w:rPr>
          <w:rFonts w:ascii="Verdana" w:hAnsi="Verdana" w:cs="Arial"/>
          <w:sz w:val="18"/>
          <w:szCs w:val="18"/>
        </w:rPr>
        <w:t>- en uitvoerings</w:t>
      </w:r>
      <w:r w:rsidRPr="002F421E">
        <w:rPr>
          <w:rFonts w:ascii="Verdana" w:hAnsi="Verdana" w:cs="Arial"/>
          <w:sz w:val="18"/>
          <w:szCs w:val="18"/>
        </w:rPr>
        <w:t>normen</w:t>
      </w:r>
      <w:r w:rsidR="00E64225">
        <w:rPr>
          <w:rFonts w:ascii="Verdana" w:hAnsi="Verdana" w:cs="Arial"/>
          <w:sz w:val="18"/>
          <w:szCs w:val="18"/>
        </w:rPr>
        <w:t xml:space="preserve"> en</w:t>
      </w:r>
      <w:r w:rsidR="002F421E">
        <w:rPr>
          <w:rFonts w:ascii="Verdana" w:hAnsi="Verdana" w:cs="Arial"/>
          <w:sz w:val="18"/>
          <w:szCs w:val="18"/>
        </w:rPr>
        <w:t xml:space="preserve"> </w:t>
      </w:r>
      <w:r w:rsidRPr="002F421E">
        <w:rPr>
          <w:rFonts w:ascii="Verdana" w:hAnsi="Verdana" w:cs="Arial"/>
          <w:sz w:val="18"/>
          <w:szCs w:val="18"/>
        </w:rPr>
        <w:t xml:space="preserve">richtsnoeren. </w:t>
      </w:r>
      <w:r w:rsidR="00B54FBC">
        <w:rPr>
          <w:rFonts w:ascii="Verdana" w:hAnsi="Verdana" w:cs="Arial"/>
          <w:sz w:val="18"/>
          <w:szCs w:val="18"/>
        </w:rPr>
        <w:t>Deze omvatten</w:t>
      </w:r>
      <w:r w:rsidRPr="00686D5B" w:rsidR="00E90958">
        <w:rPr>
          <w:rFonts w:ascii="Verdana" w:hAnsi="Verdana" w:cs="Arial"/>
          <w:sz w:val="18"/>
          <w:szCs w:val="18"/>
        </w:rPr>
        <w:t xml:space="preserve"> </w:t>
      </w:r>
      <w:bookmarkStart w:name="_Hlk213921927" w:id="0"/>
      <w:r w:rsidRPr="00686D5B" w:rsidR="00801282">
        <w:rPr>
          <w:rFonts w:ascii="Verdana" w:hAnsi="Verdana" w:cs="Arial"/>
          <w:sz w:val="18"/>
          <w:szCs w:val="18"/>
        </w:rPr>
        <w:t xml:space="preserve">technische normen en begrippen die tot in detail ingaan op specifieke onderdelen van </w:t>
      </w:r>
      <w:r w:rsidRPr="00686D5B" w:rsidR="00ED12CF">
        <w:rPr>
          <w:rFonts w:ascii="Verdana" w:hAnsi="Verdana" w:cs="Arial"/>
          <w:sz w:val="18"/>
          <w:szCs w:val="18"/>
        </w:rPr>
        <w:t>het solvabiliteit II-raamwerk</w:t>
      </w:r>
      <w:bookmarkEnd w:id="0"/>
      <w:r w:rsidRPr="00686D5B" w:rsidR="00801282">
        <w:rPr>
          <w:rFonts w:ascii="Verdana" w:hAnsi="Verdana" w:cs="Arial"/>
          <w:sz w:val="18"/>
          <w:szCs w:val="18"/>
        </w:rPr>
        <w:t>. DNB past deze toe in haar doorlopend toezicht.</w:t>
      </w:r>
      <w:r w:rsidRPr="00686D5B" w:rsidR="009C2118">
        <w:rPr>
          <w:rFonts w:ascii="Verdana" w:hAnsi="Verdana" w:cs="Arial"/>
          <w:sz w:val="18"/>
          <w:szCs w:val="18"/>
        </w:rPr>
        <w:t xml:space="preserve"> </w:t>
      </w:r>
    </w:p>
    <w:p w:rsidRPr="00686D5B" w:rsidR="0050395E" w:rsidP="0050395E" w:rsidRDefault="0050395E" w14:paraId="0542D5A1" w14:textId="77777777">
      <w:pPr>
        <w:spacing w:line="240" w:lineRule="atLeast"/>
        <w:rPr>
          <w:rFonts w:ascii="Verdana" w:hAnsi="Verdana" w:cs="Arial"/>
          <w:i/>
          <w:iCs/>
          <w:sz w:val="18"/>
          <w:szCs w:val="18"/>
        </w:rPr>
      </w:pPr>
    </w:p>
    <w:p w:rsidRPr="00686D5B" w:rsidR="00096F49" w:rsidP="0050395E" w:rsidRDefault="00DE23FD" w14:paraId="2085526A" w14:textId="1E74E35B">
      <w:pPr>
        <w:spacing w:line="240" w:lineRule="atLeast"/>
        <w:rPr>
          <w:rFonts w:ascii="Verdana" w:hAnsi="Verdana" w:cs="Arial"/>
          <w:i/>
          <w:iCs/>
          <w:sz w:val="18"/>
          <w:szCs w:val="18"/>
        </w:rPr>
      </w:pPr>
      <w:r w:rsidRPr="00686D5B">
        <w:rPr>
          <w:rFonts w:ascii="Verdana" w:hAnsi="Verdana" w:cs="Arial"/>
          <w:i/>
          <w:iCs/>
          <w:sz w:val="18"/>
          <w:szCs w:val="18"/>
        </w:rPr>
        <w:t>2.2</w:t>
      </w:r>
      <w:r w:rsidRPr="00686D5B" w:rsidR="00A35243">
        <w:rPr>
          <w:rFonts w:ascii="Verdana" w:hAnsi="Verdana" w:cs="Arial"/>
          <w:i/>
          <w:iCs/>
          <w:sz w:val="18"/>
          <w:szCs w:val="18"/>
        </w:rPr>
        <w:t>.</w:t>
      </w:r>
      <w:r w:rsidRPr="00686D5B" w:rsidR="00ED12CF">
        <w:rPr>
          <w:rFonts w:ascii="Verdana" w:hAnsi="Verdana" w:cs="Arial"/>
          <w:i/>
          <w:iCs/>
          <w:sz w:val="18"/>
          <w:szCs w:val="18"/>
        </w:rPr>
        <w:t xml:space="preserve"> Reikwijdte van de richtlijn </w:t>
      </w:r>
      <w:r w:rsidRPr="00686D5B">
        <w:rPr>
          <w:rFonts w:ascii="Verdana" w:hAnsi="Verdana" w:cs="Arial"/>
          <w:i/>
          <w:iCs/>
          <w:sz w:val="18"/>
          <w:szCs w:val="18"/>
        </w:rPr>
        <w:t xml:space="preserve">solvabiliteit II </w:t>
      </w:r>
      <w:r w:rsidRPr="00686D5B" w:rsidR="00ED12CF">
        <w:rPr>
          <w:rFonts w:ascii="Verdana" w:hAnsi="Verdana" w:cs="Arial"/>
          <w:i/>
          <w:iCs/>
          <w:sz w:val="18"/>
          <w:szCs w:val="18"/>
        </w:rPr>
        <w:t>en nationaal stelsel voor kleinere verzekeraars</w:t>
      </w:r>
    </w:p>
    <w:p w:rsidRPr="00686D5B" w:rsidR="0050395E" w:rsidP="0050395E" w:rsidRDefault="0050395E" w14:paraId="5D9C7DE1" w14:textId="77777777">
      <w:pPr>
        <w:spacing w:line="240" w:lineRule="atLeast"/>
        <w:rPr>
          <w:rFonts w:ascii="Verdana" w:hAnsi="Verdana" w:cs="Arial"/>
          <w:sz w:val="18"/>
          <w:szCs w:val="18"/>
        </w:rPr>
      </w:pPr>
    </w:p>
    <w:p w:rsidR="00D113FC" w:rsidP="0050395E" w:rsidRDefault="00255E75" w14:paraId="19AB56E6" w14:textId="729550E6">
      <w:pPr>
        <w:spacing w:line="240" w:lineRule="atLeast"/>
        <w:rPr>
          <w:rFonts w:ascii="Verdana" w:hAnsi="Verdana" w:cs="Arial"/>
          <w:sz w:val="18"/>
          <w:szCs w:val="18"/>
        </w:rPr>
      </w:pPr>
      <w:r w:rsidRPr="00686D5B">
        <w:rPr>
          <w:rFonts w:ascii="Verdana" w:hAnsi="Verdana" w:cs="Arial"/>
          <w:sz w:val="18"/>
          <w:szCs w:val="18"/>
        </w:rPr>
        <w:t>De</w:t>
      </w:r>
      <w:r w:rsidRPr="00686D5B" w:rsidR="00D94795">
        <w:rPr>
          <w:rFonts w:ascii="Verdana" w:hAnsi="Verdana" w:cs="Arial"/>
          <w:sz w:val="18"/>
          <w:szCs w:val="18"/>
        </w:rPr>
        <w:t xml:space="preserve"> richtlijn </w:t>
      </w:r>
      <w:r w:rsidRPr="00686D5B" w:rsidR="003E7F64">
        <w:rPr>
          <w:rFonts w:ascii="Verdana" w:hAnsi="Verdana" w:cs="Arial"/>
          <w:sz w:val="18"/>
          <w:szCs w:val="18"/>
        </w:rPr>
        <w:t xml:space="preserve">solvabiliteit II </w:t>
      </w:r>
      <w:r w:rsidRPr="00686D5B">
        <w:rPr>
          <w:rFonts w:ascii="Verdana" w:hAnsi="Verdana" w:cs="Arial"/>
          <w:sz w:val="18"/>
          <w:szCs w:val="18"/>
        </w:rPr>
        <w:t xml:space="preserve">is </w:t>
      </w:r>
      <w:r w:rsidRPr="00686D5B" w:rsidR="00D94795">
        <w:rPr>
          <w:rFonts w:ascii="Verdana" w:hAnsi="Verdana" w:cs="Arial"/>
          <w:sz w:val="18"/>
          <w:szCs w:val="18"/>
        </w:rPr>
        <w:t xml:space="preserve">niet op alle verzekeraars van toepassing. Bepaalde verzekeraars vallen buiten de reikwijdte van de richtlijn </w:t>
      </w:r>
      <w:r w:rsidRPr="00686D5B">
        <w:rPr>
          <w:rFonts w:ascii="Verdana" w:hAnsi="Verdana" w:cs="Arial"/>
          <w:sz w:val="18"/>
          <w:szCs w:val="18"/>
        </w:rPr>
        <w:t xml:space="preserve">solvabiliteit II </w:t>
      </w:r>
      <w:r w:rsidRPr="00686D5B" w:rsidR="00D94795">
        <w:rPr>
          <w:rFonts w:ascii="Verdana" w:hAnsi="Verdana" w:cs="Arial"/>
          <w:sz w:val="18"/>
          <w:szCs w:val="18"/>
        </w:rPr>
        <w:t>vanwege de branche</w:t>
      </w:r>
      <w:r w:rsidRPr="00686D5B" w:rsidR="006478A2">
        <w:rPr>
          <w:rFonts w:ascii="Verdana" w:hAnsi="Verdana" w:cs="Arial"/>
          <w:sz w:val="18"/>
          <w:szCs w:val="18"/>
        </w:rPr>
        <w:t xml:space="preserve"> waarin zij actief zijn</w:t>
      </w:r>
      <w:r w:rsidRPr="00686D5B" w:rsidR="00D94795">
        <w:rPr>
          <w:rFonts w:ascii="Verdana" w:hAnsi="Verdana" w:cs="Arial"/>
          <w:sz w:val="18"/>
          <w:szCs w:val="18"/>
        </w:rPr>
        <w:t xml:space="preserve"> of hun omvang.</w:t>
      </w:r>
      <w:r w:rsidRPr="00686D5B" w:rsidR="00137723">
        <w:rPr>
          <w:rFonts w:ascii="Verdana" w:hAnsi="Verdana" w:cs="Arial"/>
          <w:sz w:val="18"/>
          <w:szCs w:val="18"/>
        </w:rPr>
        <w:t xml:space="preserve"> Dit </w:t>
      </w:r>
      <w:r w:rsidRPr="00686D5B">
        <w:rPr>
          <w:rFonts w:ascii="Verdana" w:hAnsi="Verdana" w:cs="Arial"/>
          <w:sz w:val="18"/>
          <w:szCs w:val="18"/>
        </w:rPr>
        <w:t xml:space="preserve">betreft </w:t>
      </w:r>
      <w:r w:rsidRPr="00686D5B" w:rsidR="00137723">
        <w:rPr>
          <w:rFonts w:ascii="Verdana" w:hAnsi="Verdana" w:cs="Arial"/>
          <w:sz w:val="18"/>
          <w:szCs w:val="18"/>
        </w:rPr>
        <w:t>verzekeraar</w:t>
      </w:r>
      <w:r w:rsidRPr="00686D5B" w:rsidR="003E7F64">
        <w:rPr>
          <w:rFonts w:ascii="Verdana" w:hAnsi="Verdana" w:cs="Arial"/>
          <w:sz w:val="18"/>
          <w:szCs w:val="18"/>
        </w:rPr>
        <w:t>s</w:t>
      </w:r>
      <w:r w:rsidRPr="00686D5B" w:rsidR="00137723">
        <w:rPr>
          <w:rFonts w:ascii="Verdana" w:hAnsi="Verdana" w:cs="Arial"/>
          <w:sz w:val="18"/>
          <w:szCs w:val="18"/>
        </w:rPr>
        <w:t xml:space="preserve"> met</w:t>
      </w:r>
      <w:r w:rsidRPr="00686D5B" w:rsidR="003E7F64">
        <w:rPr>
          <w:rFonts w:ascii="Verdana" w:hAnsi="Verdana" w:cs="Arial"/>
          <w:sz w:val="18"/>
          <w:szCs w:val="18"/>
        </w:rPr>
        <w:t xml:space="preserve"> een</w:t>
      </w:r>
      <w:r w:rsidRPr="00686D5B" w:rsidR="00137723">
        <w:rPr>
          <w:rFonts w:ascii="Verdana" w:hAnsi="Verdana" w:cs="Arial"/>
          <w:sz w:val="18"/>
          <w:szCs w:val="18"/>
        </w:rPr>
        <w:t xml:space="preserve"> beperkte risico-omvang die ingevolge</w:t>
      </w:r>
      <w:r w:rsidRPr="00686D5B" w:rsidR="003E7F64">
        <w:rPr>
          <w:rFonts w:ascii="Verdana" w:hAnsi="Verdana" w:cs="Arial"/>
          <w:sz w:val="18"/>
          <w:szCs w:val="18"/>
        </w:rPr>
        <w:t xml:space="preserve"> de </w:t>
      </w:r>
      <w:r w:rsidRPr="00686D5B" w:rsidR="00137723">
        <w:rPr>
          <w:rFonts w:ascii="Verdana" w:hAnsi="Verdana" w:cs="Arial"/>
          <w:sz w:val="18"/>
          <w:szCs w:val="18"/>
        </w:rPr>
        <w:t>artikel</w:t>
      </w:r>
      <w:r w:rsidRPr="00686D5B" w:rsidR="003E7F64">
        <w:rPr>
          <w:rFonts w:ascii="Verdana" w:hAnsi="Verdana" w:cs="Arial"/>
          <w:sz w:val="18"/>
          <w:szCs w:val="18"/>
        </w:rPr>
        <w:t>en</w:t>
      </w:r>
      <w:r w:rsidRPr="00686D5B" w:rsidR="00137723">
        <w:rPr>
          <w:rFonts w:ascii="Verdana" w:hAnsi="Verdana" w:cs="Arial"/>
          <w:sz w:val="18"/>
          <w:szCs w:val="18"/>
        </w:rPr>
        <w:t xml:space="preserve"> 4, 7 of 10 van de richtlijn solvabiliteit II </w:t>
      </w:r>
      <w:r w:rsidRPr="00686D5B">
        <w:rPr>
          <w:rFonts w:ascii="Verdana" w:hAnsi="Verdana" w:cs="Arial"/>
          <w:sz w:val="18"/>
          <w:szCs w:val="18"/>
        </w:rPr>
        <w:t xml:space="preserve">zijn </w:t>
      </w:r>
      <w:r w:rsidRPr="00686D5B" w:rsidR="00137723">
        <w:rPr>
          <w:rFonts w:ascii="Verdana" w:hAnsi="Verdana" w:cs="Arial"/>
          <w:sz w:val="18"/>
          <w:szCs w:val="18"/>
        </w:rPr>
        <w:t xml:space="preserve">uitgesloten van het toepassingsgebied en </w:t>
      </w:r>
      <w:r w:rsidR="00B958DD">
        <w:rPr>
          <w:rFonts w:ascii="Verdana" w:hAnsi="Verdana" w:cs="Arial"/>
          <w:sz w:val="18"/>
          <w:szCs w:val="18"/>
        </w:rPr>
        <w:t>die niet uit eigen beweging</w:t>
      </w:r>
      <w:r w:rsidRPr="00686D5B" w:rsidR="00B958DD">
        <w:rPr>
          <w:rFonts w:ascii="Verdana" w:hAnsi="Verdana" w:cs="Arial"/>
          <w:sz w:val="18"/>
          <w:szCs w:val="18"/>
        </w:rPr>
        <w:t xml:space="preserve"> </w:t>
      </w:r>
      <w:r w:rsidRPr="00686D5B" w:rsidR="00137723">
        <w:rPr>
          <w:rFonts w:ascii="Verdana" w:hAnsi="Verdana" w:cs="Arial"/>
          <w:sz w:val="18"/>
          <w:szCs w:val="18"/>
        </w:rPr>
        <w:t xml:space="preserve">gebruik </w:t>
      </w:r>
      <w:r w:rsidR="00B958DD">
        <w:rPr>
          <w:rFonts w:ascii="Verdana" w:hAnsi="Verdana" w:cs="Arial"/>
          <w:sz w:val="18"/>
          <w:szCs w:val="18"/>
        </w:rPr>
        <w:t>maken</w:t>
      </w:r>
      <w:r w:rsidRPr="00686D5B" w:rsidR="00137723">
        <w:rPr>
          <w:rFonts w:ascii="Verdana" w:hAnsi="Verdana" w:cs="Arial"/>
          <w:sz w:val="18"/>
          <w:szCs w:val="18"/>
        </w:rPr>
        <w:t xml:space="preserve"> van de mogelijkheid, bedoeld in artikel 4, vijfde lid, van </w:t>
      </w:r>
      <w:r w:rsidRPr="00686D5B" w:rsidR="003E7F64">
        <w:rPr>
          <w:rFonts w:ascii="Verdana" w:hAnsi="Verdana" w:cs="Arial"/>
          <w:sz w:val="18"/>
          <w:szCs w:val="18"/>
        </w:rPr>
        <w:t xml:space="preserve">de </w:t>
      </w:r>
      <w:r w:rsidRPr="00686D5B" w:rsidR="00137723">
        <w:rPr>
          <w:rFonts w:ascii="Verdana" w:hAnsi="Verdana" w:cs="Arial"/>
          <w:sz w:val="18"/>
          <w:szCs w:val="18"/>
        </w:rPr>
        <w:t xml:space="preserve">richtlijn </w:t>
      </w:r>
      <w:r w:rsidR="00CD2E56">
        <w:rPr>
          <w:rFonts w:ascii="Verdana" w:hAnsi="Verdana" w:cs="Arial"/>
          <w:sz w:val="18"/>
          <w:szCs w:val="18"/>
        </w:rPr>
        <w:t xml:space="preserve">solvabiliteit II </w:t>
      </w:r>
      <w:r w:rsidRPr="00686D5B" w:rsidR="00137723">
        <w:rPr>
          <w:rFonts w:ascii="Verdana" w:hAnsi="Verdana" w:cs="Arial"/>
          <w:sz w:val="18"/>
          <w:szCs w:val="18"/>
        </w:rPr>
        <w:t>om een vergunning aan te vragen of te behouden</w:t>
      </w:r>
      <w:r w:rsidR="00B958DD">
        <w:rPr>
          <w:rFonts w:ascii="Verdana" w:hAnsi="Verdana" w:cs="Arial"/>
          <w:sz w:val="18"/>
          <w:szCs w:val="18"/>
        </w:rPr>
        <w:t>,</w:t>
      </w:r>
      <w:r w:rsidRPr="00686D5B" w:rsidR="003E7F64">
        <w:rPr>
          <w:rFonts w:ascii="Verdana" w:hAnsi="Verdana" w:cs="Arial"/>
          <w:sz w:val="18"/>
          <w:szCs w:val="18"/>
        </w:rPr>
        <w:t xml:space="preserve"> om</w:t>
      </w:r>
      <w:r w:rsidR="00B958DD">
        <w:rPr>
          <w:rFonts w:ascii="Verdana" w:hAnsi="Verdana" w:cs="Arial"/>
          <w:sz w:val="18"/>
          <w:szCs w:val="18"/>
        </w:rPr>
        <w:t xml:space="preserve"> zo</w:t>
      </w:r>
      <w:r w:rsidRPr="00686D5B" w:rsidR="003E7F64">
        <w:rPr>
          <w:rFonts w:ascii="Verdana" w:hAnsi="Verdana" w:cs="Arial"/>
          <w:sz w:val="18"/>
          <w:szCs w:val="18"/>
        </w:rPr>
        <w:t xml:space="preserve"> alsnog onder het toepassingsbereik van de richtlijn solvabiliteit II </w:t>
      </w:r>
      <w:r w:rsidR="00B958DD">
        <w:rPr>
          <w:rFonts w:ascii="Verdana" w:hAnsi="Verdana" w:cs="Arial"/>
          <w:sz w:val="18"/>
          <w:szCs w:val="18"/>
        </w:rPr>
        <w:t>te vallen</w:t>
      </w:r>
      <w:r w:rsidRPr="00686D5B" w:rsidR="003E7F64">
        <w:rPr>
          <w:rFonts w:ascii="Verdana" w:hAnsi="Verdana" w:cs="Arial"/>
          <w:sz w:val="18"/>
          <w:szCs w:val="18"/>
        </w:rPr>
        <w:t>. Met de wijzigingsrichtlijn zijn de uitsluitingsgrenzen voor het toepassingsbereik van de richtlijn verhoogd</w:t>
      </w:r>
      <w:r w:rsidRPr="00686D5B" w:rsidR="00137723">
        <w:rPr>
          <w:rFonts w:ascii="Verdana" w:hAnsi="Verdana" w:cs="Arial"/>
          <w:sz w:val="18"/>
          <w:szCs w:val="18"/>
        </w:rPr>
        <w:t xml:space="preserve">. </w:t>
      </w:r>
      <w:r w:rsidRPr="00686D5B" w:rsidR="00426926">
        <w:rPr>
          <w:rFonts w:ascii="Verdana" w:hAnsi="Verdana" w:cs="Arial"/>
          <w:sz w:val="18"/>
          <w:szCs w:val="18"/>
        </w:rPr>
        <w:t xml:space="preserve">Paragraaf </w:t>
      </w:r>
      <w:r w:rsidRPr="00686D5B" w:rsidR="007F35F7">
        <w:rPr>
          <w:rFonts w:ascii="Verdana" w:hAnsi="Verdana" w:cs="Arial"/>
          <w:sz w:val="18"/>
          <w:szCs w:val="18"/>
        </w:rPr>
        <w:t>3</w:t>
      </w:r>
      <w:r w:rsidRPr="00686D5B" w:rsidR="00426926">
        <w:rPr>
          <w:rFonts w:ascii="Verdana" w:hAnsi="Verdana" w:cs="Arial"/>
          <w:sz w:val="18"/>
          <w:szCs w:val="18"/>
        </w:rPr>
        <w:t xml:space="preserve"> behandelt de </w:t>
      </w:r>
      <w:r w:rsidRPr="00686D5B" w:rsidR="00137723">
        <w:rPr>
          <w:rFonts w:ascii="Verdana" w:hAnsi="Verdana" w:cs="Arial"/>
          <w:sz w:val="18"/>
          <w:szCs w:val="18"/>
        </w:rPr>
        <w:t xml:space="preserve">bepalingen </w:t>
      </w:r>
      <w:r w:rsidRPr="00686D5B" w:rsidR="003E7F64">
        <w:rPr>
          <w:rFonts w:ascii="Verdana" w:hAnsi="Verdana" w:cs="Arial"/>
          <w:sz w:val="18"/>
          <w:szCs w:val="18"/>
        </w:rPr>
        <w:t xml:space="preserve">uit </w:t>
      </w:r>
      <w:r w:rsidRPr="00686D5B" w:rsidR="00426926">
        <w:rPr>
          <w:rFonts w:ascii="Verdana" w:hAnsi="Verdana" w:cs="Arial"/>
          <w:sz w:val="18"/>
          <w:szCs w:val="18"/>
        </w:rPr>
        <w:t xml:space="preserve">de wijzigingsrichtlijn die </w:t>
      </w:r>
      <w:r w:rsidRPr="00686D5B" w:rsidR="003E7F64">
        <w:rPr>
          <w:rFonts w:ascii="Verdana" w:hAnsi="Verdana" w:cs="Arial"/>
          <w:sz w:val="18"/>
          <w:szCs w:val="18"/>
        </w:rPr>
        <w:t xml:space="preserve">hierop </w:t>
      </w:r>
      <w:r w:rsidRPr="00686D5B" w:rsidR="00426926">
        <w:rPr>
          <w:rFonts w:ascii="Verdana" w:hAnsi="Verdana" w:cs="Arial"/>
          <w:sz w:val="18"/>
          <w:szCs w:val="18"/>
        </w:rPr>
        <w:t>betrekking hebben</w:t>
      </w:r>
      <w:r w:rsidRPr="00686D5B" w:rsidR="00A13DC3">
        <w:rPr>
          <w:rFonts w:ascii="Verdana" w:hAnsi="Verdana" w:cs="Arial"/>
          <w:sz w:val="18"/>
          <w:szCs w:val="18"/>
        </w:rPr>
        <w:t>.</w:t>
      </w:r>
      <w:r w:rsidRPr="00686D5B" w:rsidR="00A13DC3">
        <w:rPr>
          <w:rFonts w:ascii="Verdana" w:hAnsi="Verdana" w:cs="Arial"/>
          <w:sz w:val="18"/>
          <w:szCs w:val="18"/>
        </w:rPr>
        <w:br/>
      </w:r>
      <w:r w:rsidRPr="00686D5B" w:rsidR="00A13DC3">
        <w:rPr>
          <w:rFonts w:ascii="Verdana" w:hAnsi="Verdana" w:cs="Arial"/>
          <w:sz w:val="18"/>
          <w:szCs w:val="18"/>
        </w:rPr>
        <w:br/>
      </w:r>
      <w:r w:rsidRPr="00686D5B" w:rsidR="003A3177">
        <w:rPr>
          <w:rFonts w:ascii="Verdana" w:hAnsi="Verdana" w:cs="Arial"/>
          <w:sz w:val="18"/>
          <w:szCs w:val="18"/>
        </w:rPr>
        <w:t xml:space="preserve">Op </w:t>
      </w:r>
      <w:r w:rsidR="00B958DD">
        <w:rPr>
          <w:rFonts w:ascii="Verdana" w:hAnsi="Verdana" w:cs="Arial"/>
          <w:sz w:val="18"/>
          <w:szCs w:val="18"/>
        </w:rPr>
        <w:t xml:space="preserve">de meeste </w:t>
      </w:r>
      <w:r w:rsidRPr="00686D5B" w:rsidR="003A3177">
        <w:rPr>
          <w:rFonts w:ascii="Verdana" w:hAnsi="Verdana" w:cs="Arial"/>
          <w:sz w:val="18"/>
          <w:szCs w:val="18"/>
        </w:rPr>
        <w:t xml:space="preserve">kleinere verzekeraars die niet binnen de reikwijdte van de richtlijn </w:t>
      </w:r>
      <w:r w:rsidRPr="00686D5B" w:rsidR="003E7F64">
        <w:rPr>
          <w:rFonts w:ascii="Verdana" w:hAnsi="Verdana" w:cs="Arial"/>
          <w:sz w:val="18"/>
          <w:szCs w:val="18"/>
        </w:rPr>
        <w:t>s</w:t>
      </w:r>
      <w:r w:rsidRPr="00686D5B" w:rsidR="003A3177">
        <w:rPr>
          <w:rFonts w:ascii="Verdana" w:hAnsi="Verdana" w:cs="Arial"/>
          <w:sz w:val="18"/>
          <w:szCs w:val="18"/>
        </w:rPr>
        <w:t>olvabiliteit II vallen, is</w:t>
      </w:r>
      <w:r w:rsidR="00B958DD">
        <w:rPr>
          <w:rFonts w:ascii="Verdana" w:hAnsi="Verdana" w:cs="Arial"/>
          <w:sz w:val="18"/>
          <w:szCs w:val="18"/>
        </w:rPr>
        <w:t xml:space="preserve"> in Nederland</w:t>
      </w:r>
      <w:r w:rsidRPr="00686D5B" w:rsidR="003A3177">
        <w:rPr>
          <w:rFonts w:ascii="Verdana" w:hAnsi="Verdana" w:cs="Arial"/>
          <w:sz w:val="18"/>
          <w:szCs w:val="18"/>
        </w:rPr>
        <w:t xml:space="preserve"> een aangepast nationaal toezichtregime van toepassing dat is afgeleid van </w:t>
      </w:r>
      <w:r w:rsidRPr="00686D5B" w:rsidR="003E7F64">
        <w:rPr>
          <w:rFonts w:ascii="Verdana" w:hAnsi="Verdana" w:cs="Arial"/>
          <w:sz w:val="18"/>
          <w:szCs w:val="18"/>
        </w:rPr>
        <w:t xml:space="preserve">de </w:t>
      </w:r>
      <w:r w:rsidRPr="00686D5B" w:rsidR="003A3177">
        <w:rPr>
          <w:rFonts w:ascii="Verdana" w:hAnsi="Verdana" w:cs="Arial"/>
          <w:sz w:val="18"/>
          <w:szCs w:val="18"/>
        </w:rPr>
        <w:t>richtlijn</w:t>
      </w:r>
      <w:r w:rsidRPr="00686D5B" w:rsidR="003E7F64">
        <w:rPr>
          <w:rFonts w:ascii="Verdana" w:hAnsi="Verdana" w:cs="Arial"/>
          <w:sz w:val="18"/>
          <w:szCs w:val="18"/>
        </w:rPr>
        <w:t xml:space="preserve"> solvabiliteit II</w:t>
      </w:r>
      <w:r w:rsidRPr="00686D5B" w:rsidR="003A3177">
        <w:rPr>
          <w:rFonts w:ascii="Verdana" w:hAnsi="Verdana" w:cs="Arial"/>
          <w:sz w:val="18"/>
          <w:szCs w:val="18"/>
        </w:rPr>
        <w:t xml:space="preserve">, het zogeheten </w:t>
      </w:r>
      <w:r w:rsidRPr="00686D5B" w:rsidR="00AC7958">
        <w:rPr>
          <w:rFonts w:ascii="Verdana" w:hAnsi="Verdana" w:cs="Arial"/>
          <w:sz w:val="18"/>
          <w:szCs w:val="18"/>
        </w:rPr>
        <w:t>Solvency</w:t>
      </w:r>
      <w:r w:rsidRPr="00686D5B" w:rsidR="003A3177">
        <w:rPr>
          <w:rFonts w:ascii="Verdana" w:hAnsi="Verdana" w:cs="Arial"/>
          <w:sz w:val="18"/>
          <w:szCs w:val="18"/>
        </w:rPr>
        <w:t xml:space="preserve"> II basic-regime. </w:t>
      </w:r>
      <w:r w:rsidR="00936F51">
        <w:rPr>
          <w:rFonts w:ascii="Verdana" w:hAnsi="Verdana" w:cs="Arial"/>
          <w:sz w:val="18"/>
          <w:szCs w:val="18"/>
        </w:rPr>
        <w:t>De</w:t>
      </w:r>
      <w:r w:rsidRPr="00686D5B" w:rsidR="003A3177">
        <w:rPr>
          <w:rFonts w:ascii="Verdana" w:hAnsi="Verdana" w:cs="Arial"/>
          <w:sz w:val="18"/>
          <w:szCs w:val="18"/>
        </w:rPr>
        <w:t xml:space="preserve"> allerkleinste verzekeraars </w:t>
      </w:r>
      <w:r w:rsidR="00EF1BF6">
        <w:rPr>
          <w:rFonts w:ascii="Verdana" w:hAnsi="Verdana" w:cs="Arial"/>
          <w:sz w:val="18"/>
          <w:szCs w:val="18"/>
        </w:rPr>
        <w:t xml:space="preserve">vallen </w:t>
      </w:r>
      <w:r w:rsidRPr="00686D5B" w:rsidR="003A3177">
        <w:rPr>
          <w:rFonts w:ascii="Verdana" w:hAnsi="Verdana" w:cs="Arial"/>
          <w:sz w:val="18"/>
          <w:szCs w:val="18"/>
        </w:rPr>
        <w:t>buiten het prudentieel toezicht</w:t>
      </w:r>
      <w:r w:rsidR="00EF1BF6">
        <w:rPr>
          <w:rFonts w:ascii="Verdana" w:hAnsi="Verdana" w:cs="Arial"/>
          <w:sz w:val="18"/>
          <w:szCs w:val="18"/>
        </w:rPr>
        <w:t>,</w:t>
      </w:r>
      <w:r w:rsidRPr="00686D5B" w:rsidR="003A3177">
        <w:rPr>
          <w:rFonts w:ascii="Verdana" w:hAnsi="Verdana" w:cs="Arial"/>
          <w:sz w:val="18"/>
          <w:szCs w:val="18"/>
        </w:rPr>
        <w:t xml:space="preserve"> indien zij voldoen aan de eisen zoals gesteld in</w:t>
      </w:r>
      <w:r w:rsidRPr="00686D5B" w:rsidR="003E7F64">
        <w:rPr>
          <w:rFonts w:ascii="Verdana" w:hAnsi="Verdana" w:cs="Arial"/>
          <w:sz w:val="18"/>
          <w:szCs w:val="18"/>
        </w:rPr>
        <w:t xml:space="preserve"> de</w:t>
      </w:r>
      <w:r w:rsidRPr="00686D5B" w:rsidR="003A3177">
        <w:rPr>
          <w:rFonts w:ascii="Verdana" w:hAnsi="Verdana" w:cs="Arial"/>
          <w:sz w:val="18"/>
          <w:szCs w:val="18"/>
        </w:rPr>
        <w:t xml:space="preserve"> artikel</w:t>
      </w:r>
      <w:r w:rsidRPr="00686D5B" w:rsidR="003E7F64">
        <w:rPr>
          <w:rFonts w:ascii="Verdana" w:hAnsi="Verdana" w:cs="Arial"/>
          <w:sz w:val="18"/>
          <w:szCs w:val="18"/>
        </w:rPr>
        <w:t>en</w:t>
      </w:r>
      <w:r w:rsidRPr="00686D5B" w:rsidR="003A3177">
        <w:rPr>
          <w:rFonts w:ascii="Verdana" w:hAnsi="Verdana" w:cs="Arial"/>
          <w:sz w:val="18"/>
          <w:szCs w:val="18"/>
        </w:rPr>
        <w:t xml:space="preserve"> 1e, 1f en 1g van de Vrijstellingsregeling Wft. </w:t>
      </w:r>
      <w:r w:rsidRPr="00686D5B" w:rsidR="006478A2">
        <w:rPr>
          <w:rFonts w:ascii="Verdana" w:hAnsi="Verdana" w:cs="Arial"/>
          <w:sz w:val="18"/>
          <w:szCs w:val="18"/>
        </w:rPr>
        <w:t xml:space="preserve">Zowel basic-verzekeraars als vrijgestelde verzekeraars </w:t>
      </w:r>
      <w:r w:rsidRPr="00686D5B" w:rsidR="003A3177">
        <w:rPr>
          <w:rFonts w:ascii="Verdana" w:hAnsi="Verdana" w:cs="Arial"/>
          <w:sz w:val="18"/>
          <w:szCs w:val="18"/>
        </w:rPr>
        <w:t>vallen buiten het toepassingsbereik van de</w:t>
      </w:r>
      <w:r w:rsidRPr="00686D5B" w:rsidR="005E6AF9">
        <w:rPr>
          <w:rFonts w:ascii="Verdana" w:hAnsi="Verdana" w:cs="Arial"/>
          <w:sz w:val="18"/>
          <w:szCs w:val="18"/>
        </w:rPr>
        <w:t xml:space="preserve">ze </w:t>
      </w:r>
      <w:r w:rsidRPr="00686D5B" w:rsidR="009E6E85">
        <w:rPr>
          <w:rFonts w:ascii="Verdana" w:hAnsi="Verdana" w:cs="Arial"/>
          <w:sz w:val="18"/>
          <w:szCs w:val="18"/>
        </w:rPr>
        <w:t>wet en</w:t>
      </w:r>
      <w:r w:rsidRPr="00686D5B" w:rsidR="00A13DC3">
        <w:rPr>
          <w:rFonts w:ascii="Verdana" w:hAnsi="Verdana" w:cs="Arial"/>
          <w:sz w:val="18"/>
          <w:szCs w:val="18"/>
        </w:rPr>
        <w:t xml:space="preserve"> worden</w:t>
      </w:r>
      <w:r w:rsidRPr="00686D5B" w:rsidR="006478A2">
        <w:rPr>
          <w:rFonts w:ascii="Verdana" w:hAnsi="Verdana" w:cs="Arial"/>
          <w:sz w:val="18"/>
          <w:szCs w:val="18"/>
        </w:rPr>
        <w:t xml:space="preserve"> daarom</w:t>
      </w:r>
      <w:r w:rsidRPr="00686D5B" w:rsidR="00A13DC3">
        <w:rPr>
          <w:rFonts w:ascii="Verdana" w:hAnsi="Verdana" w:cs="Arial"/>
          <w:sz w:val="18"/>
          <w:szCs w:val="18"/>
        </w:rPr>
        <w:t xml:space="preserve"> verder niet behandeld</w:t>
      </w:r>
      <w:r w:rsidRPr="00686D5B" w:rsidR="003E7F64">
        <w:rPr>
          <w:rFonts w:ascii="Verdana" w:hAnsi="Verdana" w:cs="Arial"/>
          <w:sz w:val="18"/>
          <w:szCs w:val="18"/>
        </w:rPr>
        <w:t xml:space="preserve"> in deze memorie van toelichting</w:t>
      </w:r>
      <w:r w:rsidRPr="00686D5B" w:rsidR="003A3177">
        <w:rPr>
          <w:rFonts w:ascii="Verdana" w:hAnsi="Verdana" w:cs="Arial"/>
          <w:sz w:val="18"/>
          <w:szCs w:val="18"/>
        </w:rPr>
        <w:t>.</w:t>
      </w:r>
      <w:r w:rsidRPr="00686D5B" w:rsidR="0048759F">
        <w:rPr>
          <w:rFonts w:ascii="Verdana" w:hAnsi="Verdana" w:cs="Arial"/>
          <w:sz w:val="18"/>
          <w:szCs w:val="18"/>
        </w:rPr>
        <w:t xml:space="preserve"> </w:t>
      </w:r>
    </w:p>
    <w:p w:rsidR="00D113FC" w:rsidP="0050395E" w:rsidRDefault="00D113FC" w14:paraId="17474C31" w14:textId="77777777">
      <w:pPr>
        <w:spacing w:line="240" w:lineRule="atLeast"/>
        <w:rPr>
          <w:rFonts w:ascii="Verdana" w:hAnsi="Verdana" w:cs="Arial"/>
          <w:sz w:val="18"/>
          <w:szCs w:val="18"/>
        </w:rPr>
      </w:pPr>
    </w:p>
    <w:p w:rsidRPr="00686D5B" w:rsidR="003A3177" w:rsidP="0050395E" w:rsidRDefault="0031692E" w14:paraId="25D4FEAE" w14:textId="2D3C6165">
      <w:pPr>
        <w:spacing w:line="240" w:lineRule="atLeast"/>
        <w:rPr>
          <w:rFonts w:ascii="Verdana" w:hAnsi="Verdana" w:cs="Arial"/>
          <w:sz w:val="18"/>
          <w:szCs w:val="18"/>
        </w:rPr>
      </w:pPr>
      <w:r>
        <w:rPr>
          <w:rFonts w:ascii="Verdana" w:hAnsi="Verdana" w:cs="Arial"/>
          <w:sz w:val="18"/>
          <w:szCs w:val="18"/>
        </w:rPr>
        <w:t xml:space="preserve">De wijzigingsrichtlijn </w:t>
      </w:r>
      <w:r w:rsidRPr="0031692E">
        <w:rPr>
          <w:rFonts w:ascii="Verdana" w:hAnsi="Verdana" w:cs="Arial"/>
          <w:sz w:val="18"/>
          <w:szCs w:val="18"/>
        </w:rPr>
        <w:t xml:space="preserve">introduceert een aantal verlichtingen - zogeheten evenredigheidsmaatregelen - voor kleine en niet-complexe </w:t>
      </w:r>
      <w:r>
        <w:rPr>
          <w:rFonts w:ascii="Verdana" w:hAnsi="Verdana" w:cs="Arial"/>
          <w:sz w:val="18"/>
          <w:szCs w:val="18"/>
        </w:rPr>
        <w:t>verzekeraars</w:t>
      </w:r>
      <w:r w:rsidR="003043AD">
        <w:rPr>
          <w:rFonts w:ascii="Verdana" w:hAnsi="Verdana" w:cs="Arial"/>
          <w:sz w:val="18"/>
          <w:szCs w:val="18"/>
        </w:rPr>
        <w:t xml:space="preserve"> die wel onder het toepassingsregime van de richtlijn solvabiliteit II vallen</w:t>
      </w:r>
      <w:r>
        <w:rPr>
          <w:rFonts w:ascii="Verdana" w:hAnsi="Verdana" w:cs="Arial"/>
          <w:sz w:val="18"/>
          <w:szCs w:val="18"/>
        </w:rPr>
        <w:t>. In paragraaf</w:t>
      </w:r>
      <w:r w:rsidR="00317347">
        <w:rPr>
          <w:rFonts w:ascii="Verdana" w:hAnsi="Verdana" w:cs="Arial"/>
          <w:sz w:val="18"/>
          <w:szCs w:val="18"/>
        </w:rPr>
        <w:t xml:space="preserve"> </w:t>
      </w:r>
      <w:r w:rsidRPr="00317347" w:rsidR="00317347">
        <w:rPr>
          <w:rFonts w:ascii="Verdana" w:hAnsi="Verdana" w:cs="Arial"/>
          <w:sz w:val="18"/>
          <w:szCs w:val="18"/>
        </w:rPr>
        <w:t>3.1.2</w:t>
      </w:r>
      <w:r w:rsidR="00317347">
        <w:rPr>
          <w:rFonts w:ascii="Verdana" w:hAnsi="Verdana" w:cs="Arial"/>
          <w:sz w:val="18"/>
          <w:szCs w:val="18"/>
        </w:rPr>
        <w:t xml:space="preserve"> en </w:t>
      </w:r>
      <w:r w:rsidRPr="00317347" w:rsidR="00317347">
        <w:rPr>
          <w:rFonts w:ascii="Verdana" w:hAnsi="Verdana" w:cs="Arial"/>
          <w:sz w:val="18"/>
          <w:szCs w:val="18"/>
        </w:rPr>
        <w:t>5.2.6</w:t>
      </w:r>
      <w:r w:rsidR="00317347">
        <w:rPr>
          <w:rFonts w:ascii="Verdana" w:hAnsi="Verdana" w:cs="Arial"/>
          <w:sz w:val="18"/>
          <w:szCs w:val="18"/>
        </w:rPr>
        <w:t xml:space="preserve"> wordt nader ingegaan </w:t>
      </w:r>
      <w:r w:rsidR="00EB3982">
        <w:rPr>
          <w:rFonts w:ascii="Verdana" w:hAnsi="Verdana" w:cs="Arial"/>
          <w:sz w:val="18"/>
          <w:szCs w:val="18"/>
        </w:rPr>
        <w:t>op</w:t>
      </w:r>
      <w:r w:rsidR="00317347">
        <w:rPr>
          <w:rFonts w:ascii="Verdana" w:hAnsi="Verdana" w:cs="Arial"/>
          <w:sz w:val="18"/>
          <w:szCs w:val="18"/>
        </w:rPr>
        <w:t xml:space="preserve"> de </w:t>
      </w:r>
      <w:r w:rsidRPr="00317347" w:rsidR="00317347">
        <w:rPr>
          <w:rFonts w:ascii="Verdana" w:hAnsi="Verdana" w:cs="Arial"/>
          <w:sz w:val="18"/>
          <w:szCs w:val="18"/>
        </w:rPr>
        <w:t>criteria</w:t>
      </w:r>
      <w:r w:rsidR="00317347">
        <w:rPr>
          <w:rFonts w:ascii="Verdana" w:hAnsi="Verdana" w:cs="Arial"/>
          <w:sz w:val="18"/>
          <w:szCs w:val="18"/>
        </w:rPr>
        <w:t xml:space="preserve"> om als </w:t>
      </w:r>
      <w:r w:rsidRPr="0031692E" w:rsidR="00317347">
        <w:rPr>
          <w:rFonts w:ascii="Verdana" w:hAnsi="Verdana" w:cs="Arial"/>
          <w:sz w:val="18"/>
          <w:szCs w:val="18"/>
        </w:rPr>
        <w:t>kleine en niet-complexe verzekeraars te mogen worden aangemerkt</w:t>
      </w:r>
      <w:r w:rsidR="00E64225">
        <w:rPr>
          <w:rFonts w:ascii="Verdana" w:hAnsi="Verdana" w:cs="Arial"/>
          <w:sz w:val="18"/>
          <w:szCs w:val="18"/>
        </w:rPr>
        <w:t xml:space="preserve">, evenals de </w:t>
      </w:r>
      <w:r w:rsidR="00317347">
        <w:rPr>
          <w:rFonts w:ascii="Verdana" w:hAnsi="Verdana" w:cs="Arial"/>
          <w:sz w:val="18"/>
          <w:szCs w:val="18"/>
        </w:rPr>
        <w:t xml:space="preserve">specifieke evenredigheidsmaatregelen. </w:t>
      </w:r>
      <w:r w:rsidRPr="00686D5B" w:rsidR="0048759F">
        <w:rPr>
          <w:rFonts w:ascii="Verdana" w:hAnsi="Verdana" w:cs="Arial"/>
          <w:sz w:val="18"/>
          <w:szCs w:val="18"/>
        </w:rPr>
        <w:t xml:space="preserve">Gelet op de introductie van evenredigheidsmaatregelen voor kleine en niet-complexe verzekeraars in de </w:t>
      </w:r>
      <w:r w:rsidRPr="00686D5B" w:rsidR="0048759F">
        <w:rPr>
          <w:rFonts w:ascii="Verdana" w:hAnsi="Verdana" w:cs="Arial"/>
          <w:sz w:val="18"/>
          <w:szCs w:val="18"/>
        </w:rPr>
        <w:lastRenderedPageBreak/>
        <w:t xml:space="preserve">wijzigingsrichtlijn, zal in lagere regelgeving het nationale regime voor </w:t>
      </w:r>
      <w:r w:rsidRPr="00686D5B" w:rsidR="009742F5">
        <w:rPr>
          <w:rFonts w:ascii="Verdana" w:hAnsi="Verdana" w:cs="Arial"/>
          <w:sz w:val="18"/>
          <w:szCs w:val="18"/>
        </w:rPr>
        <w:t>b</w:t>
      </w:r>
      <w:r w:rsidRPr="00686D5B" w:rsidR="0048759F">
        <w:rPr>
          <w:rFonts w:ascii="Verdana" w:hAnsi="Verdana" w:cs="Arial"/>
          <w:sz w:val="18"/>
          <w:szCs w:val="18"/>
        </w:rPr>
        <w:t xml:space="preserve">asic-verzekeraars worden aangepast. Hiermee wordt voorkomen dat </w:t>
      </w:r>
      <w:r w:rsidRPr="00686D5B" w:rsidR="009742F5">
        <w:rPr>
          <w:rFonts w:ascii="Verdana" w:hAnsi="Verdana" w:cs="Arial"/>
          <w:sz w:val="18"/>
          <w:szCs w:val="18"/>
        </w:rPr>
        <w:t>b</w:t>
      </w:r>
      <w:r w:rsidRPr="00686D5B" w:rsidR="0048759F">
        <w:rPr>
          <w:rFonts w:ascii="Verdana" w:hAnsi="Verdana" w:cs="Arial"/>
          <w:sz w:val="18"/>
          <w:szCs w:val="18"/>
        </w:rPr>
        <w:t>asic-verzekeraars aan zwaardere eisen worden onderworpen dan kleine en niet-complexe verzekeraars.</w:t>
      </w:r>
    </w:p>
    <w:p w:rsidRPr="00686D5B" w:rsidR="0050395E" w:rsidP="0050395E" w:rsidRDefault="0050395E" w14:paraId="778DDEB6" w14:textId="77777777">
      <w:pPr>
        <w:widowControl w:val="0"/>
        <w:tabs>
          <w:tab w:val="num" w:pos="720"/>
        </w:tabs>
        <w:spacing w:line="240" w:lineRule="atLeast"/>
        <w:rPr>
          <w:rFonts w:ascii="Verdana" w:hAnsi="Verdana" w:cs="Arial"/>
          <w:i/>
          <w:iCs/>
          <w:sz w:val="18"/>
          <w:szCs w:val="18"/>
        </w:rPr>
      </w:pPr>
    </w:p>
    <w:p w:rsidRPr="00686D5B" w:rsidR="003A3177" w:rsidP="0050395E" w:rsidRDefault="003E7F64" w14:paraId="0FF7B957" w14:textId="641793CC">
      <w:pPr>
        <w:widowControl w:val="0"/>
        <w:tabs>
          <w:tab w:val="num" w:pos="720"/>
        </w:tabs>
        <w:spacing w:line="240" w:lineRule="atLeast"/>
        <w:rPr>
          <w:rFonts w:ascii="Verdana" w:hAnsi="Verdana" w:cs="Arial"/>
          <w:i/>
          <w:iCs/>
          <w:sz w:val="18"/>
          <w:szCs w:val="18"/>
        </w:rPr>
      </w:pPr>
      <w:r w:rsidRPr="00686D5B">
        <w:rPr>
          <w:rFonts w:ascii="Verdana" w:hAnsi="Verdana" w:cs="Arial"/>
          <w:i/>
          <w:iCs/>
          <w:sz w:val="18"/>
          <w:szCs w:val="18"/>
        </w:rPr>
        <w:t>2.3</w:t>
      </w:r>
      <w:r w:rsidRPr="00686D5B" w:rsidR="006F2DA1">
        <w:rPr>
          <w:rFonts w:ascii="Verdana" w:hAnsi="Verdana" w:cs="Arial"/>
          <w:i/>
          <w:iCs/>
          <w:sz w:val="18"/>
          <w:szCs w:val="18"/>
        </w:rPr>
        <w:t>.</w:t>
      </w:r>
      <w:r w:rsidRPr="00686D5B" w:rsidR="003A3177">
        <w:rPr>
          <w:rFonts w:ascii="Verdana" w:hAnsi="Verdana" w:cs="Arial"/>
          <w:i/>
          <w:iCs/>
          <w:sz w:val="18"/>
          <w:szCs w:val="18"/>
        </w:rPr>
        <w:t xml:space="preserve"> Aanleiding en noodzaak tot aanpassing </w:t>
      </w:r>
    </w:p>
    <w:p w:rsidRPr="00686D5B" w:rsidR="002A542A" w:rsidP="0050395E" w:rsidRDefault="002A542A" w14:paraId="486574D4" w14:textId="77777777">
      <w:pPr>
        <w:widowControl w:val="0"/>
        <w:tabs>
          <w:tab w:val="num" w:pos="720"/>
        </w:tabs>
        <w:spacing w:line="240" w:lineRule="atLeast"/>
        <w:rPr>
          <w:rFonts w:ascii="Verdana" w:hAnsi="Verdana" w:cs="Arial"/>
          <w:i/>
          <w:iCs/>
          <w:sz w:val="18"/>
          <w:szCs w:val="18"/>
        </w:rPr>
      </w:pPr>
    </w:p>
    <w:p w:rsidRPr="00686D5B" w:rsidR="00C70948" w:rsidP="0050395E" w:rsidRDefault="00C70948" w14:paraId="460E0693" w14:textId="21D0ED28">
      <w:pPr>
        <w:spacing w:line="240" w:lineRule="atLeast"/>
        <w:rPr>
          <w:rFonts w:ascii="Verdana" w:hAnsi="Verdana" w:cs="Arial"/>
          <w:sz w:val="18"/>
          <w:szCs w:val="18"/>
        </w:rPr>
      </w:pPr>
      <w:r w:rsidRPr="00686D5B">
        <w:rPr>
          <w:rFonts w:ascii="Verdana" w:hAnsi="Verdana" w:cs="Arial"/>
          <w:sz w:val="18"/>
          <w:szCs w:val="18"/>
        </w:rPr>
        <w:t>De richtlijn solvabiliteit II verplicht</w:t>
      </w:r>
      <w:r w:rsidRPr="00686D5B" w:rsidR="007F35F7">
        <w:rPr>
          <w:rFonts w:ascii="Verdana" w:hAnsi="Verdana" w:cs="Arial"/>
          <w:sz w:val="18"/>
          <w:szCs w:val="18"/>
        </w:rPr>
        <w:t>te</w:t>
      </w:r>
      <w:r w:rsidRPr="00686D5B">
        <w:rPr>
          <w:rFonts w:ascii="Verdana" w:hAnsi="Verdana" w:cs="Arial"/>
          <w:sz w:val="18"/>
          <w:szCs w:val="18"/>
        </w:rPr>
        <w:t xml:space="preserve"> de Europese Commissie tot een evaluatie van het toezichtkader in 2020, enkele jaren na inwerkingtreding van de richtlijn. Deze herziening was vereist om te beoordelen of de regels nog adequaat </w:t>
      </w:r>
      <w:r w:rsidR="00B54FBC">
        <w:rPr>
          <w:rFonts w:ascii="Verdana" w:hAnsi="Verdana" w:cs="Arial"/>
          <w:sz w:val="18"/>
          <w:szCs w:val="18"/>
        </w:rPr>
        <w:t>waren</w:t>
      </w:r>
      <w:r w:rsidRPr="00686D5B" w:rsidR="00B54FBC">
        <w:rPr>
          <w:rFonts w:ascii="Verdana" w:hAnsi="Verdana" w:cs="Arial"/>
          <w:sz w:val="18"/>
          <w:szCs w:val="18"/>
        </w:rPr>
        <w:t xml:space="preserve"> </w:t>
      </w:r>
      <w:r w:rsidRPr="00686D5B">
        <w:rPr>
          <w:rFonts w:ascii="Verdana" w:hAnsi="Verdana" w:cs="Arial"/>
          <w:sz w:val="18"/>
          <w:szCs w:val="18"/>
        </w:rPr>
        <w:t>en om lessen uit de toepassing in de praktijk te trekken.</w:t>
      </w:r>
      <w:r w:rsidRPr="00686D5B" w:rsidR="00946AF0">
        <w:rPr>
          <w:rStyle w:val="Voetnootmarkering"/>
          <w:rFonts w:ascii="Verdana" w:hAnsi="Verdana" w:cs="Arial"/>
          <w:sz w:val="18"/>
          <w:szCs w:val="18"/>
        </w:rPr>
        <w:footnoteReference w:id="8"/>
      </w:r>
      <w:r w:rsidRPr="00686D5B" w:rsidR="0040592E">
        <w:rPr>
          <w:rFonts w:ascii="Verdana" w:hAnsi="Verdana" w:cs="Arial"/>
          <w:sz w:val="18"/>
          <w:szCs w:val="18"/>
        </w:rPr>
        <w:t xml:space="preserve"> </w:t>
      </w:r>
      <w:r w:rsidRPr="00686D5B" w:rsidR="007F35F7">
        <w:rPr>
          <w:rFonts w:ascii="Verdana" w:hAnsi="Verdana" w:cs="Arial"/>
          <w:sz w:val="18"/>
          <w:szCs w:val="18"/>
        </w:rPr>
        <w:t>De evaluatie richt</w:t>
      </w:r>
      <w:r w:rsidRPr="00686D5B" w:rsidR="003E7F64">
        <w:rPr>
          <w:rFonts w:ascii="Verdana" w:hAnsi="Verdana" w:cs="Arial"/>
          <w:sz w:val="18"/>
          <w:szCs w:val="18"/>
        </w:rPr>
        <w:t>te</w:t>
      </w:r>
      <w:r w:rsidRPr="00686D5B" w:rsidR="007F35F7">
        <w:rPr>
          <w:rFonts w:ascii="Verdana" w:hAnsi="Verdana" w:cs="Arial"/>
          <w:sz w:val="18"/>
          <w:szCs w:val="18"/>
        </w:rPr>
        <w:t xml:space="preserve"> zich</w:t>
      </w:r>
      <w:r w:rsidRPr="00686D5B" w:rsidR="0040592E">
        <w:rPr>
          <w:rFonts w:ascii="Verdana" w:hAnsi="Verdana" w:cs="Arial"/>
          <w:sz w:val="18"/>
          <w:szCs w:val="18"/>
        </w:rPr>
        <w:t xml:space="preserve"> onder meer op de</w:t>
      </w:r>
      <w:r w:rsidRPr="00686D5B" w:rsidR="0040592E">
        <w:t xml:space="preserve"> </w:t>
      </w:r>
      <w:r w:rsidRPr="00686D5B" w:rsidR="0040592E">
        <w:rPr>
          <w:rFonts w:ascii="Verdana" w:hAnsi="Verdana" w:cs="Arial"/>
          <w:sz w:val="18"/>
          <w:szCs w:val="18"/>
        </w:rPr>
        <w:t xml:space="preserve">wijze waarop kapitaalvereisten worden vastgesteld en </w:t>
      </w:r>
      <w:r w:rsidR="00A65756">
        <w:rPr>
          <w:rFonts w:ascii="Verdana" w:hAnsi="Verdana" w:cs="Arial"/>
          <w:sz w:val="18"/>
          <w:szCs w:val="18"/>
        </w:rPr>
        <w:t>op</w:t>
      </w:r>
      <w:r w:rsidRPr="00686D5B" w:rsidR="00A65756">
        <w:rPr>
          <w:rFonts w:ascii="Verdana" w:hAnsi="Verdana" w:cs="Arial"/>
          <w:sz w:val="18"/>
          <w:szCs w:val="18"/>
        </w:rPr>
        <w:t xml:space="preserve"> </w:t>
      </w:r>
      <w:r w:rsidRPr="00686D5B" w:rsidR="0040592E">
        <w:rPr>
          <w:rFonts w:ascii="Verdana" w:hAnsi="Verdana" w:cs="Arial"/>
          <w:sz w:val="18"/>
          <w:szCs w:val="18"/>
        </w:rPr>
        <w:t>de wijze waarop daar op grond van de richtlijn</w:t>
      </w:r>
      <w:r w:rsidRPr="00686D5B" w:rsidR="00DD566D">
        <w:rPr>
          <w:rFonts w:ascii="Verdana" w:hAnsi="Verdana" w:cs="Arial"/>
          <w:sz w:val="18"/>
          <w:szCs w:val="18"/>
        </w:rPr>
        <w:t xml:space="preserve"> solvabiliteit II</w:t>
      </w:r>
      <w:r w:rsidRPr="00686D5B" w:rsidR="0040592E">
        <w:rPr>
          <w:rFonts w:ascii="Verdana" w:hAnsi="Verdana" w:cs="Arial"/>
          <w:sz w:val="18"/>
          <w:szCs w:val="18"/>
        </w:rPr>
        <w:t xml:space="preserve"> toezicht op wordt gehouden.</w:t>
      </w:r>
      <w:r w:rsidRPr="00686D5B" w:rsidR="0040592E">
        <w:rPr>
          <w:rStyle w:val="Voetnootmarkering"/>
          <w:rFonts w:ascii="Verdana" w:hAnsi="Verdana" w:cs="Arial"/>
          <w:sz w:val="18"/>
          <w:szCs w:val="18"/>
        </w:rPr>
        <w:footnoteReference w:id="9"/>
      </w:r>
      <w:r w:rsidRPr="00686D5B">
        <w:rPr>
          <w:rFonts w:ascii="Verdana" w:hAnsi="Verdana" w:cs="Arial"/>
          <w:sz w:val="18"/>
          <w:szCs w:val="18"/>
        </w:rPr>
        <w:t xml:space="preserve"> </w:t>
      </w:r>
    </w:p>
    <w:p w:rsidRPr="00686D5B" w:rsidR="0050395E" w:rsidP="0050395E" w:rsidRDefault="0050395E" w14:paraId="0EEAC2A4" w14:textId="77777777">
      <w:pPr>
        <w:spacing w:line="240" w:lineRule="atLeast"/>
        <w:rPr>
          <w:rFonts w:ascii="Verdana" w:hAnsi="Verdana" w:cs="Arial"/>
          <w:sz w:val="18"/>
          <w:szCs w:val="18"/>
        </w:rPr>
      </w:pPr>
    </w:p>
    <w:p w:rsidR="007F35F7" w:rsidP="0050395E" w:rsidRDefault="005414A1" w14:paraId="7F6B8BF8" w14:textId="316E71A4">
      <w:pPr>
        <w:spacing w:line="240" w:lineRule="atLeast"/>
        <w:rPr>
          <w:rFonts w:ascii="Verdana" w:hAnsi="Verdana" w:cs="Arial"/>
          <w:sz w:val="18"/>
          <w:szCs w:val="18"/>
        </w:rPr>
      </w:pPr>
      <w:r w:rsidRPr="00686D5B">
        <w:rPr>
          <w:rFonts w:ascii="Verdana" w:hAnsi="Verdana" w:cs="Arial"/>
          <w:sz w:val="18"/>
          <w:szCs w:val="18"/>
        </w:rPr>
        <w:t>Ter voorbereiding op haar eigen evaluatie verzocht de Europese Commissie op</w:t>
      </w:r>
      <w:r w:rsidRPr="00686D5B" w:rsidR="007F35F7">
        <w:rPr>
          <w:rFonts w:ascii="Verdana" w:hAnsi="Verdana" w:cs="Arial"/>
          <w:sz w:val="18"/>
          <w:szCs w:val="18"/>
        </w:rPr>
        <w:t xml:space="preserve"> 11 februari 2019 EIOPA om een technisch advies voor te bereiden</w:t>
      </w:r>
      <w:r w:rsidR="00EC0952">
        <w:rPr>
          <w:rFonts w:ascii="Verdana" w:hAnsi="Verdana" w:cs="Arial"/>
          <w:sz w:val="18"/>
          <w:szCs w:val="18"/>
        </w:rPr>
        <w:t>. Dit technische rapport</w:t>
      </w:r>
      <w:r w:rsidR="00B54FBC">
        <w:rPr>
          <w:rFonts w:ascii="Verdana" w:hAnsi="Verdana" w:cs="Arial"/>
          <w:sz w:val="18"/>
          <w:szCs w:val="18"/>
        </w:rPr>
        <w:t xml:space="preserve">, </w:t>
      </w:r>
      <w:r w:rsidRPr="00686D5B" w:rsidR="007F35F7">
        <w:rPr>
          <w:rFonts w:ascii="Verdana" w:hAnsi="Verdana" w:cs="Arial"/>
          <w:sz w:val="18"/>
          <w:szCs w:val="18"/>
        </w:rPr>
        <w:t xml:space="preserve">is op 17 december 2020 gepubliceerd. </w:t>
      </w:r>
      <w:r w:rsidRPr="00686D5B">
        <w:rPr>
          <w:rFonts w:ascii="Verdana" w:hAnsi="Verdana" w:cs="Arial"/>
          <w:sz w:val="18"/>
          <w:szCs w:val="18"/>
        </w:rPr>
        <w:t>Daaruit</w:t>
      </w:r>
      <w:r w:rsidRPr="00686D5B" w:rsidR="007F35F7">
        <w:rPr>
          <w:rFonts w:ascii="Verdana" w:hAnsi="Verdana" w:cs="Arial"/>
          <w:sz w:val="18"/>
          <w:szCs w:val="18"/>
        </w:rPr>
        <w:t xml:space="preserve"> blijkt dat in de praktijk een risicogebaseerde benadering wordt toegepast om risico's te beoordelen en te beperken, de verzekeringssector het kapitaal beter heeft afgestemd op de genomen risico's, </w:t>
      </w:r>
      <w:r w:rsidRPr="00686D5B" w:rsidR="003E7F64">
        <w:rPr>
          <w:rFonts w:ascii="Verdana" w:hAnsi="Verdana" w:cs="Arial"/>
          <w:sz w:val="18"/>
          <w:szCs w:val="18"/>
        </w:rPr>
        <w:t xml:space="preserve">de </w:t>
      </w:r>
      <w:r w:rsidRPr="00686D5B" w:rsidR="007F35F7">
        <w:rPr>
          <w:rFonts w:ascii="Verdana" w:hAnsi="Verdana" w:cs="Arial"/>
          <w:sz w:val="18"/>
          <w:szCs w:val="18"/>
        </w:rPr>
        <w:t xml:space="preserve">governance en </w:t>
      </w:r>
      <w:r w:rsidRPr="00686D5B" w:rsidR="003E7F64">
        <w:rPr>
          <w:rFonts w:ascii="Verdana" w:hAnsi="Verdana" w:cs="Arial"/>
          <w:sz w:val="18"/>
          <w:szCs w:val="18"/>
        </w:rPr>
        <w:t xml:space="preserve">het </w:t>
      </w:r>
      <w:r w:rsidRPr="00686D5B" w:rsidR="007F35F7">
        <w:rPr>
          <w:rFonts w:ascii="Verdana" w:hAnsi="Verdana" w:cs="Arial"/>
          <w:sz w:val="18"/>
          <w:szCs w:val="18"/>
        </w:rPr>
        <w:t>risicobeheer aanzienlijk zijn versterkt, en verzekeraars in Europa gebruikmaken van geharmoniseerde rapportage templates in plaats van nationale varianten.</w:t>
      </w:r>
      <w:r w:rsidRPr="00686D5B" w:rsidR="007F35F7">
        <w:rPr>
          <w:rStyle w:val="Voetnootmarkering"/>
          <w:rFonts w:ascii="Verdana" w:hAnsi="Verdana" w:cs="Arial"/>
          <w:sz w:val="18"/>
          <w:szCs w:val="18"/>
        </w:rPr>
        <w:footnoteReference w:id="10"/>
      </w:r>
      <w:r w:rsidRPr="00686D5B" w:rsidR="007F35F7">
        <w:rPr>
          <w:rFonts w:ascii="Verdana" w:hAnsi="Verdana" w:cs="Arial"/>
          <w:sz w:val="18"/>
          <w:szCs w:val="18"/>
        </w:rPr>
        <w:t xml:space="preserve"> </w:t>
      </w:r>
      <w:r w:rsidR="00B54FBC">
        <w:rPr>
          <w:rFonts w:ascii="Verdana" w:hAnsi="Verdana" w:cs="Arial"/>
          <w:sz w:val="18"/>
          <w:szCs w:val="18"/>
        </w:rPr>
        <w:t>Dit</w:t>
      </w:r>
      <w:r w:rsidRPr="00686D5B" w:rsidR="00B54FBC">
        <w:rPr>
          <w:rFonts w:ascii="Verdana" w:hAnsi="Verdana" w:cs="Arial"/>
          <w:sz w:val="18"/>
          <w:szCs w:val="18"/>
        </w:rPr>
        <w:t xml:space="preserve"> </w:t>
      </w:r>
      <w:r w:rsidRPr="00686D5B">
        <w:rPr>
          <w:rFonts w:ascii="Verdana" w:hAnsi="Verdana" w:cs="Arial"/>
          <w:sz w:val="18"/>
          <w:szCs w:val="18"/>
        </w:rPr>
        <w:t>technische advies van EIOPA vormde vervolgens de basis voor de evaluatie van de Europese Commissie</w:t>
      </w:r>
      <w:r w:rsidRPr="00686D5B" w:rsidR="007F35F7">
        <w:rPr>
          <w:rFonts w:ascii="Verdana" w:hAnsi="Verdana" w:cs="Arial"/>
          <w:sz w:val="18"/>
          <w:szCs w:val="18"/>
        </w:rPr>
        <w:t>.</w:t>
      </w:r>
    </w:p>
    <w:p w:rsidRPr="00686D5B" w:rsidR="00C5755E" w:rsidP="0050395E" w:rsidRDefault="00C5755E" w14:paraId="08F6E1FF" w14:textId="77777777">
      <w:pPr>
        <w:spacing w:line="240" w:lineRule="atLeast"/>
        <w:rPr>
          <w:rFonts w:ascii="Verdana" w:hAnsi="Verdana" w:cs="Arial"/>
          <w:sz w:val="18"/>
          <w:szCs w:val="18"/>
        </w:rPr>
      </w:pPr>
    </w:p>
    <w:p w:rsidRPr="00686D5B" w:rsidR="003A3177" w:rsidP="0050395E" w:rsidRDefault="00946AF0" w14:paraId="3B0B3B9A" w14:textId="43B337DD">
      <w:pPr>
        <w:spacing w:line="240" w:lineRule="atLeast"/>
        <w:rPr>
          <w:rFonts w:ascii="Verdana" w:hAnsi="Verdana" w:cs="Arial"/>
          <w:sz w:val="18"/>
          <w:szCs w:val="18"/>
        </w:rPr>
      </w:pPr>
      <w:r w:rsidRPr="00686D5B">
        <w:rPr>
          <w:rFonts w:ascii="Verdana" w:hAnsi="Verdana" w:cs="Arial"/>
          <w:sz w:val="18"/>
          <w:szCs w:val="18"/>
        </w:rPr>
        <w:t xml:space="preserve">Op 22 september 2021 diende de </w:t>
      </w:r>
      <w:r w:rsidRPr="00686D5B" w:rsidR="005414A1">
        <w:rPr>
          <w:rFonts w:ascii="Verdana" w:hAnsi="Verdana" w:cs="Arial"/>
          <w:sz w:val="18"/>
          <w:szCs w:val="18"/>
        </w:rPr>
        <w:t xml:space="preserve">Europese </w:t>
      </w:r>
      <w:r w:rsidRPr="00686D5B">
        <w:rPr>
          <w:rFonts w:ascii="Verdana" w:hAnsi="Verdana" w:cs="Arial"/>
          <w:sz w:val="18"/>
          <w:szCs w:val="18"/>
        </w:rPr>
        <w:t xml:space="preserve">Commissie bij de Raad </w:t>
      </w:r>
      <w:r w:rsidRPr="00686D5B" w:rsidR="005414A1">
        <w:rPr>
          <w:rFonts w:ascii="Verdana" w:hAnsi="Verdana" w:cs="Arial"/>
          <w:sz w:val="18"/>
          <w:szCs w:val="18"/>
        </w:rPr>
        <w:t xml:space="preserve">haar </w:t>
      </w:r>
      <w:r w:rsidRPr="00686D5B">
        <w:rPr>
          <w:rFonts w:ascii="Verdana" w:hAnsi="Verdana" w:cs="Arial"/>
          <w:sz w:val="18"/>
          <w:szCs w:val="18"/>
        </w:rPr>
        <w:t xml:space="preserve">evaluatie van de </w:t>
      </w:r>
      <w:r w:rsidRPr="00686D5B" w:rsidR="005414A1">
        <w:rPr>
          <w:rFonts w:ascii="Verdana" w:hAnsi="Verdana" w:cs="Arial"/>
          <w:sz w:val="18"/>
          <w:szCs w:val="18"/>
        </w:rPr>
        <w:t xml:space="preserve">richtlijn </w:t>
      </w:r>
      <w:r w:rsidRPr="00686D5B" w:rsidR="007F35F7">
        <w:rPr>
          <w:rFonts w:ascii="Verdana" w:hAnsi="Verdana" w:cs="Arial"/>
          <w:sz w:val="18"/>
          <w:szCs w:val="18"/>
        </w:rPr>
        <w:t>s</w:t>
      </w:r>
      <w:r w:rsidRPr="00686D5B">
        <w:rPr>
          <w:rFonts w:ascii="Verdana" w:hAnsi="Verdana" w:cs="Arial"/>
          <w:sz w:val="18"/>
          <w:szCs w:val="18"/>
        </w:rPr>
        <w:t>olvabiliteit II in.</w:t>
      </w:r>
      <w:r w:rsidRPr="00686D5B" w:rsidR="00C70948">
        <w:rPr>
          <w:rStyle w:val="Voetnootmarkering"/>
          <w:rFonts w:ascii="Verdana" w:hAnsi="Verdana" w:cs="Arial"/>
          <w:sz w:val="18"/>
          <w:szCs w:val="18"/>
        </w:rPr>
        <w:footnoteReference w:id="11"/>
      </w:r>
      <w:r w:rsidRPr="00686D5B">
        <w:rPr>
          <w:rFonts w:ascii="Verdana" w:hAnsi="Verdana" w:cs="Arial"/>
          <w:sz w:val="18"/>
          <w:szCs w:val="18"/>
        </w:rPr>
        <w:t xml:space="preserve"> </w:t>
      </w:r>
      <w:r w:rsidRPr="00686D5B" w:rsidR="003A3177">
        <w:rPr>
          <w:rFonts w:ascii="Verdana" w:hAnsi="Verdana" w:cs="Arial"/>
          <w:sz w:val="18"/>
          <w:szCs w:val="18"/>
        </w:rPr>
        <w:t>Uit de</w:t>
      </w:r>
      <w:r w:rsidRPr="00686D5B" w:rsidR="005414A1">
        <w:rPr>
          <w:rFonts w:ascii="Verdana" w:hAnsi="Verdana" w:cs="Arial"/>
          <w:sz w:val="18"/>
          <w:szCs w:val="18"/>
        </w:rPr>
        <w:t>ze</w:t>
      </w:r>
      <w:r w:rsidRPr="00686D5B" w:rsidR="003A3177">
        <w:rPr>
          <w:rFonts w:ascii="Verdana" w:hAnsi="Verdana" w:cs="Arial"/>
          <w:sz w:val="18"/>
          <w:szCs w:val="18"/>
        </w:rPr>
        <w:t xml:space="preserve"> evaluatie</w:t>
      </w:r>
      <w:r w:rsidRPr="00686D5B" w:rsidR="003A3177">
        <w:t xml:space="preserve"> </w:t>
      </w:r>
      <w:r w:rsidRPr="00686D5B">
        <w:rPr>
          <w:rFonts w:ascii="Verdana" w:hAnsi="Verdana" w:cs="Arial"/>
          <w:sz w:val="18"/>
          <w:szCs w:val="18"/>
        </w:rPr>
        <w:t>kwam</w:t>
      </w:r>
      <w:r w:rsidRPr="00686D5B" w:rsidR="003A3177">
        <w:rPr>
          <w:rFonts w:ascii="Verdana" w:hAnsi="Verdana" w:cs="Arial"/>
          <w:sz w:val="18"/>
          <w:szCs w:val="18"/>
        </w:rPr>
        <w:t xml:space="preserve"> op hoofdlijnen naar voren dat </w:t>
      </w:r>
      <w:r w:rsidRPr="00686D5B" w:rsidR="005636E5">
        <w:rPr>
          <w:rFonts w:ascii="Verdana" w:hAnsi="Verdana" w:cs="Arial"/>
          <w:sz w:val="18"/>
          <w:szCs w:val="18"/>
        </w:rPr>
        <w:t>de</w:t>
      </w:r>
      <w:r w:rsidRPr="00686D5B" w:rsidR="003A3177">
        <w:rPr>
          <w:rFonts w:ascii="Verdana" w:hAnsi="Verdana" w:cs="Arial"/>
          <w:sz w:val="18"/>
          <w:szCs w:val="18"/>
        </w:rPr>
        <w:t xml:space="preserve"> regelgeving over het algemeen goed functioneert, maar dat bepaalde elementen verbeterd kunnen worden. De Europese Commissie ziet onder meer dat de lagerenteomgeving niet naar behoren wordt weerspiegeld in de balanswaardering en de kapitaalsvereisten, er te veel belemmeringen zijn voor langetermijninvesteringen in onder andere aandelen en</w:t>
      </w:r>
      <w:r w:rsidRPr="00686D5B" w:rsidR="003E7F64">
        <w:rPr>
          <w:rFonts w:ascii="Verdana" w:hAnsi="Verdana" w:cs="Arial"/>
          <w:sz w:val="18"/>
          <w:szCs w:val="18"/>
        </w:rPr>
        <w:t xml:space="preserve"> dat</w:t>
      </w:r>
      <w:r w:rsidRPr="00686D5B" w:rsidR="003A3177">
        <w:rPr>
          <w:rFonts w:ascii="Verdana" w:hAnsi="Verdana" w:cs="Arial"/>
          <w:sz w:val="18"/>
          <w:szCs w:val="18"/>
        </w:rPr>
        <w:t xml:space="preserve"> de verplichte waardering op marktwaarde kan leiden tot een te hoge volatiliteit binnen de solvabiliteitsratio’s. Voorts wordt de richtlijn </w:t>
      </w:r>
      <w:r w:rsidRPr="00686D5B" w:rsidR="003E7F64">
        <w:rPr>
          <w:rFonts w:ascii="Verdana" w:hAnsi="Verdana" w:cs="Arial"/>
          <w:sz w:val="18"/>
          <w:szCs w:val="18"/>
        </w:rPr>
        <w:t>solvabiliteit II</w:t>
      </w:r>
      <w:r w:rsidR="00493713">
        <w:rPr>
          <w:rFonts w:ascii="Verdana" w:hAnsi="Verdana" w:cs="Arial"/>
          <w:sz w:val="18"/>
          <w:szCs w:val="18"/>
        </w:rPr>
        <w:t xml:space="preserve"> als</w:t>
      </w:r>
      <w:r w:rsidRPr="00686D5B" w:rsidR="003E7F64">
        <w:rPr>
          <w:rFonts w:ascii="Verdana" w:hAnsi="Verdana" w:cs="Arial"/>
          <w:sz w:val="18"/>
          <w:szCs w:val="18"/>
        </w:rPr>
        <w:t xml:space="preserve"> </w:t>
      </w:r>
      <w:r w:rsidRPr="00686D5B" w:rsidR="003A3177">
        <w:rPr>
          <w:rFonts w:ascii="Verdana" w:hAnsi="Verdana" w:cs="Arial"/>
          <w:sz w:val="18"/>
          <w:szCs w:val="18"/>
        </w:rPr>
        <w:t>te complex ervaren voor kleine en minder risicovolle verzekeraars en missen er maatregelen</w:t>
      </w:r>
      <w:r w:rsidRPr="00686D5B" w:rsidR="005636E5">
        <w:rPr>
          <w:rFonts w:ascii="Verdana" w:hAnsi="Verdana" w:cs="Arial"/>
          <w:sz w:val="18"/>
          <w:szCs w:val="18"/>
        </w:rPr>
        <w:t xml:space="preserve"> omtrent solvabiliteit</w:t>
      </w:r>
      <w:r w:rsidRPr="00686D5B" w:rsidR="003A3177">
        <w:rPr>
          <w:rFonts w:ascii="Verdana" w:hAnsi="Verdana" w:cs="Arial"/>
          <w:sz w:val="18"/>
          <w:szCs w:val="18"/>
        </w:rPr>
        <w:t xml:space="preserve"> voor toezichthouders ter voorkoming van systeemrisico's. Daarnaast heeft de Europese Commissie ook andere onderwerpen binnen de richtlijn</w:t>
      </w:r>
      <w:r w:rsidRPr="00686D5B" w:rsidR="00DD566D">
        <w:rPr>
          <w:rFonts w:ascii="Verdana" w:hAnsi="Verdana" w:cs="Arial"/>
          <w:sz w:val="18"/>
          <w:szCs w:val="18"/>
        </w:rPr>
        <w:t xml:space="preserve"> solvabiliteit II</w:t>
      </w:r>
      <w:r w:rsidRPr="00686D5B" w:rsidR="003A3177">
        <w:rPr>
          <w:rFonts w:ascii="Verdana" w:hAnsi="Verdana" w:cs="Arial"/>
          <w:sz w:val="18"/>
          <w:szCs w:val="18"/>
        </w:rPr>
        <w:t xml:space="preserve"> geïdentificeerd die herzien zouden moeten worden. Dit omvat onder andere de bijdrage van de sector aan de politieke prioriteiten van de Europese Unie, zoals de Europese </w:t>
      </w:r>
      <w:r w:rsidRPr="00686D5B" w:rsidR="003A3177">
        <w:rPr>
          <w:rFonts w:ascii="Verdana" w:hAnsi="Verdana" w:cs="Arial"/>
          <w:i/>
          <w:iCs/>
          <w:sz w:val="18"/>
          <w:szCs w:val="18"/>
        </w:rPr>
        <w:t>Green Deal</w:t>
      </w:r>
      <w:r w:rsidRPr="00686D5B" w:rsidR="003A3177">
        <w:rPr>
          <w:rFonts w:ascii="Verdana" w:hAnsi="Verdana" w:cs="Arial"/>
          <w:sz w:val="18"/>
          <w:szCs w:val="18"/>
        </w:rPr>
        <w:t xml:space="preserve"> en de </w:t>
      </w:r>
      <w:r w:rsidRPr="00686D5B" w:rsidR="007F35F7">
        <w:rPr>
          <w:rFonts w:ascii="Verdana" w:hAnsi="Verdana" w:cs="Arial"/>
          <w:sz w:val="18"/>
          <w:szCs w:val="18"/>
        </w:rPr>
        <w:t>k</w:t>
      </w:r>
      <w:r w:rsidRPr="00686D5B" w:rsidR="003A3177">
        <w:rPr>
          <w:rFonts w:ascii="Verdana" w:hAnsi="Verdana" w:cs="Arial"/>
          <w:sz w:val="18"/>
          <w:szCs w:val="18"/>
        </w:rPr>
        <w:t xml:space="preserve">apitaalmarktenunie, het toezicht op grensoverschrijdende verzekeringsactiviteiten en de versterking van de </w:t>
      </w:r>
      <w:r w:rsidRPr="00686D5B" w:rsidR="003A3177">
        <w:rPr>
          <w:rFonts w:ascii="Verdana" w:hAnsi="Verdana" w:cs="Arial"/>
          <w:sz w:val="18"/>
          <w:szCs w:val="18"/>
        </w:rPr>
        <w:lastRenderedPageBreak/>
        <w:t>proportionaliteit van de prudentiële regels, inclusief vermindering van de rapportageverplichtingen.</w:t>
      </w:r>
    </w:p>
    <w:p w:rsidRPr="00686D5B" w:rsidR="00AB38C4" w:rsidP="0050395E" w:rsidRDefault="00AB38C4" w14:paraId="35435F60" w14:textId="77777777">
      <w:pPr>
        <w:spacing w:line="240" w:lineRule="atLeast"/>
        <w:rPr>
          <w:rFonts w:ascii="Verdana" w:hAnsi="Verdana" w:cs="Arial"/>
          <w:sz w:val="18"/>
          <w:szCs w:val="18"/>
        </w:rPr>
      </w:pPr>
    </w:p>
    <w:p w:rsidR="00D3745A" w:rsidP="0050395E" w:rsidRDefault="003A3177" w14:paraId="671097D7" w14:textId="126A455E">
      <w:pPr>
        <w:spacing w:line="240" w:lineRule="atLeast"/>
        <w:rPr>
          <w:rFonts w:ascii="Verdana" w:hAnsi="Verdana" w:cs="Arial"/>
          <w:sz w:val="18"/>
          <w:szCs w:val="18"/>
        </w:rPr>
      </w:pPr>
      <w:r w:rsidRPr="00686D5B">
        <w:rPr>
          <w:rFonts w:ascii="Verdana" w:hAnsi="Verdana" w:cs="Arial"/>
          <w:sz w:val="18"/>
          <w:szCs w:val="18"/>
        </w:rPr>
        <w:t>Naar aanleiding van</w:t>
      </w:r>
      <w:r w:rsidRPr="00686D5B" w:rsidR="005414A1">
        <w:rPr>
          <w:rFonts w:ascii="Verdana" w:hAnsi="Verdana" w:cs="Arial"/>
          <w:sz w:val="18"/>
          <w:szCs w:val="18"/>
        </w:rPr>
        <w:t xml:space="preserve"> </w:t>
      </w:r>
      <w:r w:rsidR="00493713">
        <w:rPr>
          <w:rFonts w:ascii="Verdana" w:hAnsi="Verdana" w:cs="Arial"/>
          <w:sz w:val="18"/>
          <w:szCs w:val="18"/>
        </w:rPr>
        <w:t>haar</w:t>
      </w:r>
      <w:r w:rsidRPr="00686D5B" w:rsidR="00493713">
        <w:rPr>
          <w:rFonts w:ascii="Verdana" w:hAnsi="Verdana" w:cs="Arial"/>
          <w:sz w:val="18"/>
          <w:szCs w:val="18"/>
        </w:rPr>
        <w:t xml:space="preserve"> </w:t>
      </w:r>
      <w:r w:rsidRPr="00686D5B" w:rsidR="005414A1">
        <w:rPr>
          <w:rFonts w:ascii="Verdana" w:hAnsi="Verdana" w:cs="Arial"/>
          <w:sz w:val="18"/>
          <w:szCs w:val="18"/>
        </w:rPr>
        <w:t>evaluatie heeft de Europese Commissie een</w:t>
      </w:r>
      <w:r w:rsidRPr="00686D5B">
        <w:rPr>
          <w:rFonts w:ascii="Verdana" w:hAnsi="Verdana" w:cs="Arial"/>
          <w:sz w:val="18"/>
          <w:szCs w:val="18"/>
        </w:rPr>
        <w:t xml:space="preserve"> voorstel tot aanpassing van de richtlijn </w:t>
      </w:r>
      <w:r w:rsidRPr="00686D5B" w:rsidR="005636E5">
        <w:rPr>
          <w:rFonts w:ascii="Verdana" w:hAnsi="Verdana" w:cs="Arial"/>
          <w:sz w:val="18"/>
          <w:szCs w:val="18"/>
        </w:rPr>
        <w:t>s</w:t>
      </w:r>
      <w:r w:rsidRPr="00686D5B">
        <w:rPr>
          <w:rFonts w:ascii="Verdana" w:hAnsi="Verdana" w:cs="Arial"/>
          <w:sz w:val="18"/>
          <w:szCs w:val="18"/>
        </w:rPr>
        <w:t>olvabiliteit II</w:t>
      </w:r>
      <w:r w:rsidRPr="00686D5B" w:rsidR="005414A1">
        <w:rPr>
          <w:rFonts w:ascii="Verdana" w:hAnsi="Verdana" w:cs="Arial"/>
          <w:sz w:val="18"/>
          <w:szCs w:val="18"/>
        </w:rPr>
        <w:t xml:space="preserve"> </w:t>
      </w:r>
      <w:r w:rsidRPr="002D60C3" w:rsidR="00A02CE1">
        <w:rPr>
          <w:rFonts w:ascii="Verdana" w:hAnsi="Verdana" w:cs="Arial"/>
          <w:sz w:val="18"/>
          <w:szCs w:val="18"/>
        </w:rPr>
        <w:t xml:space="preserve">en een voorstel voor een richtlijn voor het herstel en de afwikkeling van verzekerings- en herverzekeringsondernemingen (de </w:t>
      </w:r>
      <w:r w:rsidRPr="002D60C3" w:rsidR="00A02CE1">
        <w:rPr>
          <w:rFonts w:ascii="Verdana" w:hAnsi="Verdana" w:cs="Arial"/>
          <w:i/>
          <w:iCs/>
          <w:sz w:val="18"/>
          <w:szCs w:val="18"/>
        </w:rPr>
        <w:t>Insurance Recovery and Resolution Directive</w:t>
      </w:r>
      <w:r w:rsidRPr="002D60C3" w:rsidR="00A02CE1">
        <w:rPr>
          <w:rStyle w:val="Voetnootmarkering"/>
          <w:rFonts w:ascii="Verdana" w:hAnsi="Verdana" w:cs="Arial"/>
          <w:sz w:val="18"/>
          <w:szCs w:val="18"/>
        </w:rPr>
        <w:footnoteReference w:id="12"/>
      </w:r>
      <w:r w:rsidRPr="002D60C3" w:rsidR="00A02CE1">
        <w:rPr>
          <w:rFonts w:ascii="Verdana" w:hAnsi="Verdana" w:cs="Arial"/>
          <w:sz w:val="18"/>
          <w:szCs w:val="18"/>
        </w:rPr>
        <w:t>, IRRD)</w:t>
      </w:r>
      <w:r w:rsidR="00A02CE1">
        <w:rPr>
          <w:rFonts w:ascii="Verdana" w:hAnsi="Verdana" w:cs="Arial"/>
          <w:sz w:val="18"/>
          <w:szCs w:val="18"/>
        </w:rPr>
        <w:t xml:space="preserve"> </w:t>
      </w:r>
      <w:r w:rsidRPr="00686D5B" w:rsidR="005414A1">
        <w:rPr>
          <w:rFonts w:ascii="Verdana" w:hAnsi="Verdana" w:cs="Arial"/>
          <w:sz w:val="18"/>
          <w:szCs w:val="18"/>
        </w:rPr>
        <w:t>ingediend waarna</w:t>
      </w:r>
      <w:r w:rsidRPr="00686D5B">
        <w:rPr>
          <w:rFonts w:ascii="Verdana" w:hAnsi="Verdana" w:cs="Arial"/>
          <w:sz w:val="18"/>
          <w:szCs w:val="18"/>
        </w:rPr>
        <w:t xml:space="preserve"> het reguliere EU-wetgevingsproces</w:t>
      </w:r>
      <w:r w:rsidRPr="00686D5B" w:rsidR="005414A1">
        <w:rPr>
          <w:rFonts w:ascii="Verdana" w:hAnsi="Verdana" w:cs="Arial"/>
          <w:sz w:val="18"/>
          <w:szCs w:val="18"/>
        </w:rPr>
        <w:t xml:space="preserve"> is</w:t>
      </w:r>
      <w:r w:rsidRPr="00686D5B">
        <w:rPr>
          <w:rFonts w:ascii="Verdana" w:hAnsi="Verdana" w:cs="Arial"/>
          <w:sz w:val="18"/>
          <w:szCs w:val="18"/>
        </w:rPr>
        <w:t xml:space="preserve"> gevolgd.</w:t>
      </w:r>
      <w:r w:rsidRPr="00686D5B" w:rsidR="00C70948">
        <w:rPr>
          <w:rFonts w:ascii="Verdana" w:hAnsi="Verdana" w:cs="Arial"/>
          <w:sz w:val="18"/>
          <w:szCs w:val="18"/>
        </w:rPr>
        <w:t xml:space="preserve"> </w:t>
      </w:r>
      <w:r w:rsidRPr="00686D5B" w:rsidR="00D3745A">
        <w:rPr>
          <w:rFonts w:ascii="Verdana" w:hAnsi="Verdana" w:cs="Arial"/>
          <w:sz w:val="18"/>
          <w:szCs w:val="18"/>
        </w:rPr>
        <w:t>Op 14 december 2023 hebben</w:t>
      </w:r>
      <w:r w:rsidR="00493713">
        <w:rPr>
          <w:rFonts w:ascii="Verdana" w:hAnsi="Verdana" w:cs="Arial"/>
          <w:sz w:val="18"/>
          <w:szCs w:val="18"/>
        </w:rPr>
        <w:t xml:space="preserve"> </w:t>
      </w:r>
      <w:r w:rsidRPr="00686D5B" w:rsidR="00D3745A">
        <w:rPr>
          <w:rFonts w:ascii="Verdana" w:hAnsi="Verdana" w:cs="Arial"/>
          <w:sz w:val="18"/>
          <w:szCs w:val="18"/>
        </w:rPr>
        <w:t xml:space="preserve">het Europees Parlement </w:t>
      </w:r>
      <w:r w:rsidR="00493713">
        <w:rPr>
          <w:rFonts w:ascii="Verdana" w:hAnsi="Verdana" w:cs="Arial"/>
          <w:sz w:val="18"/>
          <w:szCs w:val="18"/>
        </w:rPr>
        <w:t xml:space="preserve">en de Raad </w:t>
      </w:r>
      <w:r w:rsidRPr="00686D5B" w:rsidR="00D3745A">
        <w:rPr>
          <w:rFonts w:ascii="Verdana" w:hAnsi="Verdana" w:cs="Arial"/>
          <w:sz w:val="18"/>
          <w:szCs w:val="18"/>
        </w:rPr>
        <w:t xml:space="preserve">een voorlopig akkoord bereikt over de wijzigingsrichtlijn. </w:t>
      </w:r>
      <w:r w:rsidR="00493713">
        <w:rPr>
          <w:rFonts w:ascii="Verdana" w:hAnsi="Verdana" w:cs="Arial"/>
          <w:sz w:val="18"/>
          <w:szCs w:val="18"/>
        </w:rPr>
        <w:t>Hierna</w:t>
      </w:r>
      <w:r w:rsidRPr="00686D5B" w:rsidR="00D3745A">
        <w:rPr>
          <w:rFonts w:ascii="Verdana" w:hAnsi="Verdana" w:cs="Arial"/>
          <w:sz w:val="18"/>
          <w:szCs w:val="18"/>
        </w:rPr>
        <w:t xml:space="preserve"> is gewerkt aan de vertaling en de technische uitwerking van de </w:t>
      </w:r>
      <w:r w:rsidRPr="00686D5B" w:rsidR="005414A1">
        <w:rPr>
          <w:rFonts w:ascii="Verdana" w:hAnsi="Verdana" w:cs="Arial"/>
          <w:sz w:val="18"/>
          <w:szCs w:val="18"/>
        </w:rPr>
        <w:t>wijzigings</w:t>
      </w:r>
      <w:r w:rsidRPr="00686D5B" w:rsidR="00D3745A">
        <w:rPr>
          <w:rFonts w:ascii="Verdana" w:hAnsi="Verdana" w:cs="Arial"/>
          <w:sz w:val="18"/>
          <w:szCs w:val="18"/>
        </w:rPr>
        <w:t xml:space="preserve">richtlijn. Het Europees Parlement en de Raad hebben eind 2024 ingestemd met </w:t>
      </w:r>
      <w:r w:rsidRPr="00686D5B" w:rsidR="005414A1">
        <w:rPr>
          <w:rFonts w:ascii="Verdana" w:hAnsi="Verdana" w:cs="Arial"/>
          <w:sz w:val="18"/>
          <w:szCs w:val="18"/>
        </w:rPr>
        <w:t>de wijzigingsrichtlijn</w:t>
      </w:r>
      <w:r w:rsidRPr="00686D5B" w:rsidR="00D3745A">
        <w:rPr>
          <w:rFonts w:ascii="Verdana" w:hAnsi="Verdana" w:cs="Arial"/>
          <w:sz w:val="18"/>
          <w:szCs w:val="18"/>
        </w:rPr>
        <w:t xml:space="preserve">. De Europese Commissie heeft de tekst van deze wijzigingen op 8 januari </w:t>
      </w:r>
      <w:r w:rsidRPr="00686D5B" w:rsidR="003E7F64">
        <w:rPr>
          <w:rFonts w:ascii="Verdana" w:hAnsi="Verdana" w:cs="Arial"/>
          <w:sz w:val="18"/>
          <w:szCs w:val="18"/>
        </w:rPr>
        <w:t xml:space="preserve">2025 </w:t>
      </w:r>
      <w:r w:rsidRPr="00686D5B" w:rsidR="00D3745A">
        <w:rPr>
          <w:rFonts w:ascii="Verdana" w:hAnsi="Verdana" w:cs="Arial"/>
          <w:sz w:val="18"/>
          <w:szCs w:val="18"/>
        </w:rPr>
        <w:t xml:space="preserve">gepubliceerd in het Publicatieblad van de Europese Unie. De wijzigingsrichtlijn is op 28 januari 2025 in werking getreden. De nieuwe regels </w:t>
      </w:r>
      <w:r w:rsidR="00493713">
        <w:rPr>
          <w:rFonts w:ascii="Verdana" w:hAnsi="Verdana" w:cs="Arial"/>
          <w:sz w:val="18"/>
          <w:szCs w:val="18"/>
        </w:rPr>
        <w:t>dienen</w:t>
      </w:r>
      <w:r w:rsidRPr="00686D5B" w:rsidR="00493713">
        <w:rPr>
          <w:rFonts w:ascii="Verdana" w:hAnsi="Verdana" w:cs="Arial"/>
          <w:sz w:val="18"/>
          <w:szCs w:val="18"/>
        </w:rPr>
        <w:t xml:space="preserve"> </w:t>
      </w:r>
      <w:r w:rsidR="00A02CE1">
        <w:rPr>
          <w:rFonts w:ascii="Verdana" w:hAnsi="Verdana" w:cs="Arial"/>
          <w:sz w:val="18"/>
          <w:szCs w:val="18"/>
        </w:rPr>
        <w:t>uiterlijk</w:t>
      </w:r>
      <w:r w:rsidRPr="00686D5B" w:rsidR="00D3745A">
        <w:rPr>
          <w:rFonts w:ascii="Verdana" w:hAnsi="Verdana" w:cs="Arial"/>
          <w:sz w:val="18"/>
          <w:szCs w:val="18"/>
        </w:rPr>
        <w:t xml:space="preserve"> 30 januari 2027</w:t>
      </w:r>
      <w:r w:rsidR="00A02CE1">
        <w:rPr>
          <w:rFonts w:ascii="Verdana" w:hAnsi="Verdana" w:cs="Arial"/>
          <w:sz w:val="18"/>
          <w:szCs w:val="18"/>
        </w:rPr>
        <w:t xml:space="preserve"> te zijn geïmplementeerd en van kracht te worden</w:t>
      </w:r>
      <w:r w:rsidRPr="00686D5B" w:rsidR="00D3745A">
        <w:rPr>
          <w:rFonts w:ascii="Verdana" w:hAnsi="Verdana" w:cs="Arial"/>
          <w:sz w:val="18"/>
          <w:szCs w:val="18"/>
        </w:rPr>
        <w:t xml:space="preserve">.  </w:t>
      </w:r>
    </w:p>
    <w:p w:rsidRPr="00686D5B" w:rsidR="00C5755E" w:rsidP="0050395E" w:rsidRDefault="00C5755E" w14:paraId="28CB83B6" w14:textId="77777777">
      <w:pPr>
        <w:spacing w:line="240" w:lineRule="atLeast"/>
        <w:rPr>
          <w:rFonts w:ascii="Verdana" w:hAnsi="Verdana" w:cs="Arial"/>
          <w:sz w:val="18"/>
          <w:szCs w:val="18"/>
        </w:rPr>
      </w:pPr>
    </w:p>
    <w:p w:rsidRPr="00686D5B" w:rsidR="008A3A5D" w:rsidP="0050395E" w:rsidRDefault="00D3745A" w14:paraId="2AE9E4CC" w14:textId="5FE87EDA">
      <w:pPr>
        <w:spacing w:line="240" w:lineRule="atLeast"/>
        <w:rPr>
          <w:rFonts w:ascii="Verdana" w:hAnsi="Verdana" w:cs="Arial"/>
          <w:sz w:val="18"/>
          <w:szCs w:val="18"/>
        </w:rPr>
      </w:pPr>
      <w:r w:rsidRPr="00686D5B">
        <w:rPr>
          <w:rFonts w:ascii="Verdana" w:hAnsi="Verdana" w:cs="Arial"/>
          <w:sz w:val="18"/>
          <w:szCs w:val="18"/>
        </w:rPr>
        <w:t xml:space="preserve">Naar aanleiding van </w:t>
      </w:r>
      <w:r w:rsidRPr="00686D5B" w:rsidR="003E7F64">
        <w:rPr>
          <w:rFonts w:ascii="Verdana" w:hAnsi="Verdana" w:cs="Arial"/>
          <w:sz w:val="18"/>
          <w:szCs w:val="18"/>
        </w:rPr>
        <w:t xml:space="preserve">de wijzigingsrichtlijn </w:t>
      </w:r>
      <w:r w:rsidRPr="00686D5B" w:rsidR="008A3A5D">
        <w:rPr>
          <w:rFonts w:ascii="Verdana" w:hAnsi="Verdana" w:cs="Arial"/>
          <w:sz w:val="18"/>
          <w:szCs w:val="18"/>
        </w:rPr>
        <w:t>wordt</w:t>
      </w:r>
      <w:r w:rsidRPr="00686D5B">
        <w:rPr>
          <w:rFonts w:ascii="Verdana" w:hAnsi="Verdana" w:cs="Arial"/>
          <w:sz w:val="18"/>
          <w:szCs w:val="18"/>
        </w:rPr>
        <w:t xml:space="preserve"> ook</w:t>
      </w:r>
      <w:r w:rsidR="00493713">
        <w:rPr>
          <w:rFonts w:ascii="Verdana" w:hAnsi="Verdana" w:cs="Arial"/>
          <w:sz w:val="18"/>
          <w:szCs w:val="18"/>
        </w:rPr>
        <w:t xml:space="preserve"> de</w:t>
      </w:r>
      <w:r w:rsidRPr="00686D5B">
        <w:rPr>
          <w:rFonts w:ascii="Verdana" w:hAnsi="Verdana" w:cs="Arial"/>
          <w:sz w:val="18"/>
          <w:szCs w:val="18"/>
        </w:rPr>
        <w:t xml:space="preserve"> </w:t>
      </w:r>
      <w:r w:rsidRPr="00686D5B" w:rsidR="005414A1">
        <w:rPr>
          <w:rFonts w:ascii="Verdana" w:hAnsi="Verdana" w:cs="Arial"/>
          <w:sz w:val="18"/>
          <w:szCs w:val="18"/>
        </w:rPr>
        <w:t>g</w:t>
      </w:r>
      <w:r w:rsidRPr="00686D5B">
        <w:rPr>
          <w:rFonts w:ascii="Verdana" w:hAnsi="Verdana" w:cs="Arial"/>
          <w:sz w:val="18"/>
          <w:szCs w:val="18"/>
        </w:rPr>
        <w:t xml:space="preserve">edelegeerde </w:t>
      </w:r>
      <w:r w:rsidRPr="00686D5B" w:rsidR="005414A1">
        <w:rPr>
          <w:rFonts w:ascii="Verdana" w:hAnsi="Verdana" w:cs="Arial"/>
          <w:sz w:val="18"/>
          <w:szCs w:val="18"/>
        </w:rPr>
        <w:t>v</w:t>
      </w:r>
      <w:r w:rsidRPr="00686D5B">
        <w:rPr>
          <w:rFonts w:ascii="Verdana" w:hAnsi="Verdana" w:cs="Arial"/>
          <w:sz w:val="18"/>
          <w:szCs w:val="18"/>
        </w:rPr>
        <w:t xml:space="preserve">erordening herzien. De Europese Commissie </w:t>
      </w:r>
      <w:r w:rsidRPr="00686D5B" w:rsidR="008A3A5D">
        <w:rPr>
          <w:rFonts w:ascii="Verdana" w:hAnsi="Verdana" w:cs="Arial"/>
          <w:sz w:val="18"/>
          <w:szCs w:val="18"/>
        </w:rPr>
        <w:t xml:space="preserve">heeft </w:t>
      </w:r>
      <w:r w:rsidRPr="00686D5B" w:rsidR="005414A1">
        <w:rPr>
          <w:rFonts w:ascii="Verdana" w:hAnsi="Verdana" w:cs="Arial"/>
          <w:sz w:val="18"/>
          <w:szCs w:val="18"/>
        </w:rPr>
        <w:t xml:space="preserve">daartoe </w:t>
      </w:r>
      <w:r w:rsidRPr="00686D5B" w:rsidR="008A3A5D">
        <w:rPr>
          <w:rFonts w:ascii="Verdana" w:hAnsi="Verdana" w:cs="Arial"/>
          <w:sz w:val="18"/>
          <w:szCs w:val="18"/>
        </w:rPr>
        <w:t xml:space="preserve">op 17 juli 2025 de voorgestelde aanpassingen gepubliceerd. </w:t>
      </w:r>
      <w:r w:rsidR="00493713">
        <w:rPr>
          <w:rFonts w:ascii="Verdana" w:hAnsi="Verdana" w:cs="Arial"/>
          <w:sz w:val="18"/>
          <w:szCs w:val="18"/>
        </w:rPr>
        <w:t>De</w:t>
      </w:r>
      <w:r w:rsidRPr="00686D5B" w:rsidR="00493713">
        <w:rPr>
          <w:rFonts w:ascii="Verdana" w:hAnsi="Verdana" w:cs="Arial"/>
          <w:sz w:val="18"/>
          <w:szCs w:val="18"/>
        </w:rPr>
        <w:t xml:space="preserve"> </w:t>
      </w:r>
      <w:r w:rsidRPr="00686D5B" w:rsidR="008A3A5D">
        <w:rPr>
          <w:rFonts w:ascii="Verdana" w:hAnsi="Verdana" w:cs="Arial"/>
          <w:sz w:val="18"/>
          <w:szCs w:val="18"/>
        </w:rPr>
        <w:t>consultatie</w:t>
      </w:r>
      <w:r w:rsidR="00C5755E">
        <w:rPr>
          <w:rFonts w:ascii="Verdana" w:hAnsi="Verdana" w:cs="Arial"/>
          <w:sz w:val="18"/>
          <w:szCs w:val="18"/>
        </w:rPr>
        <w:t xml:space="preserve"> daarvan</w:t>
      </w:r>
      <w:r w:rsidRPr="00686D5B" w:rsidR="008A3A5D">
        <w:rPr>
          <w:rFonts w:ascii="Verdana" w:hAnsi="Verdana" w:cs="Arial"/>
          <w:sz w:val="18"/>
          <w:szCs w:val="18"/>
        </w:rPr>
        <w:t xml:space="preserve"> </w:t>
      </w:r>
      <w:r w:rsidRPr="00686D5B" w:rsidR="005414A1">
        <w:rPr>
          <w:rFonts w:ascii="Verdana" w:hAnsi="Verdana" w:cs="Arial"/>
          <w:sz w:val="18"/>
          <w:szCs w:val="18"/>
        </w:rPr>
        <w:t xml:space="preserve">sloot </w:t>
      </w:r>
      <w:r w:rsidRPr="00686D5B" w:rsidR="008A3A5D">
        <w:rPr>
          <w:rFonts w:ascii="Verdana" w:hAnsi="Verdana" w:cs="Arial"/>
          <w:sz w:val="18"/>
          <w:szCs w:val="18"/>
        </w:rPr>
        <w:t xml:space="preserve">op 5 september 2025. De Europese Commissie </w:t>
      </w:r>
      <w:r w:rsidR="00493713">
        <w:rPr>
          <w:rFonts w:ascii="Verdana" w:hAnsi="Verdana" w:cs="Arial"/>
          <w:sz w:val="18"/>
          <w:szCs w:val="18"/>
        </w:rPr>
        <w:t>heeft</w:t>
      </w:r>
      <w:r w:rsidRPr="00686D5B" w:rsidR="008A3A5D">
        <w:rPr>
          <w:rFonts w:ascii="Verdana" w:hAnsi="Verdana" w:cs="Arial"/>
          <w:sz w:val="18"/>
          <w:szCs w:val="18"/>
        </w:rPr>
        <w:t xml:space="preserve"> eind 2025 de finale teksten </w:t>
      </w:r>
      <w:r w:rsidRPr="00686D5B" w:rsidR="005414A1">
        <w:rPr>
          <w:rFonts w:ascii="Verdana" w:hAnsi="Verdana" w:cs="Arial"/>
          <w:sz w:val="18"/>
          <w:szCs w:val="18"/>
        </w:rPr>
        <w:t xml:space="preserve">van de gedelegeerde wijzigingsverordening </w:t>
      </w:r>
      <w:r w:rsidR="00493713">
        <w:rPr>
          <w:rFonts w:ascii="Verdana" w:hAnsi="Verdana" w:cs="Arial"/>
          <w:sz w:val="18"/>
          <w:szCs w:val="18"/>
        </w:rPr>
        <w:t>vastgesteld</w:t>
      </w:r>
      <w:r w:rsidRPr="00686D5B" w:rsidR="008A3A5D">
        <w:rPr>
          <w:rFonts w:ascii="Verdana" w:hAnsi="Verdana" w:cs="Arial"/>
          <w:sz w:val="18"/>
          <w:szCs w:val="18"/>
        </w:rPr>
        <w:t>.</w:t>
      </w:r>
      <w:bookmarkStart w:name="_Hlk189226332" w:id="1"/>
      <w:r w:rsidR="00A02CE1">
        <w:rPr>
          <w:rFonts w:ascii="Verdana" w:hAnsi="Verdana" w:cs="Arial"/>
          <w:sz w:val="18"/>
          <w:szCs w:val="18"/>
        </w:rPr>
        <w:t xml:space="preserve"> Ook deze treedt op 30 januari 2027 in werking.</w:t>
      </w:r>
      <w:r w:rsidR="00BE4C75">
        <w:rPr>
          <w:rStyle w:val="Voetnootmarkering"/>
          <w:rFonts w:ascii="Verdana" w:hAnsi="Verdana" w:cs="Arial"/>
          <w:sz w:val="18"/>
          <w:szCs w:val="18"/>
        </w:rPr>
        <w:footnoteReference w:id="13"/>
      </w:r>
    </w:p>
    <w:p w:rsidRPr="00686D5B" w:rsidR="00AB38C4" w:rsidP="0050395E" w:rsidRDefault="00AB38C4" w14:paraId="1D43FBD0" w14:textId="77777777">
      <w:pPr>
        <w:spacing w:line="240" w:lineRule="atLeast"/>
        <w:rPr>
          <w:rFonts w:ascii="Verdana" w:hAnsi="Verdana" w:cs="Arial"/>
          <w:b/>
          <w:bCs/>
          <w:iCs/>
          <w:sz w:val="18"/>
          <w:szCs w:val="18"/>
        </w:rPr>
      </w:pPr>
    </w:p>
    <w:p w:rsidRPr="00686D5B" w:rsidR="003A3177" w:rsidP="0050395E" w:rsidRDefault="006F53D3" w14:paraId="0DBF66C0" w14:textId="525EE354">
      <w:pPr>
        <w:spacing w:line="240" w:lineRule="atLeast"/>
        <w:rPr>
          <w:rFonts w:ascii="Verdana" w:hAnsi="Verdana" w:cs="Arial"/>
          <w:b/>
          <w:bCs/>
          <w:sz w:val="18"/>
          <w:szCs w:val="18"/>
        </w:rPr>
      </w:pPr>
      <w:r w:rsidRPr="00686D5B">
        <w:rPr>
          <w:rFonts w:ascii="Verdana" w:hAnsi="Verdana" w:cs="Arial"/>
          <w:b/>
          <w:bCs/>
          <w:iCs/>
          <w:sz w:val="18"/>
          <w:szCs w:val="18"/>
        </w:rPr>
        <w:t xml:space="preserve">§ </w:t>
      </w:r>
      <w:r w:rsidRPr="00686D5B" w:rsidR="003A3177">
        <w:rPr>
          <w:rFonts w:ascii="Verdana" w:hAnsi="Verdana" w:cs="Arial"/>
          <w:b/>
          <w:bCs/>
          <w:sz w:val="18"/>
          <w:szCs w:val="18"/>
        </w:rPr>
        <w:t xml:space="preserve">3. Inhoud wijzigingsrichtlijn </w:t>
      </w:r>
    </w:p>
    <w:bookmarkEnd w:id="1"/>
    <w:p w:rsidR="00CD2E56" w:rsidP="0050395E" w:rsidRDefault="00CD2E56" w14:paraId="536F0560" w14:textId="77777777">
      <w:pPr>
        <w:widowControl w:val="0"/>
        <w:tabs>
          <w:tab w:val="num" w:pos="720"/>
        </w:tabs>
        <w:spacing w:line="240" w:lineRule="atLeast"/>
        <w:rPr>
          <w:rFonts w:ascii="Verdana" w:hAnsi="Verdana" w:cs="Arial"/>
          <w:sz w:val="18"/>
          <w:szCs w:val="18"/>
        </w:rPr>
      </w:pPr>
    </w:p>
    <w:p w:rsidRPr="00686D5B" w:rsidR="000662E7" w:rsidP="0050395E" w:rsidRDefault="003A3177" w14:paraId="6E66545A" w14:textId="4CDE3CB9">
      <w:pPr>
        <w:widowControl w:val="0"/>
        <w:tabs>
          <w:tab w:val="num" w:pos="720"/>
        </w:tabs>
        <w:spacing w:line="240" w:lineRule="atLeast"/>
        <w:rPr>
          <w:rFonts w:ascii="Verdana" w:hAnsi="Verdana" w:cs="Arial"/>
          <w:sz w:val="18"/>
          <w:szCs w:val="18"/>
        </w:rPr>
      </w:pPr>
      <w:r w:rsidRPr="00686D5B">
        <w:rPr>
          <w:rFonts w:ascii="Verdana" w:hAnsi="Verdana" w:cs="Arial"/>
          <w:sz w:val="18"/>
          <w:szCs w:val="18"/>
        </w:rPr>
        <w:t xml:space="preserve">In deze paragraaf worden de belangrijkste </w:t>
      </w:r>
      <w:r w:rsidRPr="00686D5B" w:rsidR="00A13DC3">
        <w:rPr>
          <w:rFonts w:ascii="Verdana" w:hAnsi="Verdana" w:cs="Arial"/>
          <w:sz w:val="18"/>
          <w:szCs w:val="18"/>
        </w:rPr>
        <w:t>bepalingen</w:t>
      </w:r>
      <w:r w:rsidRPr="00686D5B">
        <w:rPr>
          <w:rFonts w:ascii="Verdana" w:hAnsi="Verdana" w:cs="Arial"/>
          <w:sz w:val="18"/>
          <w:szCs w:val="18"/>
        </w:rPr>
        <w:t xml:space="preserve"> </w:t>
      </w:r>
      <w:r w:rsidRPr="00686D5B" w:rsidR="00A13DC3">
        <w:rPr>
          <w:rFonts w:ascii="Verdana" w:hAnsi="Verdana" w:cs="Arial"/>
          <w:sz w:val="18"/>
          <w:szCs w:val="18"/>
        </w:rPr>
        <w:t>behandeld</w:t>
      </w:r>
      <w:r w:rsidRPr="00686D5B">
        <w:rPr>
          <w:rFonts w:ascii="Verdana" w:hAnsi="Verdana" w:cs="Arial"/>
          <w:sz w:val="18"/>
          <w:szCs w:val="18"/>
        </w:rPr>
        <w:t xml:space="preserve"> waarin de wijzigingsrichtlijn voorziet. </w:t>
      </w:r>
      <w:r w:rsidRPr="00686D5B" w:rsidR="000662E7">
        <w:rPr>
          <w:rFonts w:ascii="Verdana" w:hAnsi="Verdana" w:cs="Arial"/>
          <w:sz w:val="18"/>
          <w:szCs w:val="18"/>
        </w:rPr>
        <w:t xml:space="preserve">Eerst wordt ingegaan </w:t>
      </w:r>
      <w:r w:rsidRPr="00686D5B" w:rsidR="00391647">
        <w:rPr>
          <w:rFonts w:ascii="Verdana" w:hAnsi="Verdana" w:cs="Arial"/>
          <w:sz w:val="18"/>
          <w:szCs w:val="18"/>
        </w:rPr>
        <w:t>op het doel van de wijzigingsrichtlijn en daarna de</w:t>
      </w:r>
      <w:r w:rsidRPr="00686D5B" w:rsidR="000662E7">
        <w:rPr>
          <w:rFonts w:ascii="Verdana" w:hAnsi="Verdana" w:cs="Arial"/>
          <w:sz w:val="18"/>
          <w:szCs w:val="18"/>
        </w:rPr>
        <w:t xml:space="preserve"> </w:t>
      </w:r>
      <w:r w:rsidR="009A328B">
        <w:rPr>
          <w:rFonts w:ascii="Verdana" w:hAnsi="Verdana" w:cs="Arial"/>
          <w:sz w:val="18"/>
          <w:szCs w:val="18"/>
        </w:rPr>
        <w:t>gewijzigde</w:t>
      </w:r>
      <w:r w:rsidRPr="00686D5B" w:rsidR="009A328B">
        <w:rPr>
          <w:rFonts w:ascii="Verdana" w:hAnsi="Verdana" w:cs="Arial"/>
          <w:sz w:val="18"/>
          <w:szCs w:val="18"/>
        </w:rPr>
        <w:t xml:space="preserve"> </w:t>
      </w:r>
      <w:r w:rsidRPr="00686D5B" w:rsidR="009A70B0">
        <w:rPr>
          <w:rFonts w:ascii="Verdana" w:hAnsi="Verdana" w:cs="Arial"/>
          <w:sz w:val="18"/>
          <w:szCs w:val="18"/>
        </w:rPr>
        <w:t>reikwijdte van de richtlijn</w:t>
      </w:r>
      <w:r w:rsidRPr="00686D5B" w:rsidR="00DD566D">
        <w:rPr>
          <w:rFonts w:ascii="Verdana" w:hAnsi="Verdana" w:cs="Arial"/>
          <w:sz w:val="18"/>
          <w:szCs w:val="18"/>
        </w:rPr>
        <w:t xml:space="preserve"> solvabiliteit II</w:t>
      </w:r>
      <w:r w:rsidRPr="00686D5B" w:rsidR="009A70B0">
        <w:rPr>
          <w:rFonts w:ascii="Verdana" w:hAnsi="Verdana" w:cs="Arial"/>
          <w:sz w:val="18"/>
          <w:szCs w:val="18"/>
        </w:rPr>
        <w:t>. Vervolgens</w:t>
      </w:r>
      <w:r w:rsidRPr="00686D5B" w:rsidR="00DE23FD">
        <w:rPr>
          <w:rFonts w:ascii="Verdana" w:hAnsi="Verdana" w:cs="Arial"/>
          <w:sz w:val="18"/>
          <w:szCs w:val="18"/>
        </w:rPr>
        <w:t xml:space="preserve"> wordt ingegaan op</w:t>
      </w:r>
      <w:r w:rsidRPr="00686D5B" w:rsidR="009A70B0">
        <w:rPr>
          <w:rFonts w:ascii="Verdana" w:hAnsi="Verdana" w:cs="Arial"/>
          <w:sz w:val="18"/>
          <w:szCs w:val="18"/>
        </w:rPr>
        <w:t xml:space="preserve"> d</w:t>
      </w:r>
      <w:r w:rsidRPr="00686D5B" w:rsidR="000662E7">
        <w:rPr>
          <w:rFonts w:ascii="Verdana" w:hAnsi="Verdana" w:cs="Arial"/>
          <w:sz w:val="18"/>
          <w:szCs w:val="18"/>
        </w:rPr>
        <w:t xml:space="preserve">e manier waarop </w:t>
      </w:r>
      <w:r w:rsidRPr="00686D5B" w:rsidR="00DE23FD">
        <w:rPr>
          <w:rFonts w:ascii="Verdana" w:hAnsi="Verdana" w:cs="Arial"/>
          <w:sz w:val="18"/>
          <w:szCs w:val="18"/>
        </w:rPr>
        <w:t xml:space="preserve">een </w:t>
      </w:r>
      <w:r w:rsidRPr="00686D5B" w:rsidR="000662E7">
        <w:rPr>
          <w:rFonts w:ascii="Verdana" w:hAnsi="Verdana" w:cs="Arial"/>
          <w:sz w:val="18"/>
          <w:szCs w:val="18"/>
        </w:rPr>
        <w:t xml:space="preserve">nieuw onderdeel van </w:t>
      </w:r>
      <w:r w:rsidRPr="00686D5B" w:rsidR="003E7F64">
        <w:rPr>
          <w:rFonts w:ascii="Verdana" w:hAnsi="Verdana" w:cs="Arial"/>
          <w:sz w:val="18"/>
          <w:szCs w:val="18"/>
        </w:rPr>
        <w:t xml:space="preserve">de richtlijn solvabiliteit II, de </w:t>
      </w:r>
      <w:r w:rsidRPr="00686D5B" w:rsidR="000662E7">
        <w:rPr>
          <w:rFonts w:ascii="Verdana" w:hAnsi="Verdana" w:cs="Arial"/>
          <w:sz w:val="18"/>
          <w:szCs w:val="18"/>
        </w:rPr>
        <w:t>evenredigheid</w:t>
      </w:r>
      <w:r w:rsidRPr="00686D5B" w:rsidR="003E7F64">
        <w:rPr>
          <w:rFonts w:ascii="Verdana" w:hAnsi="Verdana" w:cs="Arial"/>
          <w:sz w:val="18"/>
          <w:szCs w:val="18"/>
        </w:rPr>
        <w:t>,</w:t>
      </w:r>
      <w:r w:rsidRPr="00686D5B" w:rsidR="000662E7">
        <w:rPr>
          <w:rFonts w:ascii="Verdana" w:hAnsi="Verdana" w:cs="Arial"/>
          <w:sz w:val="18"/>
          <w:szCs w:val="18"/>
        </w:rPr>
        <w:t xml:space="preserve"> is vormgegeven. Daarna worden de andere belangrijke onderdelen binnen de</w:t>
      </w:r>
      <w:r w:rsidRPr="00686D5B" w:rsidR="00A13DC3">
        <w:rPr>
          <w:rFonts w:ascii="Verdana" w:hAnsi="Verdana" w:cs="Arial"/>
          <w:sz w:val="18"/>
          <w:szCs w:val="18"/>
        </w:rPr>
        <w:t xml:space="preserve"> drie</w:t>
      </w:r>
      <w:r w:rsidRPr="00686D5B" w:rsidR="000662E7">
        <w:rPr>
          <w:rFonts w:ascii="Verdana" w:hAnsi="Verdana" w:cs="Arial"/>
          <w:sz w:val="18"/>
          <w:szCs w:val="18"/>
        </w:rPr>
        <w:t xml:space="preserve"> bestaande pijlers van solvabiliteit II-raamwerk</w:t>
      </w:r>
      <w:r w:rsidRPr="00686D5B" w:rsidR="008A3A5D">
        <w:rPr>
          <w:rFonts w:ascii="Verdana" w:hAnsi="Verdana" w:cs="Arial"/>
          <w:sz w:val="18"/>
          <w:szCs w:val="18"/>
        </w:rPr>
        <w:t xml:space="preserve"> behandeld</w:t>
      </w:r>
      <w:r w:rsidRPr="00686D5B" w:rsidR="000662E7">
        <w:rPr>
          <w:rFonts w:ascii="Verdana" w:hAnsi="Verdana" w:cs="Arial"/>
          <w:sz w:val="18"/>
          <w:szCs w:val="18"/>
        </w:rPr>
        <w:t xml:space="preserve">. </w:t>
      </w:r>
    </w:p>
    <w:p w:rsidRPr="00686D5B" w:rsidR="008D6E61" w:rsidP="0050395E" w:rsidRDefault="008D6E61" w14:paraId="43720947" w14:textId="77777777">
      <w:pPr>
        <w:widowControl w:val="0"/>
        <w:tabs>
          <w:tab w:val="num" w:pos="720"/>
        </w:tabs>
        <w:spacing w:line="240" w:lineRule="atLeast"/>
        <w:rPr>
          <w:rFonts w:ascii="Verdana" w:hAnsi="Verdana" w:cs="Arial"/>
          <w:sz w:val="18"/>
          <w:szCs w:val="18"/>
        </w:rPr>
      </w:pPr>
    </w:p>
    <w:p w:rsidRPr="00686D5B" w:rsidR="00DE23FD" w:rsidP="0050395E" w:rsidRDefault="00DE23FD" w14:paraId="4222447F" w14:textId="497DB08A">
      <w:pPr>
        <w:spacing w:line="240" w:lineRule="atLeast"/>
        <w:rPr>
          <w:rFonts w:ascii="Verdana" w:hAnsi="Verdana" w:cs="Arial"/>
          <w:sz w:val="18"/>
          <w:szCs w:val="18"/>
        </w:rPr>
      </w:pPr>
      <w:r w:rsidRPr="00686D5B">
        <w:rPr>
          <w:rFonts w:ascii="Verdana" w:hAnsi="Verdana" w:cs="Arial"/>
          <w:sz w:val="18"/>
          <w:szCs w:val="18"/>
        </w:rPr>
        <w:t xml:space="preserve">Op hoofdlijnen kent de richtlijn </w:t>
      </w:r>
      <w:r w:rsidRPr="00686D5B" w:rsidR="00DD566D">
        <w:rPr>
          <w:rFonts w:ascii="Verdana" w:hAnsi="Verdana" w:cs="Arial"/>
          <w:sz w:val="18"/>
          <w:szCs w:val="18"/>
        </w:rPr>
        <w:t xml:space="preserve">solvabiliteit II </w:t>
      </w:r>
      <w:r w:rsidRPr="00686D5B">
        <w:rPr>
          <w:rFonts w:ascii="Verdana" w:hAnsi="Verdana" w:cs="Arial"/>
          <w:sz w:val="18"/>
          <w:szCs w:val="18"/>
        </w:rPr>
        <w:t xml:space="preserve">de volgende drie pijlers: </w:t>
      </w:r>
    </w:p>
    <w:p w:rsidRPr="00686D5B" w:rsidR="00DE23FD" w:rsidP="00B965AE" w:rsidRDefault="00DE23FD" w14:paraId="37AAA6B0" w14:textId="77777777">
      <w:pPr>
        <w:pStyle w:val="Lijstalinea"/>
        <w:numPr>
          <w:ilvl w:val="0"/>
          <w:numId w:val="3"/>
        </w:numPr>
        <w:spacing w:after="0" w:line="240" w:lineRule="atLeast"/>
        <w:rPr>
          <w:rFonts w:cs="Arial"/>
          <w:szCs w:val="18"/>
        </w:rPr>
      </w:pPr>
      <w:r w:rsidRPr="00686D5B">
        <w:rPr>
          <w:rFonts w:cs="Arial"/>
          <w:szCs w:val="18"/>
        </w:rPr>
        <w:t>Pijler 1: kwantitatieve financiële eisen</w:t>
      </w:r>
    </w:p>
    <w:p w:rsidRPr="00686D5B" w:rsidR="00DE23FD" w:rsidP="00B965AE" w:rsidRDefault="00DE23FD" w14:paraId="28C96CA7" w14:textId="77777777">
      <w:pPr>
        <w:pStyle w:val="Lijstalinea"/>
        <w:numPr>
          <w:ilvl w:val="0"/>
          <w:numId w:val="3"/>
        </w:numPr>
        <w:spacing w:after="0" w:line="240" w:lineRule="atLeast"/>
        <w:rPr>
          <w:rFonts w:cs="Arial"/>
          <w:szCs w:val="18"/>
        </w:rPr>
      </w:pPr>
      <w:r w:rsidRPr="00686D5B">
        <w:rPr>
          <w:rFonts w:cs="Arial"/>
          <w:szCs w:val="18"/>
        </w:rPr>
        <w:t>Pijler 2: kwalitatieve eisen en toezichtproces</w:t>
      </w:r>
    </w:p>
    <w:p w:rsidRPr="00686D5B" w:rsidR="00DE23FD" w:rsidP="00B965AE" w:rsidRDefault="00DE23FD" w14:paraId="525A1DC8" w14:textId="77777777">
      <w:pPr>
        <w:pStyle w:val="Lijstalinea"/>
        <w:numPr>
          <w:ilvl w:val="0"/>
          <w:numId w:val="3"/>
        </w:numPr>
        <w:spacing w:after="0" w:line="240" w:lineRule="atLeast"/>
        <w:rPr>
          <w:rFonts w:cs="Arial"/>
          <w:szCs w:val="18"/>
        </w:rPr>
      </w:pPr>
      <w:r w:rsidRPr="00686D5B">
        <w:rPr>
          <w:rFonts w:cs="Arial"/>
          <w:szCs w:val="18"/>
        </w:rPr>
        <w:t xml:space="preserve">Pijler 3: rapportageverplichtingen aan toezichthouder en publiek </w:t>
      </w:r>
    </w:p>
    <w:p w:rsidR="00CD2E56" w:rsidP="0050395E" w:rsidRDefault="00CD2E56" w14:paraId="1FA844BF" w14:textId="77777777">
      <w:pPr>
        <w:widowControl w:val="0"/>
        <w:tabs>
          <w:tab w:val="num" w:pos="720"/>
        </w:tabs>
        <w:spacing w:line="240" w:lineRule="atLeast"/>
        <w:rPr>
          <w:rFonts w:ascii="Verdana" w:hAnsi="Verdana" w:cs="Arial"/>
          <w:sz w:val="18"/>
          <w:szCs w:val="18"/>
        </w:rPr>
      </w:pPr>
    </w:p>
    <w:p w:rsidRPr="00686D5B" w:rsidR="007038CC" w:rsidP="0050395E" w:rsidRDefault="00DE23FD" w14:paraId="27487010" w14:textId="75846CE6">
      <w:pPr>
        <w:widowControl w:val="0"/>
        <w:tabs>
          <w:tab w:val="num" w:pos="720"/>
        </w:tabs>
        <w:spacing w:line="240" w:lineRule="atLeast"/>
        <w:rPr>
          <w:rFonts w:ascii="Verdana" w:hAnsi="Verdana" w:cs="Arial"/>
          <w:sz w:val="18"/>
          <w:szCs w:val="18"/>
        </w:rPr>
      </w:pPr>
      <w:r w:rsidRPr="00686D5B">
        <w:rPr>
          <w:rFonts w:ascii="Verdana" w:hAnsi="Verdana" w:cs="Arial"/>
          <w:sz w:val="18"/>
          <w:szCs w:val="18"/>
        </w:rPr>
        <w:t xml:space="preserve">Voor de overzichtelijkheid worden in </w:t>
      </w:r>
      <w:r w:rsidR="00A02CE1">
        <w:rPr>
          <w:rFonts w:ascii="Verdana" w:hAnsi="Verdana" w:cs="Arial"/>
          <w:sz w:val="18"/>
          <w:szCs w:val="18"/>
        </w:rPr>
        <w:t xml:space="preserve">deze </w:t>
      </w:r>
      <w:r w:rsidRPr="00686D5B">
        <w:rPr>
          <w:rFonts w:ascii="Verdana" w:hAnsi="Verdana" w:cs="Arial"/>
          <w:sz w:val="18"/>
          <w:szCs w:val="18"/>
        </w:rPr>
        <w:t xml:space="preserve">paragraaf de drie pijlers van het bestaande raamwerk van de richtlijn </w:t>
      </w:r>
      <w:r w:rsidR="00CD2E56">
        <w:rPr>
          <w:rFonts w:ascii="Verdana" w:hAnsi="Verdana" w:cs="Arial"/>
          <w:sz w:val="18"/>
          <w:szCs w:val="18"/>
        </w:rPr>
        <w:t xml:space="preserve">solvabiliteit II </w:t>
      </w:r>
      <w:r w:rsidRPr="00686D5B">
        <w:rPr>
          <w:rFonts w:ascii="Verdana" w:hAnsi="Verdana" w:cs="Arial"/>
          <w:sz w:val="18"/>
          <w:szCs w:val="18"/>
        </w:rPr>
        <w:t>kort toegelicht. Vervolgens worden per pijler de belangrijkste wijzigingen in de wijzigingsrichtlijn besproken. Tot slot worden een aantal overige wijzigingen toegelicht.</w:t>
      </w:r>
    </w:p>
    <w:p w:rsidRPr="00686D5B" w:rsidR="00391647" w:rsidP="0050395E" w:rsidRDefault="00391647" w14:paraId="4BECE195" w14:textId="77777777">
      <w:pPr>
        <w:widowControl w:val="0"/>
        <w:tabs>
          <w:tab w:val="num" w:pos="720"/>
        </w:tabs>
        <w:spacing w:line="240" w:lineRule="atLeast"/>
        <w:rPr>
          <w:rFonts w:ascii="Verdana" w:hAnsi="Verdana" w:cs="Arial"/>
          <w:sz w:val="18"/>
          <w:szCs w:val="18"/>
        </w:rPr>
      </w:pPr>
    </w:p>
    <w:p w:rsidRPr="00686D5B" w:rsidR="00391647" w:rsidP="0050395E" w:rsidRDefault="00391647" w14:paraId="45E8DAA5" w14:textId="77777777">
      <w:pPr>
        <w:widowControl w:val="0"/>
        <w:tabs>
          <w:tab w:val="num" w:pos="720"/>
        </w:tabs>
        <w:spacing w:line="240" w:lineRule="atLeast"/>
        <w:rPr>
          <w:rFonts w:ascii="Verdana" w:hAnsi="Verdana" w:cs="Arial"/>
          <w:i/>
          <w:iCs/>
          <w:sz w:val="18"/>
          <w:szCs w:val="18"/>
        </w:rPr>
      </w:pPr>
      <w:r w:rsidRPr="00834AF5">
        <w:rPr>
          <w:rFonts w:ascii="Verdana" w:hAnsi="Verdana" w:cs="Arial"/>
          <w:i/>
          <w:iCs/>
          <w:sz w:val="18"/>
          <w:szCs w:val="18"/>
        </w:rPr>
        <w:t>3.1.</w:t>
      </w:r>
      <w:r w:rsidRPr="00686D5B">
        <w:rPr>
          <w:rFonts w:ascii="Verdana" w:hAnsi="Verdana" w:cs="Arial"/>
          <w:sz w:val="18"/>
          <w:szCs w:val="18"/>
        </w:rPr>
        <w:t xml:space="preserve"> </w:t>
      </w:r>
      <w:r w:rsidRPr="00686D5B">
        <w:rPr>
          <w:rFonts w:ascii="Verdana" w:hAnsi="Verdana" w:cs="Arial"/>
          <w:i/>
          <w:iCs/>
          <w:sz w:val="18"/>
          <w:szCs w:val="18"/>
        </w:rPr>
        <w:t>Doel wijzigingsrichtlijn</w:t>
      </w:r>
    </w:p>
    <w:p w:rsidRPr="00686D5B" w:rsidR="00391647" w:rsidP="0050395E" w:rsidRDefault="00391647" w14:paraId="248749FC" w14:textId="77777777">
      <w:pPr>
        <w:widowControl w:val="0"/>
        <w:tabs>
          <w:tab w:val="num" w:pos="720"/>
        </w:tabs>
        <w:spacing w:line="240" w:lineRule="atLeast"/>
        <w:rPr>
          <w:rFonts w:ascii="Verdana" w:hAnsi="Verdana" w:cs="Arial"/>
          <w:i/>
          <w:iCs/>
          <w:sz w:val="18"/>
          <w:szCs w:val="18"/>
        </w:rPr>
      </w:pPr>
    </w:p>
    <w:p w:rsidRPr="00686D5B" w:rsidR="00391647" w:rsidP="0050395E" w:rsidRDefault="00391647" w14:paraId="72F4D7B4" w14:textId="15723D2B">
      <w:pPr>
        <w:widowControl w:val="0"/>
        <w:tabs>
          <w:tab w:val="num" w:pos="720"/>
        </w:tabs>
        <w:spacing w:line="240" w:lineRule="atLeast"/>
        <w:rPr>
          <w:rFonts w:ascii="Verdana" w:hAnsi="Verdana" w:cs="Arial"/>
          <w:sz w:val="18"/>
          <w:szCs w:val="18"/>
        </w:rPr>
      </w:pPr>
      <w:r w:rsidRPr="00686D5B">
        <w:rPr>
          <w:rFonts w:ascii="Verdana" w:hAnsi="Verdana" w:cs="Arial"/>
          <w:sz w:val="18"/>
          <w:szCs w:val="18"/>
        </w:rPr>
        <w:t xml:space="preserve">In aanvulling op het bestaande prudentieel kader heeft de wijzigingsrichtlijn tot </w:t>
      </w:r>
      <w:r w:rsidRPr="00686D5B">
        <w:rPr>
          <w:rFonts w:ascii="Verdana" w:hAnsi="Verdana" w:cs="Arial"/>
          <w:sz w:val="18"/>
          <w:szCs w:val="18"/>
        </w:rPr>
        <w:lastRenderedPageBreak/>
        <w:t>doel om de Europese verzekeringsmarkt beter te laten samenwerken, polishouders beter te beschermen en ervoor te zorgen dat verzekeraars ook in moeilijke tijden financieel sterk blijven. Verder krijgen verzekeringnemers meer inzicht in de financiële situatie van hun verzekeraar en kunnen toezichthouders beter samenwerken, vooral bij grensoverschrijdende verzekeringen. Ook worden verzekeraars aangemoedigd om meer te investeren in langetermijnprojecten. De wijzigingsrichtlijn schrijft tevens voor om beter rekening te houden met risico’s zoals klimaatverandering en macroprudentiële risico’s. Bovendien wordt gestreefd bij te dragen aan de verhoging van de effectiviteit van de kapitaalmarktunie, de groene en digitale transities en de economische groei in Europa.</w:t>
      </w:r>
    </w:p>
    <w:p w:rsidRPr="00686D5B" w:rsidR="000662E7" w:rsidP="0050395E" w:rsidRDefault="000662E7" w14:paraId="2FC7021C" w14:textId="2E2A69D6">
      <w:pPr>
        <w:widowControl w:val="0"/>
        <w:tabs>
          <w:tab w:val="num" w:pos="720"/>
        </w:tabs>
        <w:spacing w:line="240" w:lineRule="atLeast"/>
        <w:rPr>
          <w:rFonts w:ascii="Verdana" w:hAnsi="Verdana" w:cs="Arial"/>
          <w:sz w:val="18"/>
          <w:szCs w:val="18"/>
        </w:rPr>
      </w:pPr>
    </w:p>
    <w:p w:rsidRPr="00686D5B" w:rsidR="00693E29" w:rsidP="0050395E" w:rsidRDefault="00DE23FD" w14:paraId="4B26B2F6" w14:textId="5C307C38">
      <w:pPr>
        <w:widowControl w:val="0"/>
        <w:tabs>
          <w:tab w:val="num" w:pos="720"/>
        </w:tabs>
        <w:spacing w:line="240" w:lineRule="atLeast"/>
        <w:rPr>
          <w:rFonts w:ascii="Verdana" w:hAnsi="Verdana" w:cs="Arial"/>
          <w:i/>
          <w:iCs/>
          <w:sz w:val="18"/>
          <w:szCs w:val="18"/>
        </w:rPr>
      </w:pPr>
      <w:r w:rsidRPr="00686D5B">
        <w:rPr>
          <w:rFonts w:ascii="Verdana" w:hAnsi="Verdana" w:cs="Arial"/>
          <w:i/>
          <w:iCs/>
          <w:sz w:val="18"/>
          <w:szCs w:val="18"/>
        </w:rPr>
        <w:t>3.</w:t>
      </w:r>
      <w:r w:rsidRPr="00686D5B" w:rsidR="00391647">
        <w:rPr>
          <w:rFonts w:ascii="Verdana" w:hAnsi="Verdana" w:cs="Arial"/>
          <w:i/>
          <w:iCs/>
          <w:sz w:val="18"/>
          <w:szCs w:val="18"/>
        </w:rPr>
        <w:t>2</w:t>
      </w:r>
      <w:r w:rsidRPr="00686D5B">
        <w:rPr>
          <w:rFonts w:ascii="Verdana" w:hAnsi="Verdana" w:cs="Arial"/>
          <w:i/>
          <w:iCs/>
          <w:sz w:val="18"/>
          <w:szCs w:val="18"/>
        </w:rPr>
        <w:t xml:space="preserve">. </w:t>
      </w:r>
      <w:r w:rsidRPr="00686D5B" w:rsidR="002A7F47">
        <w:rPr>
          <w:rFonts w:ascii="Verdana" w:hAnsi="Verdana" w:cs="Arial"/>
          <w:i/>
          <w:iCs/>
          <w:sz w:val="18"/>
          <w:szCs w:val="18"/>
        </w:rPr>
        <w:t>Wijziging t</w:t>
      </w:r>
      <w:r w:rsidRPr="00686D5B" w:rsidR="00414E27">
        <w:rPr>
          <w:rFonts w:ascii="Verdana" w:hAnsi="Verdana" w:cs="Arial"/>
          <w:i/>
          <w:iCs/>
          <w:sz w:val="18"/>
          <w:szCs w:val="18"/>
        </w:rPr>
        <w:t>oepassingsbereik richtlijn en</w:t>
      </w:r>
      <w:r w:rsidRPr="00686D5B" w:rsidR="002A7F47">
        <w:rPr>
          <w:rFonts w:ascii="Verdana" w:hAnsi="Verdana" w:cs="Arial"/>
          <w:i/>
          <w:iCs/>
          <w:sz w:val="18"/>
          <w:szCs w:val="18"/>
        </w:rPr>
        <w:t xml:space="preserve"> introductie</w:t>
      </w:r>
      <w:r w:rsidRPr="00686D5B" w:rsidR="00414E27">
        <w:rPr>
          <w:rFonts w:ascii="Verdana" w:hAnsi="Verdana" w:cs="Arial"/>
          <w:i/>
          <w:iCs/>
          <w:sz w:val="18"/>
          <w:szCs w:val="18"/>
        </w:rPr>
        <w:t xml:space="preserve"> evenredigheid</w:t>
      </w:r>
    </w:p>
    <w:p w:rsidRPr="00686D5B" w:rsidR="00693E29" w:rsidP="0050395E" w:rsidRDefault="00693E29" w14:paraId="26AC5B83" w14:textId="77777777">
      <w:pPr>
        <w:widowControl w:val="0"/>
        <w:tabs>
          <w:tab w:val="num" w:pos="720"/>
        </w:tabs>
        <w:spacing w:line="240" w:lineRule="atLeast"/>
        <w:rPr>
          <w:rFonts w:ascii="Verdana" w:hAnsi="Verdana" w:cs="Arial"/>
          <w:i/>
          <w:iCs/>
          <w:sz w:val="18"/>
          <w:szCs w:val="18"/>
          <w:u w:val="single"/>
        </w:rPr>
      </w:pPr>
    </w:p>
    <w:p w:rsidRPr="00686D5B" w:rsidR="00693E29" w:rsidP="0050395E" w:rsidRDefault="00DE23FD" w14:paraId="3D3F89C1" w14:textId="35A570D7">
      <w:pPr>
        <w:widowControl w:val="0"/>
        <w:tabs>
          <w:tab w:val="num" w:pos="720"/>
        </w:tabs>
        <w:spacing w:line="240" w:lineRule="atLeast"/>
        <w:rPr>
          <w:rFonts w:ascii="Verdana" w:hAnsi="Verdana" w:cs="Arial"/>
          <w:sz w:val="18"/>
          <w:szCs w:val="18"/>
          <w:u w:val="single"/>
        </w:rPr>
      </w:pPr>
      <w:r w:rsidRPr="00686D5B">
        <w:rPr>
          <w:rFonts w:ascii="Verdana" w:hAnsi="Verdana" w:cs="Arial"/>
          <w:sz w:val="18"/>
          <w:szCs w:val="18"/>
          <w:u w:val="single"/>
        </w:rPr>
        <w:t>3.</w:t>
      </w:r>
      <w:r w:rsidR="00B56648">
        <w:rPr>
          <w:rFonts w:ascii="Verdana" w:hAnsi="Verdana" w:cs="Arial"/>
          <w:sz w:val="18"/>
          <w:szCs w:val="18"/>
          <w:u w:val="single"/>
        </w:rPr>
        <w:t>2</w:t>
      </w:r>
      <w:r w:rsidRPr="00686D5B">
        <w:rPr>
          <w:rFonts w:ascii="Verdana" w:hAnsi="Verdana" w:cs="Arial"/>
          <w:sz w:val="18"/>
          <w:szCs w:val="18"/>
          <w:u w:val="single"/>
        </w:rPr>
        <w:t xml:space="preserve">.1. </w:t>
      </w:r>
      <w:r w:rsidRPr="00686D5B" w:rsidR="00693E29">
        <w:rPr>
          <w:rFonts w:ascii="Verdana" w:hAnsi="Verdana" w:cs="Arial"/>
          <w:sz w:val="18"/>
          <w:szCs w:val="18"/>
          <w:u w:val="single"/>
        </w:rPr>
        <w:t xml:space="preserve">Verhoging uitsluitingsgrenzen toepassingsbereik richtlijn solvabiliteit II </w:t>
      </w:r>
    </w:p>
    <w:p w:rsidRPr="00686D5B" w:rsidR="00693E29" w:rsidP="0050395E" w:rsidRDefault="00693E29" w14:paraId="499490CC" w14:textId="0E6FFA4A">
      <w:pPr>
        <w:widowControl w:val="0"/>
        <w:spacing w:line="240" w:lineRule="atLeast"/>
        <w:rPr>
          <w:rFonts w:ascii="Verdana" w:hAnsi="Verdana" w:cs="Arial"/>
          <w:sz w:val="18"/>
          <w:szCs w:val="18"/>
        </w:rPr>
      </w:pPr>
      <w:r w:rsidRPr="00686D5B">
        <w:rPr>
          <w:rFonts w:ascii="Verdana" w:hAnsi="Verdana" w:cs="Arial"/>
          <w:sz w:val="18"/>
          <w:szCs w:val="18"/>
          <w:u w:val="single"/>
        </w:rPr>
        <w:br/>
      </w:r>
      <w:r w:rsidRPr="00686D5B">
        <w:rPr>
          <w:rFonts w:ascii="Verdana" w:hAnsi="Verdana" w:cs="Arial"/>
          <w:sz w:val="18"/>
          <w:szCs w:val="18"/>
        </w:rPr>
        <w:t xml:space="preserve">De wijzigingsrichtlijn verhoogt de drempels voor uitsluiting van het </w:t>
      </w:r>
      <w:r w:rsidRPr="00686D5B" w:rsidR="003E7F64">
        <w:rPr>
          <w:rFonts w:ascii="Verdana" w:hAnsi="Verdana" w:cs="Arial"/>
          <w:sz w:val="18"/>
          <w:szCs w:val="18"/>
        </w:rPr>
        <w:t xml:space="preserve">toepassingsbereik van de richtlijn solvabiliteit II </w:t>
      </w:r>
      <w:r w:rsidRPr="00686D5B">
        <w:rPr>
          <w:rFonts w:ascii="Verdana" w:hAnsi="Verdana" w:cs="Arial"/>
          <w:sz w:val="18"/>
          <w:szCs w:val="18"/>
        </w:rPr>
        <w:t>op grond van de omvang van een verzekeraar.</w:t>
      </w:r>
      <w:r w:rsidR="00FD35A2">
        <w:rPr>
          <w:rStyle w:val="Voetnootmarkering"/>
          <w:rFonts w:ascii="Verdana" w:hAnsi="Verdana" w:cs="Arial"/>
          <w:sz w:val="18"/>
          <w:szCs w:val="18"/>
        </w:rPr>
        <w:footnoteReference w:id="14"/>
      </w:r>
      <w:r w:rsidRPr="00686D5B">
        <w:rPr>
          <w:rFonts w:ascii="Verdana" w:hAnsi="Verdana" w:cs="Arial"/>
          <w:sz w:val="18"/>
          <w:szCs w:val="18"/>
        </w:rPr>
        <w:t xml:space="preserve"> Verzekeraars die jaarlijks niet meer dan 15 miljoen euro bruto premie-inkomsten hebben, vallen niet (meer) onder de richtlijn solvabiliteit II. Voorheen betrof de grens voor toepasselijkheid van de richtlijn</w:t>
      </w:r>
      <w:r w:rsidRPr="00686D5B" w:rsidR="00DD566D">
        <w:rPr>
          <w:rFonts w:ascii="Verdana" w:hAnsi="Verdana" w:cs="Arial"/>
          <w:sz w:val="18"/>
          <w:szCs w:val="18"/>
        </w:rPr>
        <w:t xml:space="preserve"> solvabiliteit II</w:t>
      </w:r>
      <w:r w:rsidRPr="00686D5B">
        <w:rPr>
          <w:rFonts w:ascii="Verdana" w:hAnsi="Verdana" w:cs="Arial"/>
          <w:sz w:val="18"/>
          <w:szCs w:val="18"/>
        </w:rPr>
        <w:t xml:space="preserve"> 5,4 miljoen euro bruto premie-inkomsten. </w:t>
      </w:r>
      <w:r w:rsidR="00FD35A2">
        <w:rPr>
          <w:rFonts w:ascii="Verdana" w:hAnsi="Verdana" w:cs="Arial"/>
          <w:sz w:val="18"/>
          <w:szCs w:val="18"/>
        </w:rPr>
        <w:t xml:space="preserve">Een ander criterium ziet op de technische voorzieningen van een verzekeraars. </w:t>
      </w:r>
      <w:r w:rsidR="00B56648">
        <w:rPr>
          <w:rFonts w:ascii="Verdana" w:hAnsi="Verdana" w:cs="Arial"/>
          <w:sz w:val="18"/>
          <w:szCs w:val="18"/>
        </w:rPr>
        <w:t xml:space="preserve">Ook verzekeraars die al dan niet onderdeel zijn van een groep met </w:t>
      </w:r>
      <w:r w:rsidRPr="00686D5B">
        <w:rPr>
          <w:rFonts w:ascii="Verdana" w:hAnsi="Verdana" w:cs="Arial"/>
          <w:sz w:val="18"/>
          <w:szCs w:val="18"/>
        </w:rPr>
        <w:t xml:space="preserve">totale technische voorzieningen, zonder aftrek van de bedragen die op herverzekeringsovereenkomsten en </w:t>
      </w:r>
      <w:r w:rsidRPr="00686D5B">
        <w:rPr>
          <w:rFonts w:ascii="Verdana" w:hAnsi="Verdana" w:cs="Arial"/>
          <w:i/>
          <w:iCs/>
          <w:sz w:val="18"/>
          <w:szCs w:val="18"/>
        </w:rPr>
        <w:t xml:space="preserve">Special Purpose Vehicles </w:t>
      </w:r>
      <w:r w:rsidRPr="00686D5B">
        <w:rPr>
          <w:rFonts w:ascii="Verdana" w:hAnsi="Verdana" w:cs="Arial"/>
          <w:sz w:val="18"/>
          <w:szCs w:val="18"/>
        </w:rPr>
        <w:t>kunnen worden verhaald,</w:t>
      </w:r>
      <w:r w:rsidR="00B56648">
        <w:rPr>
          <w:rFonts w:ascii="Verdana" w:hAnsi="Verdana" w:cs="Arial"/>
          <w:sz w:val="18"/>
          <w:szCs w:val="18"/>
        </w:rPr>
        <w:t xml:space="preserve"> van</w:t>
      </w:r>
      <w:r w:rsidRPr="00686D5B">
        <w:rPr>
          <w:rFonts w:ascii="Verdana" w:hAnsi="Verdana" w:cs="Arial"/>
          <w:sz w:val="18"/>
          <w:szCs w:val="18"/>
        </w:rPr>
        <w:t xml:space="preserve"> niet meer dan €50 miljoen (voorheen €26,6 miljoen euro)</w:t>
      </w:r>
      <w:r w:rsidR="00971B1C">
        <w:rPr>
          <w:rFonts w:ascii="Verdana" w:hAnsi="Verdana" w:cs="Arial"/>
          <w:sz w:val="18"/>
          <w:szCs w:val="18"/>
        </w:rPr>
        <w:t>,</w:t>
      </w:r>
      <w:r w:rsidR="00B56648">
        <w:rPr>
          <w:rFonts w:ascii="Verdana" w:hAnsi="Verdana" w:cs="Arial"/>
          <w:sz w:val="18"/>
          <w:szCs w:val="18"/>
        </w:rPr>
        <w:t xml:space="preserve"> vallen niet (meer) onder de richtlijn solvabiliteit II</w:t>
      </w:r>
      <w:r w:rsidRPr="00686D5B">
        <w:rPr>
          <w:rFonts w:ascii="Verdana" w:hAnsi="Verdana" w:cs="Arial"/>
          <w:sz w:val="18"/>
          <w:szCs w:val="18"/>
        </w:rPr>
        <w:t xml:space="preserve">. </w:t>
      </w:r>
      <w:r w:rsidRPr="00686D5B">
        <w:rPr>
          <w:rFonts w:ascii="Verdana" w:hAnsi="Verdana" w:cs="Arial"/>
          <w:sz w:val="18"/>
          <w:szCs w:val="18"/>
        </w:rPr>
        <w:br/>
      </w:r>
    </w:p>
    <w:p w:rsidRPr="00686D5B" w:rsidR="00693E29" w:rsidP="0050395E" w:rsidRDefault="003E7F64" w14:paraId="6383BA39" w14:textId="6BB59E16">
      <w:pPr>
        <w:widowControl w:val="0"/>
        <w:tabs>
          <w:tab w:val="num" w:pos="720"/>
        </w:tabs>
        <w:spacing w:line="240" w:lineRule="atLeast"/>
        <w:rPr>
          <w:rFonts w:ascii="Verdana" w:hAnsi="Verdana" w:cs="Arial"/>
          <w:sz w:val="18"/>
          <w:szCs w:val="18"/>
          <w:u w:val="single"/>
        </w:rPr>
      </w:pPr>
      <w:r w:rsidRPr="00686D5B">
        <w:rPr>
          <w:rFonts w:ascii="Verdana" w:hAnsi="Verdana" w:cs="Arial"/>
          <w:sz w:val="18"/>
          <w:szCs w:val="18"/>
          <w:u w:val="single"/>
        </w:rPr>
        <w:t>3.</w:t>
      </w:r>
      <w:r w:rsidR="00B56648">
        <w:rPr>
          <w:rFonts w:ascii="Verdana" w:hAnsi="Verdana" w:cs="Arial"/>
          <w:sz w:val="18"/>
          <w:szCs w:val="18"/>
          <w:u w:val="single"/>
        </w:rPr>
        <w:t>2</w:t>
      </w:r>
      <w:r w:rsidRPr="00686D5B">
        <w:rPr>
          <w:rFonts w:ascii="Verdana" w:hAnsi="Verdana" w:cs="Arial"/>
          <w:sz w:val="18"/>
          <w:szCs w:val="18"/>
          <w:u w:val="single"/>
        </w:rPr>
        <w:t>.2</w:t>
      </w:r>
      <w:r w:rsidRPr="00686D5B" w:rsidR="006F2DA1">
        <w:rPr>
          <w:rFonts w:ascii="Verdana" w:hAnsi="Verdana" w:cs="Arial"/>
          <w:sz w:val="18"/>
          <w:szCs w:val="18"/>
          <w:u w:val="single"/>
        </w:rPr>
        <w:t>.</w:t>
      </w:r>
      <w:r w:rsidRPr="00686D5B">
        <w:rPr>
          <w:rFonts w:ascii="Verdana" w:hAnsi="Verdana" w:cs="Arial"/>
          <w:sz w:val="18"/>
          <w:szCs w:val="18"/>
          <w:u w:val="single"/>
        </w:rPr>
        <w:t xml:space="preserve"> </w:t>
      </w:r>
      <w:r w:rsidRPr="00686D5B" w:rsidR="00693E29">
        <w:rPr>
          <w:rFonts w:ascii="Verdana" w:hAnsi="Verdana" w:cs="Arial"/>
          <w:sz w:val="18"/>
          <w:szCs w:val="18"/>
          <w:u w:val="single"/>
        </w:rPr>
        <w:t>Evenredigheidsmaatregelen</w:t>
      </w:r>
      <w:r w:rsidRPr="00686D5B" w:rsidR="002A7F47">
        <w:rPr>
          <w:rFonts w:ascii="Verdana" w:hAnsi="Verdana" w:cs="Arial"/>
          <w:sz w:val="18"/>
          <w:szCs w:val="18"/>
          <w:u w:val="single"/>
        </w:rPr>
        <w:t xml:space="preserve"> en</w:t>
      </w:r>
      <w:r w:rsidRPr="00686D5B" w:rsidR="00693E29">
        <w:rPr>
          <w:rFonts w:ascii="Verdana" w:hAnsi="Verdana" w:cs="Arial"/>
          <w:sz w:val="18"/>
          <w:szCs w:val="18"/>
          <w:u w:val="single"/>
        </w:rPr>
        <w:t xml:space="preserve"> kleine en niet-complexe </w:t>
      </w:r>
      <w:r w:rsidRPr="00686D5B" w:rsidR="00EE4E10">
        <w:rPr>
          <w:rFonts w:ascii="Verdana" w:hAnsi="Verdana" w:cs="Arial"/>
          <w:sz w:val="18"/>
          <w:szCs w:val="18"/>
          <w:u w:val="single"/>
        </w:rPr>
        <w:t>verzekeraars</w:t>
      </w:r>
    </w:p>
    <w:p w:rsidRPr="00686D5B" w:rsidR="00693E29" w:rsidP="0050395E" w:rsidRDefault="00693E29" w14:paraId="4F8C0DEC" w14:textId="77777777">
      <w:pPr>
        <w:widowControl w:val="0"/>
        <w:tabs>
          <w:tab w:val="num" w:pos="720"/>
        </w:tabs>
        <w:spacing w:line="240" w:lineRule="atLeast"/>
        <w:rPr>
          <w:rFonts w:ascii="Verdana" w:hAnsi="Verdana" w:cs="Arial"/>
          <w:sz w:val="18"/>
          <w:szCs w:val="18"/>
          <w:u w:val="single"/>
        </w:rPr>
      </w:pPr>
    </w:p>
    <w:p w:rsidR="00A77DA0" w:rsidP="0050395E" w:rsidRDefault="00693E29" w14:paraId="5DBA45FF" w14:textId="102DDC90">
      <w:pPr>
        <w:widowControl w:val="0"/>
        <w:tabs>
          <w:tab w:val="num" w:pos="720"/>
        </w:tabs>
        <w:spacing w:line="240" w:lineRule="atLeast"/>
        <w:rPr>
          <w:rFonts w:ascii="Verdana" w:hAnsi="Verdana" w:cs="Arial"/>
          <w:sz w:val="18"/>
          <w:szCs w:val="18"/>
        </w:rPr>
      </w:pPr>
      <w:r w:rsidRPr="00686D5B">
        <w:rPr>
          <w:rFonts w:ascii="Verdana" w:hAnsi="Verdana" w:cs="Arial"/>
          <w:sz w:val="18"/>
          <w:szCs w:val="18"/>
        </w:rPr>
        <w:t xml:space="preserve">Zoals eerder genoemd, kwam uit de evaluatie van de richtlijn solvabiliteit II naar voren dat het prudentieel kader als </w:t>
      </w:r>
      <w:r w:rsidR="00B56648">
        <w:rPr>
          <w:rFonts w:ascii="Verdana" w:hAnsi="Verdana" w:cs="Arial"/>
          <w:sz w:val="18"/>
          <w:szCs w:val="18"/>
        </w:rPr>
        <w:t xml:space="preserve">te </w:t>
      </w:r>
      <w:r w:rsidRPr="00686D5B">
        <w:rPr>
          <w:rFonts w:ascii="Verdana" w:hAnsi="Verdana" w:cs="Arial"/>
          <w:sz w:val="18"/>
          <w:szCs w:val="18"/>
        </w:rPr>
        <w:t xml:space="preserve">complex wordt ervaren voor kleine en minder risicovolle verzekeraars. In de wijzigingsrichtlijn wordt daarom ter vereenvoudiging en verlichting van de regels voor zogeheten kleine en niet-complexe </w:t>
      </w:r>
      <w:r w:rsidRPr="00686D5B" w:rsidR="00EE4E10">
        <w:rPr>
          <w:rFonts w:ascii="Verdana" w:hAnsi="Verdana" w:cs="Arial"/>
          <w:sz w:val="18"/>
          <w:szCs w:val="18"/>
        </w:rPr>
        <w:t xml:space="preserve">verzekeraars </w:t>
      </w:r>
      <w:r w:rsidRPr="00686D5B">
        <w:rPr>
          <w:rFonts w:ascii="Verdana" w:hAnsi="Verdana" w:cs="Arial"/>
          <w:sz w:val="18"/>
          <w:szCs w:val="18"/>
        </w:rPr>
        <w:t xml:space="preserve">een nieuwe categorie van (her)verzekeraars met een laag risicoprofiel geïntroduceerd, terwijl het belang van goed toezicht en de financiële stabiliteit behouden </w:t>
      </w:r>
      <w:r w:rsidR="006854E0">
        <w:rPr>
          <w:rFonts w:ascii="Verdana" w:hAnsi="Verdana" w:cs="Arial"/>
          <w:sz w:val="18"/>
          <w:szCs w:val="18"/>
        </w:rPr>
        <w:t>blijft</w:t>
      </w:r>
      <w:r w:rsidRPr="00686D5B">
        <w:rPr>
          <w:rFonts w:ascii="Verdana" w:hAnsi="Verdana" w:cs="Arial"/>
          <w:sz w:val="18"/>
          <w:szCs w:val="18"/>
        </w:rPr>
        <w:t xml:space="preserve">. De nieuwe categorie van </w:t>
      </w:r>
      <w:r w:rsidRPr="00686D5B" w:rsidR="00EE4E10">
        <w:rPr>
          <w:rFonts w:ascii="Verdana" w:hAnsi="Verdana" w:cs="Arial"/>
          <w:sz w:val="18"/>
          <w:szCs w:val="18"/>
        </w:rPr>
        <w:t>kleine en niet-complexe verzekeraars</w:t>
      </w:r>
      <w:r w:rsidRPr="00686D5B" w:rsidR="00366BA5">
        <w:rPr>
          <w:rFonts w:ascii="Verdana" w:hAnsi="Verdana" w:cs="Arial"/>
          <w:sz w:val="18"/>
          <w:szCs w:val="18"/>
        </w:rPr>
        <w:t xml:space="preserve"> </w:t>
      </w:r>
      <w:r w:rsidRPr="00686D5B">
        <w:rPr>
          <w:rFonts w:ascii="Verdana" w:hAnsi="Verdana" w:cs="Arial"/>
          <w:sz w:val="18"/>
          <w:szCs w:val="18"/>
        </w:rPr>
        <w:t xml:space="preserve">is gebaseerd op criteria op zowel </w:t>
      </w:r>
      <w:r w:rsidRPr="00686D5B" w:rsidR="003E7F64">
        <w:rPr>
          <w:rFonts w:ascii="Verdana" w:hAnsi="Verdana" w:cs="Arial"/>
          <w:sz w:val="18"/>
          <w:szCs w:val="18"/>
        </w:rPr>
        <w:t xml:space="preserve">individueel </w:t>
      </w:r>
      <w:r w:rsidRPr="00686D5B">
        <w:rPr>
          <w:rFonts w:ascii="Verdana" w:hAnsi="Verdana" w:cs="Arial"/>
          <w:sz w:val="18"/>
          <w:szCs w:val="18"/>
        </w:rPr>
        <w:t>niveau</w:t>
      </w:r>
      <w:r w:rsidR="0091334E">
        <w:rPr>
          <w:rFonts w:ascii="Verdana" w:hAnsi="Verdana" w:cs="Arial"/>
          <w:sz w:val="18"/>
          <w:szCs w:val="18"/>
        </w:rPr>
        <w:t>,</w:t>
      </w:r>
      <w:r w:rsidRPr="00686D5B">
        <w:rPr>
          <w:rFonts w:ascii="Verdana" w:hAnsi="Verdana" w:cs="Arial"/>
          <w:sz w:val="18"/>
          <w:szCs w:val="18"/>
        </w:rPr>
        <w:t xml:space="preserve"> als op groepsniveau.</w:t>
      </w:r>
      <w:r w:rsidR="002763E8">
        <w:rPr>
          <w:rFonts w:ascii="Verdana" w:hAnsi="Verdana" w:cs="Arial"/>
          <w:sz w:val="18"/>
          <w:szCs w:val="18"/>
        </w:rPr>
        <w:t xml:space="preserve"> </w:t>
      </w:r>
      <w:r w:rsidR="00CD427E">
        <w:rPr>
          <w:rFonts w:ascii="Verdana" w:hAnsi="Verdana" w:cs="Arial"/>
          <w:sz w:val="18"/>
          <w:szCs w:val="18"/>
        </w:rPr>
        <w:t xml:space="preserve">In artikel 29 bis van de richtlijn solvabiliteit II worden de criteria voor het aanmerken van een verzekeraar als klein en niet-complex genoemd. Daartoe geldt voor levensverzekeraars onder andere een maximum van </w:t>
      </w:r>
      <w:r w:rsidRPr="002763E8" w:rsidR="00CD427E">
        <w:rPr>
          <w:rFonts w:ascii="Verdana" w:hAnsi="Verdana" w:cs="Arial"/>
          <w:sz w:val="18"/>
          <w:szCs w:val="18"/>
        </w:rPr>
        <w:t xml:space="preserve">€ </w:t>
      </w:r>
      <w:r w:rsidR="00CD427E">
        <w:rPr>
          <w:rFonts w:ascii="Verdana" w:hAnsi="Verdana" w:cs="Arial"/>
          <w:sz w:val="18"/>
          <w:szCs w:val="18"/>
        </w:rPr>
        <w:t>20</w:t>
      </w:r>
      <w:r w:rsidRPr="002763E8" w:rsidR="00CD427E">
        <w:rPr>
          <w:rFonts w:ascii="Verdana" w:hAnsi="Verdana" w:cs="Arial"/>
          <w:sz w:val="18"/>
          <w:szCs w:val="18"/>
        </w:rPr>
        <w:t xml:space="preserve"> miljoen</w:t>
      </w:r>
      <w:r w:rsidR="00CD427E">
        <w:rPr>
          <w:rFonts w:ascii="Verdana" w:hAnsi="Verdana" w:cs="Arial"/>
          <w:sz w:val="18"/>
          <w:szCs w:val="18"/>
        </w:rPr>
        <w:t xml:space="preserve"> jaarlijkse bruto geboekte premie-inkomsten uit andere lidstaten dan Nederland, waarbij de</w:t>
      </w:r>
      <w:r w:rsidRPr="00A77DA0" w:rsidR="00CD427E">
        <w:rPr>
          <w:rFonts w:ascii="Verdana" w:hAnsi="Verdana" w:cs="Arial"/>
          <w:sz w:val="18"/>
          <w:szCs w:val="18"/>
        </w:rPr>
        <w:t xml:space="preserve"> technische voorzieningen voor levensverzekeringsactiviteite</w:t>
      </w:r>
      <w:r w:rsidR="00CD427E">
        <w:rPr>
          <w:rFonts w:ascii="Verdana" w:hAnsi="Verdana" w:cs="Arial"/>
          <w:sz w:val="18"/>
          <w:szCs w:val="18"/>
        </w:rPr>
        <w:t>n</w:t>
      </w:r>
      <w:r w:rsidRPr="00686D5B" w:rsidR="00CD427E">
        <w:rPr>
          <w:rFonts w:ascii="Verdana" w:hAnsi="Verdana" w:cs="Arial"/>
          <w:sz w:val="18"/>
          <w:szCs w:val="18"/>
        </w:rPr>
        <w:t xml:space="preserve">, zonder aftrek van de bedragen die op herverzekeringsovereenkomsten en </w:t>
      </w:r>
      <w:r w:rsidRPr="00686D5B" w:rsidR="00CD427E">
        <w:rPr>
          <w:rFonts w:ascii="Verdana" w:hAnsi="Verdana" w:cs="Arial"/>
          <w:i/>
          <w:iCs/>
          <w:sz w:val="18"/>
          <w:szCs w:val="18"/>
        </w:rPr>
        <w:t xml:space="preserve">Special Purpose Vehicles </w:t>
      </w:r>
      <w:r w:rsidRPr="00686D5B" w:rsidR="00CD427E">
        <w:rPr>
          <w:rFonts w:ascii="Verdana" w:hAnsi="Verdana" w:cs="Arial"/>
          <w:sz w:val="18"/>
          <w:szCs w:val="18"/>
        </w:rPr>
        <w:t>kunnen worden verhaald,</w:t>
      </w:r>
      <w:r w:rsidR="00CD427E">
        <w:rPr>
          <w:rFonts w:ascii="Verdana" w:hAnsi="Verdana" w:cs="Arial"/>
          <w:sz w:val="18"/>
          <w:szCs w:val="18"/>
        </w:rPr>
        <w:t xml:space="preserve"> niet meer dan </w:t>
      </w:r>
      <w:r w:rsidRPr="002763E8" w:rsidR="00CD427E">
        <w:rPr>
          <w:rFonts w:ascii="Verdana" w:hAnsi="Verdana" w:cs="Arial"/>
          <w:sz w:val="18"/>
          <w:szCs w:val="18"/>
        </w:rPr>
        <w:t xml:space="preserve">€ </w:t>
      </w:r>
      <w:r w:rsidR="00CD427E">
        <w:rPr>
          <w:rFonts w:ascii="Verdana" w:hAnsi="Verdana" w:cs="Arial"/>
          <w:sz w:val="18"/>
          <w:szCs w:val="18"/>
        </w:rPr>
        <w:t>1</w:t>
      </w:r>
      <w:r w:rsidRPr="002763E8" w:rsidR="00CD427E">
        <w:rPr>
          <w:rFonts w:ascii="Verdana" w:hAnsi="Verdana" w:cs="Arial"/>
          <w:sz w:val="18"/>
          <w:szCs w:val="18"/>
        </w:rPr>
        <w:t xml:space="preserve"> milj</w:t>
      </w:r>
      <w:r w:rsidR="00CD427E">
        <w:rPr>
          <w:rFonts w:ascii="Verdana" w:hAnsi="Verdana" w:cs="Arial"/>
          <w:sz w:val="18"/>
          <w:szCs w:val="18"/>
        </w:rPr>
        <w:t>ard mogen bedragen.</w:t>
      </w:r>
      <w:r w:rsidRPr="00686D5B" w:rsidR="00CD427E">
        <w:rPr>
          <w:rFonts w:ascii="Verdana" w:hAnsi="Verdana" w:cs="Arial"/>
          <w:sz w:val="18"/>
          <w:szCs w:val="18"/>
        </w:rPr>
        <w:t xml:space="preserve"> </w:t>
      </w:r>
      <w:r w:rsidR="00CD427E">
        <w:rPr>
          <w:rFonts w:ascii="Verdana" w:hAnsi="Verdana" w:cs="Arial"/>
          <w:sz w:val="18"/>
          <w:szCs w:val="18"/>
        </w:rPr>
        <w:t xml:space="preserve">Voor schadeverzekeraars </w:t>
      </w:r>
      <w:r w:rsidRPr="00A77DA0" w:rsidR="00CD427E">
        <w:rPr>
          <w:rFonts w:ascii="Verdana" w:hAnsi="Verdana" w:cs="Arial"/>
          <w:sz w:val="18"/>
          <w:szCs w:val="18"/>
        </w:rPr>
        <w:t>geldt onder andere</w:t>
      </w:r>
      <w:r w:rsidR="00CD427E">
        <w:rPr>
          <w:rFonts w:ascii="Verdana" w:hAnsi="Verdana" w:cs="Arial"/>
          <w:sz w:val="18"/>
          <w:szCs w:val="18"/>
        </w:rPr>
        <w:t xml:space="preserve"> dat de</w:t>
      </w:r>
      <w:r w:rsidRPr="00A77DA0" w:rsidR="00CD427E">
        <w:rPr>
          <w:rFonts w:ascii="Verdana" w:hAnsi="Verdana" w:cs="Arial"/>
          <w:sz w:val="18"/>
          <w:szCs w:val="18"/>
        </w:rPr>
        <w:t xml:space="preserve"> maximum </w:t>
      </w:r>
      <w:r w:rsidR="00CD427E">
        <w:rPr>
          <w:rFonts w:ascii="Verdana" w:hAnsi="Verdana" w:cs="Arial"/>
          <w:sz w:val="18"/>
          <w:szCs w:val="18"/>
        </w:rPr>
        <w:t>jaarlijks bruto</w:t>
      </w:r>
      <w:r w:rsidRPr="00A77DA0" w:rsidR="00CD427E">
        <w:rPr>
          <w:rFonts w:ascii="Verdana" w:hAnsi="Verdana" w:cs="Arial"/>
          <w:sz w:val="18"/>
          <w:szCs w:val="18"/>
        </w:rPr>
        <w:t xml:space="preserve"> </w:t>
      </w:r>
      <w:r w:rsidR="00CD427E">
        <w:rPr>
          <w:rFonts w:ascii="Verdana" w:hAnsi="Verdana" w:cs="Arial"/>
          <w:sz w:val="18"/>
          <w:szCs w:val="18"/>
        </w:rPr>
        <w:t>geboekte</w:t>
      </w:r>
      <w:r w:rsidRPr="00A77DA0" w:rsidR="00CD427E">
        <w:rPr>
          <w:rFonts w:ascii="Verdana" w:hAnsi="Verdana" w:cs="Arial"/>
          <w:sz w:val="18"/>
          <w:szCs w:val="18"/>
        </w:rPr>
        <w:t xml:space="preserve"> premie</w:t>
      </w:r>
      <w:r w:rsidR="00CD427E">
        <w:rPr>
          <w:rFonts w:ascii="Verdana" w:hAnsi="Verdana" w:cs="Arial"/>
          <w:sz w:val="18"/>
          <w:szCs w:val="18"/>
        </w:rPr>
        <w:t>-inkomsten</w:t>
      </w:r>
      <w:r w:rsidRPr="00A77DA0" w:rsidR="00CD427E">
        <w:rPr>
          <w:rFonts w:ascii="Verdana" w:hAnsi="Verdana" w:cs="Arial"/>
          <w:sz w:val="18"/>
          <w:szCs w:val="18"/>
        </w:rPr>
        <w:t xml:space="preserve"> uit andere lidstaten dan </w:t>
      </w:r>
      <w:r w:rsidR="00CD427E">
        <w:rPr>
          <w:rFonts w:ascii="Verdana" w:hAnsi="Verdana" w:cs="Arial"/>
          <w:sz w:val="18"/>
          <w:szCs w:val="18"/>
        </w:rPr>
        <w:t xml:space="preserve">Nederland </w:t>
      </w:r>
      <w:r w:rsidRPr="00A77DA0" w:rsidR="00CD427E">
        <w:rPr>
          <w:rFonts w:ascii="Verdana" w:hAnsi="Verdana" w:cs="Arial"/>
          <w:sz w:val="18"/>
          <w:szCs w:val="18"/>
        </w:rPr>
        <w:t xml:space="preserve">€ </w:t>
      </w:r>
      <w:r w:rsidR="00CD427E">
        <w:rPr>
          <w:rFonts w:ascii="Verdana" w:hAnsi="Verdana" w:cs="Arial"/>
          <w:sz w:val="18"/>
          <w:szCs w:val="18"/>
        </w:rPr>
        <w:t>20</w:t>
      </w:r>
      <w:r w:rsidRPr="00A77DA0" w:rsidR="00CD427E">
        <w:rPr>
          <w:rFonts w:ascii="Verdana" w:hAnsi="Verdana" w:cs="Arial"/>
          <w:sz w:val="18"/>
          <w:szCs w:val="18"/>
        </w:rPr>
        <w:t xml:space="preserve"> miljoen</w:t>
      </w:r>
      <w:r w:rsidR="00CD427E">
        <w:rPr>
          <w:rFonts w:ascii="Verdana" w:hAnsi="Verdana" w:cs="Arial"/>
          <w:sz w:val="18"/>
          <w:szCs w:val="18"/>
        </w:rPr>
        <w:t xml:space="preserve"> mogen bedragen</w:t>
      </w:r>
      <w:r w:rsidRPr="00A77DA0" w:rsidR="00CD427E">
        <w:rPr>
          <w:rFonts w:ascii="Verdana" w:hAnsi="Verdana" w:cs="Arial"/>
          <w:sz w:val="18"/>
          <w:szCs w:val="18"/>
        </w:rPr>
        <w:t xml:space="preserve"> en </w:t>
      </w:r>
      <w:r w:rsidR="00CD427E">
        <w:rPr>
          <w:rFonts w:ascii="Verdana" w:hAnsi="Verdana" w:cs="Arial"/>
          <w:sz w:val="18"/>
          <w:szCs w:val="18"/>
        </w:rPr>
        <w:t>dat de</w:t>
      </w:r>
      <w:r w:rsidRPr="00A77DA0" w:rsidR="00CD427E">
        <w:rPr>
          <w:rFonts w:ascii="Verdana" w:hAnsi="Verdana" w:cs="Arial"/>
          <w:sz w:val="18"/>
          <w:szCs w:val="18"/>
        </w:rPr>
        <w:t xml:space="preserve"> gemiddelde </w:t>
      </w:r>
      <w:r w:rsidRPr="00164CBA" w:rsidR="00CD427E">
        <w:rPr>
          <w:rFonts w:ascii="Verdana" w:hAnsi="Verdana" w:cs="Arial"/>
          <w:sz w:val="18"/>
          <w:szCs w:val="18"/>
        </w:rPr>
        <w:t>gecombineerde ratio</w:t>
      </w:r>
      <w:r w:rsidR="00CD427E">
        <w:rPr>
          <w:rFonts w:ascii="Verdana" w:hAnsi="Verdana" w:cs="Arial"/>
          <w:sz w:val="18"/>
          <w:szCs w:val="18"/>
        </w:rPr>
        <w:t xml:space="preserve"> voor schadeverzekeringsactiviteiten</w:t>
      </w:r>
      <w:r w:rsidRPr="002031B6" w:rsidR="00CD427E">
        <w:rPr>
          <w:rFonts w:ascii="Verdana" w:hAnsi="Verdana" w:cs="Arial"/>
          <w:i/>
          <w:iCs/>
          <w:sz w:val="18"/>
          <w:szCs w:val="18"/>
        </w:rPr>
        <w:t xml:space="preserve"> </w:t>
      </w:r>
      <w:r w:rsidRPr="00A77DA0" w:rsidR="00CD427E">
        <w:rPr>
          <w:rFonts w:ascii="Verdana" w:hAnsi="Verdana" w:cs="Arial"/>
          <w:sz w:val="18"/>
          <w:szCs w:val="18"/>
        </w:rPr>
        <w:t xml:space="preserve">over de afgelopen drie jaar </w:t>
      </w:r>
      <w:r w:rsidR="00CD427E">
        <w:rPr>
          <w:rFonts w:ascii="Verdana" w:hAnsi="Verdana" w:cs="Arial"/>
          <w:sz w:val="18"/>
          <w:szCs w:val="18"/>
        </w:rPr>
        <w:t>na aftrek van herverzekering</w:t>
      </w:r>
      <w:r w:rsidRPr="00A77DA0" w:rsidR="00CD427E">
        <w:rPr>
          <w:rFonts w:ascii="Verdana" w:hAnsi="Verdana" w:cs="Arial"/>
          <w:sz w:val="18"/>
          <w:szCs w:val="18"/>
        </w:rPr>
        <w:t xml:space="preserve"> kleiner</w:t>
      </w:r>
      <w:r w:rsidR="00CD427E">
        <w:rPr>
          <w:rFonts w:ascii="Verdana" w:hAnsi="Verdana" w:cs="Arial"/>
          <w:sz w:val="18"/>
          <w:szCs w:val="18"/>
        </w:rPr>
        <w:t xml:space="preserve"> is</w:t>
      </w:r>
      <w:r w:rsidRPr="00A77DA0" w:rsidR="00CD427E">
        <w:rPr>
          <w:rFonts w:ascii="Verdana" w:hAnsi="Verdana" w:cs="Arial"/>
          <w:sz w:val="18"/>
          <w:szCs w:val="18"/>
        </w:rPr>
        <w:t xml:space="preserve"> dan 100%.</w:t>
      </w:r>
    </w:p>
    <w:p w:rsidRPr="00686D5B" w:rsidR="00693E29" w:rsidP="0050395E" w:rsidRDefault="00693E29" w14:paraId="4AFF022E" w14:textId="33327149">
      <w:pPr>
        <w:widowControl w:val="0"/>
        <w:tabs>
          <w:tab w:val="num" w:pos="720"/>
        </w:tabs>
        <w:spacing w:line="240" w:lineRule="atLeast"/>
        <w:rPr>
          <w:rFonts w:ascii="Verdana" w:hAnsi="Verdana" w:cs="Arial"/>
          <w:sz w:val="18"/>
          <w:szCs w:val="18"/>
        </w:rPr>
      </w:pPr>
      <w:r w:rsidRPr="00686D5B">
        <w:rPr>
          <w:rFonts w:ascii="Verdana" w:hAnsi="Verdana" w:cs="Arial"/>
          <w:sz w:val="18"/>
          <w:szCs w:val="18"/>
        </w:rPr>
        <w:t xml:space="preserve">Verzekeraars </w:t>
      </w:r>
      <w:r w:rsidR="00A77DA0">
        <w:rPr>
          <w:rFonts w:ascii="Verdana" w:hAnsi="Verdana" w:cs="Arial"/>
          <w:sz w:val="18"/>
          <w:szCs w:val="18"/>
        </w:rPr>
        <w:t>die worden aangemerkt als klein en niet-complex</w:t>
      </w:r>
      <w:r w:rsidR="002031B6">
        <w:rPr>
          <w:rFonts w:ascii="Verdana" w:hAnsi="Verdana" w:cs="Arial"/>
          <w:sz w:val="18"/>
          <w:szCs w:val="18"/>
        </w:rPr>
        <w:t xml:space="preserve"> </w:t>
      </w:r>
      <w:r w:rsidRPr="00686D5B" w:rsidR="005E558E">
        <w:rPr>
          <w:rFonts w:ascii="Verdana" w:hAnsi="Verdana" w:cs="Arial"/>
          <w:sz w:val="18"/>
          <w:szCs w:val="18"/>
        </w:rPr>
        <w:t>kunnen in principe automatisch gebruik maken</w:t>
      </w:r>
      <w:r w:rsidRPr="00686D5B" w:rsidDel="005E558E" w:rsidR="005E558E">
        <w:rPr>
          <w:rFonts w:ascii="Verdana" w:hAnsi="Verdana" w:cs="Arial"/>
          <w:sz w:val="18"/>
          <w:szCs w:val="18"/>
        </w:rPr>
        <w:t xml:space="preserve"> </w:t>
      </w:r>
      <w:r w:rsidRPr="00686D5B">
        <w:rPr>
          <w:rFonts w:ascii="Verdana" w:hAnsi="Verdana" w:cs="Arial"/>
          <w:sz w:val="18"/>
          <w:szCs w:val="18"/>
        </w:rPr>
        <w:t xml:space="preserve">van lichtere en meer proportionele regels ten aanzien van rapportage, openbaarmaking, governance, herziening van </w:t>
      </w:r>
      <w:r w:rsidRPr="00686D5B" w:rsidR="003847E4">
        <w:rPr>
          <w:rFonts w:ascii="Verdana" w:hAnsi="Verdana" w:cs="Arial"/>
          <w:sz w:val="18"/>
          <w:szCs w:val="18"/>
        </w:rPr>
        <w:t>schriftelijke beleidslijnen</w:t>
      </w:r>
      <w:r w:rsidRPr="00686D5B">
        <w:rPr>
          <w:rFonts w:ascii="Verdana" w:hAnsi="Verdana" w:cs="Arial"/>
          <w:sz w:val="18"/>
          <w:szCs w:val="18"/>
        </w:rPr>
        <w:t xml:space="preserve">, berekening van technische voorzieningen, beoordeling van het eigen risico en de solvabiliteit, en plannen voor het beheer </w:t>
      </w:r>
      <w:r w:rsidRPr="00686D5B">
        <w:rPr>
          <w:rFonts w:ascii="Verdana" w:hAnsi="Verdana" w:cs="Arial"/>
          <w:sz w:val="18"/>
          <w:szCs w:val="18"/>
        </w:rPr>
        <w:lastRenderedPageBreak/>
        <w:t xml:space="preserve">van het liquiditeitsrisico. Daarnaast </w:t>
      </w:r>
      <w:r w:rsidRPr="00686D5B" w:rsidR="00015B31">
        <w:rPr>
          <w:rFonts w:ascii="Verdana" w:hAnsi="Verdana" w:cs="Arial"/>
          <w:sz w:val="18"/>
          <w:szCs w:val="18"/>
        </w:rPr>
        <w:t>bepaalt</w:t>
      </w:r>
      <w:r w:rsidRPr="00686D5B">
        <w:rPr>
          <w:rFonts w:ascii="Verdana" w:hAnsi="Verdana" w:cs="Arial"/>
          <w:sz w:val="18"/>
          <w:szCs w:val="18"/>
        </w:rPr>
        <w:t xml:space="preserve"> de wijzigingsrichtlijn ook</w:t>
      </w:r>
      <w:r w:rsidRPr="00686D5B" w:rsidR="00015B31">
        <w:rPr>
          <w:rFonts w:ascii="Verdana" w:hAnsi="Verdana" w:cs="Arial"/>
          <w:sz w:val="18"/>
          <w:szCs w:val="18"/>
        </w:rPr>
        <w:t xml:space="preserve"> dat </w:t>
      </w:r>
      <w:r w:rsidRPr="00686D5B">
        <w:rPr>
          <w:rFonts w:ascii="Verdana" w:hAnsi="Verdana" w:cs="Arial"/>
          <w:sz w:val="18"/>
          <w:szCs w:val="18"/>
        </w:rPr>
        <w:t xml:space="preserve">verzekeraars die niet onder nieuwe categorie </w:t>
      </w:r>
      <w:r w:rsidRPr="00686D5B" w:rsidR="00ED785C">
        <w:rPr>
          <w:rFonts w:ascii="Verdana" w:hAnsi="Verdana" w:cs="Arial"/>
          <w:sz w:val="18"/>
          <w:szCs w:val="18"/>
        </w:rPr>
        <w:t xml:space="preserve">van kleine en niet-complexe verzekeraar </w:t>
      </w:r>
      <w:r w:rsidRPr="00686D5B">
        <w:rPr>
          <w:rFonts w:ascii="Verdana" w:hAnsi="Verdana" w:cs="Arial"/>
          <w:sz w:val="18"/>
          <w:szCs w:val="18"/>
        </w:rPr>
        <w:t xml:space="preserve">vallen, </w:t>
      </w:r>
      <w:r w:rsidRPr="00686D5B" w:rsidR="00ED785C">
        <w:rPr>
          <w:rFonts w:ascii="Verdana" w:hAnsi="Verdana" w:cs="Arial"/>
          <w:sz w:val="18"/>
          <w:szCs w:val="18"/>
        </w:rPr>
        <w:t xml:space="preserve">DNB </w:t>
      </w:r>
      <w:r w:rsidR="0091334E">
        <w:rPr>
          <w:rFonts w:ascii="Verdana" w:hAnsi="Verdana" w:cs="Arial"/>
          <w:sz w:val="18"/>
          <w:szCs w:val="18"/>
        </w:rPr>
        <w:t xml:space="preserve">als toezichthouder </w:t>
      </w:r>
      <w:r w:rsidRPr="00686D5B" w:rsidR="00ED785C">
        <w:rPr>
          <w:rFonts w:ascii="Verdana" w:hAnsi="Verdana" w:cs="Arial"/>
          <w:sz w:val="18"/>
          <w:szCs w:val="18"/>
        </w:rPr>
        <w:t>om goedkeuring kunnen vragen om gebruik te mogen maken van bepaalde evenredigheidsmaatregelen</w:t>
      </w:r>
      <w:r w:rsidRPr="00686D5B">
        <w:rPr>
          <w:rFonts w:ascii="Verdana" w:hAnsi="Verdana" w:cs="Arial"/>
          <w:sz w:val="18"/>
          <w:szCs w:val="18"/>
        </w:rPr>
        <w:t xml:space="preserve">. </w:t>
      </w:r>
      <w:r w:rsidR="0091334E">
        <w:rPr>
          <w:rFonts w:ascii="Verdana" w:hAnsi="Verdana" w:cs="Arial"/>
          <w:sz w:val="18"/>
          <w:szCs w:val="18"/>
        </w:rPr>
        <w:t xml:space="preserve">Een </w:t>
      </w:r>
      <w:r w:rsidRPr="00686D5B">
        <w:rPr>
          <w:rFonts w:ascii="Verdana" w:hAnsi="Verdana" w:cs="Arial"/>
          <w:sz w:val="18"/>
          <w:szCs w:val="18"/>
        </w:rPr>
        <w:t>gedetailleerde uitwerking van</w:t>
      </w:r>
      <w:r w:rsidRPr="00686D5B" w:rsidR="003E7F64">
        <w:rPr>
          <w:rFonts w:ascii="Verdana" w:hAnsi="Verdana" w:cs="Arial"/>
          <w:sz w:val="18"/>
          <w:szCs w:val="18"/>
        </w:rPr>
        <w:t xml:space="preserve"> de</w:t>
      </w:r>
      <w:r w:rsidRPr="00686D5B">
        <w:rPr>
          <w:rFonts w:ascii="Verdana" w:hAnsi="Verdana" w:cs="Arial"/>
          <w:sz w:val="18"/>
          <w:szCs w:val="18"/>
        </w:rPr>
        <w:t xml:space="preserve"> criteria en de procedure voor de evenredigheidsmaatregelen en voorwaarden waar dergelijke verzekeraars aan moeten voldoen, </w:t>
      </w:r>
      <w:r w:rsidR="0091334E">
        <w:rPr>
          <w:rFonts w:ascii="Verdana" w:hAnsi="Verdana" w:cs="Arial"/>
          <w:sz w:val="18"/>
          <w:szCs w:val="18"/>
        </w:rPr>
        <w:t>vindt plaats</w:t>
      </w:r>
      <w:r w:rsidRPr="00686D5B">
        <w:rPr>
          <w:rFonts w:ascii="Verdana" w:hAnsi="Verdana" w:cs="Arial"/>
          <w:sz w:val="18"/>
          <w:szCs w:val="18"/>
        </w:rPr>
        <w:t xml:space="preserve"> in</w:t>
      </w:r>
      <w:r w:rsidR="002031B6">
        <w:rPr>
          <w:rFonts w:ascii="Verdana" w:hAnsi="Verdana" w:cs="Arial"/>
          <w:sz w:val="18"/>
          <w:szCs w:val="18"/>
        </w:rPr>
        <w:t xml:space="preserve"> de</w:t>
      </w:r>
      <w:r w:rsidRPr="00686D5B">
        <w:rPr>
          <w:rFonts w:ascii="Verdana" w:hAnsi="Verdana" w:cs="Arial"/>
          <w:sz w:val="18"/>
          <w:szCs w:val="18"/>
        </w:rPr>
        <w:t xml:space="preserve"> gedelegeerde verordening. </w:t>
      </w:r>
    </w:p>
    <w:p w:rsidRPr="00686D5B" w:rsidR="00693E29" w:rsidP="0050395E" w:rsidRDefault="00693E29" w14:paraId="34038AAF" w14:textId="77777777">
      <w:pPr>
        <w:widowControl w:val="0"/>
        <w:tabs>
          <w:tab w:val="num" w:pos="720"/>
        </w:tabs>
        <w:spacing w:line="240" w:lineRule="atLeast"/>
        <w:rPr>
          <w:rFonts w:ascii="Verdana" w:hAnsi="Verdana" w:cs="Arial"/>
          <w:sz w:val="18"/>
          <w:szCs w:val="18"/>
        </w:rPr>
      </w:pPr>
    </w:p>
    <w:p w:rsidRPr="00686D5B" w:rsidR="003A3177" w:rsidP="0050395E" w:rsidRDefault="003E7F64" w14:paraId="621501A8" w14:textId="76F8EC32">
      <w:pPr>
        <w:widowControl w:val="0"/>
        <w:tabs>
          <w:tab w:val="num" w:pos="720"/>
        </w:tabs>
        <w:spacing w:line="240" w:lineRule="atLeast"/>
        <w:rPr>
          <w:rFonts w:ascii="Verdana" w:hAnsi="Verdana" w:cs="Arial"/>
          <w:i/>
          <w:iCs/>
          <w:sz w:val="18"/>
          <w:szCs w:val="18"/>
        </w:rPr>
      </w:pPr>
      <w:r w:rsidRPr="00686D5B">
        <w:rPr>
          <w:rFonts w:ascii="Verdana" w:hAnsi="Verdana" w:cs="Arial"/>
          <w:i/>
          <w:iCs/>
          <w:sz w:val="18"/>
          <w:szCs w:val="18"/>
        </w:rPr>
        <w:t>3.</w:t>
      </w:r>
      <w:r w:rsidR="00B56648">
        <w:rPr>
          <w:rFonts w:ascii="Verdana" w:hAnsi="Verdana" w:cs="Arial"/>
          <w:i/>
          <w:iCs/>
          <w:sz w:val="18"/>
          <w:szCs w:val="18"/>
        </w:rPr>
        <w:t>3</w:t>
      </w:r>
      <w:r w:rsidRPr="00686D5B" w:rsidR="006F2DA1">
        <w:rPr>
          <w:rFonts w:ascii="Verdana" w:hAnsi="Verdana" w:cs="Arial"/>
          <w:i/>
          <w:iCs/>
          <w:sz w:val="18"/>
          <w:szCs w:val="18"/>
        </w:rPr>
        <w:t>.</w:t>
      </w:r>
      <w:r w:rsidRPr="00686D5B">
        <w:rPr>
          <w:rFonts w:ascii="Verdana" w:hAnsi="Verdana" w:cs="Arial"/>
          <w:i/>
          <w:iCs/>
          <w:sz w:val="18"/>
          <w:szCs w:val="18"/>
        </w:rPr>
        <w:t xml:space="preserve"> </w:t>
      </w:r>
      <w:r w:rsidRPr="00686D5B" w:rsidR="00414E27">
        <w:rPr>
          <w:rFonts w:ascii="Verdana" w:hAnsi="Verdana" w:cs="Arial"/>
          <w:i/>
          <w:iCs/>
          <w:sz w:val="18"/>
          <w:szCs w:val="18"/>
        </w:rPr>
        <w:t xml:space="preserve">Pijler 1 </w:t>
      </w:r>
      <w:r w:rsidRPr="00686D5B" w:rsidR="00BE51FB">
        <w:rPr>
          <w:rFonts w:ascii="Verdana" w:hAnsi="Verdana" w:cs="Arial"/>
          <w:i/>
          <w:iCs/>
          <w:sz w:val="18"/>
          <w:szCs w:val="18"/>
        </w:rPr>
        <w:t>–</w:t>
      </w:r>
      <w:r w:rsidR="00BE51FB">
        <w:rPr>
          <w:rFonts w:ascii="Verdana" w:hAnsi="Verdana" w:cs="Arial"/>
          <w:i/>
          <w:iCs/>
          <w:sz w:val="18"/>
          <w:szCs w:val="18"/>
        </w:rPr>
        <w:t xml:space="preserve"> </w:t>
      </w:r>
      <w:r w:rsidRPr="00686D5B" w:rsidR="00414E27">
        <w:rPr>
          <w:rFonts w:ascii="Verdana" w:hAnsi="Verdana" w:cs="Arial"/>
          <w:i/>
          <w:iCs/>
          <w:sz w:val="18"/>
          <w:szCs w:val="18"/>
        </w:rPr>
        <w:t>w</w:t>
      </w:r>
      <w:r w:rsidRPr="00686D5B" w:rsidR="0054723C">
        <w:rPr>
          <w:rFonts w:ascii="Verdana" w:hAnsi="Verdana" w:cs="Arial"/>
          <w:i/>
          <w:iCs/>
          <w:sz w:val="18"/>
          <w:szCs w:val="18"/>
        </w:rPr>
        <w:t xml:space="preserve">ijzigingen kwantitatieve financiële eisen </w:t>
      </w:r>
    </w:p>
    <w:p w:rsidRPr="00686D5B" w:rsidR="0054723C" w:rsidP="0050395E" w:rsidRDefault="0054723C" w14:paraId="2CBD1FC1" w14:textId="77777777">
      <w:pPr>
        <w:widowControl w:val="0"/>
        <w:tabs>
          <w:tab w:val="num" w:pos="720"/>
        </w:tabs>
        <w:spacing w:line="240" w:lineRule="atLeast"/>
        <w:rPr>
          <w:rFonts w:ascii="Verdana" w:hAnsi="Verdana" w:cs="Arial"/>
          <w:sz w:val="18"/>
          <w:szCs w:val="18"/>
        </w:rPr>
      </w:pPr>
    </w:p>
    <w:p w:rsidRPr="00686D5B" w:rsidR="00F31575" w:rsidP="0050395E" w:rsidRDefault="00F31575" w14:paraId="140BD43F" w14:textId="6FE9B440">
      <w:pPr>
        <w:spacing w:line="240" w:lineRule="atLeast"/>
        <w:rPr>
          <w:rFonts w:ascii="Verdana" w:hAnsi="Verdana" w:cs="Arial"/>
          <w:sz w:val="18"/>
          <w:szCs w:val="18"/>
        </w:rPr>
      </w:pPr>
      <w:r w:rsidRPr="00686D5B">
        <w:rPr>
          <w:rFonts w:ascii="Verdana" w:hAnsi="Verdana" w:cs="Arial"/>
          <w:sz w:val="18"/>
          <w:szCs w:val="18"/>
        </w:rPr>
        <w:t>Pijler 1 heeft betrekking op kwantitatieve</w:t>
      </w:r>
      <w:r w:rsidRPr="00686D5B" w:rsidR="003E7F64">
        <w:rPr>
          <w:rFonts w:ascii="Verdana" w:hAnsi="Verdana" w:cs="Arial"/>
          <w:sz w:val="18"/>
          <w:szCs w:val="18"/>
        </w:rPr>
        <w:t xml:space="preserve"> financiële</w:t>
      </w:r>
      <w:r w:rsidRPr="00686D5B">
        <w:rPr>
          <w:rFonts w:ascii="Verdana" w:hAnsi="Verdana" w:cs="Arial"/>
          <w:sz w:val="18"/>
          <w:szCs w:val="18"/>
        </w:rPr>
        <w:t xml:space="preserve"> vereisten</w:t>
      </w:r>
      <w:r w:rsidR="0091334E">
        <w:rPr>
          <w:rFonts w:ascii="Verdana" w:hAnsi="Verdana" w:cs="Arial"/>
          <w:sz w:val="18"/>
          <w:szCs w:val="18"/>
        </w:rPr>
        <w:t xml:space="preserve"> voor verzekeraars</w:t>
      </w:r>
      <w:r w:rsidRPr="00686D5B">
        <w:rPr>
          <w:rFonts w:ascii="Verdana" w:hAnsi="Verdana" w:cs="Arial"/>
          <w:sz w:val="18"/>
          <w:szCs w:val="18"/>
        </w:rPr>
        <w:t>. Dit betreft de waardering van alle balansposten, waaronder</w:t>
      </w:r>
      <w:r w:rsidRPr="00686D5B" w:rsidR="00F71D17">
        <w:rPr>
          <w:rFonts w:ascii="Verdana" w:hAnsi="Verdana" w:cs="Arial"/>
          <w:sz w:val="18"/>
          <w:szCs w:val="18"/>
        </w:rPr>
        <w:t xml:space="preserve"> </w:t>
      </w:r>
      <w:r w:rsidRPr="00686D5B" w:rsidR="003847E4">
        <w:rPr>
          <w:rFonts w:ascii="Verdana" w:hAnsi="Verdana" w:cs="Arial"/>
          <w:sz w:val="18"/>
          <w:szCs w:val="18"/>
        </w:rPr>
        <w:t>de solvabiliteit</w:t>
      </w:r>
      <w:r w:rsidRPr="00686D5B" w:rsidR="00F71D17">
        <w:rPr>
          <w:rFonts w:ascii="Verdana" w:hAnsi="Verdana" w:cs="Arial"/>
          <w:sz w:val="18"/>
          <w:szCs w:val="18"/>
        </w:rPr>
        <w:t>,</w:t>
      </w:r>
      <w:r w:rsidRPr="00686D5B" w:rsidR="003E7F64">
        <w:rPr>
          <w:rFonts w:ascii="Verdana" w:hAnsi="Verdana" w:cs="Arial"/>
          <w:sz w:val="18"/>
          <w:szCs w:val="18"/>
        </w:rPr>
        <w:t xml:space="preserve"> het</w:t>
      </w:r>
      <w:r w:rsidRPr="00686D5B" w:rsidR="00F71D17">
        <w:rPr>
          <w:rFonts w:ascii="Verdana" w:hAnsi="Verdana" w:cs="Arial"/>
          <w:sz w:val="18"/>
          <w:szCs w:val="18"/>
        </w:rPr>
        <w:t xml:space="preserve"> eigen vermogen en</w:t>
      </w:r>
      <w:r w:rsidRPr="00686D5B" w:rsidR="0019682C">
        <w:rPr>
          <w:rFonts w:ascii="Verdana" w:hAnsi="Verdana" w:cs="Arial"/>
          <w:sz w:val="18"/>
          <w:szCs w:val="18"/>
        </w:rPr>
        <w:t xml:space="preserve"> de</w:t>
      </w:r>
      <w:r w:rsidRPr="00686D5B">
        <w:rPr>
          <w:rFonts w:ascii="Verdana" w:hAnsi="Verdana" w:cs="Arial"/>
          <w:sz w:val="18"/>
          <w:szCs w:val="18"/>
        </w:rPr>
        <w:t xml:space="preserve"> technische voorzieningen</w:t>
      </w:r>
      <w:r w:rsidR="0091334E">
        <w:rPr>
          <w:rFonts w:ascii="Verdana" w:hAnsi="Verdana" w:cs="Arial"/>
          <w:sz w:val="18"/>
          <w:szCs w:val="18"/>
        </w:rPr>
        <w:t xml:space="preserve"> waarover een verzekeraar moet beschikken</w:t>
      </w:r>
      <w:r w:rsidRPr="00686D5B" w:rsidR="00F71D17">
        <w:rPr>
          <w:rFonts w:ascii="Verdana" w:hAnsi="Verdana" w:cs="Arial"/>
          <w:sz w:val="18"/>
          <w:szCs w:val="18"/>
        </w:rPr>
        <w:t>.</w:t>
      </w:r>
      <w:r w:rsidRPr="00686D5B">
        <w:rPr>
          <w:rFonts w:ascii="Verdana" w:hAnsi="Verdana" w:cs="Arial"/>
          <w:sz w:val="18"/>
          <w:szCs w:val="18"/>
        </w:rPr>
        <w:t xml:space="preserve"> Hierna worden de belangrijkste </w:t>
      </w:r>
      <w:r w:rsidRPr="00686D5B" w:rsidR="001C4D50">
        <w:rPr>
          <w:rFonts w:ascii="Verdana" w:hAnsi="Verdana" w:cs="Arial"/>
          <w:sz w:val="18"/>
          <w:szCs w:val="18"/>
        </w:rPr>
        <w:t>wijzigingen</w:t>
      </w:r>
      <w:r w:rsidRPr="00686D5B">
        <w:rPr>
          <w:rFonts w:ascii="Verdana" w:hAnsi="Verdana" w:cs="Arial"/>
          <w:sz w:val="18"/>
          <w:szCs w:val="18"/>
        </w:rPr>
        <w:t xml:space="preserve"> in de wijzigingsrichtlijn behandeld die zien op de kwantitatieve financiële vereisten</w:t>
      </w:r>
      <w:r w:rsidR="0091334E">
        <w:rPr>
          <w:rFonts w:ascii="Verdana" w:hAnsi="Verdana" w:cs="Arial"/>
          <w:sz w:val="18"/>
          <w:szCs w:val="18"/>
        </w:rPr>
        <w:t xml:space="preserve"> voor verzekeraars</w:t>
      </w:r>
      <w:r w:rsidRPr="00686D5B">
        <w:rPr>
          <w:rFonts w:ascii="Verdana" w:hAnsi="Verdana" w:cs="Arial"/>
          <w:sz w:val="18"/>
          <w:szCs w:val="18"/>
        </w:rPr>
        <w:t>.</w:t>
      </w:r>
    </w:p>
    <w:p w:rsidRPr="00686D5B" w:rsidR="00AB38C4" w:rsidP="0050395E" w:rsidRDefault="00AB38C4" w14:paraId="6A0A4E44" w14:textId="77777777">
      <w:pPr>
        <w:widowControl w:val="0"/>
        <w:tabs>
          <w:tab w:val="num" w:pos="720"/>
        </w:tabs>
        <w:spacing w:line="240" w:lineRule="atLeast"/>
        <w:rPr>
          <w:rFonts w:ascii="Verdana" w:hAnsi="Verdana" w:cs="Arial"/>
          <w:sz w:val="18"/>
          <w:szCs w:val="18"/>
          <w:u w:val="single"/>
        </w:rPr>
      </w:pPr>
    </w:p>
    <w:p w:rsidRPr="00686D5B" w:rsidR="003A3177" w:rsidP="0050395E" w:rsidRDefault="0019682C" w14:paraId="5AED7434" w14:textId="7FB2089A">
      <w:pPr>
        <w:widowControl w:val="0"/>
        <w:tabs>
          <w:tab w:val="num" w:pos="720"/>
        </w:tabs>
        <w:spacing w:line="240" w:lineRule="atLeast"/>
        <w:rPr>
          <w:rFonts w:ascii="Verdana" w:hAnsi="Verdana" w:cs="Arial"/>
          <w:sz w:val="18"/>
          <w:szCs w:val="18"/>
          <w:u w:val="single"/>
        </w:rPr>
      </w:pPr>
      <w:r w:rsidRPr="00686D5B">
        <w:rPr>
          <w:rFonts w:ascii="Verdana" w:hAnsi="Verdana" w:cs="Arial"/>
          <w:sz w:val="18"/>
          <w:szCs w:val="18"/>
          <w:u w:val="single"/>
        </w:rPr>
        <w:t>3.</w:t>
      </w:r>
      <w:r w:rsidR="00B56648">
        <w:rPr>
          <w:rFonts w:ascii="Verdana" w:hAnsi="Verdana" w:cs="Arial"/>
          <w:sz w:val="18"/>
          <w:szCs w:val="18"/>
          <w:u w:val="single"/>
        </w:rPr>
        <w:t>3</w:t>
      </w:r>
      <w:r w:rsidRPr="00686D5B">
        <w:rPr>
          <w:rFonts w:ascii="Verdana" w:hAnsi="Verdana" w:cs="Arial"/>
          <w:sz w:val="18"/>
          <w:szCs w:val="18"/>
          <w:u w:val="single"/>
        </w:rPr>
        <w:t xml:space="preserve">.1. </w:t>
      </w:r>
      <w:r w:rsidRPr="00686D5B" w:rsidR="003A3177">
        <w:rPr>
          <w:rFonts w:ascii="Verdana" w:hAnsi="Verdana" w:cs="Arial"/>
          <w:sz w:val="18"/>
          <w:szCs w:val="18"/>
          <w:u w:val="single"/>
        </w:rPr>
        <w:t>Langetermijngarantiemaatregelen</w:t>
      </w:r>
    </w:p>
    <w:p w:rsidRPr="00686D5B" w:rsidR="0019682C" w:rsidP="0050395E" w:rsidRDefault="0019682C" w14:paraId="3031E372" w14:textId="77777777">
      <w:pPr>
        <w:widowControl w:val="0"/>
        <w:tabs>
          <w:tab w:val="num" w:pos="720"/>
        </w:tabs>
        <w:spacing w:line="240" w:lineRule="atLeast"/>
        <w:rPr>
          <w:rFonts w:ascii="Verdana" w:hAnsi="Verdana" w:cs="Arial"/>
          <w:sz w:val="18"/>
          <w:szCs w:val="18"/>
          <w:u w:val="single"/>
        </w:rPr>
      </w:pPr>
    </w:p>
    <w:p w:rsidR="009956A7" w:rsidP="009956A7" w:rsidRDefault="009956A7" w14:paraId="5A73437A" w14:textId="7889DC39">
      <w:pPr>
        <w:widowControl w:val="0"/>
        <w:tabs>
          <w:tab w:val="num" w:pos="720"/>
        </w:tabs>
        <w:spacing w:line="240" w:lineRule="atLeast"/>
        <w:rPr>
          <w:rFonts w:ascii="Verdana" w:hAnsi="Verdana" w:cs="Arial"/>
          <w:sz w:val="18"/>
          <w:szCs w:val="18"/>
        </w:rPr>
      </w:pPr>
      <w:r w:rsidRPr="00CD10B8">
        <w:rPr>
          <w:rFonts w:ascii="Verdana" w:hAnsi="Verdana" w:cs="Arial"/>
          <w:sz w:val="18"/>
          <w:szCs w:val="18"/>
        </w:rPr>
        <w:t xml:space="preserve">Om te waarborgen dat een verzekeraar aan zijn toekomstige </w:t>
      </w:r>
      <w:r>
        <w:rPr>
          <w:rFonts w:ascii="Verdana" w:hAnsi="Verdana" w:cs="Arial"/>
          <w:sz w:val="18"/>
          <w:szCs w:val="18"/>
        </w:rPr>
        <w:t>verplichtingen</w:t>
      </w:r>
      <w:r w:rsidRPr="00CD10B8">
        <w:rPr>
          <w:rFonts w:ascii="Verdana" w:hAnsi="Verdana" w:cs="Arial"/>
          <w:sz w:val="18"/>
          <w:szCs w:val="18"/>
        </w:rPr>
        <w:t xml:space="preserve"> </w:t>
      </w:r>
      <w:r>
        <w:rPr>
          <w:rFonts w:ascii="Verdana" w:hAnsi="Verdana" w:cs="Arial"/>
          <w:sz w:val="18"/>
          <w:szCs w:val="18"/>
        </w:rPr>
        <w:t>jegens polishouders kan voldoen</w:t>
      </w:r>
      <w:r w:rsidRPr="00CD10B8">
        <w:rPr>
          <w:rFonts w:ascii="Verdana" w:hAnsi="Verdana" w:cs="Arial"/>
          <w:sz w:val="18"/>
          <w:szCs w:val="18"/>
        </w:rPr>
        <w:t xml:space="preserve">, moet </w:t>
      </w:r>
      <w:r>
        <w:rPr>
          <w:rFonts w:ascii="Verdana" w:hAnsi="Verdana" w:cs="Arial"/>
          <w:sz w:val="18"/>
          <w:szCs w:val="18"/>
        </w:rPr>
        <w:t>een</w:t>
      </w:r>
      <w:r w:rsidRPr="00CD10B8">
        <w:rPr>
          <w:rFonts w:ascii="Verdana" w:hAnsi="Verdana" w:cs="Arial"/>
          <w:sz w:val="18"/>
          <w:szCs w:val="18"/>
        </w:rPr>
        <w:t xml:space="preserve"> verzekeraar </w:t>
      </w:r>
      <w:r>
        <w:rPr>
          <w:rFonts w:ascii="Verdana" w:hAnsi="Verdana" w:cs="Arial"/>
          <w:sz w:val="18"/>
          <w:szCs w:val="18"/>
        </w:rPr>
        <w:t>voldoende toereikende</w:t>
      </w:r>
      <w:r w:rsidRPr="00CD10B8">
        <w:rPr>
          <w:rFonts w:ascii="Verdana" w:hAnsi="Verdana" w:cs="Arial"/>
          <w:sz w:val="18"/>
          <w:szCs w:val="18"/>
        </w:rPr>
        <w:t xml:space="preserve"> technische voorzieningen aanhouden.</w:t>
      </w:r>
      <w:r>
        <w:rPr>
          <w:rFonts w:ascii="Verdana" w:hAnsi="Verdana" w:cs="Arial"/>
          <w:sz w:val="18"/>
          <w:szCs w:val="18"/>
        </w:rPr>
        <w:t xml:space="preserve"> Hierbinnen vallen alle toekomstige verplichtingen van de verzekeraar, zoals uitkeringen en bijbehorende kosten van bijvoorbeeld levens-of uitvaartverzekeringen. </w:t>
      </w:r>
      <w:r w:rsidRPr="006A204D">
        <w:rPr>
          <w:rFonts w:ascii="Verdana" w:hAnsi="Verdana" w:cs="Arial"/>
          <w:sz w:val="18"/>
          <w:szCs w:val="18"/>
        </w:rPr>
        <w:t xml:space="preserve">Het doel van deze </w:t>
      </w:r>
      <w:r>
        <w:rPr>
          <w:rFonts w:ascii="Verdana" w:hAnsi="Verdana" w:cs="Arial"/>
          <w:sz w:val="18"/>
          <w:szCs w:val="18"/>
        </w:rPr>
        <w:t>voorziening</w:t>
      </w:r>
      <w:r w:rsidRPr="006A204D">
        <w:rPr>
          <w:rFonts w:ascii="Verdana" w:hAnsi="Verdana" w:cs="Arial"/>
          <w:sz w:val="18"/>
          <w:szCs w:val="18"/>
        </w:rPr>
        <w:t xml:space="preserve"> is dat het beschikbare vermogen van een verzekeraar </w:t>
      </w:r>
      <w:r>
        <w:rPr>
          <w:rFonts w:ascii="Verdana" w:hAnsi="Verdana" w:cs="Arial"/>
          <w:sz w:val="18"/>
          <w:szCs w:val="18"/>
        </w:rPr>
        <w:t xml:space="preserve">te allen tijde </w:t>
      </w:r>
      <w:r w:rsidRPr="006A204D">
        <w:rPr>
          <w:rFonts w:ascii="Verdana" w:hAnsi="Verdana" w:cs="Arial"/>
          <w:sz w:val="18"/>
          <w:szCs w:val="18"/>
        </w:rPr>
        <w:t xml:space="preserve">toereikend is om te voldoen aan </w:t>
      </w:r>
      <w:r>
        <w:rPr>
          <w:rFonts w:ascii="Verdana" w:hAnsi="Verdana" w:cs="Arial"/>
          <w:sz w:val="18"/>
          <w:szCs w:val="18"/>
        </w:rPr>
        <w:t>de</w:t>
      </w:r>
      <w:r w:rsidRPr="006A204D">
        <w:rPr>
          <w:rFonts w:ascii="Verdana" w:hAnsi="Verdana" w:cs="Arial"/>
          <w:sz w:val="18"/>
          <w:szCs w:val="18"/>
        </w:rPr>
        <w:t xml:space="preserve"> (verwachte) verplichtingen.</w:t>
      </w:r>
    </w:p>
    <w:p w:rsidR="009956A7" w:rsidP="009956A7" w:rsidRDefault="009956A7" w14:paraId="12F09735" w14:textId="0611ED1C">
      <w:pPr>
        <w:widowControl w:val="0"/>
        <w:tabs>
          <w:tab w:val="num" w:pos="720"/>
        </w:tabs>
        <w:spacing w:line="240" w:lineRule="atLeast"/>
        <w:rPr>
          <w:rFonts w:ascii="Verdana" w:hAnsi="Verdana" w:cs="Arial"/>
          <w:sz w:val="18"/>
          <w:szCs w:val="18"/>
        </w:rPr>
      </w:pPr>
      <w:r>
        <w:rPr>
          <w:rFonts w:ascii="Verdana" w:hAnsi="Verdana" w:cs="Arial"/>
          <w:sz w:val="18"/>
          <w:szCs w:val="18"/>
        </w:rPr>
        <w:t xml:space="preserve">De waarde van deze voorziening wordt berekend door alle toekomstige verplichtingen contant te maken met behulp van de risicovrije rentetermijnstructuur. Dit is een rentecurve die wordt gebruikt om de huidige waarde van toekomstige verplichtingen te bepalen, waarbij wordt uitgegaan van een marktconforme risicovrije rente. Hierbij geldt het principe, hoe hoger de risicovrije </w:t>
      </w:r>
      <w:r w:rsidR="00CD427E">
        <w:rPr>
          <w:rFonts w:ascii="Verdana" w:hAnsi="Verdana" w:cs="Arial"/>
          <w:sz w:val="18"/>
          <w:szCs w:val="18"/>
        </w:rPr>
        <w:t>rentecurve</w:t>
      </w:r>
      <w:r>
        <w:rPr>
          <w:rFonts w:ascii="Verdana" w:hAnsi="Verdana" w:cs="Arial"/>
          <w:sz w:val="18"/>
          <w:szCs w:val="18"/>
        </w:rPr>
        <w:t xml:space="preserve">, des te lager de contante waarde van technische voorziening. </w:t>
      </w:r>
    </w:p>
    <w:p w:rsidRPr="00686D5B" w:rsidR="00A42F25" w:rsidP="0050395E" w:rsidRDefault="00F9632F" w14:paraId="02F13C39" w14:textId="338A3BCC">
      <w:pPr>
        <w:widowControl w:val="0"/>
        <w:tabs>
          <w:tab w:val="num" w:pos="720"/>
        </w:tabs>
        <w:spacing w:line="240" w:lineRule="atLeast"/>
        <w:rPr>
          <w:rFonts w:ascii="Verdana" w:hAnsi="Verdana" w:cs="Arial"/>
          <w:sz w:val="18"/>
          <w:szCs w:val="18"/>
        </w:rPr>
      </w:pPr>
      <w:r>
        <w:rPr>
          <w:rFonts w:ascii="Verdana" w:hAnsi="Verdana" w:cs="Arial"/>
          <w:sz w:val="18"/>
          <w:szCs w:val="18"/>
        </w:rPr>
        <w:br/>
      </w:r>
      <w:r w:rsidR="00CD427E">
        <w:rPr>
          <w:rFonts w:ascii="Verdana" w:hAnsi="Verdana" w:cs="Arial"/>
          <w:sz w:val="18"/>
          <w:szCs w:val="18"/>
        </w:rPr>
        <w:t xml:space="preserve">Sinds de inwerkingtreding van de richtlijn solvabiliteit II </w:t>
      </w:r>
      <w:r w:rsidR="00FA2427">
        <w:rPr>
          <w:rFonts w:ascii="Verdana" w:hAnsi="Verdana" w:cs="Arial"/>
          <w:sz w:val="18"/>
          <w:szCs w:val="18"/>
        </w:rPr>
        <w:t>per</w:t>
      </w:r>
      <w:r w:rsidRPr="00686D5B" w:rsidR="00FA2427">
        <w:rPr>
          <w:rFonts w:ascii="Verdana" w:hAnsi="Verdana" w:cs="Arial"/>
          <w:sz w:val="18"/>
          <w:szCs w:val="18"/>
        </w:rPr>
        <w:t xml:space="preserve"> </w:t>
      </w:r>
      <w:r w:rsidRPr="00686D5B" w:rsidR="004905C3">
        <w:rPr>
          <w:rFonts w:ascii="Verdana" w:hAnsi="Verdana" w:cs="Arial"/>
          <w:sz w:val="18"/>
          <w:szCs w:val="18"/>
        </w:rPr>
        <w:t>1 januari 2016 kunnen verzekeraars met langetermijnverplichtingen (bijvoorbeeld levens- of uitvaartverzekeringen) ervoor kiezen</w:t>
      </w:r>
      <w:r w:rsidRPr="00686D5B" w:rsidR="0019682C">
        <w:rPr>
          <w:rFonts w:ascii="Verdana" w:hAnsi="Verdana" w:cs="Arial"/>
          <w:sz w:val="18"/>
          <w:szCs w:val="18"/>
        </w:rPr>
        <w:t xml:space="preserve"> om</w:t>
      </w:r>
      <w:r w:rsidRPr="00686D5B" w:rsidR="004905C3">
        <w:rPr>
          <w:rFonts w:ascii="Verdana" w:hAnsi="Verdana" w:cs="Arial"/>
          <w:sz w:val="18"/>
          <w:szCs w:val="18"/>
        </w:rPr>
        <w:t xml:space="preserve"> bij de berekening van de technische voorzieningen een volatiliteitsaanpassing te betrekken in de relevante risicovrije rentetermijnstructuur.</w:t>
      </w:r>
      <w:r w:rsidRPr="009956A7" w:rsidR="009956A7">
        <w:rPr>
          <w:rFonts w:ascii="Verdana" w:hAnsi="Verdana" w:cs="Arial"/>
          <w:sz w:val="18"/>
          <w:szCs w:val="18"/>
        </w:rPr>
        <w:t xml:space="preserve"> </w:t>
      </w:r>
      <w:r w:rsidRPr="00CD10B8" w:rsidR="009956A7">
        <w:rPr>
          <w:rFonts w:ascii="Verdana" w:hAnsi="Verdana" w:cs="Arial"/>
          <w:sz w:val="18"/>
          <w:szCs w:val="18"/>
        </w:rPr>
        <w:t xml:space="preserve">De volatiliteitsaanpassing </w:t>
      </w:r>
      <w:r w:rsidR="009956A7">
        <w:rPr>
          <w:rFonts w:ascii="Verdana" w:hAnsi="Verdana" w:cs="Arial"/>
          <w:sz w:val="18"/>
          <w:szCs w:val="18"/>
        </w:rPr>
        <w:t>verhoog</w:t>
      </w:r>
      <w:r w:rsidR="002E09A5">
        <w:rPr>
          <w:rFonts w:ascii="Verdana" w:hAnsi="Verdana" w:cs="Arial"/>
          <w:sz w:val="18"/>
          <w:szCs w:val="18"/>
        </w:rPr>
        <w:t>t</w:t>
      </w:r>
      <w:r w:rsidRPr="00CD10B8" w:rsidR="009956A7">
        <w:rPr>
          <w:rFonts w:ascii="Verdana" w:hAnsi="Verdana" w:cs="Arial"/>
          <w:sz w:val="18"/>
          <w:szCs w:val="18"/>
        </w:rPr>
        <w:t xml:space="preserve"> de risicovrije rentetermijnstructuur die verzekeraars mogen toepassen bij het berekenen van hun technische voorzieningen</w:t>
      </w:r>
      <w:r w:rsidR="009956A7">
        <w:rPr>
          <w:rFonts w:ascii="Verdana" w:hAnsi="Verdana" w:cs="Arial"/>
          <w:sz w:val="18"/>
          <w:szCs w:val="18"/>
        </w:rPr>
        <w:t xml:space="preserve">. </w:t>
      </w:r>
      <w:r w:rsidR="002E09A5">
        <w:rPr>
          <w:rFonts w:ascii="Verdana" w:hAnsi="Verdana" w:cs="Arial"/>
          <w:sz w:val="18"/>
          <w:szCs w:val="18"/>
        </w:rPr>
        <w:t>De aanpassing</w:t>
      </w:r>
      <w:r w:rsidR="009956A7">
        <w:rPr>
          <w:rFonts w:ascii="Verdana" w:hAnsi="Verdana" w:cs="Arial"/>
          <w:sz w:val="18"/>
          <w:szCs w:val="18"/>
        </w:rPr>
        <w:t xml:space="preserve"> heeft als doel om de waarde van de technische voorziening mee te laten bewegen met de waarde van de onderliggende activa zodat beide kanten van de balans samen bewegen. Hiervoor blijft het eigen vermogen van de verzekeraars meer stabiel. </w:t>
      </w:r>
      <w:r w:rsidRPr="00D12A57" w:rsidR="009956A7">
        <w:rPr>
          <w:rFonts w:ascii="Verdana" w:hAnsi="Verdana" w:cs="Arial"/>
          <w:sz w:val="18"/>
          <w:szCs w:val="18"/>
        </w:rPr>
        <w:t xml:space="preserve">De </w:t>
      </w:r>
      <w:r w:rsidRPr="00686D5B" w:rsidR="009956A7">
        <w:rPr>
          <w:rFonts w:ascii="Verdana" w:hAnsi="Verdana" w:cs="Arial"/>
          <w:sz w:val="18"/>
          <w:szCs w:val="18"/>
        </w:rPr>
        <w:t xml:space="preserve">volatiliteitsaanpassing </w:t>
      </w:r>
      <w:r w:rsidRPr="00D12A57" w:rsidR="009956A7">
        <w:rPr>
          <w:rFonts w:ascii="Verdana" w:hAnsi="Verdana" w:cs="Arial"/>
          <w:sz w:val="18"/>
          <w:szCs w:val="18"/>
        </w:rPr>
        <w:t xml:space="preserve">maakt deel uit van </w:t>
      </w:r>
      <w:r w:rsidRPr="00D12A57" w:rsidR="00AC7958">
        <w:rPr>
          <w:rFonts w:ascii="Verdana" w:hAnsi="Verdana" w:cs="Arial"/>
          <w:sz w:val="18"/>
          <w:szCs w:val="18"/>
        </w:rPr>
        <w:t>de</w:t>
      </w:r>
      <w:r w:rsidR="00AC7958">
        <w:rPr>
          <w:rFonts w:ascii="Verdana" w:hAnsi="Verdana" w:cs="Arial"/>
          <w:sz w:val="18"/>
          <w:szCs w:val="18"/>
        </w:rPr>
        <w:t xml:space="preserve"> </w:t>
      </w:r>
      <w:r w:rsidRPr="00D12A57" w:rsidR="00AC7958">
        <w:rPr>
          <w:rFonts w:ascii="Verdana" w:hAnsi="Verdana" w:cs="Arial"/>
          <w:sz w:val="18"/>
          <w:szCs w:val="18"/>
        </w:rPr>
        <w:t>bredere</w:t>
      </w:r>
      <w:r w:rsidRPr="00D12A57" w:rsidR="009956A7">
        <w:rPr>
          <w:rFonts w:ascii="Verdana" w:hAnsi="Verdana" w:cs="Arial"/>
          <w:sz w:val="18"/>
          <w:szCs w:val="18"/>
        </w:rPr>
        <w:t xml:space="preserve"> langetermijngarantiemaatregelen (LTG-maatregelen) binnen </w:t>
      </w:r>
      <w:r w:rsidR="009956A7">
        <w:rPr>
          <w:rFonts w:ascii="Verdana" w:hAnsi="Verdana" w:cs="Arial"/>
          <w:sz w:val="18"/>
          <w:szCs w:val="18"/>
        </w:rPr>
        <w:t>de richtlijn solvabiliteit</w:t>
      </w:r>
      <w:r w:rsidRPr="00D12A57" w:rsidR="009956A7">
        <w:rPr>
          <w:rFonts w:ascii="Verdana" w:hAnsi="Verdana" w:cs="Arial"/>
          <w:sz w:val="18"/>
          <w:szCs w:val="18"/>
        </w:rPr>
        <w:t xml:space="preserve"> II. Deze maatregelen zijn bedoeld om verzekeraars met langlopende verplichtingen te helpen omgaan met tijdelijke schommelingen in de financiële markten en te voorkomen dat zij gedwongen worden activa te verkopen. </w:t>
      </w:r>
      <w:r w:rsidRPr="00686D5B" w:rsidR="009956A7">
        <w:rPr>
          <w:rFonts w:ascii="Verdana" w:hAnsi="Verdana" w:cs="Arial"/>
          <w:sz w:val="18"/>
          <w:szCs w:val="18"/>
        </w:rPr>
        <w:t>Aldus hebben LTG-maatregelen tot doel de bescherming van verzekeringnemers te verbeteren door het risico van langetermijnverplichtingen voor verzekeraars beter te beoordelen en te beheren</w:t>
      </w:r>
      <w:r w:rsidR="009956A7">
        <w:rPr>
          <w:rFonts w:ascii="Verdana" w:hAnsi="Verdana" w:cs="Arial"/>
          <w:sz w:val="18"/>
          <w:szCs w:val="18"/>
        </w:rPr>
        <w:t>.</w:t>
      </w:r>
      <w:r w:rsidRPr="00686D5B" w:rsidR="004905C3">
        <w:rPr>
          <w:rFonts w:ascii="Verdana" w:hAnsi="Verdana" w:cs="Arial"/>
          <w:sz w:val="18"/>
          <w:szCs w:val="18"/>
        </w:rPr>
        <w:t xml:space="preserve"> De toepassing van deze </w:t>
      </w:r>
      <w:r w:rsidR="002E09A5">
        <w:rPr>
          <w:rFonts w:ascii="Verdana" w:hAnsi="Verdana" w:cs="Arial"/>
          <w:sz w:val="18"/>
          <w:szCs w:val="18"/>
        </w:rPr>
        <w:t>aanpassing</w:t>
      </w:r>
      <w:r w:rsidRPr="00686D5B" w:rsidR="004905C3">
        <w:rPr>
          <w:rFonts w:ascii="Verdana" w:hAnsi="Verdana" w:cs="Arial"/>
          <w:sz w:val="18"/>
          <w:szCs w:val="18"/>
        </w:rPr>
        <w:t xml:space="preserve"> heeft een verlagend effect op de waarde van technische voorzieningen en dat effect moet </w:t>
      </w:r>
      <w:r w:rsidR="002E09A5">
        <w:rPr>
          <w:rFonts w:ascii="Verdana" w:hAnsi="Verdana" w:cs="Arial"/>
          <w:sz w:val="18"/>
          <w:szCs w:val="18"/>
        </w:rPr>
        <w:t xml:space="preserve">door de verzekeraar </w:t>
      </w:r>
      <w:r w:rsidRPr="00686D5B" w:rsidR="004905C3">
        <w:rPr>
          <w:rFonts w:ascii="Verdana" w:hAnsi="Verdana" w:cs="Arial"/>
          <w:sz w:val="18"/>
          <w:szCs w:val="18"/>
        </w:rPr>
        <w:t>worden toegelicht.</w:t>
      </w:r>
      <w:r w:rsidRPr="00686D5B" w:rsidR="00A42F25">
        <w:rPr>
          <w:rFonts w:ascii="Verdana" w:hAnsi="Verdana" w:cs="Arial"/>
          <w:sz w:val="18"/>
          <w:szCs w:val="18"/>
        </w:rPr>
        <w:t> </w:t>
      </w:r>
    </w:p>
    <w:p w:rsidRPr="00686D5B" w:rsidR="00A42F25" w:rsidP="0050395E" w:rsidRDefault="00A42F25" w14:paraId="6578F974" w14:textId="77777777">
      <w:pPr>
        <w:widowControl w:val="0"/>
        <w:tabs>
          <w:tab w:val="num" w:pos="720"/>
        </w:tabs>
        <w:spacing w:line="240" w:lineRule="atLeast"/>
        <w:rPr>
          <w:rFonts w:ascii="Verdana" w:hAnsi="Verdana" w:cs="Arial"/>
          <w:sz w:val="18"/>
          <w:szCs w:val="18"/>
        </w:rPr>
      </w:pPr>
    </w:p>
    <w:p w:rsidR="009956A7" w:rsidP="0050395E" w:rsidRDefault="003A3177" w14:paraId="784A2931" w14:textId="0C56327B">
      <w:pPr>
        <w:widowControl w:val="0"/>
        <w:tabs>
          <w:tab w:val="num" w:pos="720"/>
        </w:tabs>
        <w:spacing w:line="240" w:lineRule="atLeast"/>
        <w:rPr>
          <w:rFonts w:ascii="Verdana" w:hAnsi="Verdana" w:cs="Arial"/>
          <w:sz w:val="18"/>
          <w:szCs w:val="18"/>
        </w:rPr>
      </w:pPr>
      <w:r w:rsidRPr="00686D5B">
        <w:rPr>
          <w:rFonts w:ascii="Verdana" w:hAnsi="Verdana" w:cs="Arial"/>
          <w:sz w:val="18"/>
          <w:szCs w:val="18"/>
        </w:rPr>
        <w:t xml:space="preserve">De wijzigingsrichtlijn bevat </w:t>
      </w:r>
      <w:r w:rsidR="009956A7">
        <w:rPr>
          <w:rFonts w:ascii="Verdana" w:hAnsi="Verdana" w:cs="Arial"/>
          <w:sz w:val="18"/>
          <w:szCs w:val="18"/>
        </w:rPr>
        <w:t xml:space="preserve">verder </w:t>
      </w:r>
      <w:r w:rsidRPr="00686D5B">
        <w:rPr>
          <w:rFonts w:ascii="Verdana" w:hAnsi="Verdana" w:cs="Arial"/>
          <w:sz w:val="18"/>
          <w:szCs w:val="18"/>
        </w:rPr>
        <w:t xml:space="preserve">twee significante wijzigingen ten aanzien van de LTG-maatregelen. Dit betreft i) de wijze van extrapolatie van de </w:t>
      </w:r>
      <w:r w:rsidRPr="00686D5B">
        <w:rPr>
          <w:rFonts w:ascii="Verdana" w:hAnsi="Verdana" w:cs="Arial"/>
          <w:sz w:val="18"/>
          <w:szCs w:val="18"/>
        </w:rPr>
        <w:lastRenderedPageBreak/>
        <w:t xml:space="preserve">risicovrije </w:t>
      </w:r>
      <w:r w:rsidRPr="00686D5B" w:rsidR="009D2F85">
        <w:rPr>
          <w:rFonts w:ascii="Verdana" w:hAnsi="Verdana" w:cs="Arial"/>
          <w:sz w:val="18"/>
          <w:szCs w:val="18"/>
        </w:rPr>
        <w:t>rente</w:t>
      </w:r>
      <w:r w:rsidRPr="00686D5B">
        <w:rPr>
          <w:rFonts w:ascii="Verdana" w:hAnsi="Verdana" w:cs="Arial"/>
          <w:sz w:val="18"/>
          <w:szCs w:val="18"/>
        </w:rPr>
        <w:t xml:space="preserve">curve </w:t>
      </w:r>
      <w:r w:rsidR="009956A7">
        <w:rPr>
          <w:rFonts w:ascii="Verdana" w:hAnsi="Verdana" w:cs="Arial"/>
          <w:sz w:val="18"/>
          <w:szCs w:val="18"/>
        </w:rPr>
        <w:t xml:space="preserve">naar de </w:t>
      </w:r>
      <w:r w:rsidRPr="00E77F17" w:rsidR="009956A7">
        <w:rPr>
          <w:rFonts w:ascii="Verdana" w:hAnsi="Verdana" w:cs="Arial"/>
          <w:i/>
          <w:iCs/>
          <w:sz w:val="18"/>
          <w:szCs w:val="18"/>
        </w:rPr>
        <w:t>Ultimate Forward Rate</w:t>
      </w:r>
      <w:r w:rsidRPr="008D272B" w:rsidR="009956A7">
        <w:rPr>
          <w:rFonts w:ascii="Verdana" w:hAnsi="Verdana" w:cs="Arial"/>
          <w:sz w:val="18"/>
          <w:szCs w:val="18"/>
        </w:rPr>
        <w:t xml:space="preserve"> (UFR)</w:t>
      </w:r>
      <w:r w:rsidR="00846D77">
        <w:rPr>
          <w:rStyle w:val="Voetnootmarkering"/>
          <w:rFonts w:ascii="Verdana" w:hAnsi="Verdana" w:cs="Arial"/>
          <w:sz w:val="18"/>
          <w:szCs w:val="18"/>
        </w:rPr>
        <w:footnoteReference w:id="15"/>
      </w:r>
      <w:r w:rsidR="009956A7">
        <w:rPr>
          <w:rFonts w:ascii="Verdana" w:hAnsi="Verdana" w:cs="Arial"/>
          <w:sz w:val="18"/>
          <w:szCs w:val="18"/>
        </w:rPr>
        <w:t xml:space="preserve"> </w:t>
      </w:r>
      <w:r w:rsidRPr="00686D5B">
        <w:rPr>
          <w:rFonts w:ascii="Verdana" w:hAnsi="Verdana" w:cs="Arial"/>
          <w:sz w:val="18"/>
          <w:szCs w:val="18"/>
        </w:rPr>
        <w:t xml:space="preserve">en ii) de volatiliteitsaanpassing. </w:t>
      </w:r>
    </w:p>
    <w:p w:rsidR="009956A7" w:rsidP="0050395E" w:rsidRDefault="009956A7" w14:paraId="07FDCB89" w14:textId="77777777">
      <w:pPr>
        <w:widowControl w:val="0"/>
        <w:tabs>
          <w:tab w:val="num" w:pos="720"/>
        </w:tabs>
        <w:spacing w:line="240" w:lineRule="atLeast"/>
        <w:rPr>
          <w:rFonts w:ascii="Verdana" w:hAnsi="Verdana" w:cs="Arial"/>
          <w:sz w:val="18"/>
          <w:szCs w:val="18"/>
        </w:rPr>
      </w:pPr>
    </w:p>
    <w:p w:rsidRPr="00686D5B" w:rsidR="003A3177" w:rsidP="0050395E" w:rsidRDefault="009956A7" w14:paraId="628FD77D" w14:textId="08E25D9E">
      <w:pPr>
        <w:widowControl w:val="0"/>
        <w:tabs>
          <w:tab w:val="num" w:pos="720"/>
        </w:tabs>
        <w:spacing w:line="240" w:lineRule="atLeast"/>
        <w:rPr>
          <w:rFonts w:ascii="Verdana" w:hAnsi="Verdana" w:cs="Arial"/>
          <w:sz w:val="18"/>
          <w:szCs w:val="18"/>
        </w:rPr>
      </w:pPr>
      <w:r w:rsidRPr="008D272B">
        <w:rPr>
          <w:rFonts w:ascii="Verdana" w:hAnsi="Verdana" w:cs="Arial"/>
          <w:sz w:val="18"/>
          <w:szCs w:val="18"/>
        </w:rPr>
        <w:t>De risicovrije rentecurve wordt gebruikt om de waarde van toekomstige verplichtingen</w:t>
      </w:r>
      <w:r>
        <w:rPr>
          <w:rFonts w:ascii="Verdana" w:hAnsi="Verdana" w:cs="Arial"/>
          <w:sz w:val="18"/>
          <w:szCs w:val="18"/>
        </w:rPr>
        <w:t xml:space="preserve"> te berekenen.</w:t>
      </w:r>
      <w:r w:rsidRPr="008D272B">
        <w:rPr>
          <w:rFonts w:ascii="Verdana" w:hAnsi="Verdana" w:cs="Arial"/>
          <w:sz w:val="18"/>
          <w:szCs w:val="18"/>
        </w:rPr>
        <w:t xml:space="preserve"> Voor langlopende verplichtingen, zoals bij levensverzekeraars, kan een kleine verandering in de rente een groot effect hebben op de</w:t>
      </w:r>
      <w:r>
        <w:rPr>
          <w:rFonts w:ascii="Verdana" w:hAnsi="Verdana" w:cs="Arial"/>
          <w:sz w:val="18"/>
          <w:szCs w:val="18"/>
        </w:rPr>
        <w:t xml:space="preserve">ze voorziening en daarmee ook direct op het beschikbaar eigen vermogen. </w:t>
      </w:r>
      <w:r w:rsidRPr="008D272B">
        <w:rPr>
          <w:rFonts w:ascii="Verdana" w:hAnsi="Verdana" w:cs="Arial"/>
          <w:sz w:val="18"/>
          <w:szCs w:val="18"/>
        </w:rPr>
        <w:t xml:space="preserve">Voor zeer lange looptijden wordt de rentecurve geleidelijk </w:t>
      </w:r>
      <w:r w:rsidRPr="005766D3">
        <w:rPr>
          <w:rFonts w:ascii="Verdana" w:hAnsi="Verdana" w:cs="Arial"/>
          <w:sz w:val="18"/>
          <w:szCs w:val="18"/>
        </w:rPr>
        <w:t>doorgetrokken van de risicovrije rente naar</w:t>
      </w:r>
      <w:r w:rsidRPr="005766D3" w:rsidR="005766D3">
        <w:rPr>
          <w:rFonts w:ascii="Verdana" w:hAnsi="Verdana" w:cs="Arial"/>
          <w:sz w:val="18"/>
          <w:szCs w:val="18"/>
        </w:rPr>
        <w:t xml:space="preserve"> </w:t>
      </w:r>
      <w:r w:rsidRPr="005766D3">
        <w:rPr>
          <w:rFonts w:ascii="Verdana" w:hAnsi="Verdana" w:cs="Arial"/>
          <w:sz w:val="18"/>
          <w:szCs w:val="18"/>
        </w:rPr>
        <w:t>de UFR. Deze overgang wordt geëxtrapoleerd, oftewel door middel van een wiskundige</w:t>
      </w:r>
      <w:r>
        <w:rPr>
          <w:rFonts w:ascii="Verdana" w:hAnsi="Verdana" w:cs="Arial"/>
          <w:sz w:val="18"/>
          <w:szCs w:val="18"/>
        </w:rPr>
        <w:t xml:space="preserve"> berekening wordt de rentecurve op deze tussenliggende punten geschat.</w:t>
      </w:r>
      <w:r w:rsidRPr="008D272B">
        <w:rPr>
          <w:rFonts w:ascii="Verdana" w:hAnsi="Verdana" w:cs="Arial"/>
          <w:sz w:val="18"/>
          <w:szCs w:val="18"/>
        </w:rPr>
        <w:t xml:space="preserve"> </w:t>
      </w:r>
      <w:r>
        <w:rPr>
          <w:rFonts w:ascii="Verdana" w:hAnsi="Verdana" w:cs="Arial"/>
          <w:sz w:val="18"/>
          <w:szCs w:val="18"/>
        </w:rPr>
        <w:t xml:space="preserve">De </w:t>
      </w:r>
      <w:r w:rsidRPr="008D272B">
        <w:rPr>
          <w:rFonts w:ascii="Verdana" w:hAnsi="Verdana" w:cs="Arial"/>
          <w:sz w:val="18"/>
          <w:szCs w:val="18"/>
        </w:rPr>
        <w:t xml:space="preserve">nieuwe </w:t>
      </w:r>
      <w:r>
        <w:rPr>
          <w:rFonts w:ascii="Verdana" w:hAnsi="Verdana" w:cs="Arial"/>
          <w:sz w:val="18"/>
          <w:szCs w:val="18"/>
        </w:rPr>
        <w:t xml:space="preserve">extrapolatie </w:t>
      </w:r>
      <w:r w:rsidRPr="008D272B">
        <w:rPr>
          <w:rFonts w:ascii="Verdana" w:hAnsi="Verdana" w:cs="Arial"/>
          <w:sz w:val="18"/>
          <w:szCs w:val="18"/>
        </w:rPr>
        <w:t>methodiek</w:t>
      </w:r>
      <w:r>
        <w:rPr>
          <w:rFonts w:ascii="Verdana" w:hAnsi="Verdana" w:cs="Arial"/>
          <w:sz w:val="18"/>
          <w:szCs w:val="18"/>
        </w:rPr>
        <w:t xml:space="preserve"> wordt verder uitgewerkt in de </w:t>
      </w:r>
      <w:r w:rsidR="00FF7977">
        <w:rPr>
          <w:rFonts w:ascii="Verdana" w:hAnsi="Verdana" w:cs="Arial"/>
          <w:sz w:val="18"/>
          <w:szCs w:val="18"/>
        </w:rPr>
        <w:t>g</w:t>
      </w:r>
      <w:r>
        <w:rPr>
          <w:rFonts w:ascii="Verdana" w:hAnsi="Verdana" w:cs="Arial"/>
          <w:sz w:val="18"/>
          <w:szCs w:val="18"/>
        </w:rPr>
        <w:t xml:space="preserve">edelegeerde </w:t>
      </w:r>
      <w:r w:rsidR="00FF7977">
        <w:rPr>
          <w:rFonts w:ascii="Verdana" w:hAnsi="Verdana" w:cs="Arial"/>
          <w:sz w:val="18"/>
          <w:szCs w:val="18"/>
        </w:rPr>
        <w:t>v</w:t>
      </w:r>
      <w:r>
        <w:rPr>
          <w:rFonts w:ascii="Verdana" w:hAnsi="Verdana" w:cs="Arial"/>
          <w:sz w:val="18"/>
          <w:szCs w:val="18"/>
        </w:rPr>
        <w:t xml:space="preserve">erordening </w:t>
      </w:r>
      <w:r w:rsidR="002E09A5">
        <w:rPr>
          <w:rFonts w:ascii="Verdana" w:hAnsi="Verdana" w:cs="Arial"/>
          <w:sz w:val="18"/>
          <w:szCs w:val="18"/>
        </w:rPr>
        <w:t>en</w:t>
      </w:r>
      <w:r>
        <w:rPr>
          <w:rFonts w:ascii="Verdana" w:hAnsi="Verdana" w:cs="Arial"/>
          <w:sz w:val="18"/>
          <w:szCs w:val="18"/>
        </w:rPr>
        <w:t xml:space="preserve"> heeft als doel om deze schatting aan te passen zodat deze </w:t>
      </w:r>
      <w:r w:rsidRPr="008D272B">
        <w:rPr>
          <w:rFonts w:ascii="Verdana" w:hAnsi="Verdana" w:cs="Arial"/>
          <w:sz w:val="18"/>
          <w:szCs w:val="18"/>
        </w:rPr>
        <w:t xml:space="preserve">curve minder gevoelig </w:t>
      </w:r>
      <w:r>
        <w:rPr>
          <w:rFonts w:ascii="Verdana" w:hAnsi="Verdana" w:cs="Arial"/>
          <w:sz w:val="18"/>
          <w:szCs w:val="18"/>
        </w:rPr>
        <w:t>wordt</w:t>
      </w:r>
      <w:r w:rsidRPr="008D272B">
        <w:rPr>
          <w:rFonts w:ascii="Verdana" w:hAnsi="Verdana" w:cs="Arial"/>
          <w:sz w:val="18"/>
          <w:szCs w:val="18"/>
        </w:rPr>
        <w:t xml:space="preserve"> voor renteveranderingen, waardoor de waarde van de verplichtingen stabieler blijft en de balans van de verzekeraar minder volatiel wordt.</w:t>
      </w:r>
      <w:r>
        <w:rPr>
          <w:rFonts w:ascii="Verdana" w:hAnsi="Verdana" w:cs="Arial"/>
          <w:sz w:val="18"/>
          <w:szCs w:val="18"/>
        </w:rPr>
        <w:t xml:space="preserve"> </w:t>
      </w:r>
      <w:r w:rsidRPr="00686D5B" w:rsidR="003A3177">
        <w:rPr>
          <w:rFonts w:ascii="Verdana" w:hAnsi="Verdana" w:cs="Arial"/>
          <w:sz w:val="18"/>
          <w:szCs w:val="18"/>
        </w:rPr>
        <w:t xml:space="preserve">Daarnaast wordt een overgangsmechanisme geïntroduceerd, waarmee verzekeraars de nieuwe methode stapsgewijs tot 1 januari 2032 kunnen implementeren, mits </w:t>
      </w:r>
      <w:r w:rsidR="002E09A5">
        <w:rPr>
          <w:rFonts w:ascii="Verdana" w:hAnsi="Verdana" w:cs="Arial"/>
          <w:sz w:val="18"/>
          <w:szCs w:val="18"/>
        </w:rPr>
        <w:t>toepassing hiervan door de verzekeraar</w:t>
      </w:r>
      <w:r w:rsidRPr="00686D5B" w:rsidR="009D2F85">
        <w:rPr>
          <w:rFonts w:ascii="Verdana" w:hAnsi="Verdana" w:cs="Arial"/>
          <w:sz w:val="18"/>
          <w:szCs w:val="18"/>
        </w:rPr>
        <w:t xml:space="preserve"> is </w:t>
      </w:r>
      <w:r w:rsidRPr="00686D5B" w:rsidR="003A3177">
        <w:rPr>
          <w:rFonts w:ascii="Verdana" w:hAnsi="Verdana" w:cs="Arial"/>
          <w:sz w:val="18"/>
          <w:szCs w:val="18"/>
        </w:rPr>
        <w:t xml:space="preserve">goedgekeurd door </w:t>
      </w:r>
      <w:r w:rsidRPr="00686D5B" w:rsidR="0019682C">
        <w:rPr>
          <w:rFonts w:ascii="Verdana" w:hAnsi="Verdana" w:cs="Arial"/>
          <w:sz w:val="18"/>
          <w:szCs w:val="18"/>
        </w:rPr>
        <w:t>DNB</w:t>
      </w:r>
      <w:r w:rsidRPr="00686D5B" w:rsidR="009D2F85">
        <w:rPr>
          <w:rFonts w:ascii="Verdana" w:hAnsi="Verdana" w:cs="Arial"/>
          <w:sz w:val="18"/>
          <w:szCs w:val="18"/>
        </w:rPr>
        <w:t xml:space="preserve"> </w:t>
      </w:r>
      <w:r w:rsidRPr="00686D5B" w:rsidR="003A3177">
        <w:rPr>
          <w:rFonts w:ascii="Verdana" w:hAnsi="Verdana" w:cs="Arial"/>
          <w:sz w:val="18"/>
          <w:szCs w:val="18"/>
        </w:rPr>
        <w:t xml:space="preserve">en zij dit mechanisme alsmede de impact </w:t>
      </w:r>
      <w:r w:rsidRPr="00686D5B" w:rsidR="0019682C">
        <w:rPr>
          <w:rFonts w:ascii="Verdana" w:hAnsi="Verdana" w:cs="Arial"/>
          <w:sz w:val="18"/>
          <w:szCs w:val="18"/>
        </w:rPr>
        <w:t xml:space="preserve">hiervan </w:t>
      </w:r>
      <w:r w:rsidRPr="00686D5B" w:rsidR="003A3177">
        <w:rPr>
          <w:rFonts w:ascii="Verdana" w:hAnsi="Verdana" w:cs="Arial"/>
          <w:sz w:val="18"/>
          <w:szCs w:val="18"/>
        </w:rPr>
        <w:t xml:space="preserve">openbaar maken in hun rapportages. </w:t>
      </w:r>
    </w:p>
    <w:p w:rsidRPr="00686D5B" w:rsidR="003A3177" w:rsidP="0050395E" w:rsidRDefault="002E09A5" w14:paraId="434AC621" w14:textId="1FF29009">
      <w:pPr>
        <w:widowControl w:val="0"/>
        <w:tabs>
          <w:tab w:val="num" w:pos="720"/>
        </w:tabs>
        <w:spacing w:line="240" w:lineRule="atLeast"/>
        <w:rPr>
          <w:rFonts w:ascii="Verdana" w:hAnsi="Verdana" w:cs="Arial"/>
          <w:sz w:val="18"/>
          <w:szCs w:val="18"/>
        </w:rPr>
      </w:pPr>
      <w:r>
        <w:rPr>
          <w:rFonts w:ascii="Verdana" w:hAnsi="Verdana" w:cs="Arial"/>
          <w:sz w:val="18"/>
          <w:szCs w:val="18"/>
        </w:rPr>
        <w:t xml:space="preserve"> </w:t>
      </w:r>
    </w:p>
    <w:p w:rsidRPr="00686D5B" w:rsidR="003A3177" w:rsidP="0050395E" w:rsidRDefault="003A3177" w14:paraId="269FB329" w14:textId="40A25C91">
      <w:pPr>
        <w:widowControl w:val="0"/>
        <w:tabs>
          <w:tab w:val="num" w:pos="720"/>
        </w:tabs>
        <w:spacing w:line="240" w:lineRule="atLeast"/>
        <w:rPr>
          <w:rFonts w:ascii="Verdana" w:hAnsi="Verdana" w:cs="Arial"/>
          <w:sz w:val="18"/>
          <w:szCs w:val="18"/>
        </w:rPr>
      </w:pPr>
      <w:r w:rsidRPr="003F5E9A">
        <w:rPr>
          <w:rFonts w:ascii="Verdana" w:hAnsi="Verdana" w:cs="Arial"/>
          <w:sz w:val="18"/>
          <w:szCs w:val="18"/>
        </w:rPr>
        <w:t xml:space="preserve">De </w:t>
      </w:r>
      <w:r w:rsidRPr="003F5E9A" w:rsidR="00926AE1">
        <w:rPr>
          <w:rFonts w:ascii="Verdana" w:hAnsi="Verdana" w:cs="Arial"/>
          <w:sz w:val="18"/>
          <w:szCs w:val="18"/>
        </w:rPr>
        <w:t xml:space="preserve">aanpassingen </w:t>
      </w:r>
      <w:r w:rsidRPr="003F5E9A" w:rsidR="002E09A5">
        <w:rPr>
          <w:rFonts w:ascii="Verdana" w:hAnsi="Verdana" w:cs="Arial"/>
          <w:sz w:val="18"/>
          <w:szCs w:val="18"/>
        </w:rPr>
        <w:t xml:space="preserve">in de LTG-maatregelen </w:t>
      </w:r>
      <w:r w:rsidRPr="003F5E9A" w:rsidR="00926AE1">
        <w:rPr>
          <w:rFonts w:ascii="Verdana" w:hAnsi="Verdana" w:cs="Arial"/>
          <w:sz w:val="18"/>
          <w:szCs w:val="18"/>
        </w:rPr>
        <w:t>beogen</w:t>
      </w:r>
      <w:r w:rsidRPr="003F5E9A">
        <w:rPr>
          <w:rFonts w:ascii="Verdana" w:hAnsi="Verdana" w:cs="Arial"/>
          <w:sz w:val="18"/>
          <w:szCs w:val="18"/>
        </w:rPr>
        <w:t xml:space="preserve"> overmatige volatiliteit in de kapitaalspositie van verzekeraars te verminderen. Daarom zijn verbeteringen aangebracht in de volatiliteitsaanpassing. De volatiliteitsaanpassing is een mechanisme binnen het solvabiliteit II-raamwerk dat helpt om schommelingen in de financiële markten minder hard door te laten werken in de kapitaalspositie van verzekeraars. Dit betekent dat als marktrentes of risicopremies tijdelijk sterk veranderen, verzekeraars niet direct met grote schommelingen in hun </w:t>
      </w:r>
      <w:r w:rsidRPr="003F5E9A" w:rsidR="00FF7977">
        <w:rPr>
          <w:rFonts w:ascii="Verdana" w:hAnsi="Verdana" w:cs="Arial"/>
          <w:sz w:val="18"/>
          <w:szCs w:val="18"/>
        </w:rPr>
        <w:t xml:space="preserve">eigen vermogen </w:t>
      </w:r>
      <w:r w:rsidRPr="003F5E9A">
        <w:rPr>
          <w:rFonts w:ascii="Verdana" w:hAnsi="Verdana" w:cs="Arial"/>
          <w:sz w:val="18"/>
          <w:szCs w:val="18"/>
        </w:rPr>
        <w:t>en</w:t>
      </w:r>
      <w:r w:rsidRPr="003F5E9A" w:rsidR="00FF7977">
        <w:rPr>
          <w:rFonts w:ascii="Verdana" w:hAnsi="Verdana" w:cs="Arial"/>
          <w:sz w:val="18"/>
          <w:szCs w:val="18"/>
        </w:rPr>
        <w:t xml:space="preserve"> daarmee </w:t>
      </w:r>
      <w:r w:rsidRPr="003F5E9A">
        <w:rPr>
          <w:rFonts w:ascii="Verdana" w:hAnsi="Verdana" w:cs="Arial"/>
          <w:sz w:val="18"/>
          <w:szCs w:val="18"/>
        </w:rPr>
        <w:t xml:space="preserve">solvabiliteitspositie worden geconfronteerd. Dit voorkomt dat zij onnodig snel grote kapitaalbuffers moeten aanhouden of risicovolle beslissingen nemen op basis van korte termijn marktbewegingen. De wijzigingsrichtlijn voorziet in een volatiliteitsaanpassing die het effect van overdreven obligatiespreads moet beperken, gebaseerd op referentieportefeuilles voor de betrokken munteenheden of nationale markten </w:t>
      </w:r>
      <w:r w:rsidRPr="003F5E9A" w:rsidR="006E0AF2">
        <w:rPr>
          <w:rFonts w:ascii="Verdana" w:hAnsi="Verdana" w:cs="Arial"/>
          <w:sz w:val="18"/>
          <w:szCs w:val="18"/>
        </w:rPr>
        <w:t>die</w:t>
      </w:r>
      <w:r w:rsidRPr="003F5E9A">
        <w:rPr>
          <w:rFonts w:ascii="Verdana" w:hAnsi="Verdana" w:cs="Arial"/>
          <w:sz w:val="18"/>
          <w:szCs w:val="18"/>
        </w:rPr>
        <w:t xml:space="preserve"> met name zie</w:t>
      </w:r>
      <w:r w:rsidRPr="003F5E9A" w:rsidR="006E0AF2">
        <w:rPr>
          <w:rFonts w:ascii="Verdana" w:hAnsi="Verdana" w:cs="Arial"/>
          <w:sz w:val="18"/>
          <w:szCs w:val="18"/>
        </w:rPr>
        <w:t>n</w:t>
      </w:r>
      <w:r w:rsidRPr="003F5E9A">
        <w:rPr>
          <w:rFonts w:ascii="Verdana" w:hAnsi="Verdana" w:cs="Arial"/>
          <w:sz w:val="18"/>
          <w:szCs w:val="18"/>
        </w:rPr>
        <w:t xml:space="preserve"> op de euro. Het gebruik van een uniforme volatiliteitsaanpassing kan echter leiden tot buitensporige voordelen, vooral wanneer de gevoeligheid van de activa voor kredietspreadbewegingen lager is dan de rentegevoeligheid van de beste schatting van de technische voorzieningen. Om dergelijke voordelen te voorkomen, moet </w:t>
      </w:r>
      <w:r w:rsidRPr="003F5E9A" w:rsidR="009D0A40">
        <w:rPr>
          <w:rFonts w:ascii="Verdana" w:hAnsi="Verdana" w:cs="Arial"/>
          <w:sz w:val="18"/>
          <w:szCs w:val="18"/>
        </w:rPr>
        <w:t xml:space="preserve">het gebruik van de </w:t>
      </w:r>
      <w:r w:rsidRPr="003F5E9A">
        <w:rPr>
          <w:rFonts w:ascii="Verdana" w:hAnsi="Verdana" w:cs="Arial"/>
          <w:sz w:val="18"/>
          <w:szCs w:val="18"/>
        </w:rPr>
        <w:t xml:space="preserve">volatiliteitsaanpassing </w:t>
      </w:r>
      <w:r w:rsidRPr="003F5E9A" w:rsidR="009D0A40">
        <w:rPr>
          <w:rFonts w:ascii="Verdana" w:hAnsi="Verdana" w:cs="Arial"/>
          <w:sz w:val="18"/>
          <w:szCs w:val="18"/>
        </w:rPr>
        <w:t xml:space="preserve">worden </w:t>
      </w:r>
      <w:r w:rsidRPr="003F5E9A">
        <w:rPr>
          <w:rFonts w:ascii="Verdana" w:hAnsi="Verdana" w:cs="Arial"/>
          <w:sz w:val="18"/>
          <w:szCs w:val="18"/>
        </w:rPr>
        <w:t xml:space="preserve">goedgekeurd door </w:t>
      </w:r>
      <w:r w:rsidRPr="003F5E9A" w:rsidR="001147A3">
        <w:rPr>
          <w:rFonts w:ascii="Verdana" w:hAnsi="Verdana" w:cs="Arial"/>
          <w:sz w:val="18"/>
          <w:szCs w:val="18"/>
        </w:rPr>
        <w:t>DNB</w:t>
      </w:r>
      <w:r w:rsidRPr="003F5E9A">
        <w:rPr>
          <w:rFonts w:ascii="Verdana" w:hAnsi="Verdana" w:cs="Arial"/>
          <w:sz w:val="18"/>
          <w:szCs w:val="18"/>
        </w:rPr>
        <w:t>, waarbij rekening wordt gehouden met onderneming</w:t>
      </w:r>
      <w:r w:rsidRPr="003F5E9A" w:rsidR="00F256BE">
        <w:rPr>
          <w:rFonts w:ascii="Verdana" w:hAnsi="Verdana" w:cs="Arial"/>
          <w:sz w:val="18"/>
          <w:szCs w:val="18"/>
        </w:rPr>
        <w:t>s</w:t>
      </w:r>
      <w:r w:rsidRPr="003F5E9A">
        <w:rPr>
          <w:rFonts w:ascii="Verdana" w:hAnsi="Verdana" w:cs="Arial"/>
          <w:sz w:val="18"/>
          <w:szCs w:val="18"/>
        </w:rPr>
        <w:t xml:space="preserve">specifieke kenmerken. Bovendien worden er minimumvoorwaarden ingesteld voor het gebruik van de volatiliteitsaanpassing, en moeten lidstaten de goedkeuringsvoorwaarden kunnen toetsen aan de onderliggende aannames. </w:t>
      </w:r>
      <w:r w:rsidRPr="003F5E9A" w:rsidR="00616828">
        <w:rPr>
          <w:rFonts w:ascii="Verdana" w:hAnsi="Verdana" w:cs="Arial"/>
          <w:sz w:val="18"/>
          <w:szCs w:val="18"/>
        </w:rPr>
        <w:t>In dat kader wordt opgemerkt dat DNB de beoordeling en goedkeuring van de volatiliteitsaanpassing meeneemt in haar toezicht op de kwalitatieve eisen, waaronder ten aanzien van het risicomanagement, de ORSA en de bedrijfsvoering van een verzekeraar. Het ligt in de rede dat eventuele aanvullende voorwaarden ten aanzien van de toetsing van de onderliggende aannames die ten grondslag liggen aan de volatiliteitsaanpassing op Europees niveau</w:t>
      </w:r>
      <w:r w:rsidR="00971B1C">
        <w:rPr>
          <w:rFonts w:ascii="Verdana" w:hAnsi="Verdana" w:cs="Arial"/>
          <w:sz w:val="18"/>
          <w:szCs w:val="18"/>
        </w:rPr>
        <w:t>,</w:t>
      </w:r>
      <w:r w:rsidRPr="003F5E9A" w:rsidR="00616828">
        <w:rPr>
          <w:rFonts w:ascii="Verdana" w:hAnsi="Verdana" w:cs="Arial"/>
          <w:sz w:val="18"/>
          <w:szCs w:val="18"/>
        </w:rPr>
        <w:t xml:space="preserve"> in EIOPA-verband</w:t>
      </w:r>
      <w:r w:rsidR="00971B1C">
        <w:rPr>
          <w:rFonts w:ascii="Verdana" w:hAnsi="Verdana" w:cs="Arial"/>
          <w:sz w:val="18"/>
          <w:szCs w:val="18"/>
        </w:rPr>
        <w:t>,</w:t>
      </w:r>
      <w:r w:rsidRPr="003F5E9A" w:rsidR="00616828">
        <w:rPr>
          <w:rFonts w:ascii="Verdana" w:hAnsi="Verdana" w:cs="Arial"/>
          <w:sz w:val="18"/>
          <w:szCs w:val="18"/>
        </w:rPr>
        <w:t xml:space="preserve"> worden vormgeven. Op deze wijze wordt het gelijke speelveld tussen lidstaten gewaarborgd. </w:t>
      </w:r>
      <w:r w:rsidRPr="003F5E9A" w:rsidR="009B459D">
        <w:rPr>
          <w:rFonts w:ascii="Verdana" w:hAnsi="Verdana" w:cs="Arial"/>
          <w:sz w:val="18"/>
          <w:szCs w:val="18"/>
        </w:rPr>
        <w:t>Daarnaast mogen</w:t>
      </w:r>
      <w:r w:rsidRPr="003F5E9A" w:rsidR="00082B6C">
        <w:rPr>
          <w:rFonts w:ascii="Verdana" w:hAnsi="Verdana" w:cs="Arial"/>
          <w:sz w:val="18"/>
          <w:szCs w:val="18"/>
        </w:rPr>
        <w:t xml:space="preserve"> v</w:t>
      </w:r>
      <w:r w:rsidRPr="003F5E9A" w:rsidR="000523E0">
        <w:rPr>
          <w:rFonts w:ascii="Verdana" w:hAnsi="Verdana" w:cs="Arial"/>
          <w:sz w:val="18"/>
          <w:szCs w:val="18"/>
        </w:rPr>
        <w:t>erzekeraars</w:t>
      </w:r>
      <w:r w:rsidRPr="003F5E9A">
        <w:rPr>
          <w:rFonts w:ascii="Verdana" w:hAnsi="Verdana" w:cs="Arial"/>
          <w:sz w:val="18"/>
          <w:szCs w:val="18"/>
        </w:rPr>
        <w:t xml:space="preserve"> een groter aandeel (tot 85%) van de gecorrigeerde spread bij de risicovrije basisrentetermijnstructuur optellen, mits bepaalde waarborgen aanwezig zijn.</w:t>
      </w:r>
    </w:p>
    <w:p w:rsidRPr="00686D5B" w:rsidR="00A73C5B" w:rsidP="0050395E" w:rsidRDefault="00A73C5B" w14:paraId="64EDC514" w14:textId="77777777">
      <w:pPr>
        <w:widowControl w:val="0"/>
        <w:tabs>
          <w:tab w:val="num" w:pos="720"/>
        </w:tabs>
        <w:spacing w:line="240" w:lineRule="atLeast"/>
        <w:rPr>
          <w:rFonts w:ascii="Verdana" w:hAnsi="Verdana" w:cs="Arial"/>
          <w:sz w:val="18"/>
          <w:szCs w:val="18"/>
        </w:rPr>
      </w:pPr>
    </w:p>
    <w:p w:rsidRPr="00686D5B" w:rsidR="003A3177" w:rsidP="0050395E" w:rsidRDefault="0019682C" w14:paraId="08202810" w14:textId="764A2A55">
      <w:pPr>
        <w:widowControl w:val="0"/>
        <w:tabs>
          <w:tab w:val="num" w:pos="720"/>
        </w:tabs>
        <w:spacing w:line="240" w:lineRule="atLeast"/>
        <w:rPr>
          <w:rFonts w:ascii="Verdana" w:hAnsi="Verdana" w:cs="Arial"/>
          <w:sz w:val="18"/>
          <w:szCs w:val="18"/>
          <w:u w:val="single"/>
        </w:rPr>
      </w:pPr>
      <w:r w:rsidRPr="00686D5B">
        <w:rPr>
          <w:rFonts w:ascii="Verdana" w:hAnsi="Verdana" w:cs="Arial"/>
          <w:sz w:val="18"/>
          <w:szCs w:val="18"/>
          <w:u w:val="single"/>
        </w:rPr>
        <w:lastRenderedPageBreak/>
        <w:t>3.</w:t>
      </w:r>
      <w:r w:rsidR="00B56648">
        <w:rPr>
          <w:rFonts w:ascii="Verdana" w:hAnsi="Verdana" w:cs="Arial"/>
          <w:sz w:val="18"/>
          <w:szCs w:val="18"/>
          <w:u w:val="single"/>
        </w:rPr>
        <w:t>3</w:t>
      </w:r>
      <w:r w:rsidRPr="00686D5B">
        <w:rPr>
          <w:rFonts w:ascii="Verdana" w:hAnsi="Verdana" w:cs="Arial"/>
          <w:sz w:val="18"/>
          <w:szCs w:val="18"/>
          <w:u w:val="single"/>
        </w:rPr>
        <w:t xml:space="preserve">.2. </w:t>
      </w:r>
      <w:r w:rsidRPr="00686D5B" w:rsidR="003A3177">
        <w:rPr>
          <w:rFonts w:ascii="Verdana" w:hAnsi="Verdana" w:cs="Arial"/>
          <w:sz w:val="18"/>
          <w:szCs w:val="18"/>
          <w:u w:val="single"/>
        </w:rPr>
        <w:t>Risicomarge</w:t>
      </w:r>
    </w:p>
    <w:p w:rsidRPr="00686D5B" w:rsidR="0019682C" w:rsidP="0050395E" w:rsidRDefault="0019682C" w14:paraId="7708C402" w14:textId="77777777">
      <w:pPr>
        <w:widowControl w:val="0"/>
        <w:tabs>
          <w:tab w:val="num" w:pos="720"/>
        </w:tabs>
        <w:spacing w:line="240" w:lineRule="atLeast"/>
        <w:rPr>
          <w:rFonts w:ascii="Verdana" w:hAnsi="Verdana" w:cs="Arial"/>
          <w:sz w:val="18"/>
          <w:szCs w:val="18"/>
          <w:u w:val="single"/>
        </w:rPr>
      </w:pPr>
    </w:p>
    <w:p w:rsidRPr="00686D5B" w:rsidR="003A3177" w:rsidP="0050395E" w:rsidRDefault="003A3177" w14:paraId="54AD9AB2" w14:textId="439C9840">
      <w:pPr>
        <w:widowControl w:val="0"/>
        <w:tabs>
          <w:tab w:val="num" w:pos="720"/>
        </w:tabs>
        <w:spacing w:line="240" w:lineRule="atLeast"/>
        <w:rPr>
          <w:rFonts w:ascii="Verdana" w:hAnsi="Verdana" w:cs="Arial"/>
          <w:sz w:val="18"/>
          <w:szCs w:val="18"/>
        </w:rPr>
      </w:pPr>
      <w:r w:rsidRPr="00686D5B">
        <w:rPr>
          <w:rFonts w:ascii="Verdana" w:hAnsi="Verdana" w:cs="Arial"/>
          <w:sz w:val="18"/>
          <w:szCs w:val="18"/>
        </w:rPr>
        <w:t xml:space="preserve">De risicomarge is een extra </w:t>
      </w:r>
      <w:r w:rsidRPr="00686D5B" w:rsidR="009D2F85">
        <w:rPr>
          <w:rFonts w:ascii="Verdana" w:hAnsi="Verdana" w:cs="Arial"/>
          <w:sz w:val="18"/>
          <w:szCs w:val="18"/>
        </w:rPr>
        <w:t xml:space="preserve">buffer </w:t>
      </w:r>
      <w:r w:rsidRPr="00686D5B">
        <w:rPr>
          <w:rFonts w:ascii="Verdana" w:hAnsi="Verdana" w:cs="Arial"/>
          <w:sz w:val="18"/>
          <w:szCs w:val="18"/>
        </w:rPr>
        <w:t xml:space="preserve">die een verzekeraar verplicht is aan te houden </w:t>
      </w:r>
      <w:r w:rsidRPr="00686D5B" w:rsidR="003847E4">
        <w:rPr>
          <w:rFonts w:ascii="Verdana" w:hAnsi="Verdana" w:cs="Arial"/>
          <w:sz w:val="18"/>
          <w:szCs w:val="18"/>
        </w:rPr>
        <w:t>boven op</w:t>
      </w:r>
      <w:r w:rsidRPr="00686D5B">
        <w:rPr>
          <w:rFonts w:ascii="Verdana" w:hAnsi="Verdana" w:cs="Arial"/>
          <w:sz w:val="18"/>
          <w:szCs w:val="18"/>
        </w:rPr>
        <w:t xml:space="preserve"> de verwachte verzekeringsverplichtingen. De risicomarge vertegenwoordigt de vergoeding die een derde partij zou eisen om de verplichtingen van de verzekeraar over te nemen. </w:t>
      </w:r>
      <w:r w:rsidRPr="00686D5B" w:rsidR="009D2F85">
        <w:rPr>
          <w:rFonts w:ascii="Verdana" w:hAnsi="Verdana" w:cs="Arial"/>
          <w:sz w:val="18"/>
          <w:szCs w:val="18"/>
        </w:rPr>
        <w:t xml:space="preserve">De risicomarge samen </w:t>
      </w:r>
      <w:r w:rsidRPr="00686D5B">
        <w:rPr>
          <w:rFonts w:ascii="Verdana" w:hAnsi="Verdana" w:cs="Arial"/>
          <w:sz w:val="18"/>
          <w:szCs w:val="18"/>
        </w:rPr>
        <w:t>met de beste schatting van de verplichtingen (</w:t>
      </w:r>
      <w:r w:rsidRPr="00686D5B">
        <w:rPr>
          <w:rFonts w:ascii="Verdana" w:hAnsi="Verdana" w:cs="Arial"/>
          <w:i/>
          <w:iCs/>
          <w:sz w:val="18"/>
          <w:szCs w:val="18"/>
        </w:rPr>
        <w:t>Best Estimate Liabilities</w:t>
      </w:r>
      <w:r w:rsidRPr="00686D5B">
        <w:rPr>
          <w:rFonts w:ascii="Verdana" w:hAnsi="Verdana" w:cs="Arial"/>
          <w:sz w:val="18"/>
          <w:szCs w:val="18"/>
        </w:rPr>
        <w:t>, BEL) vormen de technische voorzieningen. Het uiteindelijke doel van de risicomarge is ervoor te zorgen dat verzekeraars de markt</w:t>
      </w:r>
      <w:r w:rsidR="002E09A5">
        <w:rPr>
          <w:rFonts w:ascii="Verdana" w:hAnsi="Verdana" w:cs="Arial"/>
          <w:sz w:val="18"/>
          <w:szCs w:val="18"/>
        </w:rPr>
        <w:t>waarde</w:t>
      </w:r>
      <w:r w:rsidRPr="00686D5B">
        <w:rPr>
          <w:rFonts w:ascii="Verdana" w:hAnsi="Verdana" w:cs="Arial"/>
          <w:sz w:val="18"/>
          <w:szCs w:val="18"/>
        </w:rPr>
        <w:t xml:space="preserve"> van hun verplichtingen aanhouden</w:t>
      </w:r>
      <w:r w:rsidRPr="00686D5B" w:rsidR="00F256BE">
        <w:rPr>
          <w:rFonts w:ascii="Verdana" w:hAnsi="Verdana" w:cs="Arial"/>
          <w:sz w:val="18"/>
          <w:szCs w:val="18"/>
        </w:rPr>
        <w:t>. Dit</w:t>
      </w:r>
      <w:r w:rsidRPr="00686D5B">
        <w:rPr>
          <w:rFonts w:ascii="Verdana" w:hAnsi="Verdana" w:cs="Arial"/>
          <w:sz w:val="18"/>
          <w:szCs w:val="18"/>
        </w:rPr>
        <w:t xml:space="preserve"> in lijn met het doel van de richtlijn </w:t>
      </w:r>
      <w:r w:rsidRPr="00686D5B" w:rsidR="00F256BE">
        <w:rPr>
          <w:rFonts w:ascii="Verdana" w:hAnsi="Verdana" w:cs="Arial"/>
          <w:sz w:val="18"/>
          <w:szCs w:val="18"/>
        </w:rPr>
        <w:t>solvabiliteit</w:t>
      </w:r>
      <w:r w:rsidRPr="00686D5B">
        <w:rPr>
          <w:rFonts w:ascii="Verdana" w:hAnsi="Verdana" w:cs="Arial"/>
          <w:sz w:val="18"/>
          <w:szCs w:val="18"/>
        </w:rPr>
        <w:t xml:space="preserve"> II om een marktconforme balans te behouden.</w:t>
      </w:r>
    </w:p>
    <w:p w:rsidRPr="00686D5B" w:rsidR="003A3177" w:rsidP="0050395E" w:rsidRDefault="003A3177" w14:paraId="231470F0" w14:textId="77777777">
      <w:pPr>
        <w:widowControl w:val="0"/>
        <w:tabs>
          <w:tab w:val="num" w:pos="720"/>
        </w:tabs>
        <w:spacing w:line="240" w:lineRule="atLeast"/>
        <w:rPr>
          <w:rFonts w:ascii="Verdana" w:hAnsi="Verdana" w:cs="Arial"/>
          <w:sz w:val="18"/>
          <w:szCs w:val="18"/>
        </w:rPr>
      </w:pPr>
    </w:p>
    <w:p w:rsidRPr="00686D5B" w:rsidR="003A3177" w:rsidP="0050395E" w:rsidRDefault="00693E29" w14:paraId="623D6B98" w14:textId="1280CD91">
      <w:pPr>
        <w:widowControl w:val="0"/>
        <w:tabs>
          <w:tab w:val="num" w:pos="720"/>
        </w:tabs>
        <w:spacing w:line="240" w:lineRule="atLeast"/>
        <w:rPr>
          <w:rFonts w:ascii="Verdana" w:hAnsi="Verdana" w:cs="Arial"/>
          <w:sz w:val="18"/>
          <w:szCs w:val="18"/>
        </w:rPr>
      </w:pPr>
      <w:r w:rsidRPr="00686D5B">
        <w:rPr>
          <w:rFonts w:ascii="Verdana" w:hAnsi="Verdana" w:cs="Arial"/>
          <w:sz w:val="18"/>
          <w:szCs w:val="18"/>
        </w:rPr>
        <w:t>D</w:t>
      </w:r>
      <w:r w:rsidRPr="00686D5B" w:rsidR="003A3177">
        <w:rPr>
          <w:rFonts w:ascii="Verdana" w:hAnsi="Verdana" w:cs="Arial"/>
          <w:sz w:val="18"/>
          <w:szCs w:val="18"/>
        </w:rPr>
        <w:t xml:space="preserve">e wijzigingsrichtlijn </w:t>
      </w:r>
      <w:r w:rsidRPr="00686D5B">
        <w:rPr>
          <w:rFonts w:ascii="Verdana" w:hAnsi="Verdana" w:cs="Arial"/>
          <w:sz w:val="18"/>
          <w:szCs w:val="18"/>
        </w:rPr>
        <w:t>beoogt de kapitaalkosten te verlagen ten</w:t>
      </w:r>
      <w:r w:rsidRPr="00686D5B" w:rsidR="003A3177">
        <w:rPr>
          <w:rFonts w:ascii="Verdana" w:hAnsi="Verdana" w:cs="Arial"/>
          <w:sz w:val="18"/>
          <w:szCs w:val="18"/>
        </w:rPr>
        <w:t xml:space="preserve"> opzichte van het</w:t>
      </w:r>
      <w:r w:rsidR="00FD36EC">
        <w:rPr>
          <w:rFonts w:ascii="Verdana" w:hAnsi="Verdana" w:cs="Arial"/>
          <w:sz w:val="18"/>
          <w:szCs w:val="18"/>
        </w:rPr>
        <w:t xml:space="preserve"> huidige </w:t>
      </w:r>
      <w:r w:rsidRPr="00686D5B" w:rsidR="003A3177">
        <w:rPr>
          <w:rFonts w:ascii="Verdana" w:hAnsi="Verdana" w:cs="Arial"/>
          <w:sz w:val="18"/>
          <w:szCs w:val="18"/>
        </w:rPr>
        <w:t xml:space="preserve">niveau </w:t>
      </w:r>
      <w:r w:rsidR="00FD36EC">
        <w:rPr>
          <w:rFonts w:ascii="Verdana" w:hAnsi="Verdana" w:cs="Arial"/>
          <w:sz w:val="18"/>
          <w:szCs w:val="18"/>
        </w:rPr>
        <w:t>van</w:t>
      </w:r>
      <w:r w:rsidRPr="00686D5B">
        <w:rPr>
          <w:rFonts w:ascii="Verdana" w:hAnsi="Verdana" w:cs="Arial"/>
          <w:sz w:val="18"/>
          <w:szCs w:val="18"/>
        </w:rPr>
        <w:t xml:space="preserve"> de richt</w:t>
      </w:r>
      <w:r w:rsidR="00031815">
        <w:rPr>
          <w:rFonts w:ascii="Verdana" w:hAnsi="Verdana" w:cs="Arial"/>
          <w:sz w:val="18"/>
          <w:szCs w:val="18"/>
        </w:rPr>
        <w:t>lijn</w:t>
      </w:r>
      <w:r w:rsidRPr="00686D5B" w:rsidR="0019682C">
        <w:rPr>
          <w:rFonts w:ascii="Verdana" w:hAnsi="Verdana" w:cs="Arial"/>
          <w:sz w:val="18"/>
          <w:szCs w:val="18"/>
        </w:rPr>
        <w:t xml:space="preserve"> solvabiliteit II</w:t>
      </w:r>
      <w:r w:rsidR="00FD36EC">
        <w:rPr>
          <w:rFonts w:ascii="Verdana" w:hAnsi="Verdana" w:cs="Arial"/>
          <w:sz w:val="18"/>
          <w:szCs w:val="18"/>
        </w:rPr>
        <w:t>, terwijl</w:t>
      </w:r>
      <w:r w:rsidRPr="00686D5B">
        <w:rPr>
          <w:rFonts w:ascii="Verdana" w:hAnsi="Verdana" w:cs="Arial"/>
          <w:sz w:val="18"/>
          <w:szCs w:val="18"/>
        </w:rPr>
        <w:t xml:space="preserve"> de bescherming van polishouders voldoende</w:t>
      </w:r>
      <w:r w:rsidR="00FD36EC">
        <w:rPr>
          <w:rFonts w:ascii="Verdana" w:hAnsi="Verdana" w:cs="Arial"/>
          <w:sz w:val="18"/>
          <w:szCs w:val="18"/>
        </w:rPr>
        <w:t xml:space="preserve"> dient</w:t>
      </w:r>
      <w:r w:rsidRPr="00686D5B">
        <w:rPr>
          <w:rFonts w:ascii="Verdana" w:hAnsi="Verdana" w:cs="Arial"/>
          <w:sz w:val="18"/>
          <w:szCs w:val="18"/>
        </w:rPr>
        <w:t xml:space="preserve"> te worden gewaarborgd. </w:t>
      </w:r>
      <w:r w:rsidRPr="00686D5B" w:rsidR="003A3177">
        <w:rPr>
          <w:rFonts w:ascii="Verdana" w:hAnsi="Verdana" w:cs="Arial"/>
          <w:sz w:val="18"/>
          <w:szCs w:val="18"/>
        </w:rPr>
        <w:t xml:space="preserve">Daarom zijn er aanpassingen doorgevoerd aan de kapitaalkosten (zogenoemde </w:t>
      </w:r>
      <w:r w:rsidRPr="00686D5B" w:rsidR="003A3177">
        <w:rPr>
          <w:rFonts w:ascii="Verdana" w:hAnsi="Verdana" w:cs="Arial"/>
          <w:i/>
          <w:iCs/>
          <w:sz w:val="18"/>
          <w:szCs w:val="18"/>
        </w:rPr>
        <w:t>Cost of Capital</w:t>
      </w:r>
      <w:r w:rsidRPr="00686D5B" w:rsidR="003A3177">
        <w:rPr>
          <w:rFonts w:ascii="Verdana" w:hAnsi="Verdana" w:cs="Arial"/>
          <w:sz w:val="18"/>
          <w:szCs w:val="18"/>
        </w:rPr>
        <w:t xml:space="preserve">, CoC) en de risicomarge om de lasten voor verzekeraars te verlagen. De nieuwe berekening van de risicomarge houdt rekening met de tijdsafhankelijkheid van risico's, waardoor de risicomarge voor langetermijnverplichtingen wordt verlaagd en de gevoeligheid voor rentewijzigingen wordt verminderd. Daarnaast wordt het CoC-percentage verlaagd van 6% naar 4,75%. Dit heeft een substantiële impact op </w:t>
      </w:r>
      <w:r w:rsidR="00FD36EC">
        <w:rPr>
          <w:rFonts w:ascii="Verdana" w:hAnsi="Verdana" w:cs="Arial"/>
          <w:sz w:val="18"/>
          <w:szCs w:val="18"/>
        </w:rPr>
        <w:t xml:space="preserve">de waardering van de technische voorziening en daarmee </w:t>
      </w:r>
      <w:r w:rsidRPr="00686D5B" w:rsidR="003A3177">
        <w:rPr>
          <w:rFonts w:ascii="Verdana" w:hAnsi="Verdana" w:cs="Arial"/>
          <w:sz w:val="18"/>
          <w:szCs w:val="18"/>
        </w:rPr>
        <w:t>het vrij kapitaal van met name verzekeraars met langetermijnverplichtingen.</w:t>
      </w:r>
      <w:r w:rsidR="00FD36EC">
        <w:rPr>
          <w:rFonts w:ascii="Verdana" w:hAnsi="Verdana" w:cs="Arial"/>
          <w:sz w:val="18"/>
          <w:szCs w:val="18"/>
        </w:rPr>
        <w:t xml:space="preserve"> </w:t>
      </w:r>
    </w:p>
    <w:p w:rsidRPr="00686D5B" w:rsidR="003A3177" w:rsidP="0050395E" w:rsidRDefault="003A3177" w14:paraId="6955A033" w14:textId="77777777">
      <w:pPr>
        <w:widowControl w:val="0"/>
        <w:tabs>
          <w:tab w:val="num" w:pos="720"/>
        </w:tabs>
        <w:spacing w:line="240" w:lineRule="atLeast"/>
        <w:rPr>
          <w:rFonts w:ascii="Verdana" w:hAnsi="Verdana" w:cs="Arial"/>
          <w:sz w:val="18"/>
          <w:szCs w:val="18"/>
        </w:rPr>
      </w:pPr>
    </w:p>
    <w:p w:rsidRPr="00686D5B" w:rsidR="003A3177" w:rsidP="0050395E" w:rsidRDefault="0019682C" w14:paraId="14EFB9A5" w14:textId="71603ECB">
      <w:pPr>
        <w:widowControl w:val="0"/>
        <w:tabs>
          <w:tab w:val="num" w:pos="720"/>
        </w:tabs>
        <w:spacing w:line="240" w:lineRule="atLeast"/>
        <w:rPr>
          <w:rFonts w:ascii="Verdana" w:hAnsi="Verdana" w:cs="Arial"/>
          <w:sz w:val="18"/>
          <w:szCs w:val="18"/>
          <w:u w:val="single"/>
        </w:rPr>
      </w:pPr>
      <w:r w:rsidRPr="00686D5B">
        <w:rPr>
          <w:rFonts w:ascii="Verdana" w:hAnsi="Verdana" w:cs="Arial"/>
          <w:sz w:val="18"/>
          <w:szCs w:val="18"/>
          <w:u w:val="single"/>
        </w:rPr>
        <w:t>3.</w:t>
      </w:r>
      <w:r w:rsidR="00B56648">
        <w:rPr>
          <w:rFonts w:ascii="Verdana" w:hAnsi="Verdana" w:cs="Arial"/>
          <w:sz w:val="18"/>
          <w:szCs w:val="18"/>
          <w:u w:val="single"/>
        </w:rPr>
        <w:t>3</w:t>
      </w:r>
      <w:r w:rsidRPr="00686D5B">
        <w:rPr>
          <w:rFonts w:ascii="Verdana" w:hAnsi="Verdana" w:cs="Arial"/>
          <w:sz w:val="18"/>
          <w:szCs w:val="18"/>
          <w:u w:val="single"/>
        </w:rPr>
        <w:t xml:space="preserve">.3. </w:t>
      </w:r>
      <w:r w:rsidRPr="00686D5B" w:rsidR="003A3177">
        <w:rPr>
          <w:rFonts w:ascii="Verdana" w:hAnsi="Verdana" w:cs="Arial"/>
          <w:sz w:val="18"/>
          <w:szCs w:val="18"/>
          <w:u w:val="single"/>
        </w:rPr>
        <w:t xml:space="preserve">Solvabiliteitskapitaalvereiste </w:t>
      </w:r>
    </w:p>
    <w:p w:rsidRPr="00686D5B" w:rsidR="0019682C" w:rsidP="0050395E" w:rsidRDefault="0019682C" w14:paraId="66F1B229" w14:textId="77777777">
      <w:pPr>
        <w:widowControl w:val="0"/>
        <w:tabs>
          <w:tab w:val="num" w:pos="720"/>
        </w:tabs>
        <w:spacing w:line="240" w:lineRule="atLeast"/>
        <w:rPr>
          <w:rFonts w:ascii="Verdana" w:hAnsi="Verdana" w:cs="Arial"/>
          <w:sz w:val="18"/>
          <w:szCs w:val="18"/>
          <w:u w:val="single"/>
        </w:rPr>
      </w:pPr>
    </w:p>
    <w:p w:rsidRPr="00686D5B" w:rsidR="003A3177" w:rsidP="0050395E" w:rsidRDefault="00916D3B" w14:paraId="4BB19EBF" w14:textId="33D3CA6B">
      <w:pPr>
        <w:widowControl w:val="0"/>
        <w:tabs>
          <w:tab w:val="num" w:pos="720"/>
        </w:tabs>
        <w:spacing w:line="240" w:lineRule="atLeast"/>
        <w:rPr>
          <w:rFonts w:ascii="Verdana" w:hAnsi="Verdana" w:cs="Arial"/>
          <w:sz w:val="18"/>
          <w:szCs w:val="18"/>
        </w:rPr>
      </w:pPr>
      <w:r w:rsidRPr="00686D5B">
        <w:rPr>
          <w:rFonts w:ascii="Verdana" w:hAnsi="Verdana" w:cs="Arial"/>
          <w:sz w:val="18"/>
          <w:szCs w:val="18"/>
        </w:rPr>
        <w:t>Een verzekeraar moet over een financiële buffer beschikken om tegenvallers op te kunnen vangen. Dit komt tot uitdrukking in het solvabiliteitskapitaalvereiste (</w:t>
      </w:r>
      <w:r w:rsidRPr="00686D5B">
        <w:rPr>
          <w:rFonts w:ascii="Verdana" w:hAnsi="Verdana" w:cs="Arial"/>
          <w:i/>
          <w:iCs/>
          <w:sz w:val="18"/>
          <w:szCs w:val="18"/>
        </w:rPr>
        <w:t>Solvency Capital Requirement</w:t>
      </w:r>
      <w:r w:rsidRPr="00686D5B">
        <w:rPr>
          <w:rFonts w:ascii="Verdana" w:hAnsi="Verdana" w:cs="Arial"/>
          <w:sz w:val="18"/>
          <w:szCs w:val="18"/>
        </w:rPr>
        <w:t xml:space="preserve">, SCR) waaraan een verzekeraar op grond van artikel 3:57 </w:t>
      </w:r>
      <w:r w:rsidRPr="00686D5B" w:rsidR="009D2F85">
        <w:rPr>
          <w:rFonts w:ascii="Verdana" w:hAnsi="Verdana" w:cs="Arial"/>
          <w:sz w:val="18"/>
          <w:szCs w:val="18"/>
        </w:rPr>
        <w:t xml:space="preserve">Wft </w:t>
      </w:r>
      <w:r w:rsidRPr="00686D5B">
        <w:rPr>
          <w:rFonts w:ascii="Verdana" w:hAnsi="Verdana" w:cs="Arial"/>
          <w:sz w:val="18"/>
          <w:szCs w:val="18"/>
        </w:rPr>
        <w:t>moet voldoen.</w:t>
      </w:r>
      <w:r w:rsidRPr="00686D5B" w:rsidR="009A70B0">
        <w:rPr>
          <w:rStyle w:val="Voetnootmarkering"/>
          <w:rFonts w:ascii="Verdana" w:hAnsi="Verdana" w:cs="Arial"/>
          <w:sz w:val="18"/>
          <w:szCs w:val="18"/>
        </w:rPr>
        <w:footnoteReference w:id="16"/>
      </w:r>
      <w:r w:rsidRPr="00686D5B">
        <w:rPr>
          <w:rFonts w:ascii="Verdana" w:hAnsi="Verdana" w:cs="Arial"/>
          <w:sz w:val="18"/>
          <w:szCs w:val="18"/>
        </w:rPr>
        <w:t xml:space="preserve"> </w:t>
      </w:r>
      <w:r w:rsidRPr="00686D5B" w:rsidR="003A3177">
        <w:rPr>
          <w:rFonts w:ascii="Verdana" w:hAnsi="Verdana" w:cs="Arial"/>
          <w:sz w:val="18"/>
          <w:szCs w:val="18"/>
        </w:rPr>
        <w:t>De SCR is een op risico toegesneden kapitaaleis waarbij het niveau zo is vastgesteld dat de verzekeraar, gezien zijn totale risicoprofiel, over een tijdshorizon van een jaar met een hoge mate van zekerheid aan zijn verplichtingen kan voldoen</w:t>
      </w:r>
      <w:r w:rsidRPr="00686D5B" w:rsidR="00ED3EE8">
        <w:rPr>
          <w:rFonts w:ascii="Verdana" w:hAnsi="Verdana" w:cs="Arial"/>
          <w:sz w:val="18"/>
          <w:szCs w:val="18"/>
        </w:rPr>
        <w:t xml:space="preserve">. Dit stemt overeen met de </w:t>
      </w:r>
      <w:r w:rsidRPr="00686D5B" w:rsidR="00ED3EE8">
        <w:rPr>
          <w:rFonts w:ascii="Verdana" w:hAnsi="Verdana" w:cs="Arial"/>
          <w:i/>
          <w:iCs/>
          <w:sz w:val="18"/>
          <w:szCs w:val="18"/>
        </w:rPr>
        <w:t>Value at Risk</w:t>
      </w:r>
      <w:r w:rsidRPr="00686D5B" w:rsidR="00ED3EE8">
        <w:rPr>
          <w:rFonts w:ascii="Verdana" w:hAnsi="Verdana" w:cs="Arial"/>
          <w:sz w:val="18"/>
          <w:szCs w:val="18"/>
          <w:vertAlign w:val="superscript"/>
        </w:rPr>
        <w:footnoteReference w:id="17"/>
      </w:r>
      <w:r w:rsidRPr="00686D5B" w:rsidR="00ED3EE8">
        <w:rPr>
          <w:rFonts w:ascii="Verdana" w:hAnsi="Verdana" w:cs="Arial"/>
          <w:sz w:val="18"/>
          <w:szCs w:val="18"/>
        </w:rPr>
        <w:t xml:space="preserve"> van het kernvermogen van een verzekeraar of herverzekeraar met een betrouwbaarheidsgraad van 99,5 % over een periode van één jaar.</w:t>
      </w:r>
      <w:r w:rsidRPr="00686D5B" w:rsidR="003A3177">
        <w:rPr>
          <w:rFonts w:ascii="Verdana" w:hAnsi="Verdana" w:cs="Arial"/>
          <w:sz w:val="18"/>
          <w:szCs w:val="18"/>
        </w:rPr>
        <w:t xml:space="preserve"> Het niveau van de SCR is afhankelijk van onder meer het verzekeringstechnische risico, het marktrisico, het kredietrisico en het operationeel risico. De SCR wordt op een aantal onderdelen aangepast</w:t>
      </w:r>
      <w:r w:rsidR="00FF7977">
        <w:rPr>
          <w:rFonts w:ascii="Verdana" w:hAnsi="Verdana" w:cs="Arial"/>
          <w:sz w:val="18"/>
          <w:szCs w:val="18"/>
        </w:rPr>
        <w:t>, zoals hieronder nader wordt toegelicht</w:t>
      </w:r>
      <w:r w:rsidRPr="00686D5B" w:rsidR="003A3177">
        <w:rPr>
          <w:rFonts w:ascii="Verdana" w:hAnsi="Verdana" w:cs="Arial"/>
          <w:sz w:val="18"/>
          <w:szCs w:val="18"/>
        </w:rPr>
        <w:t xml:space="preserve">: i) renterisico, ii) symmetrische aanpassing van aandelen en iii) langetermijninvesteringen in aandelen. Daarnaast worden </w:t>
      </w:r>
      <w:r w:rsidR="00F1115E">
        <w:rPr>
          <w:rFonts w:ascii="Verdana" w:hAnsi="Verdana" w:cs="Arial"/>
          <w:sz w:val="18"/>
          <w:szCs w:val="18"/>
        </w:rPr>
        <w:t>door</w:t>
      </w:r>
      <w:r w:rsidRPr="00686D5B" w:rsidR="00F1115E">
        <w:rPr>
          <w:rFonts w:ascii="Verdana" w:hAnsi="Verdana" w:cs="Arial"/>
          <w:sz w:val="18"/>
          <w:szCs w:val="18"/>
        </w:rPr>
        <w:t xml:space="preserve"> </w:t>
      </w:r>
      <w:r w:rsidRPr="00686D5B" w:rsidR="0019682C">
        <w:rPr>
          <w:rFonts w:ascii="Verdana" w:hAnsi="Verdana" w:cs="Arial"/>
          <w:sz w:val="18"/>
          <w:szCs w:val="18"/>
        </w:rPr>
        <w:t xml:space="preserve">de wijzigingsrichtlijn </w:t>
      </w:r>
      <w:r w:rsidRPr="00686D5B" w:rsidR="003A3177">
        <w:rPr>
          <w:rFonts w:ascii="Verdana" w:hAnsi="Verdana" w:cs="Arial"/>
          <w:sz w:val="18"/>
          <w:szCs w:val="18"/>
        </w:rPr>
        <w:t xml:space="preserve">een aantal kleinere aanpassingen </w:t>
      </w:r>
      <w:r w:rsidR="00F1115E">
        <w:rPr>
          <w:rFonts w:ascii="Verdana" w:hAnsi="Verdana" w:cs="Arial"/>
          <w:sz w:val="18"/>
          <w:szCs w:val="18"/>
        </w:rPr>
        <w:t>doorgevoerd</w:t>
      </w:r>
      <w:r w:rsidRPr="00686D5B" w:rsidR="003A3177">
        <w:rPr>
          <w:rFonts w:ascii="Verdana" w:hAnsi="Verdana" w:cs="Arial"/>
          <w:sz w:val="18"/>
          <w:szCs w:val="18"/>
        </w:rPr>
        <w:t>. De overige wijzigingen van de SCR en kalibraties hiervan vinden plaats binnen de gedelegeerde verordening.</w:t>
      </w:r>
    </w:p>
    <w:p w:rsidRPr="00686D5B" w:rsidR="003A3177" w:rsidP="0050395E" w:rsidRDefault="003A3177" w14:paraId="7823DAE0" w14:textId="77777777">
      <w:pPr>
        <w:widowControl w:val="0"/>
        <w:tabs>
          <w:tab w:val="num" w:pos="720"/>
        </w:tabs>
        <w:spacing w:line="240" w:lineRule="atLeast"/>
        <w:rPr>
          <w:rFonts w:ascii="Verdana" w:hAnsi="Verdana" w:cs="Arial"/>
          <w:sz w:val="18"/>
          <w:szCs w:val="18"/>
        </w:rPr>
      </w:pPr>
    </w:p>
    <w:p w:rsidRPr="00686D5B" w:rsidR="002A7F47" w:rsidP="0050395E" w:rsidRDefault="003A3177" w14:paraId="23C9C492" w14:textId="6B7CF074">
      <w:pPr>
        <w:widowControl w:val="0"/>
        <w:tabs>
          <w:tab w:val="num" w:pos="720"/>
        </w:tabs>
        <w:spacing w:line="240" w:lineRule="atLeast"/>
        <w:rPr>
          <w:rFonts w:ascii="Verdana" w:hAnsi="Verdana" w:cs="Arial"/>
          <w:sz w:val="18"/>
          <w:szCs w:val="18"/>
        </w:rPr>
      </w:pPr>
      <w:r w:rsidRPr="00686D5B">
        <w:rPr>
          <w:rFonts w:ascii="Verdana" w:hAnsi="Verdana" w:cs="Arial"/>
          <w:sz w:val="18"/>
          <w:szCs w:val="18"/>
        </w:rPr>
        <w:t xml:space="preserve">De marktomstandigheden met extreem lage en negatieve rentes van </w:t>
      </w:r>
      <w:r w:rsidRPr="00686D5B" w:rsidR="001A50EC">
        <w:rPr>
          <w:rFonts w:ascii="Verdana" w:hAnsi="Verdana" w:cs="Arial"/>
          <w:sz w:val="18"/>
          <w:szCs w:val="18"/>
        </w:rPr>
        <w:t>enige jaren geleden heb</w:t>
      </w:r>
      <w:r w:rsidRPr="00686D5B">
        <w:rPr>
          <w:rFonts w:ascii="Verdana" w:hAnsi="Verdana" w:cs="Arial"/>
          <w:sz w:val="18"/>
          <w:szCs w:val="18"/>
        </w:rPr>
        <w:t xml:space="preserve">ben aangetoond dat de schokken van </w:t>
      </w:r>
      <w:r w:rsidR="00FF7977">
        <w:rPr>
          <w:rFonts w:ascii="Verdana" w:hAnsi="Verdana" w:cs="Arial"/>
          <w:sz w:val="18"/>
          <w:szCs w:val="18"/>
        </w:rPr>
        <w:t>het renterisico</w:t>
      </w:r>
      <w:r w:rsidRPr="00686D5B" w:rsidR="00FF7977">
        <w:rPr>
          <w:rFonts w:ascii="Verdana" w:hAnsi="Verdana" w:cs="Arial"/>
          <w:sz w:val="18"/>
          <w:szCs w:val="18"/>
        </w:rPr>
        <w:t xml:space="preserve"> </w:t>
      </w:r>
      <w:r w:rsidRPr="00686D5B">
        <w:rPr>
          <w:rFonts w:ascii="Verdana" w:hAnsi="Verdana" w:cs="Arial"/>
          <w:sz w:val="18"/>
          <w:szCs w:val="18"/>
        </w:rPr>
        <w:t>binnen de richtlijn solvabiliteit II moeten worden aangepast. De richtlijn</w:t>
      </w:r>
      <w:r w:rsidRPr="00686D5B" w:rsidR="00DD566D">
        <w:rPr>
          <w:rFonts w:ascii="Verdana" w:hAnsi="Verdana" w:cs="Arial"/>
          <w:sz w:val="18"/>
          <w:szCs w:val="18"/>
        </w:rPr>
        <w:t xml:space="preserve"> solvabiliteit II</w:t>
      </w:r>
      <w:r w:rsidRPr="00686D5B">
        <w:rPr>
          <w:rFonts w:ascii="Verdana" w:hAnsi="Verdana" w:cs="Arial"/>
          <w:sz w:val="18"/>
          <w:szCs w:val="18"/>
        </w:rPr>
        <w:t xml:space="preserve"> hield namelijk geen rekening met het scenario van negatieve rentes. Een rentescenario is een stresstest die wordt gebruikt om de impact van veranderingen in rentetarieven op de financiële positie van een verzekeraar te beoordelen. De aanpassing van de test betreft een herijking van de submodule renterisico waarbij nu ook negatieve rentes worden meegenomen. De parameters voor het bepalen van de rentes in een stressscenario zullen worden </w:t>
      </w:r>
      <w:r w:rsidRPr="00686D5B">
        <w:rPr>
          <w:rFonts w:ascii="Verdana" w:hAnsi="Verdana" w:cs="Arial"/>
          <w:sz w:val="18"/>
          <w:szCs w:val="18"/>
        </w:rPr>
        <w:lastRenderedPageBreak/>
        <w:t xml:space="preserve">gebaseerd op een combinatie van absolute en relatieve schokken. Omdat rentes niet oneindig negatief kunnen worden, zal bij een neerwaartse schok een rentevloer worden geïntroduceerd. De hoogte van de vloer, die lager is dan nul, zal afhankelijk van de looptijd van de rente een andere hoogte hebben. Hierbij is de aanname dat de kortetermijn rentes negatiever kunnen worden dan de langetermijn rentes. De nadere kalibratie vindt plaats op het niveau van de </w:t>
      </w:r>
      <w:r w:rsidRPr="00686D5B" w:rsidR="001A50EC">
        <w:rPr>
          <w:rFonts w:ascii="Verdana" w:hAnsi="Verdana" w:cs="Arial"/>
          <w:sz w:val="18"/>
          <w:szCs w:val="18"/>
        </w:rPr>
        <w:t>g</w:t>
      </w:r>
      <w:r w:rsidRPr="00686D5B">
        <w:rPr>
          <w:rFonts w:ascii="Verdana" w:hAnsi="Verdana" w:cs="Arial"/>
          <w:sz w:val="18"/>
          <w:szCs w:val="18"/>
        </w:rPr>
        <w:t xml:space="preserve">edelegeerde </w:t>
      </w:r>
      <w:r w:rsidRPr="00686D5B" w:rsidR="001A50EC">
        <w:rPr>
          <w:rFonts w:ascii="Verdana" w:hAnsi="Verdana" w:cs="Arial"/>
          <w:sz w:val="18"/>
          <w:szCs w:val="18"/>
        </w:rPr>
        <w:t>v</w:t>
      </w:r>
      <w:r w:rsidRPr="00686D5B">
        <w:rPr>
          <w:rFonts w:ascii="Verdana" w:hAnsi="Verdana" w:cs="Arial"/>
          <w:sz w:val="18"/>
          <w:szCs w:val="18"/>
        </w:rPr>
        <w:t xml:space="preserve">erordening. </w:t>
      </w:r>
    </w:p>
    <w:p w:rsidRPr="00686D5B" w:rsidR="002A7F47" w:rsidP="0050395E" w:rsidRDefault="002A7F47" w14:paraId="411935ED" w14:textId="77777777">
      <w:pPr>
        <w:widowControl w:val="0"/>
        <w:tabs>
          <w:tab w:val="num" w:pos="720"/>
        </w:tabs>
        <w:spacing w:line="240" w:lineRule="atLeast"/>
        <w:rPr>
          <w:rFonts w:ascii="Verdana" w:hAnsi="Verdana" w:cs="Arial"/>
          <w:sz w:val="18"/>
          <w:szCs w:val="18"/>
        </w:rPr>
      </w:pPr>
    </w:p>
    <w:p w:rsidRPr="00686D5B" w:rsidR="002A7F47" w:rsidP="0050395E" w:rsidRDefault="00F9632F" w14:paraId="32CA4C3B" w14:textId="3DFC68CE">
      <w:pPr>
        <w:widowControl w:val="0"/>
        <w:tabs>
          <w:tab w:val="num" w:pos="720"/>
        </w:tabs>
        <w:spacing w:line="240" w:lineRule="atLeast"/>
        <w:rPr>
          <w:rFonts w:ascii="Verdana" w:hAnsi="Verdana" w:cs="Arial"/>
          <w:sz w:val="18"/>
          <w:szCs w:val="18"/>
        </w:rPr>
      </w:pPr>
      <w:r>
        <w:rPr>
          <w:rFonts w:ascii="Verdana" w:hAnsi="Verdana" w:cs="Arial"/>
          <w:sz w:val="18"/>
          <w:szCs w:val="18"/>
        </w:rPr>
        <w:t xml:space="preserve">Een </w:t>
      </w:r>
      <w:r w:rsidR="00AC7958">
        <w:rPr>
          <w:rFonts w:ascii="Verdana" w:hAnsi="Verdana" w:cs="Arial"/>
          <w:sz w:val="18"/>
          <w:szCs w:val="18"/>
        </w:rPr>
        <w:t>ander</w:t>
      </w:r>
      <w:r>
        <w:rPr>
          <w:rFonts w:ascii="Verdana" w:hAnsi="Verdana" w:cs="Arial"/>
          <w:sz w:val="18"/>
          <w:szCs w:val="18"/>
        </w:rPr>
        <w:t xml:space="preserve"> onderdeel in de wijziggingsrichtlijn heeft betrekking op de</w:t>
      </w:r>
      <w:r w:rsidRPr="00686D5B" w:rsidR="002A7F47">
        <w:rPr>
          <w:rFonts w:ascii="Verdana" w:hAnsi="Verdana" w:cs="Arial"/>
          <w:sz w:val="18"/>
          <w:szCs w:val="18"/>
        </w:rPr>
        <w:t xml:space="preserve"> symmetrische aanpassing</w:t>
      </w:r>
      <w:r w:rsidR="002031B6">
        <w:rPr>
          <w:rFonts w:ascii="Verdana" w:hAnsi="Verdana" w:cs="Arial"/>
          <w:sz w:val="18"/>
          <w:szCs w:val="18"/>
        </w:rPr>
        <w:t>.</w:t>
      </w:r>
      <w:r>
        <w:rPr>
          <w:rFonts w:ascii="Verdana" w:hAnsi="Verdana" w:cs="Arial"/>
          <w:sz w:val="18"/>
          <w:szCs w:val="18"/>
        </w:rPr>
        <w:t xml:space="preserve"> Dit betreft </w:t>
      </w:r>
      <w:r w:rsidRPr="00686D5B" w:rsidR="002A7F47">
        <w:rPr>
          <w:rFonts w:ascii="Verdana" w:hAnsi="Verdana" w:cs="Arial"/>
          <w:sz w:val="18"/>
          <w:szCs w:val="18"/>
        </w:rPr>
        <w:t xml:space="preserve">een mechanisme binnen de richtlijn </w:t>
      </w:r>
      <w:r w:rsidRPr="00686D5B" w:rsidR="0019682C">
        <w:rPr>
          <w:rFonts w:ascii="Verdana" w:hAnsi="Verdana" w:cs="Arial"/>
          <w:sz w:val="18"/>
          <w:szCs w:val="18"/>
        </w:rPr>
        <w:t xml:space="preserve">solvabiliteit II </w:t>
      </w:r>
      <w:r w:rsidRPr="00686D5B" w:rsidR="002A7F47">
        <w:rPr>
          <w:rFonts w:ascii="Verdana" w:hAnsi="Verdana" w:cs="Arial"/>
          <w:sz w:val="18"/>
          <w:szCs w:val="18"/>
        </w:rPr>
        <w:t xml:space="preserve">dat verzekeraars helpt om de impact van sterke stijgingen of dalingen van de aandelenmarkten op de kapitaaleisen van verzekeraars te dempen. Dit voorkomt dat verzekeraars onnodig veel extra kapitaal moeten aanhouden of gedwongen worden hun beleggingen te verkopen bij plotselinge marktdalingen. De bestaande beperkingen op het niveau van de symmetrische aanpassing van plus of minus 10% beperkt de effectiviteit van de maatregel bij sterke marktbewegingen. Hierdoor kunnen verzekeraars nog steeds worden geconfronteerd met aanzienlijke volatiliteit in hun kapitaalseisen. De symmetrische aanpassing </w:t>
      </w:r>
      <w:r w:rsidR="00FF7977">
        <w:rPr>
          <w:rFonts w:ascii="Verdana" w:hAnsi="Verdana" w:cs="Arial"/>
          <w:sz w:val="18"/>
          <w:szCs w:val="18"/>
        </w:rPr>
        <w:t xml:space="preserve">voor aandelen </w:t>
      </w:r>
      <w:r w:rsidRPr="00686D5B" w:rsidR="002A7F47">
        <w:rPr>
          <w:rFonts w:ascii="Verdana" w:hAnsi="Verdana" w:cs="Arial"/>
          <w:sz w:val="18"/>
          <w:szCs w:val="18"/>
        </w:rPr>
        <w:t>is daarom onder de wijzigingsrichtlijn gewijzigd van 10% naar 13% zodat zij grotere wijzigingen van de standaard aandelenkapitaaleis mogelijk maakt en het effect van sterke stijgingen of dalingen op de aandelenmarkten verder verzacht.</w:t>
      </w:r>
    </w:p>
    <w:p w:rsidRPr="00686D5B" w:rsidR="002A7F47" w:rsidP="0050395E" w:rsidRDefault="002A7F47" w14:paraId="1093E664" w14:textId="77777777">
      <w:pPr>
        <w:widowControl w:val="0"/>
        <w:tabs>
          <w:tab w:val="num" w:pos="720"/>
        </w:tabs>
        <w:spacing w:line="240" w:lineRule="atLeast"/>
        <w:rPr>
          <w:rFonts w:ascii="Verdana" w:hAnsi="Verdana" w:cs="Arial"/>
          <w:sz w:val="18"/>
          <w:szCs w:val="18"/>
        </w:rPr>
      </w:pPr>
    </w:p>
    <w:p w:rsidRPr="00686D5B" w:rsidR="003A3177" w:rsidP="0050395E" w:rsidRDefault="003A3177" w14:paraId="7AC10D20" w14:textId="7E19675F">
      <w:pPr>
        <w:widowControl w:val="0"/>
        <w:tabs>
          <w:tab w:val="num" w:pos="720"/>
        </w:tabs>
        <w:spacing w:line="240" w:lineRule="atLeast"/>
        <w:rPr>
          <w:rFonts w:ascii="Verdana" w:hAnsi="Verdana" w:cs="Arial"/>
          <w:sz w:val="18"/>
          <w:szCs w:val="18"/>
        </w:rPr>
      </w:pPr>
      <w:r w:rsidRPr="00686D5B">
        <w:rPr>
          <w:rFonts w:ascii="Verdana" w:hAnsi="Verdana" w:cs="Arial"/>
          <w:sz w:val="18"/>
          <w:szCs w:val="18"/>
        </w:rPr>
        <w:t xml:space="preserve">Het principe van langetermijnbeleggingen in </w:t>
      </w:r>
      <w:r w:rsidRPr="00686D5B" w:rsidR="00ED3EE8">
        <w:rPr>
          <w:rFonts w:ascii="Verdana" w:hAnsi="Verdana" w:cs="Arial"/>
          <w:sz w:val="18"/>
          <w:szCs w:val="18"/>
        </w:rPr>
        <w:t>aandelen</w:t>
      </w:r>
      <w:r w:rsidRPr="00686D5B">
        <w:rPr>
          <w:rFonts w:ascii="Verdana" w:hAnsi="Verdana" w:cs="Arial"/>
          <w:sz w:val="18"/>
          <w:szCs w:val="18"/>
        </w:rPr>
        <w:t xml:space="preserve"> (</w:t>
      </w:r>
      <w:r w:rsidRPr="00686D5B" w:rsidR="00ED3EE8">
        <w:rPr>
          <w:rFonts w:ascii="Verdana" w:hAnsi="Verdana" w:cs="Arial"/>
          <w:i/>
          <w:iCs/>
          <w:sz w:val="18"/>
          <w:szCs w:val="18"/>
        </w:rPr>
        <w:t>Long Term Equity</w:t>
      </w:r>
      <w:r w:rsidRPr="00686D5B" w:rsidR="00ED3EE8">
        <w:rPr>
          <w:rFonts w:ascii="Verdana" w:hAnsi="Verdana" w:cs="Arial"/>
          <w:sz w:val="18"/>
          <w:szCs w:val="18"/>
        </w:rPr>
        <w:t xml:space="preserve">, </w:t>
      </w:r>
      <w:r w:rsidRPr="00686D5B">
        <w:rPr>
          <w:rFonts w:ascii="Verdana" w:hAnsi="Verdana" w:cs="Arial"/>
          <w:sz w:val="18"/>
          <w:szCs w:val="18"/>
        </w:rPr>
        <w:t xml:space="preserve">LTE) werd in 2019 geïntroduceerd door het nieuwe artikel 171a in de gedelegeerde verordening. In de praktijk waren er echter </w:t>
      </w:r>
      <w:r w:rsidRPr="00686D5B" w:rsidR="003847E4">
        <w:rPr>
          <w:rFonts w:ascii="Verdana" w:hAnsi="Verdana" w:cs="Arial"/>
          <w:sz w:val="18"/>
          <w:szCs w:val="18"/>
        </w:rPr>
        <w:t>te veel</w:t>
      </w:r>
      <w:r w:rsidRPr="00686D5B">
        <w:rPr>
          <w:rFonts w:ascii="Verdana" w:hAnsi="Verdana" w:cs="Arial"/>
          <w:sz w:val="18"/>
          <w:szCs w:val="18"/>
        </w:rPr>
        <w:t xml:space="preserve"> belemmeringen voor </w:t>
      </w:r>
      <w:r w:rsidRPr="00686D5B" w:rsidR="000523E0">
        <w:rPr>
          <w:rFonts w:ascii="Verdana" w:hAnsi="Verdana" w:cs="Arial"/>
          <w:sz w:val="18"/>
          <w:szCs w:val="18"/>
        </w:rPr>
        <w:t>verzekeraars of herverzekeraars</w:t>
      </w:r>
      <w:r w:rsidRPr="00686D5B">
        <w:rPr>
          <w:rFonts w:ascii="Verdana" w:hAnsi="Verdana" w:cs="Arial"/>
          <w:sz w:val="18"/>
          <w:szCs w:val="18"/>
        </w:rPr>
        <w:t xml:space="preserve"> om te investeren in langetermijnaandelen. De LTE-module is nu opgenomen in de richtlijn </w:t>
      </w:r>
      <w:r w:rsidRPr="00686D5B" w:rsidR="00DD566D">
        <w:rPr>
          <w:rFonts w:ascii="Verdana" w:hAnsi="Verdana" w:cs="Arial"/>
          <w:sz w:val="18"/>
          <w:szCs w:val="18"/>
        </w:rPr>
        <w:t xml:space="preserve">solvabiliteit II </w:t>
      </w:r>
      <w:r w:rsidRPr="00686D5B">
        <w:rPr>
          <w:rFonts w:ascii="Verdana" w:hAnsi="Verdana" w:cs="Arial"/>
          <w:sz w:val="18"/>
          <w:szCs w:val="18"/>
        </w:rPr>
        <w:t xml:space="preserve">met enkele wijzigingen in de criteria. Hiermee wordt beoogd onnodige belemmeringen voor verzekeraars om </w:t>
      </w:r>
      <w:r w:rsidR="00FD36EC">
        <w:rPr>
          <w:rFonts w:ascii="Verdana" w:hAnsi="Verdana" w:cs="Arial"/>
          <w:sz w:val="18"/>
          <w:szCs w:val="18"/>
        </w:rPr>
        <w:t xml:space="preserve">voor </w:t>
      </w:r>
      <w:r w:rsidRPr="00686D5B">
        <w:rPr>
          <w:rFonts w:ascii="Verdana" w:hAnsi="Verdana" w:cs="Arial"/>
          <w:sz w:val="18"/>
          <w:szCs w:val="18"/>
        </w:rPr>
        <w:t xml:space="preserve">de lange termijn in Europese aandelen te beleggen weg te nemen, en daarmee bij te dragen aan de doelen van de kapitaalmarktenunie. Met name bij de berekening van SCR volgens de standaardformule moet het gebruik van een gunstigere standaardparameter voor aandelenbeleggingen met een langetermijnperspectief worden vergemakkelijkt. Het voorgaande is van toepassing mits </w:t>
      </w:r>
      <w:r w:rsidRPr="00686D5B" w:rsidR="001C4D50">
        <w:rPr>
          <w:rFonts w:ascii="Verdana" w:hAnsi="Verdana" w:cs="Arial"/>
          <w:sz w:val="18"/>
          <w:szCs w:val="18"/>
        </w:rPr>
        <w:t>een verzekeraar of herverzekeraar</w:t>
      </w:r>
      <w:r w:rsidRPr="00686D5B">
        <w:rPr>
          <w:rFonts w:ascii="Verdana" w:hAnsi="Verdana" w:cs="Arial"/>
          <w:sz w:val="18"/>
          <w:szCs w:val="18"/>
        </w:rPr>
        <w:t xml:space="preserve"> voldoe</w:t>
      </w:r>
      <w:r w:rsidRPr="00686D5B" w:rsidR="001C4D50">
        <w:rPr>
          <w:rFonts w:ascii="Verdana" w:hAnsi="Verdana" w:cs="Arial"/>
          <w:sz w:val="18"/>
          <w:szCs w:val="18"/>
        </w:rPr>
        <w:t>t</w:t>
      </w:r>
      <w:r w:rsidRPr="00686D5B">
        <w:rPr>
          <w:rFonts w:ascii="Verdana" w:hAnsi="Verdana" w:cs="Arial"/>
          <w:sz w:val="18"/>
          <w:szCs w:val="18"/>
        </w:rPr>
        <w:t xml:space="preserve"> aan solide en robuuste criteria die de bescherming van polishouders en de financiële stabiliteit waarborgen. Deze criteria moeten ervoor zorgen dat </w:t>
      </w:r>
      <w:r w:rsidRPr="00686D5B" w:rsidR="001C4D50">
        <w:rPr>
          <w:rFonts w:ascii="Verdana" w:hAnsi="Verdana" w:cs="Arial"/>
          <w:sz w:val="18"/>
          <w:szCs w:val="18"/>
        </w:rPr>
        <w:t xml:space="preserve">verzekeraars of herverzekeraars </w:t>
      </w:r>
      <w:r w:rsidRPr="00686D5B">
        <w:rPr>
          <w:rFonts w:ascii="Verdana" w:hAnsi="Verdana" w:cs="Arial"/>
          <w:sz w:val="18"/>
          <w:szCs w:val="18"/>
        </w:rPr>
        <w:t xml:space="preserve">gedwongen </w:t>
      </w:r>
      <w:r w:rsidRPr="00686D5B" w:rsidR="001C4D50">
        <w:rPr>
          <w:rFonts w:ascii="Verdana" w:hAnsi="Verdana" w:cs="Arial"/>
          <w:sz w:val="18"/>
          <w:szCs w:val="18"/>
        </w:rPr>
        <w:t>verkopen</w:t>
      </w:r>
      <w:r w:rsidRPr="00686D5B">
        <w:rPr>
          <w:rFonts w:ascii="Verdana" w:hAnsi="Verdana" w:cs="Arial"/>
          <w:sz w:val="18"/>
          <w:szCs w:val="18"/>
        </w:rPr>
        <w:t xml:space="preserve"> van aandelen die bedoeld zijn voor de lange termijn kunnen vermijden, zelfs onder stressvolle marktomstandigheden.</w:t>
      </w:r>
    </w:p>
    <w:p w:rsidRPr="00686D5B" w:rsidR="003A3177" w:rsidP="0050395E" w:rsidRDefault="002A7F47" w14:paraId="5B216BF3" w14:textId="3939D557">
      <w:pPr>
        <w:widowControl w:val="0"/>
        <w:tabs>
          <w:tab w:val="num" w:pos="720"/>
        </w:tabs>
        <w:spacing w:line="240" w:lineRule="atLeast"/>
        <w:rPr>
          <w:rFonts w:ascii="Verdana" w:hAnsi="Verdana" w:cs="Arial"/>
          <w:sz w:val="18"/>
          <w:szCs w:val="18"/>
          <w:u w:val="single"/>
        </w:rPr>
      </w:pPr>
      <w:r w:rsidRPr="00686D5B">
        <w:rPr>
          <w:rFonts w:ascii="Verdana" w:hAnsi="Verdana" w:cs="Arial"/>
          <w:sz w:val="18"/>
          <w:szCs w:val="18"/>
          <w:u w:val="single"/>
        </w:rPr>
        <w:t xml:space="preserve"> </w:t>
      </w:r>
    </w:p>
    <w:p w:rsidRPr="00686D5B" w:rsidR="003A3177" w:rsidP="0050395E" w:rsidRDefault="0019682C" w14:paraId="52580D79" w14:textId="2915E500">
      <w:pPr>
        <w:widowControl w:val="0"/>
        <w:tabs>
          <w:tab w:val="num" w:pos="720"/>
        </w:tabs>
        <w:spacing w:line="240" w:lineRule="atLeast"/>
        <w:rPr>
          <w:rFonts w:ascii="Verdana" w:hAnsi="Verdana" w:cs="Arial"/>
          <w:sz w:val="18"/>
          <w:szCs w:val="18"/>
        </w:rPr>
      </w:pPr>
      <w:r w:rsidRPr="00686D5B">
        <w:rPr>
          <w:rFonts w:ascii="Verdana" w:hAnsi="Verdana" w:cs="Arial"/>
          <w:i/>
          <w:iCs/>
          <w:sz w:val="18"/>
          <w:szCs w:val="18"/>
        </w:rPr>
        <w:t>3.</w:t>
      </w:r>
      <w:r w:rsidR="00B56648">
        <w:rPr>
          <w:rFonts w:ascii="Verdana" w:hAnsi="Verdana" w:cs="Arial"/>
          <w:i/>
          <w:iCs/>
          <w:sz w:val="18"/>
          <w:szCs w:val="18"/>
        </w:rPr>
        <w:t>4</w:t>
      </w:r>
      <w:r w:rsidRPr="00686D5B">
        <w:rPr>
          <w:rFonts w:ascii="Verdana" w:hAnsi="Verdana" w:cs="Arial"/>
          <w:i/>
          <w:iCs/>
          <w:sz w:val="18"/>
          <w:szCs w:val="18"/>
        </w:rPr>
        <w:t xml:space="preserve">. </w:t>
      </w:r>
      <w:r w:rsidRPr="00686D5B" w:rsidR="002A7F47">
        <w:rPr>
          <w:rFonts w:ascii="Verdana" w:hAnsi="Verdana" w:cs="Arial"/>
          <w:i/>
          <w:iCs/>
          <w:sz w:val="18"/>
          <w:szCs w:val="18"/>
        </w:rPr>
        <w:t>Pijler 2</w:t>
      </w:r>
      <w:r w:rsidR="00BE51FB">
        <w:rPr>
          <w:rFonts w:ascii="Verdana" w:hAnsi="Verdana" w:cs="Arial"/>
          <w:i/>
          <w:iCs/>
          <w:sz w:val="18"/>
          <w:szCs w:val="18"/>
        </w:rPr>
        <w:t xml:space="preserve"> </w:t>
      </w:r>
      <w:r w:rsidRPr="00686D5B" w:rsidR="00BE51FB">
        <w:rPr>
          <w:rFonts w:ascii="Verdana" w:hAnsi="Verdana" w:cs="Arial"/>
          <w:i/>
          <w:iCs/>
          <w:sz w:val="18"/>
          <w:szCs w:val="18"/>
        </w:rPr>
        <w:t>–</w:t>
      </w:r>
      <w:r w:rsidRPr="00686D5B" w:rsidR="002A7F47">
        <w:rPr>
          <w:rFonts w:ascii="Verdana" w:hAnsi="Verdana" w:cs="Arial"/>
          <w:i/>
          <w:iCs/>
          <w:sz w:val="18"/>
          <w:szCs w:val="18"/>
        </w:rPr>
        <w:t xml:space="preserve"> wijzigingen kwalitatieve eisen en toezichtproces</w:t>
      </w:r>
    </w:p>
    <w:p w:rsidRPr="00686D5B" w:rsidR="002A7F47" w:rsidP="0050395E" w:rsidRDefault="002A7F47" w14:paraId="611C6F33" w14:textId="77777777">
      <w:pPr>
        <w:spacing w:line="240" w:lineRule="atLeast"/>
        <w:rPr>
          <w:rFonts w:ascii="Verdana" w:hAnsi="Verdana" w:cs="Arial"/>
          <w:sz w:val="18"/>
          <w:szCs w:val="18"/>
        </w:rPr>
      </w:pPr>
    </w:p>
    <w:p w:rsidRPr="00686D5B" w:rsidR="0075046B" w:rsidP="0050395E" w:rsidRDefault="00F31575" w14:paraId="50929D8D" w14:textId="174D6E9F">
      <w:pPr>
        <w:spacing w:line="240" w:lineRule="atLeast"/>
        <w:rPr>
          <w:rFonts w:ascii="Verdana" w:hAnsi="Verdana" w:cs="Arial"/>
          <w:sz w:val="18"/>
          <w:szCs w:val="18"/>
        </w:rPr>
      </w:pPr>
      <w:r w:rsidRPr="00686D5B">
        <w:rPr>
          <w:rFonts w:ascii="Verdana" w:hAnsi="Verdana" w:cs="Arial"/>
          <w:sz w:val="18"/>
          <w:szCs w:val="18"/>
        </w:rPr>
        <w:t>Pijler 2 bevat de kwalitatieve eisen</w:t>
      </w:r>
      <w:r w:rsidR="00031815">
        <w:rPr>
          <w:rFonts w:ascii="Verdana" w:hAnsi="Verdana" w:cs="Arial"/>
          <w:sz w:val="18"/>
          <w:szCs w:val="18"/>
        </w:rPr>
        <w:t xml:space="preserve"> voor verzekeraars</w:t>
      </w:r>
      <w:r w:rsidRPr="00686D5B">
        <w:rPr>
          <w:rFonts w:ascii="Verdana" w:hAnsi="Verdana" w:cs="Arial"/>
          <w:sz w:val="18"/>
          <w:szCs w:val="18"/>
        </w:rPr>
        <w:t>, waaronder</w:t>
      </w:r>
      <w:r w:rsidR="00031815">
        <w:rPr>
          <w:rFonts w:ascii="Verdana" w:hAnsi="Verdana" w:cs="Arial"/>
          <w:sz w:val="18"/>
          <w:szCs w:val="18"/>
        </w:rPr>
        <w:t xml:space="preserve"> ten aanzien van</w:t>
      </w:r>
      <w:r w:rsidRPr="00686D5B">
        <w:rPr>
          <w:rFonts w:ascii="Verdana" w:hAnsi="Verdana" w:cs="Arial"/>
          <w:sz w:val="18"/>
          <w:szCs w:val="18"/>
        </w:rPr>
        <w:t xml:space="preserve"> het risicomanagement en</w:t>
      </w:r>
      <w:r w:rsidR="00031815">
        <w:rPr>
          <w:rFonts w:ascii="Verdana" w:hAnsi="Verdana" w:cs="Arial"/>
          <w:sz w:val="18"/>
          <w:szCs w:val="18"/>
        </w:rPr>
        <w:t xml:space="preserve"> de</w:t>
      </w:r>
      <w:r w:rsidRPr="00686D5B">
        <w:rPr>
          <w:rFonts w:ascii="Verdana" w:hAnsi="Verdana" w:cs="Arial"/>
          <w:sz w:val="18"/>
          <w:szCs w:val="18"/>
        </w:rPr>
        <w:t xml:space="preserve"> bedrijfsvoering van een verzekeraar</w:t>
      </w:r>
      <w:r w:rsidRPr="00686D5B" w:rsidR="00DD28DD">
        <w:rPr>
          <w:rFonts w:ascii="Verdana" w:hAnsi="Verdana" w:cs="Arial"/>
          <w:sz w:val="18"/>
          <w:szCs w:val="18"/>
        </w:rPr>
        <w:t xml:space="preserve">. Het interne proces van een verzekeraar dient zodanig te worden ingericht dat risico’s optimaal worden beheerst en periodiek worden getoetst. In de eerste plaats bevat dit eisen aan de </w:t>
      </w:r>
      <w:r w:rsidRPr="00686D5B" w:rsidR="00DD28DD">
        <w:rPr>
          <w:rFonts w:ascii="Verdana" w:hAnsi="Verdana" w:cs="Arial"/>
          <w:i/>
          <w:iCs/>
          <w:sz w:val="18"/>
          <w:szCs w:val="18"/>
        </w:rPr>
        <w:t>governance</w:t>
      </w:r>
      <w:r w:rsidRPr="00686D5B" w:rsidR="00DD28DD">
        <w:rPr>
          <w:rFonts w:ascii="Verdana" w:hAnsi="Verdana" w:cs="Arial"/>
          <w:sz w:val="18"/>
          <w:szCs w:val="18"/>
        </w:rPr>
        <w:t xml:space="preserve"> van een verzekeraar. Binnen de tweede pijler valt ook de zogenoemde </w:t>
      </w:r>
      <w:r w:rsidRPr="00686D5B" w:rsidR="00DD28DD">
        <w:rPr>
          <w:rFonts w:ascii="Verdana" w:hAnsi="Verdana" w:cs="Arial"/>
          <w:i/>
          <w:iCs/>
          <w:sz w:val="18"/>
          <w:szCs w:val="18"/>
        </w:rPr>
        <w:t>prudent person regel</w:t>
      </w:r>
      <w:r w:rsidRPr="00686D5B" w:rsidR="00DD28DD">
        <w:rPr>
          <w:rFonts w:ascii="Verdana" w:hAnsi="Verdana" w:cs="Arial"/>
          <w:sz w:val="18"/>
          <w:szCs w:val="18"/>
        </w:rPr>
        <w:t xml:space="preserve"> die een verzekeraar in acht dient te nemen. Deze regel houdt kort gezegd in dat de verzekeraar prudent dient te handelen bij het nemen van beleggingsbeslissingen. De verzekeraar dient onder meer alle aan beleggingen verbonden relevante risico’s in aanmerking te nemen alvorens een beleggingsbeslissing te nemen. De tweede pijler ziet ook op de z</w:t>
      </w:r>
      <w:r w:rsidRPr="00686D5B">
        <w:rPr>
          <w:rFonts w:ascii="Verdana" w:hAnsi="Verdana" w:cs="Arial"/>
          <w:sz w:val="18"/>
          <w:szCs w:val="18"/>
        </w:rPr>
        <w:t xml:space="preserve">ogeheten eigen risico- en solvabiliteitsbeoordeling (ook aangeduid als </w:t>
      </w:r>
      <w:r w:rsidRPr="00686D5B">
        <w:rPr>
          <w:rFonts w:ascii="Verdana" w:hAnsi="Verdana" w:cs="Arial"/>
          <w:i/>
          <w:iCs/>
          <w:sz w:val="18"/>
          <w:szCs w:val="18"/>
        </w:rPr>
        <w:t>Own Risk and Solvency Assessment</w:t>
      </w:r>
      <w:r w:rsidRPr="00686D5B">
        <w:rPr>
          <w:rFonts w:ascii="Verdana" w:hAnsi="Verdana" w:cs="Arial"/>
          <w:sz w:val="18"/>
          <w:szCs w:val="18"/>
        </w:rPr>
        <w:t xml:space="preserve"> (ORSA), als onderdeel van het risicobeheersysteem. De ORSA is onderdeel van de eisen aan het risicobeheersysteem van een verzekeraar en houdt in dat de verzekeraar zijn eigen risicoprofiel moet </w:t>
      </w:r>
      <w:r w:rsidRPr="00686D5B">
        <w:rPr>
          <w:rFonts w:ascii="Verdana" w:hAnsi="Verdana" w:cs="Arial"/>
          <w:sz w:val="18"/>
          <w:szCs w:val="18"/>
        </w:rPr>
        <w:lastRenderedPageBreak/>
        <w:t xml:space="preserve">beoordelen. De verzekeraar moet daarbij zowel financiële risico’s als risico’s ten aanzien van de bedrijfsvoering in aanmerking nemen. </w:t>
      </w:r>
    </w:p>
    <w:p w:rsidRPr="00686D5B" w:rsidR="00AB38C4" w:rsidP="0050395E" w:rsidRDefault="00AB38C4" w14:paraId="6A939C35" w14:textId="77777777">
      <w:pPr>
        <w:spacing w:line="240" w:lineRule="atLeast"/>
        <w:rPr>
          <w:rFonts w:ascii="Verdana" w:hAnsi="Verdana" w:cs="Arial"/>
          <w:sz w:val="18"/>
          <w:szCs w:val="18"/>
        </w:rPr>
      </w:pPr>
    </w:p>
    <w:p w:rsidRPr="00686D5B" w:rsidR="002A7F47" w:rsidP="0050395E" w:rsidRDefault="00F31575" w14:paraId="743C0576" w14:textId="61508C95">
      <w:pPr>
        <w:spacing w:line="240" w:lineRule="atLeast"/>
        <w:rPr>
          <w:rFonts w:ascii="Verdana" w:hAnsi="Verdana" w:cs="Arial"/>
          <w:sz w:val="18"/>
          <w:szCs w:val="18"/>
        </w:rPr>
      </w:pPr>
      <w:r w:rsidRPr="00686D5B">
        <w:rPr>
          <w:rFonts w:ascii="Verdana" w:hAnsi="Verdana" w:cs="Arial"/>
          <w:sz w:val="18"/>
          <w:szCs w:val="18"/>
        </w:rPr>
        <w:t xml:space="preserve">Met de wijzigingsrichtlijn zijn binnen pijler 2 een aantal nieuwe </w:t>
      </w:r>
      <w:r w:rsidR="00FD36EC">
        <w:rPr>
          <w:rFonts w:ascii="Verdana" w:hAnsi="Verdana" w:cs="Arial"/>
          <w:sz w:val="18"/>
          <w:szCs w:val="18"/>
        </w:rPr>
        <w:t>bepalingen</w:t>
      </w:r>
      <w:r w:rsidRPr="00686D5B">
        <w:rPr>
          <w:rFonts w:ascii="Verdana" w:hAnsi="Verdana" w:cs="Arial"/>
          <w:sz w:val="18"/>
          <w:szCs w:val="18"/>
        </w:rPr>
        <w:t xml:space="preserve"> ingevoerd. </w:t>
      </w:r>
      <w:r w:rsidRPr="00686D5B" w:rsidR="002A7F47">
        <w:rPr>
          <w:rFonts w:ascii="Verdana" w:hAnsi="Verdana" w:cs="Arial"/>
          <w:sz w:val="18"/>
          <w:szCs w:val="18"/>
        </w:rPr>
        <w:t xml:space="preserve">Zoals toegelicht in paragraaf 3.1 introduceert de wijzigingsrichtlijn voor </w:t>
      </w:r>
      <w:r w:rsidRPr="00686D5B" w:rsidR="00EE4E10">
        <w:rPr>
          <w:rFonts w:ascii="Verdana" w:hAnsi="Verdana" w:cs="Arial"/>
          <w:sz w:val="18"/>
          <w:szCs w:val="18"/>
        </w:rPr>
        <w:t xml:space="preserve">kleine en niet-complexe verzekeraars </w:t>
      </w:r>
      <w:r w:rsidRPr="00686D5B" w:rsidR="002A7F47">
        <w:rPr>
          <w:rFonts w:ascii="Verdana" w:hAnsi="Verdana" w:cs="Arial"/>
          <w:sz w:val="18"/>
          <w:szCs w:val="18"/>
        </w:rPr>
        <w:t>de mogelijkheid van</w:t>
      </w:r>
      <w:r w:rsidR="00FD36EC">
        <w:rPr>
          <w:rFonts w:ascii="Verdana" w:hAnsi="Verdana" w:cs="Arial"/>
          <w:sz w:val="18"/>
          <w:szCs w:val="18"/>
        </w:rPr>
        <w:t xml:space="preserve"> toepassing van </w:t>
      </w:r>
      <w:r w:rsidRPr="00686D5B" w:rsidR="002A7F47">
        <w:rPr>
          <w:rFonts w:ascii="Verdana" w:hAnsi="Verdana" w:cs="Arial"/>
          <w:sz w:val="18"/>
          <w:szCs w:val="18"/>
        </w:rPr>
        <w:t>evenredigheidsmaatregelen. Deze bepalingen zien onder meer op verlichting van de rapportagevereisten aan de toezichthouder en verplichtingen op het gebied van governance. Hierna worden de andere belangrijke aanpassingen besproken die te maken hebben met rapportageverplichtingen en kwaliteitsvereisten.</w:t>
      </w:r>
    </w:p>
    <w:p w:rsidRPr="00686D5B" w:rsidR="00AB38C4" w:rsidP="0050395E" w:rsidRDefault="00AB38C4" w14:paraId="541FD6DA" w14:textId="77777777">
      <w:pPr>
        <w:widowControl w:val="0"/>
        <w:tabs>
          <w:tab w:val="num" w:pos="720"/>
        </w:tabs>
        <w:spacing w:line="240" w:lineRule="atLeast"/>
        <w:rPr>
          <w:rFonts w:ascii="Verdana" w:hAnsi="Verdana" w:cs="Arial"/>
          <w:sz w:val="18"/>
          <w:szCs w:val="18"/>
        </w:rPr>
      </w:pPr>
    </w:p>
    <w:p w:rsidR="00031815" w:rsidP="0050395E" w:rsidRDefault="003A3177" w14:paraId="684160B2" w14:textId="77777777">
      <w:pPr>
        <w:widowControl w:val="0"/>
        <w:tabs>
          <w:tab w:val="num" w:pos="720"/>
        </w:tabs>
        <w:spacing w:line="240" w:lineRule="atLeast"/>
        <w:rPr>
          <w:rFonts w:ascii="Verdana" w:hAnsi="Verdana" w:cs="Arial"/>
          <w:sz w:val="18"/>
          <w:szCs w:val="18"/>
        </w:rPr>
      </w:pPr>
      <w:r w:rsidRPr="00686D5B">
        <w:rPr>
          <w:rFonts w:ascii="Verdana" w:hAnsi="Verdana" w:cs="Arial"/>
          <w:sz w:val="18"/>
          <w:szCs w:val="18"/>
        </w:rPr>
        <w:t xml:space="preserve">Een </w:t>
      </w:r>
      <w:r w:rsidRPr="00686D5B" w:rsidR="0054723C">
        <w:rPr>
          <w:rFonts w:ascii="Verdana" w:hAnsi="Verdana" w:cs="Arial"/>
          <w:sz w:val="18"/>
          <w:szCs w:val="18"/>
        </w:rPr>
        <w:t>belangrijke bepaling in de wijzigingsrichtlijn</w:t>
      </w:r>
      <w:r w:rsidRPr="00686D5B">
        <w:rPr>
          <w:rFonts w:ascii="Verdana" w:hAnsi="Verdana" w:cs="Arial"/>
          <w:sz w:val="18"/>
          <w:szCs w:val="18"/>
        </w:rPr>
        <w:t xml:space="preserve"> is dat cyberrisico’s expliciet onderdeel moeten worden van het operationeel risicomanagement van verzekeraars. De gedetailleerde uitwerking </w:t>
      </w:r>
      <w:r w:rsidRPr="00686D5B" w:rsidR="00711A4C">
        <w:rPr>
          <w:rFonts w:ascii="Verdana" w:hAnsi="Verdana" w:cs="Arial"/>
          <w:sz w:val="18"/>
          <w:szCs w:val="18"/>
        </w:rPr>
        <w:t>hiervan</w:t>
      </w:r>
      <w:r w:rsidRPr="00686D5B">
        <w:rPr>
          <w:rFonts w:ascii="Verdana" w:hAnsi="Verdana" w:cs="Arial"/>
          <w:sz w:val="18"/>
          <w:szCs w:val="18"/>
        </w:rPr>
        <w:t xml:space="preserve"> wordt opgenomen in de gedelegeerde verordening die wordt vastgesteld door de Europese Commissie. </w:t>
      </w:r>
    </w:p>
    <w:p w:rsidR="00031815" w:rsidP="0050395E" w:rsidRDefault="00031815" w14:paraId="04F759B6" w14:textId="77777777">
      <w:pPr>
        <w:widowControl w:val="0"/>
        <w:tabs>
          <w:tab w:val="num" w:pos="720"/>
        </w:tabs>
        <w:spacing w:line="240" w:lineRule="atLeast"/>
        <w:rPr>
          <w:rFonts w:ascii="Verdana" w:hAnsi="Verdana" w:cs="Arial"/>
          <w:sz w:val="18"/>
          <w:szCs w:val="18"/>
        </w:rPr>
      </w:pPr>
    </w:p>
    <w:p w:rsidRPr="00686D5B" w:rsidR="003A3177" w:rsidP="0050395E" w:rsidRDefault="002A7F47" w14:paraId="1709AFB4" w14:textId="7B5EF559">
      <w:pPr>
        <w:widowControl w:val="0"/>
        <w:tabs>
          <w:tab w:val="num" w:pos="720"/>
        </w:tabs>
        <w:spacing w:line="240" w:lineRule="atLeast"/>
        <w:rPr>
          <w:rFonts w:ascii="Verdana" w:hAnsi="Verdana" w:cs="Arial"/>
          <w:sz w:val="18"/>
          <w:szCs w:val="18"/>
        </w:rPr>
      </w:pPr>
      <w:r w:rsidRPr="00686D5B">
        <w:rPr>
          <w:rFonts w:ascii="Verdana" w:hAnsi="Verdana" w:cs="Arial"/>
          <w:sz w:val="18"/>
          <w:szCs w:val="18"/>
        </w:rPr>
        <w:t>Verzekeraars wo</w:t>
      </w:r>
      <w:r w:rsidRPr="00686D5B" w:rsidR="003A3177">
        <w:rPr>
          <w:rFonts w:ascii="Verdana" w:hAnsi="Verdana" w:cs="Arial"/>
          <w:sz w:val="18"/>
          <w:szCs w:val="18"/>
        </w:rPr>
        <w:t>rden daarnaast verplicht een plan voor liquiditeitsrisicomanagement op te stellen. Verder dienen verzekeraars binnen hun risicomanagement plannen op te stellen om financiële risico’s vanuit duurzaamheidsfactoren op korte, middellange en lange termijn te identificeren, monitoren en indien nodig aan te pakken. Wanneer een groep een dergelijk plan opstelt, vervalt de verplichting voor dochterondernemingen, mits hun risico’s volledig in het groepsplan zijn meegenomen. Voornoemde maatregelen zijn bedoeld om de veerkracht van verzekeraars te versterken en hen beter in staat te stellen om de risico’s van de hedendaagse, dynamische marktomgeving effectief te beheersen.</w:t>
      </w:r>
      <w:r w:rsidRPr="00686D5B" w:rsidR="003A3177">
        <w:t xml:space="preserve"> </w:t>
      </w:r>
    </w:p>
    <w:p w:rsidRPr="00686D5B" w:rsidR="003A3177" w:rsidP="0050395E" w:rsidRDefault="003A3177" w14:paraId="69A65093" w14:textId="77777777">
      <w:pPr>
        <w:widowControl w:val="0"/>
        <w:tabs>
          <w:tab w:val="num" w:pos="720"/>
        </w:tabs>
        <w:spacing w:line="240" w:lineRule="atLeast"/>
      </w:pPr>
    </w:p>
    <w:p w:rsidRPr="00686D5B" w:rsidR="003A3177" w:rsidP="0050395E" w:rsidRDefault="003A3177" w14:paraId="2C6DFC7B" w14:textId="5663A4FA">
      <w:pPr>
        <w:widowControl w:val="0"/>
        <w:tabs>
          <w:tab w:val="num" w:pos="720"/>
        </w:tabs>
        <w:spacing w:line="240" w:lineRule="atLeast"/>
        <w:rPr>
          <w:rFonts w:ascii="Verdana" w:hAnsi="Verdana" w:cs="Arial"/>
          <w:sz w:val="18"/>
          <w:szCs w:val="18"/>
        </w:rPr>
      </w:pPr>
      <w:r w:rsidRPr="00686D5B">
        <w:rPr>
          <w:rFonts w:ascii="Verdana" w:hAnsi="Verdana" w:cs="Arial"/>
          <w:sz w:val="18"/>
          <w:szCs w:val="18"/>
        </w:rPr>
        <w:t>De richtlijn</w:t>
      </w:r>
      <w:r w:rsidRPr="00686D5B" w:rsidR="00DD566D">
        <w:rPr>
          <w:rFonts w:ascii="Verdana" w:hAnsi="Verdana" w:cs="Arial"/>
          <w:sz w:val="18"/>
          <w:szCs w:val="18"/>
        </w:rPr>
        <w:t xml:space="preserve"> solvabiliteit II</w:t>
      </w:r>
      <w:r w:rsidRPr="00686D5B">
        <w:rPr>
          <w:rFonts w:ascii="Verdana" w:hAnsi="Verdana" w:cs="Arial"/>
          <w:sz w:val="18"/>
          <w:szCs w:val="18"/>
        </w:rPr>
        <w:t xml:space="preserve"> verplicht </w:t>
      </w:r>
      <w:r w:rsidRPr="00686D5B" w:rsidR="000523E0">
        <w:rPr>
          <w:rFonts w:ascii="Verdana" w:hAnsi="Verdana" w:cs="Arial"/>
          <w:sz w:val="18"/>
          <w:szCs w:val="18"/>
        </w:rPr>
        <w:t>verzekeraars</w:t>
      </w:r>
      <w:r w:rsidRPr="00686D5B">
        <w:rPr>
          <w:rFonts w:ascii="Verdana" w:hAnsi="Verdana" w:cs="Arial"/>
          <w:sz w:val="18"/>
          <w:szCs w:val="18"/>
        </w:rPr>
        <w:t xml:space="preserve"> om periodiek een ORSA uit te voeren als geïntegreerd onderdeel van hun bedrijfsstrategie. Sommige risico’s, zoals klimaatveranderingsrisico’s</w:t>
      </w:r>
      <w:r w:rsidR="00031815">
        <w:rPr>
          <w:rFonts w:ascii="Verdana" w:hAnsi="Verdana" w:cs="Arial"/>
          <w:sz w:val="18"/>
          <w:szCs w:val="18"/>
        </w:rPr>
        <w:t>,</w:t>
      </w:r>
      <w:r w:rsidRPr="00686D5B">
        <w:rPr>
          <w:rFonts w:ascii="Verdana" w:hAnsi="Verdana" w:cs="Arial"/>
          <w:sz w:val="18"/>
          <w:szCs w:val="18"/>
        </w:rPr>
        <w:t xml:space="preserve"> zijn moeilijk te kwantificeren of manifesteren zich over een langere periode dan die wordt gebruikt voor de kalibratie van </w:t>
      </w:r>
      <w:r w:rsidR="00FD36EC">
        <w:rPr>
          <w:rFonts w:ascii="Verdana" w:hAnsi="Verdana" w:cs="Arial"/>
          <w:sz w:val="18"/>
          <w:szCs w:val="18"/>
        </w:rPr>
        <w:t>het</w:t>
      </w:r>
      <w:r w:rsidRPr="00686D5B">
        <w:rPr>
          <w:rFonts w:ascii="Verdana" w:hAnsi="Verdana" w:cs="Arial"/>
          <w:sz w:val="18"/>
          <w:szCs w:val="18"/>
        </w:rPr>
        <w:t xml:space="preserve"> solvabiliteitskapitaalvereiste. Dergelijke risico’s dienen beter te worden meegenomen in de ORSA. Wanneer </w:t>
      </w:r>
      <w:r w:rsidRPr="00686D5B" w:rsidR="000523E0">
        <w:rPr>
          <w:rFonts w:ascii="Verdana" w:hAnsi="Verdana" w:cs="Arial"/>
          <w:sz w:val="18"/>
          <w:szCs w:val="18"/>
        </w:rPr>
        <w:t>verzekeraars</w:t>
      </w:r>
      <w:r w:rsidRPr="00686D5B">
        <w:rPr>
          <w:rFonts w:ascii="Verdana" w:hAnsi="Verdana" w:cs="Arial"/>
          <w:sz w:val="18"/>
          <w:szCs w:val="18"/>
        </w:rPr>
        <w:t xml:space="preserve"> materiële blootstelling hebben aan klimaatveranderingsrisico’s, moeten zij op gepaste tijdstippen en als onderdeel van hun </w:t>
      </w:r>
      <w:r w:rsidRPr="00686D5B" w:rsidR="003847E4">
        <w:rPr>
          <w:rFonts w:ascii="Verdana" w:hAnsi="Verdana" w:cs="Arial"/>
          <w:sz w:val="18"/>
          <w:szCs w:val="18"/>
        </w:rPr>
        <w:t>ORSA</w:t>
      </w:r>
      <w:r w:rsidR="00F1115E">
        <w:rPr>
          <w:rFonts w:ascii="Verdana" w:hAnsi="Verdana" w:cs="Arial"/>
          <w:sz w:val="18"/>
          <w:szCs w:val="18"/>
        </w:rPr>
        <w:t xml:space="preserve"> </w:t>
      </w:r>
      <w:r w:rsidRPr="00686D5B" w:rsidR="003847E4">
        <w:rPr>
          <w:rFonts w:ascii="Verdana" w:hAnsi="Verdana" w:cs="Arial"/>
          <w:sz w:val="18"/>
          <w:szCs w:val="18"/>
        </w:rPr>
        <w:t>analyses</w:t>
      </w:r>
      <w:r w:rsidRPr="00686D5B">
        <w:rPr>
          <w:rFonts w:ascii="Verdana" w:hAnsi="Verdana" w:cs="Arial"/>
          <w:sz w:val="18"/>
          <w:szCs w:val="18"/>
        </w:rPr>
        <w:t xml:space="preserve"> uitvoeren naar de impact van langetermijnscenario’s met betrekking tot klimaatverandering op hun bedrijfsvoering. In het bijzonder is de beoordeling van de materiële blootstelling aan klimaatveranderingsrisico’s verplicht voor alle </w:t>
      </w:r>
      <w:r w:rsidRPr="00686D5B" w:rsidR="000523E0">
        <w:rPr>
          <w:rFonts w:ascii="Verdana" w:hAnsi="Verdana" w:cs="Arial"/>
          <w:sz w:val="18"/>
          <w:szCs w:val="18"/>
        </w:rPr>
        <w:t>verzekeraars en herverzekeraars.</w:t>
      </w:r>
    </w:p>
    <w:p w:rsidRPr="00686D5B" w:rsidR="003A3177" w:rsidP="0050395E" w:rsidRDefault="003A3177" w14:paraId="127BD5CD" w14:textId="77777777">
      <w:pPr>
        <w:widowControl w:val="0"/>
        <w:tabs>
          <w:tab w:val="num" w:pos="720"/>
        </w:tabs>
        <w:spacing w:line="240" w:lineRule="atLeast"/>
        <w:rPr>
          <w:rFonts w:ascii="Verdana" w:hAnsi="Verdana" w:cs="Arial"/>
          <w:sz w:val="18"/>
          <w:szCs w:val="18"/>
        </w:rPr>
      </w:pPr>
    </w:p>
    <w:p w:rsidRPr="00686D5B" w:rsidR="003A3177" w:rsidP="0050395E" w:rsidRDefault="003A3177" w14:paraId="33C5C827" w14:textId="272FE994">
      <w:pPr>
        <w:widowControl w:val="0"/>
        <w:tabs>
          <w:tab w:val="num" w:pos="720"/>
        </w:tabs>
        <w:spacing w:line="240" w:lineRule="atLeast"/>
        <w:rPr>
          <w:rFonts w:ascii="Verdana" w:hAnsi="Verdana" w:cs="Arial"/>
          <w:sz w:val="18"/>
          <w:szCs w:val="18"/>
        </w:rPr>
      </w:pPr>
      <w:r w:rsidRPr="00686D5B">
        <w:rPr>
          <w:rFonts w:ascii="Verdana" w:hAnsi="Verdana" w:cs="Arial"/>
          <w:sz w:val="18"/>
          <w:szCs w:val="18"/>
        </w:rPr>
        <w:t>Ten aanzien van de beleggingsstrategie van verzekeraars moeten verzekeraars op basis van de wijzigingsrichtlijn rekening houden met de impact van duurzaamheidsrisico’s op hun investeringen en de mogelijke langetermijneffecten van hun beleggingsbeslissingen op duurzaamheidsfactoren. Ook dient de ORSA een analyse te omvatten van de macro-economische situatie en macroprudentiële ontwikkelingen.</w:t>
      </w:r>
      <w:r w:rsidRPr="00686D5B" w:rsidR="0010429E">
        <w:rPr>
          <w:rFonts w:ascii="Verdana" w:hAnsi="Verdana" w:cs="Arial"/>
          <w:sz w:val="18"/>
          <w:szCs w:val="18"/>
        </w:rPr>
        <w:t xml:space="preserve"> Op verzoek van DNB wordt rekening gehouden met macroprudentiële punten van zorg en activiteiten van de </w:t>
      </w:r>
      <w:r w:rsidRPr="00686D5B" w:rsidR="006D00A5">
        <w:rPr>
          <w:rFonts w:ascii="Verdana" w:hAnsi="Verdana" w:cs="Arial"/>
          <w:sz w:val="18"/>
          <w:szCs w:val="18"/>
        </w:rPr>
        <w:t>onderneming</w:t>
      </w:r>
      <w:r w:rsidRPr="00686D5B" w:rsidR="0010429E">
        <w:rPr>
          <w:rFonts w:ascii="Verdana" w:hAnsi="Verdana" w:cs="Arial"/>
          <w:sz w:val="18"/>
          <w:szCs w:val="18"/>
        </w:rPr>
        <w:t xml:space="preserve"> die van invloed kunnen zijn op de macro-economische ontwikkelingen en de ontwikkelingen op de financiële markten.</w:t>
      </w:r>
      <w:r w:rsidRPr="00686D5B">
        <w:rPr>
          <w:rFonts w:ascii="Verdana" w:hAnsi="Verdana" w:cs="Arial"/>
          <w:sz w:val="18"/>
          <w:szCs w:val="18"/>
        </w:rPr>
        <w:t xml:space="preserve"> Te denken valt in dat kader aan ongunstige toekomstscenario's en risico's in verband met de kredietcyclus en economische neergang, kuddegedrag</w:t>
      </w:r>
      <w:r w:rsidRPr="00686D5B">
        <w:t xml:space="preserve"> </w:t>
      </w:r>
      <w:r w:rsidRPr="00686D5B">
        <w:rPr>
          <w:rFonts w:ascii="Verdana" w:hAnsi="Verdana" w:cs="Arial"/>
          <w:sz w:val="18"/>
          <w:szCs w:val="18"/>
        </w:rPr>
        <w:t xml:space="preserve">bij beleggingen of buitensporige blootstellingsconcentraties op sectoraal niveau. Een dergelijke beoordeling ziet op de vraag in hoeverre de onderneming haar financiële verplichtingen kan nakomen onder stresstoestanden. Daarnaast </w:t>
      </w:r>
      <w:r w:rsidRPr="00686D5B" w:rsidR="006D00A5">
        <w:rPr>
          <w:rFonts w:ascii="Verdana" w:hAnsi="Verdana" w:cs="Arial"/>
          <w:sz w:val="18"/>
          <w:szCs w:val="18"/>
        </w:rPr>
        <w:t>dienen</w:t>
      </w:r>
      <w:r w:rsidRPr="00686D5B" w:rsidR="0019682C">
        <w:rPr>
          <w:rFonts w:ascii="Verdana" w:hAnsi="Verdana" w:cs="Arial"/>
          <w:sz w:val="18"/>
          <w:szCs w:val="18"/>
        </w:rPr>
        <w:t xml:space="preserve"> </w:t>
      </w:r>
      <w:r w:rsidRPr="00686D5B">
        <w:rPr>
          <w:rFonts w:ascii="Verdana" w:hAnsi="Verdana" w:cs="Arial"/>
          <w:sz w:val="18"/>
          <w:szCs w:val="18"/>
        </w:rPr>
        <w:t>ontwikkelingen in de macro-economie en financiële markten mee</w:t>
      </w:r>
      <w:r w:rsidRPr="00686D5B" w:rsidR="0019682C">
        <w:rPr>
          <w:rFonts w:ascii="Verdana" w:hAnsi="Verdana" w:cs="Arial"/>
          <w:sz w:val="18"/>
          <w:szCs w:val="18"/>
        </w:rPr>
        <w:t xml:space="preserve"> te </w:t>
      </w:r>
      <w:r w:rsidRPr="00686D5B" w:rsidR="006D00A5">
        <w:rPr>
          <w:rFonts w:ascii="Verdana" w:hAnsi="Verdana" w:cs="Arial"/>
          <w:sz w:val="18"/>
          <w:szCs w:val="18"/>
        </w:rPr>
        <w:t>worden genomen</w:t>
      </w:r>
      <w:r w:rsidRPr="00686D5B">
        <w:rPr>
          <w:rFonts w:ascii="Verdana" w:hAnsi="Verdana" w:cs="Arial"/>
          <w:sz w:val="18"/>
          <w:szCs w:val="18"/>
        </w:rPr>
        <w:t xml:space="preserve"> in de beleggingsstrategie, zodat deze in lijn blijft met de </w:t>
      </w:r>
      <w:r w:rsidRPr="00686D5B">
        <w:rPr>
          <w:rFonts w:ascii="Verdana" w:hAnsi="Verdana" w:cs="Arial"/>
          <w:sz w:val="18"/>
          <w:szCs w:val="18"/>
        </w:rPr>
        <w:lastRenderedPageBreak/>
        <w:t>bredere economische omstandigheden en risico’s.</w:t>
      </w:r>
    </w:p>
    <w:p w:rsidRPr="00686D5B" w:rsidR="003A3177" w:rsidP="0050395E" w:rsidRDefault="003A3177" w14:paraId="459C603A" w14:textId="77777777">
      <w:pPr>
        <w:widowControl w:val="0"/>
        <w:tabs>
          <w:tab w:val="num" w:pos="720"/>
        </w:tabs>
        <w:spacing w:line="240" w:lineRule="atLeast"/>
        <w:rPr>
          <w:rFonts w:ascii="Verdana" w:hAnsi="Verdana" w:cs="Arial"/>
          <w:sz w:val="18"/>
          <w:szCs w:val="18"/>
        </w:rPr>
      </w:pPr>
    </w:p>
    <w:p w:rsidRPr="00686D5B" w:rsidR="003A3177" w:rsidP="0050395E" w:rsidRDefault="003A3177" w14:paraId="1B2465AB" w14:textId="215CC819">
      <w:pPr>
        <w:widowControl w:val="0"/>
        <w:tabs>
          <w:tab w:val="num" w:pos="720"/>
        </w:tabs>
        <w:spacing w:line="240" w:lineRule="atLeast"/>
        <w:rPr>
          <w:rFonts w:ascii="Verdana" w:hAnsi="Verdana" w:cs="Arial"/>
          <w:sz w:val="18"/>
          <w:szCs w:val="18"/>
        </w:rPr>
      </w:pPr>
      <w:r w:rsidRPr="00686D5B">
        <w:rPr>
          <w:rFonts w:ascii="Verdana" w:hAnsi="Verdana" w:cs="Arial"/>
          <w:sz w:val="18"/>
          <w:szCs w:val="18"/>
        </w:rPr>
        <w:t>Verder moeten verzekeraars beoordelen of zij materiële blootstelling hebben aan klimaatverandering. Indien dat het geval is, moeten zij ten minste twee langetermijnscenario’s voor klimaatverandering specificeren, waaronder één waarin de mondiale temperatuurstijging onder de twee graden Celsius blijft en één waarin de temperatuurstijging significant hoger is dan twee graden Celsius. Deze scenario’s moeten, afhankelijk van de aard, omvang en complexiteit van klimaatveranderingsrisico’s, ten minste om de drie jaar worden herzien en waar nodig worden bijgewerkt.</w:t>
      </w:r>
    </w:p>
    <w:p w:rsidRPr="00686D5B" w:rsidR="003A3177" w:rsidP="0050395E" w:rsidRDefault="003A3177" w14:paraId="5E5D075E" w14:textId="77777777">
      <w:pPr>
        <w:widowControl w:val="0"/>
        <w:tabs>
          <w:tab w:val="num" w:pos="720"/>
        </w:tabs>
        <w:spacing w:line="240" w:lineRule="atLeast"/>
        <w:rPr>
          <w:rFonts w:ascii="Verdana" w:hAnsi="Verdana" w:cs="Arial"/>
          <w:sz w:val="18"/>
          <w:szCs w:val="18"/>
        </w:rPr>
      </w:pPr>
    </w:p>
    <w:p w:rsidRPr="00686D5B" w:rsidR="00ED3EE8" w:rsidP="0050395E" w:rsidRDefault="00ED3EE8" w14:paraId="2F4CAE2B" w14:textId="7ED63FC2">
      <w:pPr>
        <w:widowControl w:val="0"/>
        <w:tabs>
          <w:tab w:val="num" w:pos="720"/>
        </w:tabs>
        <w:spacing w:line="240" w:lineRule="atLeast"/>
        <w:rPr>
          <w:rFonts w:ascii="Verdana" w:hAnsi="Verdana" w:cs="Arial"/>
          <w:sz w:val="18"/>
          <w:szCs w:val="18"/>
        </w:rPr>
      </w:pPr>
      <w:r w:rsidRPr="00686D5B">
        <w:rPr>
          <w:rFonts w:ascii="Verdana" w:hAnsi="Verdana" w:cs="Arial"/>
          <w:sz w:val="18"/>
          <w:szCs w:val="18"/>
        </w:rPr>
        <w:t>Tevens</w:t>
      </w:r>
      <w:r w:rsidRPr="00686D5B" w:rsidR="003A3177">
        <w:rPr>
          <w:rFonts w:ascii="Verdana" w:hAnsi="Verdana" w:cs="Arial"/>
          <w:sz w:val="18"/>
          <w:szCs w:val="18"/>
        </w:rPr>
        <w:t xml:space="preserve"> zijn in de wijzigingsrichtlijn bepalingen opgenomen die zien op wijzigingen in de governance en organisatie. Zo </w:t>
      </w:r>
      <w:r w:rsidRPr="00686D5B" w:rsidR="000E7786">
        <w:rPr>
          <w:rFonts w:ascii="Verdana" w:hAnsi="Verdana" w:cs="Arial"/>
          <w:sz w:val="18"/>
          <w:szCs w:val="18"/>
        </w:rPr>
        <w:t xml:space="preserve">wordt ten aanzien van de periodieke evaluatie van het governancesysteem bepaald dat </w:t>
      </w:r>
      <w:r w:rsidRPr="00686D5B" w:rsidR="000E7786">
        <w:rPr>
          <w:rFonts w:ascii="Verdana" w:hAnsi="Verdana" w:cs="Arial"/>
          <w:sz w:val="18"/>
          <w:szCs w:val="18"/>
        </w:rPr>
        <w:br/>
        <w:t xml:space="preserve">de samenstelling, werking en interne organisatie van het bestuur of </w:t>
      </w:r>
      <w:r w:rsidRPr="00686D5B" w:rsidR="007A2CF0">
        <w:rPr>
          <w:rFonts w:ascii="Verdana" w:hAnsi="Verdana" w:cs="Arial"/>
          <w:sz w:val="18"/>
          <w:szCs w:val="18"/>
        </w:rPr>
        <w:t xml:space="preserve">intern </w:t>
      </w:r>
      <w:r w:rsidRPr="00686D5B" w:rsidR="000E7786">
        <w:rPr>
          <w:rFonts w:ascii="Verdana" w:hAnsi="Verdana" w:cs="Arial"/>
          <w:sz w:val="18"/>
          <w:szCs w:val="18"/>
        </w:rPr>
        <w:t xml:space="preserve">toezicht goed </w:t>
      </w:r>
      <w:r w:rsidR="00031815">
        <w:rPr>
          <w:rFonts w:ascii="Verdana" w:hAnsi="Verdana" w:cs="Arial"/>
          <w:sz w:val="18"/>
          <w:szCs w:val="18"/>
        </w:rPr>
        <w:t xml:space="preserve">moeten </w:t>
      </w:r>
      <w:r w:rsidRPr="00686D5B" w:rsidR="000E7786">
        <w:rPr>
          <w:rFonts w:ascii="Verdana" w:hAnsi="Verdana" w:cs="Arial"/>
          <w:sz w:val="18"/>
          <w:szCs w:val="18"/>
        </w:rPr>
        <w:t xml:space="preserve">aansluiten bij de aard, omvang en complexiteit van de risico’s binnen de verzekeraar. Ook dienen </w:t>
      </w:r>
      <w:r w:rsidRPr="00686D5B" w:rsidR="003A3177">
        <w:rPr>
          <w:rFonts w:ascii="Verdana" w:hAnsi="Verdana" w:cs="Arial"/>
          <w:sz w:val="18"/>
          <w:szCs w:val="18"/>
        </w:rPr>
        <w:t xml:space="preserve">verzekeraars verplicht een diversiteitsbeleid op te stellen voor het bestuur, inclusief kwantitatieve doelstellingen voor het genderevenwicht. </w:t>
      </w:r>
      <w:r w:rsidRPr="00686D5B" w:rsidR="001C4D50">
        <w:rPr>
          <w:rFonts w:ascii="Verdana" w:hAnsi="Verdana" w:cs="Arial"/>
          <w:sz w:val="18"/>
          <w:szCs w:val="18"/>
        </w:rPr>
        <w:t xml:space="preserve">Daarnaast moeten de sleutelfuncties </w:t>
      </w:r>
      <w:r w:rsidRPr="00686D5B" w:rsidR="0019682C">
        <w:rPr>
          <w:rFonts w:ascii="Verdana" w:hAnsi="Verdana" w:cs="Arial"/>
          <w:sz w:val="18"/>
          <w:szCs w:val="18"/>
        </w:rPr>
        <w:t>– namelijk</w:t>
      </w:r>
      <w:r w:rsidRPr="00686D5B" w:rsidR="001C4D50">
        <w:rPr>
          <w:rFonts w:ascii="Verdana" w:hAnsi="Verdana" w:cs="Arial"/>
          <w:sz w:val="18"/>
          <w:szCs w:val="18"/>
        </w:rPr>
        <w:t xml:space="preserve"> de risicobeheerfunctie, de actuariële functie, de compliancefunctie en de interneauditfunctie – onafhankelijk van elkaar worden uitgevoerd om belangenconflicten te voorkomen</w:t>
      </w:r>
      <w:r w:rsidRPr="00686D5B" w:rsidR="003A3177">
        <w:rPr>
          <w:rFonts w:ascii="Verdana" w:hAnsi="Verdana" w:cs="Arial"/>
          <w:sz w:val="18"/>
          <w:szCs w:val="18"/>
        </w:rPr>
        <w:t xml:space="preserve">. Kleine en niet-complexe </w:t>
      </w:r>
      <w:r w:rsidR="00CD2E56">
        <w:rPr>
          <w:rFonts w:ascii="Verdana" w:hAnsi="Verdana" w:cs="Arial"/>
          <w:sz w:val="18"/>
          <w:szCs w:val="18"/>
        </w:rPr>
        <w:t>verzekeraars</w:t>
      </w:r>
      <w:r w:rsidRPr="00686D5B" w:rsidR="00CD2E56">
        <w:rPr>
          <w:rFonts w:ascii="Verdana" w:hAnsi="Verdana" w:cs="Arial"/>
          <w:sz w:val="18"/>
          <w:szCs w:val="18"/>
        </w:rPr>
        <w:t xml:space="preserve"> </w:t>
      </w:r>
      <w:r w:rsidRPr="00686D5B" w:rsidR="003A3177">
        <w:rPr>
          <w:rFonts w:ascii="Verdana" w:hAnsi="Verdana" w:cs="Arial"/>
          <w:sz w:val="18"/>
          <w:szCs w:val="18"/>
        </w:rPr>
        <w:t xml:space="preserve">zijn, onder specifieke omstandigheden, hiervoor uitgezonderd. Ook wordt een beloningsbeleid verplicht gesteld, en moeten wijzigingen in sleutelfuncties worden gemeld aan </w:t>
      </w:r>
      <w:r w:rsidRPr="00686D5B" w:rsidR="0019682C">
        <w:rPr>
          <w:rFonts w:ascii="Verdana" w:hAnsi="Verdana" w:cs="Arial"/>
          <w:sz w:val="18"/>
          <w:szCs w:val="18"/>
        </w:rPr>
        <w:t>DNB</w:t>
      </w:r>
      <w:r w:rsidRPr="00686D5B" w:rsidR="003A3177">
        <w:rPr>
          <w:rFonts w:ascii="Verdana" w:hAnsi="Verdana" w:cs="Arial"/>
          <w:sz w:val="18"/>
          <w:szCs w:val="18"/>
        </w:rPr>
        <w:t xml:space="preserve">. </w:t>
      </w:r>
    </w:p>
    <w:p w:rsidRPr="00686D5B" w:rsidR="00ED3EE8" w:rsidP="0050395E" w:rsidRDefault="00ED3EE8" w14:paraId="5055C6BD" w14:textId="77777777">
      <w:pPr>
        <w:widowControl w:val="0"/>
        <w:tabs>
          <w:tab w:val="num" w:pos="720"/>
        </w:tabs>
        <w:spacing w:line="240" w:lineRule="atLeast"/>
        <w:rPr>
          <w:rFonts w:ascii="Verdana" w:hAnsi="Verdana" w:cs="Arial"/>
          <w:sz w:val="18"/>
          <w:szCs w:val="18"/>
        </w:rPr>
      </w:pPr>
    </w:p>
    <w:p w:rsidRPr="00686D5B" w:rsidR="003A3177" w:rsidP="0050395E" w:rsidRDefault="00ED3EE8" w14:paraId="74966BF4" w14:textId="29C98A8D">
      <w:pPr>
        <w:widowControl w:val="0"/>
        <w:tabs>
          <w:tab w:val="num" w:pos="720"/>
        </w:tabs>
        <w:spacing w:line="240" w:lineRule="atLeast"/>
        <w:rPr>
          <w:rFonts w:ascii="Verdana" w:hAnsi="Verdana" w:cs="Arial"/>
          <w:sz w:val="18"/>
          <w:szCs w:val="18"/>
        </w:rPr>
      </w:pPr>
      <w:r w:rsidRPr="00686D5B">
        <w:rPr>
          <w:rFonts w:ascii="Verdana" w:hAnsi="Verdana" w:cs="Arial"/>
          <w:sz w:val="18"/>
          <w:szCs w:val="18"/>
        </w:rPr>
        <w:t xml:space="preserve">Tot slot </w:t>
      </w:r>
      <w:r w:rsidRPr="00686D5B" w:rsidR="003A3177">
        <w:rPr>
          <w:rFonts w:ascii="Verdana" w:hAnsi="Verdana" w:cs="Arial"/>
          <w:sz w:val="18"/>
          <w:szCs w:val="18"/>
        </w:rPr>
        <w:t xml:space="preserve">geldt </w:t>
      </w:r>
      <w:r w:rsidRPr="00686D5B">
        <w:rPr>
          <w:rFonts w:ascii="Verdana" w:hAnsi="Verdana" w:cs="Arial"/>
          <w:sz w:val="18"/>
          <w:szCs w:val="18"/>
        </w:rPr>
        <w:t xml:space="preserve">voor groepen </w:t>
      </w:r>
      <w:r w:rsidRPr="00686D5B" w:rsidR="003A3177">
        <w:rPr>
          <w:rFonts w:ascii="Verdana" w:hAnsi="Verdana" w:cs="Arial"/>
          <w:sz w:val="18"/>
          <w:szCs w:val="18"/>
        </w:rPr>
        <w:t xml:space="preserve">dat degenen die de verzekeringsholding of de gemengde financiële holding daadwerkelijk leiden, evenals de verantwoordelijken voor andere sleutelfuncties, geschikt en betrouwbaar moeten zijn om hun taken uit te voeren. De toezichthouder heeft in dat verband de bevoegdheid om personen </w:t>
      </w:r>
      <w:r w:rsidRPr="00686D5B">
        <w:rPr>
          <w:rFonts w:ascii="Verdana" w:hAnsi="Verdana" w:cs="Arial"/>
          <w:sz w:val="18"/>
          <w:szCs w:val="18"/>
        </w:rPr>
        <w:t xml:space="preserve">uit hun functie </w:t>
      </w:r>
      <w:r w:rsidRPr="00686D5B" w:rsidR="003A3177">
        <w:rPr>
          <w:rFonts w:ascii="Verdana" w:hAnsi="Verdana" w:cs="Arial"/>
          <w:sz w:val="18"/>
          <w:szCs w:val="18"/>
        </w:rPr>
        <w:t xml:space="preserve">te verwijderen indien zij niet aan deze geschiktheids- en betrouwbaarheidseisen voldoen. </w:t>
      </w:r>
    </w:p>
    <w:p w:rsidRPr="00686D5B" w:rsidR="009A70B0" w:rsidP="0050395E" w:rsidRDefault="009A70B0" w14:paraId="679F37A9" w14:textId="77777777">
      <w:pPr>
        <w:widowControl w:val="0"/>
        <w:tabs>
          <w:tab w:val="num" w:pos="720"/>
        </w:tabs>
        <w:spacing w:line="240" w:lineRule="atLeast"/>
        <w:rPr>
          <w:rFonts w:ascii="Verdana" w:hAnsi="Verdana" w:cs="Arial"/>
          <w:sz w:val="18"/>
          <w:szCs w:val="18"/>
        </w:rPr>
      </w:pPr>
    </w:p>
    <w:p w:rsidRPr="00686D5B" w:rsidR="009B34C3" w:rsidP="0050395E" w:rsidRDefault="0019682C" w14:paraId="3C71EF55" w14:textId="5199396C">
      <w:pPr>
        <w:widowControl w:val="0"/>
        <w:tabs>
          <w:tab w:val="num" w:pos="720"/>
        </w:tabs>
        <w:spacing w:line="240" w:lineRule="atLeast"/>
        <w:rPr>
          <w:rFonts w:ascii="Verdana" w:hAnsi="Verdana" w:cs="Arial"/>
          <w:i/>
          <w:iCs/>
          <w:sz w:val="18"/>
          <w:szCs w:val="18"/>
        </w:rPr>
      </w:pPr>
      <w:r w:rsidRPr="00686D5B">
        <w:rPr>
          <w:rFonts w:ascii="Verdana" w:hAnsi="Verdana" w:cs="Arial"/>
          <w:i/>
          <w:iCs/>
          <w:sz w:val="18"/>
          <w:szCs w:val="18"/>
        </w:rPr>
        <w:t>3.</w:t>
      </w:r>
      <w:r w:rsidR="00B56648">
        <w:rPr>
          <w:rFonts w:ascii="Verdana" w:hAnsi="Verdana" w:cs="Arial"/>
          <w:i/>
          <w:iCs/>
          <w:sz w:val="18"/>
          <w:szCs w:val="18"/>
        </w:rPr>
        <w:t>5</w:t>
      </w:r>
      <w:r w:rsidRPr="00686D5B">
        <w:rPr>
          <w:rFonts w:ascii="Verdana" w:hAnsi="Verdana" w:cs="Arial"/>
          <w:i/>
          <w:iCs/>
          <w:sz w:val="18"/>
          <w:szCs w:val="18"/>
        </w:rPr>
        <w:t xml:space="preserve">. </w:t>
      </w:r>
      <w:r w:rsidRPr="00686D5B" w:rsidR="009A70B0">
        <w:rPr>
          <w:rFonts w:ascii="Verdana" w:hAnsi="Verdana" w:cs="Arial"/>
          <w:i/>
          <w:iCs/>
          <w:sz w:val="18"/>
          <w:szCs w:val="18"/>
        </w:rPr>
        <w:t>P</w:t>
      </w:r>
      <w:r w:rsidRPr="00686D5B" w:rsidR="009B34C3">
        <w:rPr>
          <w:rFonts w:ascii="Verdana" w:hAnsi="Verdana" w:cs="Arial"/>
          <w:i/>
          <w:iCs/>
          <w:sz w:val="18"/>
          <w:szCs w:val="18"/>
        </w:rPr>
        <w:t xml:space="preserve">ijler </w:t>
      </w:r>
      <w:r w:rsidRPr="00686D5B" w:rsidR="00384A15">
        <w:rPr>
          <w:rFonts w:ascii="Verdana" w:hAnsi="Verdana" w:cs="Arial"/>
          <w:i/>
          <w:iCs/>
          <w:sz w:val="18"/>
          <w:szCs w:val="18"/>
        </w:rPr>
        <w:t>3</w:t>
      </w:r>
      <w:r w:rsidRPr="00686D5B" w:rsidR="009A70B0">
        <w:rPr>
          <w:rFonts w:ascii="Verdana" w:hAnsi="Verdana" w:cs="Arial"/>
          <w:i/>
          <w:iCs/>
          <w:sz w:val="18"/>
          <w:szCs w:val="18"/>
        </w:rPr>
        <w:t xml:space="preserve"> – rapportageverplichtingen aan toezichthouder en publiek</w:t>
      </w:r>
    </w:p>
    <w:p w:rsidRPr="00686D5B" w:rsidR="0075046B" w:rsidP="0050395E" w:rsidRDefault="0075046B" w14:paraId="0249453B" w14:textId="77777777">
      <w:pPr>
        <w:widowControl w:val="0"/>
        <w:tabs>
          <w:tab w:val="num" w:pos="720"/>
        </w:tabs>
        <w:spacing w:line="240" w:lineRule="atLeast"/>
        <w:rPr>
          <w:rFonts w:ascii="Verdana" w:hAnsi="Verdana" w:cs="Arial"/>
          <w:sz w:val="18"/>
          <w:szCs w:val="18"/>
        </w:rPr>
      </w:pPr>
    </w:p>
    <w:p w:rsidRPr="00686D5B" w:rsidR="00CC0776" w:rsidP="0050395E" w:rsidRDefault="009B34C3" w14:paraId="1602581B" w14:textId="4CF78CBD">
      <w:pPr>
        <w:widowControl w:val="0"/>
        <w:tabs>
          <w:tab w:val="num" w:pos="720"/>
        </w:tabs>
        <w:spacing w:line="240" w:lineRule="atLeast"/>
        <w:rPr>
          <w:rFonts w:ascii="Verdana" w:hAnsi="Verdana" w:cs="Arial"/>
          <w:sz w:val="18"/>
          <w:szCs w:val="18"/>
        </w:rPr>
      </w:pPr>
      <w:r w:rsidRPr="00686D5B">
        <w:rPr>
          <w:rFonts w:ascii="Verdana" w:hAnsi="Verdana" w:cs="Arial"/>
          <w:sz w:val="18"/>
          <w:szCs w:val="18"/>
        </w:rPr>
        <w:t>De derde pijler ziet op transparantievereisten. Dit betreft zowel rapportages aan de toezichthouder</w:t>
      </w:r>
      <w:r w:rsidR="000F72AB">
        <w:rPr>
          <w:rFonts w:ascii="Verdana" w:hAnsi="Verdana" w:cs="Arial"/>
          <w:sz w:val="18"/>
          <w:szCs w:val="18"/>
        </w:rPr>
        <w:t>,</w:t>
      </w:r>
      <w:r w:rsidRPr="00686D5B">
        <w:rPr>
          <w:rFonts w:ascii="Verdana" w:hAnsi="Verdana" w:cs="Arial"/>
          <w:sz w:val="18"/>
          <w:szCs w:val="18"/>
        </w:rPr>
        <w:t xml:space="preserve"> als aan het publiek.</w:t>
      </w:r>
      <w:r w:rsidRPr="00686D5B" w:rsidR="00384A15">
        <w:rPr>
          <w:rFonts w:ascii="Verdana" w:hAnsi="Verdana" w:cs="Arial"/>
          <w:sz w:val="18"/>
          <w:szCs w:val="18"/>
        </w:rPr>
        <w:t xml:space="preserve"> Allereerst dient een verzekeraar jaarlijks een rapport te publiceren over zijn solvabiliteit en financiële positie (</w:t>
      </w:r>
      <w:r w:rsidRPr="00686D5B" w:rsidR="00384A15">
        <w:rPr>
          <w:rFonts w:ascii="Verdana" w:hAnsi="Verdana" w:cs="Arial"/>
          <w:i/>
          <w:iCs/>
          <w:sz w:val="18"/>
          <w:szCs w:val="18"/>
        </w:rPr>
        <w:t>Solvency and Financial Condition Report</w:t>
      </w:r>
      <w:r w:rsidRPr="00686D5B" w:rsidR="00384A15">
        <w:rPr>
          <w:rFonts w:ascii="Verdana" w:hAnsi="Verdana" w:cs="Arial"/>
          <w:sz w:val="18"/>
          <w:szCs w:val="18"/>
        </w:rPr>
        <w:t>,</w:t>
      </w:r>
      <w:r w:rsidRPr="00686D5B" w:rsidR="00391647">
        <w:rPr>
          <w:rFonts w:ascii="Verdana" w:hAnsi="Verdana" w:cs="Arial"/>
          <w:sz w:val="18"/>
          <w:szCs w:val="18"/>
        </w:rPr>
        <w:t xml:space="preserve"> </w:t>
      </w:r>
      <w:r w:rsidRPr="00686D5B" w:rsidR="00384A15">
        <w:rPr>
          <w:rFonts w:ascii="Verdana" w:hAnsi="Verdana" w:cs="Arial"/>
          <w:sz w:val="18"/>
          <w:szCs w:val="18"/>
        </w:rPr>
        <w:t xml:space="preserve">SFCR). Dat rapport bevat onder meer informatie over de bedrijfsvoering, de resultaten, het </w:t>
      </w:r>
      <w:r w:rsidRPr="00686D5B" w:rsidR="00175FDA">
        <w:rPr>
          <w:rFonts w:ascii="Verdana" w:hAnsi="Verdana" w:cs="Arial"/>
          <w:sz w:val="18"/>
          <w:szCs w:val="18"/>
        </w:rPr>
        <w:t>governancesysteem</w:t>
      </w:r>
      <w:r w:rsidRPr="00686D5B" w:rsidR="00384A15">
        <w:rPr>
          <w:rFonts w:ascii="Verdana" w:hAnsi="Verdana" w:cs="Arial"/>
          <w:sz w:val="18"/>
          <w:szCs w:val="18"/>
        </w:rPr>
        <w:t>, het risicoprofiel</w:t>
      </w:r>
      <w:r w:rsidR="004E5618">
        <w:rPr>
          <w:rFonts w:ascii="Verdana" w:hAnsi="Verdana" w:cs="Arial"/>
          <w:sz w:val="18"/>
          <w:szCs w:val="18"/>
        </w:rPr>
        <w:t xml:space="preserve">, het kapitaalbeheer </w:t>
      </w:r>
      <w:r w:rsidRPr="00686D5B" w:rsidR="00384A15">
        <w:rPr>
          <w:rFonts w:ascii="Verdana" w:hAnsi="Verdana" w:cs="Arial"/>
          <w:sz w:val="18"/>
          <w:szCs w:val="18"/>
        </w:rPr>
        <w:t>en de waardering van de activa van de verzekeraar.</w:t>
      </w:r>
      <w:r w:rsidRPr="00686D5B" w:rsidR="00384A15">
        <w:rPr>
          <w:rStyle w:val="Voetnootmarkering"/>
          <w:rFonts w:ascii="Verdana" w:hAnsi="Verdana" w:cs="Arial"/>
          <w:sz w:val="18"/>
          <w:szCs w:val="18"/>
        </w:rPr>
        <w:footnoteReference w:id="18"/>
      </w:r>
      <w:r w:rsidRPr="00686D5B" w:rsidR="00384A15">
        <w:rPr>
          <w:rFonts w:ascii="Verdana" w:hAnsi="Verdana" w:cs="Arial"/>
          <w:sz w:val="18"/>
          <w:szCs w:val="18"/>
        </w:rPr>
        <w:t xml:space="preserve"> Daarnaast moet een verzekeraar een periodieke toezichtrapportage, de </w:t>
      </w:r>
      <w:r w:rsidRPr="00686D5B" w:rsidR="00384A15">
        <w:rPr>
          <w:rFonts w:ascii="Verdana" w:hAnsi="Verdana" w:cs="Arial"/>
          <w:i/>
          <w:iCs/>
          <w:sz w:val="18"/>
          <w:szCs w:val="18"/>
        </w:rPr>
        <w:t>Regular Supervisory Report</w:t>
      </w:r>
      <w:r w:rsidRPr="00686D5B" w:rsidR="00384A15">
        <w:rPr>
          <w:rFonts w:ascii="Verdana" w:hAnsi="Verdana" w:cs="Arial"/>
          <w:sz w:val="18"/>
          <w:szCs w:val="18"/>
        </w:rPr>
        <w:t xml:space="preserve"> (RSR), indienen bij DNB.</w:t>
      </w:r>
      <w:r w:rsidRPr="00686D5B" w:rsidR="00384A15">
        <w:rPr>
          <w:rStyle w:val="Voetnootmarkering"/>
          <w:rFonts w:ascii="Verdana" w:hAnsi="Verdana" w:cs="Arial"/>
          <w:sz w:val="18"/>
          <w:szCs w:val="18"/>
        </w:rPr>
        <w:footnoteReference w:id="19"/>
      </w:r>
      <w:r w:rsidRPr="00686D5B" w:rsidR="00384A15">
        <w:rPr>
          <w:rFonts w:ascii="Verdana" w:hAnsi="Verdana" w:cs="Arial"/>
          <w:sz w:val="18"/>
          <w:szCs w:val="18"/>
        </w:rPr>
        <w:t xml:space="preserve"> Deze rapportage is uitgebreider dan de SFCR en bevat gegevens die te gedetailleerd of vertrouwelijk zijn voor publicatie.</w:t>
      </w:r>
      <w:r w:rsidRPr="00686D5B" w:rsidR="00CC0776">
        <w:rPr>
          <w:rFonts w:ascii="Verdana" w:hAnsi="Verdana" w:cs="Arial"/>
          <w:sz w:val="18"/>
          <w:szCs w:val="18"/>
        </w:rPr>
        <w:t xml:space="preserve"> Tevens dient een verzekeraar de toezichthouder te informeren bij bepaalde gedefinieerde gebeurtenissen</w:t>
      </w:r>
      <w:r w:rsidRPr="00686D5B" w:rsidR="00AB38C4">
        <w:rPr>
          <w:rFonts w:ascii="Verdana" w:hAnsi="Verdana" w:cs="Arial"/>
          <w:sz w:val="18"/>
          <w:szCs w:val="18"/>
        </w:rPr>
        <w:t>.</w:t>
      </w:r>
    </w:p>
    <w:p w:rsidRPr="00686D5B" w:rsidR="00AB38C4" w:rsidP="0050395E" w:rsidRDefault="00AB38C4" w14:paraId="6E959675" w14:textId="77777777">
      <w:pPr>
        <w:widowControl w:val="0"/>
        <w:tabs>
          <w:tab w:val="num" w:pos="720"/>
        </w:tabs>
        <w:spacing w:line="240" w:lineRule="atLeast"/>
        <w:rPr>
          <w:rFonts w:ascii="Verdana" w:hAnsi="Verdana" w:cs="Arial"/>
          <w:sz w:val="18"/>
          <w:szCs w:val="18"/>
        </w:rPr>
      </w:pPr>
    </w:p>
    <w:p w:rsidRPr="00686D5B" w:rsidR="009B34C3" w:rsidP="0050395E" w:rsidRDefault="00CC0776" w14:paraId="09A7863A" w14:textId="1410FCC0">
      <w:pPr>
        <w:widowControl w:val="0"/>
        <w:tabs>
          <w:tab w:val="num" w:pos="720"/>
        </w:tabs>
        <w:spacing w:line="240" w:lineRule="atLeast"/>
        <w:rPr>
          <w:rFonts w:ascii="Verdana" w:hAnsi="Verdana" w:cs="Arial"/>
          <w:sz w:val="18"/>
          <w:szCs w:val="18"/>
        </w:rPr>
      </w:pPr>
      <w:r w:rsidRPr="00686D5B">
        <w:rPr>
          <w:rFonts w:ascii="Verdana" w:hAnsi="Verdana" w:cs="Arial"/>
          <w:sz w:val="18"/>
          <w:szCs w:val="18"/>
        </w:rPr>
        <w:t xml:space="preserve">Er kunnen bij de verzekeraar bepaalde gebeurtenissen optreden die een materiële invloed hebben op de verzekeraar en </w:t>
      </w:r>
      <w:r w:rsidR="009B1561">
        <w:rPr>
          <w:rFonts w:ascii="Verdana" w:hAnsi="Verdana" w:cs="Arial"/>
          <w:sz w:val="18"/>
          <w:szCs w:val="18"/>
        </w:rPr>
        <w:t>daarom</w:t>
      </w:r>
      <w:r w:rsidRPr="00686D5B">
        <w:rPr>
          <w:rFonts w:ascii="Verdana" w:hAnsi="Verdana" w:cs="Arial"/>
          <w:sz w:val="18"/>
          <w:szCs w:val="18"/>
        </w:rPr>
        <w:t xml:space="preserve"> van belang zijn voor de toezichthouder</w:t>
      </w:r>
      <w:r w:rsidR="009B1561">
        <w:rPr>
          <w:rFonts w:ascii="Verdana" w:hAnsi="Verdana" w:cs="Arial"/>
          <w:sz w:val="18"/>
          <w:szCs w:val="18"/>
        </w:rPr>
        <w:t xml:space="preserve"> om kennis van te nemen</w:t>
      </w:r>
      <w:r w:rsidRPr="00686D5B">
        <w:rPr>
          <w:rFonts w:ascii="Verdana" w:hAnsi="Verdana" w:cs="Arial"/>
          <w:sz w:val="18"/>
          <w:szCs w:val="18"/>
        </w:rPr>
        <w:t xml:space="preserve">. </w:t>
      </w:r>
      <w:r w:rsidR="009B1561">
        <w:rPr>
          <w:rFonts w:ascii="Verdana" w:hAnsi="Verdana" w:cs="Arial"/>
          <w:sz w:val="18"/>
          <w:szCs w:val="18"/>
        </w:rPr>
        <w:t>H</w:t>
      </w:r>
      <w:r w:rsidRPr="00686D5B">
        <w:rPr>
          <w:rFonts w:ascii="Verdana" w:hAnsi="Verdana" w:cs="Arial"/>
          <w:sz w:val="18"/>
          <w:szCs w:val="18"/>
        </w:rPr>
        <w:t>ierbij</w:t>
      </w:r>
      <w:r w:rsidR="009B1561">
        <w:rPr>
          <w:rFonts w:ascii="Verdana" w:hAnsi="Verdana" w:cs="Arial"/>
          <w:sz w:val="18"/>
          <w:szCs w:val="18"/>
        </w:rPr>
        <w:t xml:space="preserve"> valt te denken</w:t>
      </w:r>
      <w:r w:rsidRPr="00686D5B">
        <w:rPr>
          <w:rFonts w:ascii="Verdana" w:hAnsi="Verdana" w:cs="Arial"/>
          <w:sz w:val="18"/>
          <w:szCs w:val="18"/>
        </w:rPr>
        <w:t xml:space="preserve"> aan gebeurtenissen die leiden tot een materiële verandering in de werkzaamheden en resultaten, de bedrijfsvoering, het risicoprofiel</w:t>
      </w:r>
      <w:r w:rsidR="004E5618">
        <w:rPr>
          <w:rFonts w:ascii="Verdana" w:hAnsi="Verdana" w:cs="Arial"/>
          <w:sz w:val="18"/>
          <w:szCs w:val="18"/>
        </w:rPr>
        <w:t>,</w:t>
      </w:r>
      <w:r w:rsidRPr="00686D5B">
        <w:rPr>
          <w:rFonts w:ascii="Verdana" w:hAnsi="Verdana" w:cs="Arial"/>
          <w:sz w:val="18"/>
          <w:szCs w:val="18"/>
        </w:rPr>
        <w:t xml:space="preserve"> of de solvabiliteit, en financiële positie. Tot slot moet het proces van totstandkoming van de publieke </w:t>
      </w:r>
      <w:r w:rsidRPr="00686D5B">
        <w:rPr>
          <w:rFonts w:ascii="Verdana" w:hAnsi="Verdana" w:cs="Arial"/>
          <w:sz w:val="18"/>
          <w:szCs w:val="18"/>
        </w:rPr>
        <w:lastRenderedPageBreak/>
        <w:t>rapportages en de rapportage aan de toezichthouder zijn ingebed in de bedrijfsvoering van de verzekeraar. In dat verband dient het publicatie- en het rapportagebeleid van de verzekeraar duidelijk gedefinieerd te zijn.</w:t>
      </w:r>
    </w:p>
    <w:p w:rsidRPr="00686D5B" w:rsidR="003A3177" w:rsidP="0050395E" w:rsidRDefault="003A3177" w14:paraId="49B87217" w14:textId="77777777">
      <w:pPr>
        <w:widowControl w:val="0"/>
        <w:tabs>
          <w:tab w:val="num" w:pos="720"/>
        </w:tabs>
        <w:spacing w:line="240" w:lineRule="atLeast"/>
        <w:rPr>
          <w:rFonts w:ascii="Verdana" w:hAnsi="Verdana" w:cs="Arial"/>
          <w:sz w:val="18"/>
          <w:szCs w:val="18"/>
        </w:rPr>
      </w:pPr>
    </w:p>
    <w:p w:rsidRPr="00686D5B" w:rsidR="00AB38C4" w:rsidP="0050395E" w:rsidRDefault="00CC0776" w14:paraId="2850B43F" w14:textId="43E5614E">
      <w:pPr>
        <w:widowControl w:val="0"/>
        <w:tabs>
          <w:tab w:val="num" w:pos="720"/>
        </w:tabs>
        <w:spacing w:line="240" w:lineRule="atLeast"/>
        <w:rPr>
          <w:rFonts w:ascii="Verdana" w:hAnsi="Verdana" w:cs="Arial"/>
          <w:sz w:val="18"/>
          <w:szCs w:val="18"/>
        </w:rPr>
      </w:pPr>
      <w:r w:rsidRPr="00686D5B">
        <w:rPr>
          <w:rFonts w:ascii="Verdana" w:hAnsi="Verdana" w:cs="Arial"/>
          <w:sz w:val="18"/>
          <w:szCs w:val="18"/>
        </w:rPr>
        <w:t xml:space="preserve">Een belangrijke aanpassing </w:t>
      </w:r>
      <w:r w:rsidRPr="00686D5B" w:rsidR="0019682C">
        <w:rPr>
          <w:rFonts w:ascii="Verdana" w:hAnsi="Verdana" w:cs="Arial"/>
          <w:sz w:val="18"/>
          <w:szCs w:val="18"/>
        </w:rPr>
        <w:t xml:space="preserve">in </w:t>
      </w:r>
      <w:r w:rsidRPr="00686D5B">
        <w:rPr>
          <w:rFonts w:ascii="Verdana" w:hAnsi="Verdana" w:cs="Arial"/>
          <w:sz w:val="18"/>
          <w:szCs w:val="18"/>
        </w:rPr>
        <w:t xml:space="preserve">de wijzigingsrichtlijn </w:t>
      </w:r>
      <w:r w:rsidRPr="00686D5B" w:rsidR="0019682C">
        <w:rPr>
          <w:rFonts w:ascii="Verdana" w:hAnsi="Verdana" w:cs="Arial"/>
          <w:sz w:val="18"/>
          <w:szCs w:val="18"/>
        </w:rPr>
        <w:t xml:space="preserve">is </w:t>
      </w:r>
      <w:r w:rsidRPr="00686D5B">
        <w:rPr>
          <w:rFonts w:ascii="Verdana" w:hAnsi="Verdana" w:cs="Arial"/>
          <w:sz w:val="18"/>
          <w:szCs w:val="18"/>
        </w:rPr>
        <w:t xml:space="preserve">dat de SFCR in twee delen wordt gesplitst, zodat het rapport </w:t>
      </w:r>
      <w:r w:rsidRPr="00686D5B" w:rsidR="003A3177">
        <w:rPr>
          <w:rFonts w:ascii="Verdana" w:hAnsi="Verdana" w:cs="Arial"/>
          <w:sz w:val="18"/>
          <w:szCs w:val="18"/>
        </w:rPr>
        <w:t xml:space="preserve">meer in lijn </w:t>
      </w:r>
      <w:r w:rsidRPr="00686D5B">
        <w:rPr>
          <w:rFonts w:ascii="Verdana" w:hAnsi="Verdana" w:cs="Arial"/>
          <w:sz w:val="18"/>
          <w:szCs w:val="18"/>
        </w:rPr>
        <w:t>komt</w:t>
      </w:r>
      <w:r w:rsidRPr="00686D5B" w:rsidR="003A3177">
        <w:rPr>
          <w:rFonts w:ascii="Verdana" w:hAnsi="Verdana" w:cs="Arial"/>
          <w:sz w:val="18"/>
          <w:szCs w:val="18"/>
        </w:rPr>
        <w:t xml:space="preserve"> met de verschillende doelgroepen. Het eerste gedeelte van de SFCR, gericht op verzekeringnemers en begunstigden, moet de belangrijkste informatie bevatten over de bedrijfsvoering, prestaties, kapitaalbeheer en risicoprofiel. Dit gedeelte dient alleen de informatie bevatten die relevant is voor de besluitvorming van een gemiddelde polishouder. Het tweede gedeelte, gericht op marktprofessionals, moet gedetailleerde informatie bevatten over de bedrijfsvoering, governance, specifieke informatie over technische voorzieningen en </w:t>
      </w:r>
      <w:r w:rsidR="009B1561">
        <w:rPr>
          <w:rFonts w:ascii="Verdana" w:hAnsi="Verdana" w:cs="Arial"/>
          <w:sz w:val="18"/>
          <w:szCs w:val="18"/>
        </w:rPr>
        <w:t xml:space="preserve">overige </w:t>
      </w:r>
      <w:r w:rsidRPr="00686D5B" w:rsidR="003A3177">
        <w:rPr>
          <w:rFonts w:ascii="Verdana" w:hAnsi="Verdana" w:cs="Arial"/>
          <w:sz w:val="18"/>
          <w:szCs w:val="18"/>
        </w:rPr>
        <w:t xml:space="preserve">verplichtingen, de solvabiliteitspositie en andere gegevens die relevant zijn voor specialisten. </w:t>
      </w:r>
    </w:p>
    <w:p w:rsidR="008874D2" w:rsidP="0050395E" w:rsidRDefault="003A3177" w14:paraId="4F3D506F" w14:textId="2EB9BE51">
      <w:pPr>
        <w:widowControl w:val="0"/>
        <w:tabs>
          <w:tab w:val="num" w:pos="720"/>
        </w:tabs>
        <w:spacing w:line="240" w:lineRule="atLeast"/>
      </w:pPr>
      <w:r w:rsidRPr="00686D5B">
        <w:rPr>
          <w:rFonts w:ascii="Verdana" w:hAnsi="Verdana" w:cs="Arial"/>
          <w:sz w:val="18"/>
          <w:szCs w:val="18"/>
        </w:rPr>
        <w:t>Het doel hiervan is transparantie te bieden op twee niveaus, afgestemd op de informatiebehoefte van de verschillende doelgroepen.</w:t>
      </w:r>
      <w:r w:rsidRPr="008874D2" w:rsidR="008874D2">
        <w:t xml:space="preserve"> </w:t>
      </w:r>
    </w:p>
    <w:p w:rsidR="008874D2" w:rsidP="0050395E" w:rsidRDefault="008874D2" w14:paraId="2DDA8516" w14:textId="77777777">
      <w:pPr>
        <w:widowControl w:val="0"/>
        <w:tabs>
          <w:tab w:val="num" w:pos="720"/>
        </w:tabs>
        <w:spacing w:line="240" w:lineRule="atLeast"/>
      </w:pPr>
    </w:p>
    <w:p w:rsidRPr="00686D5B" w:rsidR="003A3177" w:rsidP="0050395E" w:rsidRDefault="008874D2" w14:paraId="180B85B8" w14:textId="65FED085">
      <w:pPr>
        <w:widowControl w:val="0"/>
        <w:tabs>
          <w:tab w:val="num" w:pos="720"/>
        </w:tabs>
        <w:spacing w:line="240" w:lineRule="atLeast"/>
        <w:rPr>
          <w:rFonts w:ascii="Verdana" w:hAnsi="Verdana" w:cs="Arial"/>
          <w:sz w:val="18"/>
          <w:szCs w:val="18"/>
        </w:rPr>
      </w:pPr>
      <w:r w:rsidRPr="00FA2427">
        <w:rPr>
          <w:rFonts w:ascii="Verdana" w:hAnsi="Verdana" w:cs="Arial"/>
          <w:sz w:val="18"/>
          <w:szCs w:val="18"/>
        </w:rPr>
        <w:t xml:space="preserve">Om de nauwkeurigheid van de openbaar gemaakte informatie te waarborgen, geldt een auditplicht voor de balans die als onderdeel van </w:t>
      </w:r>
      <w:r w:rsidRPr="00FA2427" w:rsidR="009B1561">
        <w:rPr>
          <w:rFonts w:ascii="Verdana" w:hAnsi="Verdana" w:cs="Arial"/>
          <w:sz w:val="18"/>
          <w:szCs w:val="18"/>
        </w:rPr>
        <w:t>de</w:t>
      </w:r>
      <w:r w:rsidRPr="00FA2427">
        <w:rPr>
          <w:rFonts w:ascii="Verdana" w:hAnsi="Verdana" w:cs="Arial"/>
          <w:sz w:val="18"/>
          <w:szCs w:val="18"/>
        </w:rPr>
        <w:t xml:space="preserve"> </w:t>
      </w:r>
      <w:r w:rsidRPr="00FA2427" w:rsidR="006F1F5D">
        <w:rPr>
          <w:rFonts w:ascii="Verdana" w:hAnsi="Verdana" w:cs="Arial"/>
          <w:sz w:val="18"/>
          <w:szCs w:val="18"/>
        </w:rPr>
        <w:t>SFCR</w:t>
      </w:r>
      <w:r w:rsidRPr="00FA2427">
        <w:rPr>
          <w:rFonts w:ascii="Verdana" w:hAnsi="Verdana" w:cs="Arial"/>
          <w:sz w:val="18"/>
          <w:szCs w:val="18"/>
        </w:rPr>
        <w:t xml:space="preserve"> openbaar wordt gemaakt. Een afzonderlijk rapport met een beschrijving van de aard van de audit en de resultaten ervan moet samen met het </w:t>
      </w:r>
      <w:r w:rsidRPr="00FA2427" w:rsidR="006F1F5D">
        <w:rPr>
          <w:rFonts w:ascii="Verdana" w:hAnsi="Verdana" w:cs="Arial"/>
          <w:sz w:val="18"/>
          <w:szCs w:val="18"/>
        </w:rPr>
        <w:t>SFCR</w:t>
      </w:r>
      <w:r w:rsidRPr="00FA2427">
        <w:rPr>
          <w:rFonts w:ascii="Verdana" w:hAnsi="Verdana" w:cs="Arial"/>
          <w:sz w:val="18"/>
          <w:szCs w:val="18"/>
        </w:rPr>
        <w:t xml:space="preserve"> worden ingediend bij de toezichthouder. Deze auditplicht heeft betrekking op een balans die op basis van de Uitvoeringsverordening EU 2023/894</w:t>
      </w:r>
      <w:r w:rsidRPr="00FA2427" w:rsidR="007A736B">
        <w:rPr>
          <w:rStyle w:val="Voetnootmarkering"/>
          <w:rFonts w:ascii="Verdana" w:hAnsi="Verdana" w:cs="Arial"/>
          <w:sz w:val="18"/>
          <w:szCs w:val="18"/>
        </w:rPr>
        <w:footnoteReference w:id="20"/>
      </w:r>
      <w:r w:rsidRPr="00FA2427">
        <w:rPr>
          <w:rFonts w:ascii="Verdana" w:hAnsi="Verdana" w:cs="Arial"/>
          <w:sz w:val="18"/>
          <w:szCs w:val="18"/>
        </w:rPr>
        <w:t xml:space="preserve"> en Uitvoeringsverordening EU 2023/895</w:t>
      </w:r>
      <w:r w:rsidRPr="00FA2427" w:rsidR="00DA330C">
        <w:rPr>
          <w:rStyle w:val="Voetnootmarkering"/>
          <w:rFonts w:ascii="Verdana" w:hAnsi="Verdana" w:cs="Arial"/>
          <w:sz w:val="18"/>
          <w:szCs w:val="18"/>
        </w:rPr>
        <w:footnoteReference w:id="21"/>
      </w:r>
      <w:r w:rsidRPr="00FA2427">
        <w:rPr>
          <w:rFonts w:ascii="Verdana" w:hAnsi="Verdana" w:cs="Arial"/>
          <w:sz w:val="18"/>
          <w:szCs w:val="18"/>
        </w:rPr>
        <w:t xml:space="preserve"> gelijkluidend is aan de balans in de jaarlijkse kwantitatieve rapportagestaten (</w:t>
      </w:r>
      <w:r w:rsidRPr="002D60C3" w:rsidR="00FA2427">
        <w:rPr>
          <w:rFonts w:ascii="Verdana" w:hAnsi="Verdana" w:cs="Arial"/>
          <w:sz w:val="18"/>
          <w:szCs w:val="18"/>
        </w:rPr>
        <w:t xml:space="preserve">zogeheten </w:t>
      </w:r>
      <w:r w:rsidRPr="002D60C3" w:rsidR="00FA2427">
        <w:rPr>
          <w:rFonts w:ascii="Verdana" w:hAnsi="Verdana" w:cs="Arial"/>
          <w:i/>
          <w:iCs/>
          <w:sz w:val="18"/>
          <w:szCs w:val="18"/>
        </w:rPr>
        <w:t>Quantitative Reporting Templates</w:t>
      </w:r>
      <w:r w:rsidRPr="002D60C3" w:rsidR="00FA2427">
        <w:rPr>
          <w:rFonts w:ascii="Verdana" w:hAnsi="Verdana" w:cs="Arial"/>
          <w:sz w:val="18"/>
          <w:szCs w:val="18"/>
        </w:rPr>
        <w:t>,</w:t>
      </w:r>
      <w:r w:rsidR="00FA2427">
        <w:rPr>
          <w:rFonts w:ascii="Verdana" w:hAnsi="Verdana" w:cs="Arial"/>
          <w:sz w:val="18"/>
          <w:szCs w:val="18"/>
        </w:rPr>
        <w:t xml:space="preserve"> </w:t>
      </w:r>
      <w:r w:rsidRPr="00FA2427">
        <w:rPr>
          <w:rFonts w:ascii="Verdana" w:hAnsi="Verdana" w:cs="Arial"/>
          <w:sz w:val="18"/>
          <w:szCs w:val="18"/>
        </w:rPr>
        <w:t xml:space="preserve">QRT's) die aan de toezichthouder worden gerapporteerd. Op grond van artikel 3:72, zevende lid, Wft, artikel 133 Bpr en de Regeling staten financiële ondernemingen Wft bestaat er reeds een auditplicht op onder meer de balans in de jaarlijkse kwantitatieve rapportagestaten (QRT’s). Indien een audit op de QRT's is uitgevoerd, de verklaring van die audit aan de toezichthouder is verstrekt, en de balans die als onderdeel van het </w:t>
      </w:r>
      <w:r w:rsidRPr="00FA2427" w:rsidR="00DA330C">
        <w:rPr>
          <w:rFonts w:ascii="Verdana" w:hAnsi="Verdana" w:cs="Arial"/>
          <w:sz w:val="18"/>
          <w:szCs w:val="18"/>
        </w:rPr>
        <w:t>SFCR</w:t>
      </w:r>
      <w:r w:rsidRPr="00FA2427">
        <w:rPr>
          <w:rFonts w:ascii="Verdana" w:hAnsi="Verdana" w:cs="Arial"/>
          <w:sz w:val="18"/>
          <w:szCs w:val="18"/>
        </w:rPr>
        <w:t xml:space="preserve"> openbaar wordt gemaakt gelijk is aan</w:t>
      </w:r>
      <w:r w:rsidRPr="00FA2427" w:rsidR="004E5618">
        <w:rPr>
          <w:rFonts w:ascii="Verdana" w:hAnsi="Verdana" w:cs="Arial"/>
          <w:sz w:val="18"/>
          <w:szCs w:val="18"/>
        </w:rPr>
        <w:t xml:space="preserve"> de balans in </w:t>
      </w:r>
      <w:r w:rsidRPr="00FA2427">
        <w:rPr>
          <w:rFonts w:ascii="Verdana" w:hAnsi="Verdana" w:cs="Arial"/>
          <w:sz w:val="18"/>
          <w:szCs w:val="18"/>
        </w:rPr>
        <w:t xml:space="preserve">de QRT's, geldt geen auditplicht op de balans als onderdeel van het </w:t>
      </w:r>
      <w:r w:rsidRPr="00FA2427" w:rsidR="006F1F5D">
        <w:rPr>
          <w:rFonts w:ascii="Verdana" w:hAnsi="Verdana" w:cs="Arial"/>
          <w:sz w:val="18"/>
          <w:szCs w:val="18"/>
        </w:rPr>
        <w:t>SFCR</w:t>
      </w:r>
      <w:r w:rsidRPr="00FA2427">
        <w:rPr>
          <w:rFonts w:ascii="Verdana" w:hAnsi="Verdana" w:cs="Arial"/>
          <w:sz w:val="18"/>
          <w:szCs w:val="18"/>
        </w:rPr>
        <w:t xml:space="preserve"> en zullen verzekeraars niet worden verplicht een afzonderlijk rapport</w:t>
      </w:r>
      <w:r w:rsidRPr="00FA2427" w:rsidR="009B1561">
        <w:rPr>
          <w:rFonts w:ascii="Verdana" w:hAnsi="Verdana" w:cs="Arial"/>
          <w:sz w:val="18"/>
          <w:szCs w:val="18"/>
        </w:rPr>
        <w:t xml:space="preserve">, dat is opgesteld door de externe accountant, </w:t>
      </w:r>
      <w:r w:rsidRPr="00FA2427">
        <w:rPr>
          <w:rFonts w:ascii="Verdana" w:hAnsi="Verdana" w:cs="Arial"/>
          <w:sz w:val="18"/>
          <w:szCs w:val="18"/>
        </w:rPr>
        <w:t>met betrekking tot de balans in de SFCR in te dienen bij DNB. In dat geval is de nauwkeurigheid van openbaargemaakte informatie immers reeds geborgd.</w:t>
      </w:r>
    </w:p>
    <w:p w:rsidRPr="00686D5B" w:rsidR="003A3177" w:rsidP="0050395E" w:rsidRDefault="003A3177" w14:paraId="0D15A004" w14:textId="77777777">
      <w:pPr>
        <w:widowControl w:val="0"/>
        <w:tabs>
          <w:tab w:val="num" w:pos="720"/>
        </w:tabs>
        <w:spacing w:line="240" w:lineRule="atLeast"/>
        <w:rPr>
          <w:rFonts w:ascii="Verdana" w:hAnsi="Verdana" w:cs="Arial"/>
          <w:sz w:val="18"/>
          <w:szCs w:val="18"/>
        </w:rPr>
      </w:pPr>
    </w:p>
    <w:p w:rsidRPr="00686D5B" w:rsidR="003A3177" w:rsidP="0050395E" w:rsidRDefault="003A3177" w14:paraId="11A86776" w14:textId="24C23234">
      <w:pPr>
        <w:spacing w:line="240" w:lineRule="atLeast"/>
        <w:rPr>
          <w:rFonts w:ascii="Verdana" w:hAnsi="Verdana" w:cs="Arial"/>
          <w:sz w:val="18"/>
          <w:szCs w:val="18"/>
        </w:rPr>
      </w:pPr>
      <w:r w:rsidRPr="00686D5B">
        <w:rPr>
          <w:rFonts w:ascii="Verdana" w:hAnsi="Verdana" w:cs="Arial"/>
          <w:sz w:val="18"/>
          <w:szCs w:val="18"/>
        </w:rPr>
        <w:t xml:space="preserve">Daarnaast worden de </w:t>
      </w:r>
      <w:r w:rsidR="00F1115E">
        <w:rPr>
          <w:rFonts w:ascii="Verdana" w:hAnsi="Verdana" w:cs="Arial"/>
          <w:sz w:val="18"/>
          <w:szCs w:val="18"/>
        </w:rPr>
        <w:t>uiterste termijnen</w:t>
      </w:r>
      <w:r w:rsidRPr="00686D5B" w:rsidR="00F1115E">
        <w:rPr>
          <w:rFonts w:ascii="Verdana" w:hAnsi="Verdana" w:cs="Arial"/>
          <w:sz w:val="18"/>
          <w:szCs w:val="18"/>
        </w:rPr>
        <w:t xml:space="preserve"> </w:t>
      </w:r>
      <w:r w:rsidRPr="00686D5B">
        <w:rPr>
          <w:rFonts w:ascii="Verdana" w:hAnsi="Verdana" w:cs="Arial"/>
          <w:sz w:val="18"/>
          <w:szCs w:val="18"/>
        </w:rPr>
        <w:t xml:space="preserve">voor het aanleveren van de jaarlijkse rapportage aan </w:t>
      </w:r>
      <w:r w:rsidRPr="00686D5B" w:rsidR="00B22F4A">
        <w:rPr>
          <w:rFonts w:ascii="Verdana" w:hAnsi="Verdana" w:cs="Arial"/>
          <w:sz w:val="18"/>
          <w:szCs w:val="18"/>
        </w:rPr>
        <w:t>DNB</w:t>
      </w:r>
      <w:r w:rsidRPr="00686D5B" w:rsidR="00583C3C">
        <w:rPr>
          <w:rFonts w:ascii="Verdana" w:hAnsi="Verdana" w:cs="Arial"/>
          <w:sz w:val="18"/>
          <w:szCs w:val="18"/>
        </w:rPr>
        <w:t xml:space="preserve"> </w:t>
      </w:r>
      <w:r w:rsidRPr="00686D5B">
        <w:rPr>
          <w:rFonts w:ascii="Verdana" w:hAnsi="Verdana" w:cs="Arial"/>
          <w:sz w:val="18"/>
          <w:szCs w:val="18"/>
        </w:rPr>
        <w:t xml:space="preserve">verlengd vanwege de nieuwe auditvereisten. Concreet is de </w:t>
      </w:r>
      <w:r w:rsidR="00F1115E">
        <w:rPr>
          <w:rFonts w:ascii="Verdana" w:hAnsi="Verdana" w:cs="Arial"/>
          <w:sz w:val="18"/>
          <w:szCs w:val="18"/>
        </w:rPr>
        <w:t>uiterste termijn</w:t>
      </w:r>
      <w:r w:rsidRPr="00686D5B" w:rsidR="00F1115E">
        <w:rPr>
          <w:rFonts w:ascii="Verdana" w:hAnsi="Verdana" w:cs="Arial"/>
          <w:sz w:val="18"/>
          <w:szCs w:val="18"/>
        </w:rPr>
        <w:t xml:space="preserve"> </w:t>
      </w:r>
      <w:r w:rsidRPr="00686D5B">
        <w:rPr>
          <w:rFonts w:ascii="Verdana" w:hAnsi="Verdana" w:cs="Arial"/>
          <w:sz w:val="18"/>
          <w:szCs w:val="18"/>
        </w:rPr>
        <w:t xml:space="preserve">voor de jaarlijkse kwantitatieve rapportagestaten verlengd van 14 weken naar 16 weken. De </w:t>
      </w:r>
      <w:r w:rsidR="00F1115E">
        <w:rPr>
          <w:rFonts w:ascii="Verdana" w:hAnsi="Verdana" w:cs="Arial"/>
          <w:sz w:val="18"/>
          <w:szCs w:val="18"/>
        </w:rPr>
        <w:t>uiterste termijnen</w:t>
      </w:r>
      <w:r w:rsidRPr="00686D5B" w:rsidR="00F1115E">
        <w:rPr>
          <w:rFonts w:ascii="Verdana" w:hAnsi="Verdana" w:cs="Arial"/>
          <w:sz w:val="18"/>
          <w:szCs w:val="18"/>
        </w:rPr>
        <w:t xml:space="preserve"> </w:t>
      </w:r>
      <w:r w:rsidRPr="00686D5B">
        <w:rPr>
          <w:rFonts w:ascii="Verdana" w:hAnsi="Verdana" w:cs="Arial"/>
          <w:sz w:val="18"/>
          <w:szCs w:val="18"/>
        </w:rPr>
        <w:t xml:space="preserve">voor </w:t>
      </w:r>
      <w:r w:rsidRPr="00686D5B" w:rsidR="00C14606">
        <w:rPr>
          <w:rFonts w:ascii="Verdana" w:hAnsi="Verdana" w:cs="Arial"/>
          <w:sz w:val="18"/>
          <w:szCs w:val="18"/>
        </w:rPr>
        <w:t xml:space="preserve">de </w:t>
      </w:r>
      <w:r w:rsidRPr="00686D5B">
        <w:rPr>
          <w:rFonts w:ascii="Verdana" w:hAnsi="Verdana" w:cs="Arial"/>
          <w:sz w:val="18"/>
          <w:szCs w:val="18"/>
        </w:rPr>
        <w:t xml:space="preserve">RSR en de SFCR zijn verlengd van 14 weken naar 18 weken, terwijl de </w:t>
      </w:r>
      <w:r w:rsidR="00F1115E">
        <w:rPr>
          <w:rFonts w:ascii="Verdana" w:hAnsi="Verdana" w:cs="Arial"/>
          <w:sz w:val="18"/>
          <w:szCs w:val="18"/>
        </w:rPr>
        <w:t>uiterste termijn</w:t>
      </w:r>
      <w:r w:rsidRPr="00686D5B" w:rsidR="00F1115E">
        <w:rPr>
          <w:rFonts w:ascii="Verdana" w:hAnsi="Verdana" w:cs="Arial"/>
          <w:sz w:val="18"/>
          <w:szCs w:val="18"/>
        </w:rPr>
        <w:t xml:space="preserve"> </w:t>
      </w:r>
      <w:r w:rsidRPr="00686D5B">
        <w:rPr>
          <w:rFonts w:ascii="Verdana" w:hAnsi="Verdana" w:cs="Arial"/>
          <w:sz w:val="18"/>
          <w:szCs w:val="18"/>
        </w:rPr>
        <w:t>voor het groeps-SFCR van 20 weken naar 22 weken is verschoven. De deadlines voor QRT’s blijven ongewijzigd (</w:t>
      </w:r>
      <w:r w:rsidR="0004027A">
        <w:rPr>
          <w:rFonts w:ascii="Verdana" w:hAnsi="Verdana" w:cs="Arial"/>
          <w:sz w:val="18"/>
          <w:szCs w:val="18"/>
        </w:rPr>
        <w:t>vijf</w:t>
      </w:r>
      <w:r w:rsidRPr="00686D5B" w:rsidR="0004027A">
        <w:rPr>
          <w:rFonts w:ascii="Verdana" w:hAnsi="Verdana" w:cs="Arial"/>
          <w:sz w:val="18"/>
          <w:szCs w:val="18"/>
        </w:rPr>
        <w:t xml:space="preserve"> </w:t>
      </w:r>
      <w:r w:rsidRPr="00686D5B">
        <w:rPr>
          <w:rFonts w:ascii="Verdana" w:hAnsi="Verdana" w:cs="Arial"/>
          <w:sz w:val="18"/>
          <w:szCs w:val="18"/>
        </w:rPr>
        <w:t xml:space="preserve">weken voor </w:t>
      </w:r>
      <w:r w:rsidRPr="00686D5B" w:rsidR="00583C3C">
        <w:rPr>
          <w:rFonts w:ascii="Verdana" w:hAnsi="Verdana" w:cs="Arial"/>
          <w:sz w:val="18"/>
          <w:szCs w:val="18"/>
        </w:rPr>
        <w:t>individuele</w:t>
      </w:r>
      <w:r w:rsidRPr="00686D5B">
        <w:rPr>
          <w:rFonts w:ascii="Verdana" w:hAnsi="Verdana" w:cs="Arial"/>
          <w:sz w:val="18"/>
          <w:szCs w:val="18"/>
        </w:rPr>
        <w:t xml:space="preserve">-QRT’s en 11 weken voor </w:t>
      </w:r>
      <w:r w:rsidRPr="00686D5B">
        <w:rPr>
          <w:rFonts w:ascii="Verdana" w:hAnsi="Verdana" w:cs="Arial"/>
          <w:sz w:val="18"/>
          <w:szCs w:val="18"/>
        </w:rPr>
        <w:lastRenderedPageBreak/>
        <w:t xml:space="preserve">groeps-QRT’s). Ook moeten deelnemende </w:t>
      </w:r>
      <w:r w:rsidRPr="00686D5B" w:rsidR="000523E0">
        <w:rPr>
          <w:rFonts w:ascii="Verdana" w:hAnsi="Verdana" w:cs="Arial"/>
          <w:sz w:val="18"/>
          <w:szCs w:val="18"/>
        </w:rPr>
        <w:t>verzekeraars of herverzekeraars</w:t>
      </w:r>
      <w:r w:rsidRPr="00686D5B" w:rsidR="000758A5">
        <w:rPr>
          <w:rStyle w:val="Voetnootmarkering"/>
          <w:rFonts w:ascii="Verdana" w:hAnsi="Verdana" w:cs="Arial"/>
          <w:sz w:val="18"/>
          <w:szCs w:val="18"/>
        </w:rPr>
        <w:footnoteReference w:id="22"/>
      </w:r>
      <w:r w:rsidRPr="00686D5B">
        <w:rPr>
          <w:rFonts w:ascii="Verdana" w:hAnsi="Verdana" w:cs="Arial"/>
          <w:sz w:val="18"/>
          <w:szCs w:val="18"/>
        </w:rPr>
        <w:t xml:space="preserve">, evenals verzekeringsholdings of gemengde financiële holdings, de SFCR op groepsniveau binnen 24 weken na het einde van het boekjaar openbaar maken. Deze termijn zorgt voor een tijdige en consistente informatievoorziening voor andere betrokkene zoals polishouders en marktprofessionals. </w:t>
      </w:r>
    </w:p>
    <w:p w:rsidRPr="00686D5B" w:rsidR="003A3177" w:rsidP="0050395E" w:rsidRDefault="003A3177" w14:paraId="0495E194" w14:textId="77777777">
      <w:pPr>
        <w:widowControl w:val="0"/>
        <w:tabs>
          <w:tab w:val="num" w:pos="720"/>
        </w:tabs>
        <w:spacing w:line="240" w:lineRule="atLeast"/>
        <w:rPr>
          <w:rFonts w:ascii="Verdana" w:hAnsi="Verdana" w:cs="Arial"/>
          <w:sz w:val="18"/>
          <w:szCs w:val="18"/>
        </w:rPr>
      </w:pPr>
    </w:p>
    <w:p w:rsidRPr="00686D5B" w:rsidR="003A3177" w:rsidP="0050395E" w:rsidRDefault="003A3177" w14:paraId="04FB97BA" w14:textId="6D277FBE">
      <w:pPr>
        <w:widowControl w:val="0"/>
        <w:tabs>
          <w:tab w:val="num" w:pos="720"/>
        </w:tabs>
        <w:spacing w:line="240" w:lineRule="atLeast"/>
        <w:rPr>
          <w:rFonts w:ascii="Verdana" w:hAnsi="Verdana" w:cs="Arial"/>
          <w:sz w:val="18"/>
          <w:szCs w:val="18"/>
        </w:rPr>
      </w:pPr>
      <w:r w:rsidRPr="00686D5B">
        <w:rPr>
          <w:rFonts w:ascii="Verdana" w:hAnsi="Verdana" w:cs="Arial"/>
          <w:sz w:val="18"/>
          <w:szCs w:val="18"/>
        </w:rPr>
        <w:t xml:space="preserve">Tot slot is in de wijzigingsrichtlijn opgenomen </w:t>
      </w:r>
      <w:r w:rsidRPr="00686D5B" w:rsidR="0019682C">
        <w:rPr>
          <w:rFonts w:ascii="Verdana" w:hAnsi="Verdana" w:cs="Arial"/>
          <w:sz w:val="18"/>
          <w:szCs w:val="18"/>
        </w:rPr>
        <w:t xml:space="preserve">dat </w:t>
      </w:r>
      <w:r w:rsidRPr="00686D5B" w:rsidR="000523E0">
        <w:rPr>
          <w:rFonts w:ascii="Verdana" w:hAnsi="Verdana" w:cs="Arial"/>
          <w:sz w:val="18"/>
          <w:szCs w:val="18"/>
        </w:rPr>
        <w:t>verzekeraars en herverzekeraars</w:t>
      </w:r>
      <w:r w:rsidRPr="00686D5B">
        <w:rPr>
          <w:rFonts w:ascii="Verdana" w:hAnsi="Verdana" w:cs="Arial"/>
          <w:sz w:val="18"/>
          <w:szCs w:val="18"/>
        </w:rPr>
        <w:t>, verzekeringsholdings en gemengde financiële holdings</w:t>
      </w:r>
      <w:r w:rsidR="00F1115E">
        <w:rPr>
          <w:rFonts w:ascii="Verdana" w:hAnsi="Verdana" w:cs="Arial"/>
          <w:sz w:val="18"/>
          <w:szCs w:val="18"/>
        </w:rPr>
        <w:t>, indien zij daarvoor kiezen en de betrokken groepstoezichthouder daarmee instemt,</w:t>
      </w:r>
      <w:r w:rsidRPr="00686D5B" w:rsidR="00F1115E">
        <w:rPr>
          <w:rFonts w:ascii="Verdana" w:hAnsi="Verdana" w:cs="Arial"/>
          <w:sz w:val="18"/>
          <w:szCs w:val="18"/>
        </w:rPr>
        <w:t xml:space="preserve"> </w:t>
      </w:r>
      <w:r w:rsidRPr="00686D5B">
        <w:rPr>
          <w:rFonts w:ascii="Verdana" w:hAnsi="Verdana" w:cs="Arial"/>
          <w:sz w:val="18"/>
          <w:szCs w:val="18"/>
        </w:rPr>
        <w:t>jaarlijks een</w:t>
      </w:r>
      <w:r w:rsidR="00F1115E">
        <w:rPr>
          <w:rFonts w:ascii="Verdana" w:hAnsi="Verdana" w:cs="Arial"/>
          <w:sz w:val="18"/>
          <w:szCs w:val="18"/>
        </w:rPr>
        <w:t xml:space="preserve"> enkel</w:t>
      </w:r>
      <w:r w:rsidRPr="00686D5B">
        <w:rPr>
          <w:rFonts w:ascii="Verdana" w:hAnsi="Verdana" w:cs="Arial"/>
          <w:sz w:val="18"/>
          <w:szCs w:val="18"/>
        </w:rPr>
        <w:t xml:space="preserve"> periodiek toezichtverslag op het niveau van de groep indienen bij de groepstoezichthouder. Deze informatie moet binnen 24 weken na het einde van het boekjaar </w:t>
      </w:r>
      <w:r w:rsidR="00F1115E">
        <w:rPr>
          <w:rFonts w:ascii="Verdana" w:hAnsi="Verdana" w:cs="Arial"/>
          <w:sz w:val="18"/>
          <w:szCs w:val="18"/>
        </w:rPr>
        <w:t>worden ingediend bij de groepstoezichthouder</w:t>
      </w:r>
      <w:r w:rsidRPr="00686D5B">
        <w:rPr>
          <w:rFonts w:ascii="Verdana" w:hAnsi="Verdana" w:cs="Arial"/>
          <w:sz w:val="18"/>
          <w:szCs w:val="18"/>
        </w:rPr>
        <w:t>.</w:t>
      </w:r>
    </w:p>
    <w:p w:rsidR="00F1115E" w:rsidP="0050395E" w:rsidRDefault="00F1115E" w14:paraId="0DB4D5C4" w14:textId="77777777">
      <w:pPr>
        <w:widowControl w:val="0"/>
        <w:tabs>
          <w:tab w:val="num" w:pos="720"/>
        </w:tabs>
        <w:spacing w:line="240" w:lineRule="atLeast"/>
        <w:rPr>
          <w:rFonts w:ascii="Verdana" w:hAnsi="Verdana" w:cs="Arial"/>
          <w:sz w:val="18"/>
          <w:szCs w:val="18"/>
        </w:rPr>
      </w:pPr>
    </w:p>
    <w:p w:rsidRPr="00686D5B" w:rsidR="003A3177" w:rsidP="0050395E" w:rsidRDefault="003A3177" w14:paraId="42F86D72" w14:textId="2542C60E">
      <w:pPr>
        <w:widowControl w:val="0"/>
        <w:tabs>
          <w:tab w:val="num" w:pos="720"/>
        </w:tabs>
        <w:spacing w:line="240" w:lineRule="atLeast"/>
        <w:rPr>
          <w:rFonts w:ascii="Verdana" w:hAnsi="Verdana" w:cs="Arial"/>
          <w:sz w:val="18"/>
          <w:szCs w:val="18"/>
        </w:rPr>
      </w:pPr>
      <w:r w:rsidRPr="00686D5B">
        <w:rPr>
          <w:rFonts w:ascii="Verdana" w:hAnsi="Verdana" w:cs="Arial"/>
          <w:sz w:val="18"/>
          <w:szCs w:val="18"/>
        </w:rPr>
        <w:t xml:space="preserve">Een enkele gecombineerde rapportage kan worden ingediend, mits goedgekeurd door de groepstoezichthouder, waarin zowel de informatie op </w:t>
      </w:r>
      <w:r w:rsidRPr="00686D5B" w:rsidR="003847E4">
        <w:rPr>
          <w:rFonts w:ascii="Verdana" w:hAnsi="Verdana" w:cs="Arial"/>
          <w:sz w:val="18"/>
          <w:szCs w:val="18"/>
        </w:rPr>
        <w:t>groepsniveau</w:t>
      </w:r>
      <w:r w:rsidRPr="00686D5B">
        <w:rPr>
          <w:rFonts w:ascii="Verdana" w:hAnsi="Verdana" w:cs="Arial"/>
          <w:sz w:val="18"/>
          <w:szCs w:val="18"/>
        </w:rPr>
        <w:t xml:space="preserve"> als per dochteronderneming wordt gepresenteerd. Als het verslag niet voldoet aan de vereisten, kan de goedkeuring worden ingetrokken en kan aanvullende informatie worden geëist.</w:t>
      </w:r>
    </w:p>
    <w:p w:rsidRPr="00686D5B" w:rsidR="003A3177" w:rsidP="0050395E" w:rsidRDefault="003A3177" w14:paraId="13833A82" w14:textId="77777777">
      <w:pPr>
        <w:widowControl w:val="0"/>
        <w:tabs>
          <w:tab w:val="num" w:pos="720"/>
        </w:tabs>
        <w:spacing w:line="240" w:lineRule="atLeast"/>
        <w:rPr>
          <w:rFonts w:ascii="Verdana" w:hAnsi="Verdana" w:cs="Arial"/>
          <w:i/>
          <w:iCs/>
          <w:sz w:val="18"/>
          <w:szCs w:val="18"/>
        </w:rPr>
      </w:pPr>
    </w:p>
    <w:p w:rsidRPr="00686D5B" w:rsidR="003A3177" w:rsidP="0050395E" w:rsidRDefault="0019682C" w14:paraId="3A979C3F" w14:textId="766F2DDE">
      <w:pPr>
        <w:widowControl w:val="0"/>
        <w:tabs>
          <w:tab w:val="num" w:pos="720"/>
        </w:tabs>
        <w:spacing w:line="240" w:lineRule="atLeast"/>
        <w:rPr>
          <w:rFonts w:ascii="Verdana" w:hAnsi="Verdana" w:cs="Arial"/>
          <w:i/>
          <w:iCs/>
          <w:sz w:val="18"/>
          <w:szCs w:val="18"/>
        </w:rPr>
      </w:pPr>
      <w:r w:rsidRPr="00686D5B">
        <w:rPr>
          <w:rFonts w:ascii="Verdana" w:hAnsi="Verdana" w:cs="Arial"/>
          <w:i/>
          <w:iCs/>
          <w:sz w:val="18"/>
          <w:szCs w:val="18"/>
        </w:rPr>
        <w:t>3.</w:t>
      </w:r>
      <w:r w:rsidR="00B56648">
        <w:rPr>
          <w:rFonts w:ascii="Verdana" w:hAnsi="Verdana" w:cs="Arial"/>
          <w:i/>
          <w:iCs/>
          <w:sz w:val="18"/>
          <w:szCs w:val="18"/>
        </w:rPr>
        <w:t>6</w:t>
      </w:r>
      <w:r w:rsidRPr="00686D5B" w:rsidR="006F2DA1">
        <w:rPr>
          <w:rFonts w:ascii="Verdana" w:hAnsi="Verdana" w:cs="Arial"/>
          <w:i/>
          <w:iCs/>
          <w:sz w:val="18"/>
          <w:szCs w:val="18"/>
        </w:rPr>
        <w:t>.</w:t>
      </w:r>
      <w:r w:rsidRPr="00686D5B">
        <w:rPr>
          <w:rFonts w:ascii="Verdana" w:hAnsi="Verdana" w:cs="Arial"/>
          <w:i/>
          <w:iCs/>
          <w:sz w:val="18"/>
          <w:szCs w:val="18"/>
        </w:rPr>
        <w:t xml:space="preserve"> </w:t>
      </w:r>
      <w:r w:rsidRPr="00686D5B" w:rsidR="00500ADE">
        <w:rPr>
          <w:rFonts w:ascii="Verdana" w:hAnsi="Verdana" w:cs="Arial"/>
          <w:i/>
          <w:iCs/>
          <w:sz w:val="18"/>
          <w:szCs w:val="18"/>
        </w:rPr>
        <w:t>O</w:t>
      </w:r>
      <w:r w:rsidRPr="00686D5B" w:rsidR="003A3177">
        <w:rPr>
          <w:rFonts w:ascii="Verdana" w:hAnsi="Verdana" w:cs="Arial"/>
          <w:i/>
          <w:iCs/>
          <w:sz w:val="18"/>
          <w:szCs w:val="18"/>
        </w:rPr>
        <w:t>verige wijzigingen</w:t>
      </w:r>
    </w:p>
    <w:p w:rsidRPr="00686D5B" w:rsidR="00C14606" w:rsidP="0050395E" w:rsidRDefault="00C14606" w14:paraId="5AC15F5D" w14:textId="77777777">
      <w:pPr>
        <w:widowControl w:val="0"/>
        <w:tabs>
          <w:tab w:val="num" w:pos="720"/>
        </w:tabs>
        <w:spacing w:line="240" w:lineRule="atLeast"/>
        <w:rPr>
          <w:rFonts w:ascii="Verdana" w:hAnsi="Verdana" w:cs="Arial"/>
          <w:sz w:val="18"/>
          <w:szCs w:val="18"/>
        </w:rPr>
      </w:pPr>
    </w:p>
    <w:p w:rsidRPr="00686D5B" w:rsidR="006D329F" w:rsidP="0050395E" w:rsidRDefault="0019682C" w14:paraId="4C75CAD3" w14:textId="6EC248F7">
      <w:pPr>
        <w:spacing w:line="240" w:lineRule="atLeast"/>
        <w:rPr>
          <w:rFonts w:ascii="Verdana" w:hAnsi="Verdana" w:cs="Arial"/>
          <w:sz w:val="18"/>
          <w:szCs w:val="18"/>
          <w:u w:val="single"/>
        </w:rPr>
      </w:pPr>
      <w:r w:rsidRPr="00686D5B">
        <w:rPr>
          <w:rFonts w:ascii="Verdana" w:hAnsi="Verdana" w:cs="Arial"/>
          <w:sz w:val="18"/>
          <w:szCs w:val="18"/>
          <w:u w:val="single"/>
        </w:rPr>
        <w:t>3.</w:t>
      </w:r>
      <w:r w:rsidR="00B56648">
        <w:rPr>
          <w:rFonts w:ascii="Verdana" w:hAnsi="Verdana" w:cs="Arial"/>
          <w:sz w:val="18"/>
          <w:szCs w:val="18"/>
          <w:u w:val="single"/>
        </w:rPr>
        <w:t>6</w:t>
      </w:r>
      <w:r w:rsidRPr="00686D5B">
        <w:rPr>
          <w:rFonts w:ascii="Verdana" w:hAnsi="Verdana" w:cs="Arial"/>
          <w:sz w:val="18"/>
          <w:szCs w:val="18"/>
          <w:u w:val="single"/>
        </w:rPr>
        <w:t>.1</w:t>
      </w:r>
      <w:r w:rsidR="00BE51FB">
        <w:rPr>
          <w:rFonts w:ascii="Verdana" w:hAnsi="Verdana" w:cs="Arial"/>
          <w:sz w:val="18"/>
          <w:szCs w:val="18"/>
          <w:u w:val="single"/>
        </w:rPr>
        <w:t>.</w:t>
      </w:r>
      <w:r w:rsidRPr="00686D5B">
        <w:rPr>
          <w:rFonts w:ascii="Verdana" w:hAnsi="Verdana" w:cs="Arial"/>
          <w:sz w:val="18"/>
          <w:szCs w:val="18"/>
          <w:u w:val="single"/>
        </w:rPr>
        <w:t xml:space="preserve"> </w:t>
      </w:r>
      <w:r w:rsidRPr="00686D5B" w:rsidR="00C14606">
        <w:rPr>
          <w:rFonts w:ascii="Verdana" w:hAnsi="Verdana" w:cs="Arial"/>
          <w:sz w:val="18"/>
          <w:szCs w:val="18"/>
          <w:u w:val="single"/>
        </w:rPr>
        <w:t>Macroprudentieel toezicht</w:t>
      </w:r>
    </w:p>
    <w:p w:rsidRPr="00686D5B" w:rsidR="00C14606" w:rsidP="0050395E" w:rsidRDefault="00C14606" w14:paraId="2378317C" w14:textId="23CB719B">
      <w:pPr>
        <w:spacing w:line="240" w:lineRule="atLeast"/>
        <w:rPr>
          <w:rFonts w:ascii="Verdana" w:hAnsi="Verdana" w:cs="Arial"/>
          <w:sz w:val="18"/>
          <w:szCs w:val="18"/>
          <w:u w:val="single"/>
        </w:rPr>
      </w:pPr>
      <w:r w:rsidRPr="00686D5B">
        <w:rPr>
          <w:rFonts w:cs="Arial"/>
          <w:szCs w:val="18"/>
        </w:rPr>
        <w:br/>
      </w:r>
      <w:r w:rsidRPr="00686D5B">
        <w:rPr>
          <w:rFonts w:ascii="Verdana" w:hAnsi="Verdana"/>
          <w:sz w:val="18"/>
          <w:szCs w:val="18"/>
        </w:rPr>
        <w:t xml:space="preserve">De wijzigingsrichtlijn voegt een nieuw </w:t>
      </w:r>
      <w:r w:rsidRPr="00686D5B" w:rsidR="00E32291">
        <w:rPr>
          <w:rFonts w:ascii="Verdana" w:hAnsi="Verdana"/>
          <w:sz w:val="18"/>
          <w:szCs w:val="18"/>
        </w:rPr>
        <w:t>deel</w:t>
      </w:r>
      <w:r w:rsidRPr="00686D5B">
        <w:rPr>
          <w:rFonts w:ascii="Verdana" w:hAnsi="Verdana"/>
          <w:sz w:val="18"/>
          <w:szCs w:val="18"/>
        </w:rPr>
        <w:t xml:space="preserve"> toe ten aanzien van macroprudentieel toezicht. Dat betreft het toezicht op de financiële sector als geheel, gericht op het identificeren, beoordelen en aanpakken van systeemrisico's en het waarborgen van de stabiliteit van het financiële systeem. Verzekeraars en herverzekeraars dienen in hun verzekerings-, beleggings- en risicobeheeractiviteiten rekening te houden met macroprudentiële overwegingen, omdat verzekeringsactiviteiten risico’s voor de financiële stabiliteit kunnen veroorzaken of versterken. De regelgeving ziet onder meer op het monitoren van marktgedrag, macro-economische risico’s, zoals een neergang van de kredietcyclus of verminderde marktliquiditeit, en significante concentraties in bepaalde activa, tegenpartijen of sectoren.</w:t>
      </w:r>
      <w:r w:rsidR="00704D89">
        <w:rPr>
          <w:rFonts w:ascii="Verdana" w:hAnsi="Verdana"/>
          <w:sz w:val="18"/>
          <w:szCs w:val="18"/>
        </w:rPr>
        <w:t xml:space="preserve"> Eveneens moeten verzekeraars en herverzekeraars een plan voor het beheer van het liquiditeitsrisico </w:t>
      </w:r>
      <w:r w:rsidRPr="00704D89" w:rsidR="00704D89">
        <w:rPr>
          <w:rFonts w:ascii="Verdana" w:hAnsi="Verdana"/>
          <w:sz w:val="18"/>
          <w:szCs w:val="18"/>
        </w:rPr>
        <w:t>met daarin een liquiditeitsanalyse voor de korte termijn opstellen en actueel houden</w:t>
      </w:r>
      <w:r w:rsidR="00704D89">
        <w:rPr>
          <w:rFonts w:ascii="Verdana" w:hAnsi="Verdana"/>
          <w:sz w:val="18"/>
          <w:szCs w:val="18"/>
        </w:rPr>
        <w:t>.</w:t>
      </w:r>
    </w:p>
    <w:p w:rsidRPr="00686D5B" w:rsidR="00AB38C4" w:rsidP="0050395E" w:rsidRDefault="00AB38C4" w14:paraId="7F8E1602" w14:textId="77777777">
      <w:pPr>
        <w:widowControl w:val="0"/>
        <w:tabs>
          <w:tab w:val="num" w:pos="720"/>
        </w:tabs>
        <w:spacing w:line="240" w:lineRule="atLeast"/>
        <w:rPr>
          <w:rFonts w:ascii="Verdana" w:hAnsi="Verdana"/>
          <w:sz w:val="18"/>
          <w:szCs w:val="18"/>
        </w:rPr>
      </w:pPr>
    </w:p>
    <w:p w:rsidRPr="00686D5B" w:rsidR="003A3177" w:rsidP="0050395E" w:rsidRDefault="00C14606" w14:paraId="6551FA9F" w14:textId="14399176">
      <w:pPr>
        <w:widowControl w:val="0"/>
        <w:tabs>
          <w:tab w:val="num" w:pos="720"/>
        </w:tabs>
        <w:spacing w:line="240" w:lineRule="atLeast"/>
        <w:rPr>
          <w:rFonts w:ascii="Verdana" w:hAnsi="Verdana" w:cs="Arial"/>
          <w:sz w:val="18"/>
          <w:szCs w:val="18"/>
        </w:rPr>
      </w:pPr>
      <w:r w:rsidRPr="00686D5B">
        <w:rPr>
          <w:rFonts w:ascii="Verdana" w:hAnsi="Verdana"/>
          <w:sz w:val="18"/>
          <w:szCs w:val="18"/>
        </w:rPr>
        <w:t>Onder de wijzigingsrichtlijn kan DNB macroprudentieel toezicht houden op zowel individueel als groepsniveau. Tevens beschikt DNB over bevoegdheden om maatregelen te nemen om de financiële positie van ondernemingen te waarborgen tijdens uitzonderlijke sectorbrede schokken</w:t>
      </w:r>
      <w:r w:rsidRPr="00686D5B" w:rsidR="009945EB">
        <w:rPr>
          <w:rFonts w:ascii="Verdana" w:hAnsi="Verdana"/>
          <w:sz w:val="18"/>
          <w:szCs w:val="18"/>
        </w:rPr>
        <w:t xml:space="preserve"> of om de liquiditeitspositie te versterken, bijvoorbeeld </w:t>
      </w:r>
      <w:r w:rsidRPr="00686D5B" w:rsidR="003847E4">
        <w:rPr>
          <w:rFonts w:ascii="Verdana" w:hAnsi="Verdana"/>
          <w:sz w:val="18"/>
          <w:szCs w:val="18"/>
        </w:rPr>
        <w:t>door het</w:t>
      </w:r>
      <w:r w:rsidRPr="00686D5B" w:rsidR="009945EB">
        <w:rPr>
          <w:rFonts w:ascii="Verdana" w:hAnsi="Verdana"/>
          <w:sz w:val="18"/>
          <w:szCs w:val="18"/>
        </w:rPr>
        <w:t xml:space="preserve"> beperken van dividenduitkeringen</w:t>
      </w:r>
      <w:r w:rsidRPr="00686D5B">
        <w:rPr>
          <w:rFonts w:ascii="Verdana" w:hAnsi="Verdana"/>
          <w:sz w:val="18"/>
          <w:szCs w:val="18"/>
        </w:rPr>
        <w:t xml:space="preserve">. </w:t>
      </w:r>
    </w:p>
    <w:p w:rsidR="00C14606" w:rsidP="0050395E" w:rsidRDefault="00C14606" w14:paraId="17D3628B" w14:textId="77777777">
      <w:pPr>
        <w:widowControl w:val="0"/>
        <w:tabs>
          <w:tab w:val="num" w:pos="720"/>
        </w:tabs>
        <w:spacing w:line="240" w:lineRule="atLeast"/>
        <w:rPr>
          <w:rFonts w:ascii="Verdana" w:hAnsi="Verdana" w:cs="Arial"/>
          <w:sz w:val="18"/>
          <w:szCs w:val="18"/>
        </w:rPr>
      </w:pPr>
    </w:p>
    <w:p w:rsidR="00330668" w:rsidP="0050395E" w:rsidRDefault="00330668" w14:paraId="6DF69FB1" w14:textId="77777777">
      <w:pPr>
        <w:widowControl w:val="0"/>
        <w:tabs>
          <w:tab w:val="num" w:pos="720"/>
        </w:tabs>
        <w:spacing w:line="240" w:lineRule="atLeast"/>
        <w:rPr>
          <w:rFonts w:ascii="Verdana" w:hAnsi="Verdana" w:cs="Arial"/>
          <w:sz w:val="18"/>
          <w:szCs w:val="18"/>
        </w:rPr>
      </w:pPr>
    </w:p>
    <w:p w:rsidRPr="00686D5B" w:rsidR="00330668" w:rsidP="0050395E" w:rsidRDefault="00330668" w14:paraId="5C9762F6" w14:textId="77777777">
      <w:pPr>
        <w:widowControl w:val="0"/>
        <w:tabs>
          <w:tab w:val="num" w:pos="720"/>
        </w:tabs>
        <w:spacing w:line="240" w:lineRule="atLeast"/>
        <w:rPr>
          <w:rFonts w:ascii="Verdana" w:hAnsi="Verdana" w:cs="Arial"/>
          <w:sz w:val="18"/>
          <w:szCs w:val="18"/>
        </w:rPr>
      </w:pPr>
    </w:p>
    <w:p w:rsidRPr="00686D5B" w:rsidR="006D329F" w:rsidP="0050395E" w:rsidRDefault="0019682C" w14:paraId="75F24B6F" w14:textId="311D597E">
      <w:pPr>
        <w:spacing w:line="240" w:lineRule="atLeast"/>
        <w:rPr>
          <w:rFonts w:ascii="Verdana" w:hAnsi="Verdana" w:cs="Arial"/>
          <w:sz w:val="18"/>
          <w:szCs w:val="18"/>
          <w:u w:val="single"/>
        </w:rPr>
      </w:pPr>
      <w:r w:rsidRPr="00686D5B">
        <w:rPr>
          <w:rFonts w:ascii="Verdana" w:hAnsi="Verdana" w:cs="Arial"/>
          <w:sz w:val="18"/>
          <w:szCs w:val="18"/>
          <w:u w:val="single"/>
        </w:rPr>
        <w:lastRenderedPageBreak/>
        <w:t>3.</w:t>
      </w:r>
      <w:r w:rsidR="00B56648">
        <w:rPr>
          <w:rFonts w:ascii="Verdana" w:hAnsi="Verdana" w:cs="Arial"/>
          <w:sz w:val="18"/>
          <w:szCs w:val="18"/>
          <w:u w:val="single"/>
        </w:rPr>
        <w:t>6</w:t>
      </w:r>
      <w:r w:rsidRPr="00686D5B">
        <w:rPr>
          <w:rFonts w:ascii="Verdana" w:hAnsi="Verdana" w:cs="Arial"/>
          <w:sz w:val="18"/>
          <w:szCs w:val="18"/>
          <w:u w:val="single"/>
        </w:rPr>
        <w:t xml:space="preserve">.2. </w:t>
      </w:r>
      <w:r w:rsidRPr="00686D5B" w:rsidR="003A3177">
        <w:rPr>
          <w:rFonts w:ascii="Verdana" w:hAnsi="Verdana" w:cs="Arial"/>
          <w:sz w:val="18"/>
          <w:szCs w:val="18"/>
          <w:u w:val="single"/>
        </w:rPr>
        <w:t>Groepstoezicht</w:t>
      </w:r>
    </w:p>
    <w:p w:rsidRPr="00686D5B" w:rsidR="00886791" w:rsidP="0050395E" w:rsidRDefault="003A3177" w14:paraId="3EE18F3F" w14:textId="3B054823">
      <w:pPr>
        <w:spacing w:line="240" w:lineRule="atLeast"/>
        <w:rPr>
          <w:rFonts w:ascii="Verdana" w:hAnsi="Verdana"/>
          <w:sz w:val="18"/>
          <w:szCs w:val="18"/>
        </w:rPr>
      </w:pPr>
      <w:r w:rsidRPr="00686D5B">
        <w:rPr>
          <w:rFonts w:ascii="Verdana" w:hAnsi="Verdana"/>
          <w:sz w:val="18"/>
          <w:szCs w:val="18"/>
        </w:rPr>
        <w:br/>
      </w:r>
      <w:r w:rsidRPr="00686D5B" w:rsidR="00886791">
        <w:rPr>
          <w:rFonts w:ascii="Verdana" w:hAnsi="Verdana"/>
          <w:sz w:val="18"/>
          <w:szCs w:val="18"/>
        </w:rPr>
        <w:t>In de richtlijn solvabiliteit II is titel III gewijd aan het groepstoezicht. Het groepstoezicht wordt in principe uitgevoerd op het niveau van de hoogste verzekeringsonderneming (moeder) of verzekeringsholding. Het is echter in bepaalde gevallen ook mogelijk om op nationaal of Europees niveau toezicht te houden op een kleiner gedeelte van de verzekeringsgroep.</w:t>
      </w:r>
      <w:r w:rsidRPr="00686D5B" w:rsidR="00E32291">
        <w:rPr>
          <w:rFonts w:ascii="Verdana" w:hAnsi="Verdana"/>
          <w:sz w:val="18"/>
          <w:szCs w:val="18"/>
        </w:rPr>
        <w:t xml:space="preserve"> </w:t>
      </w:r>
      <w:r w:rsidRPr="00686D5B" w:rsidR="00886791">
        <w:rPr>
          <w:rFonts w:ascii="Verdana" w:hAnsi="Verdana"/>
          <w:sz w:val="18"/>
          <w:szCs w:val="18"/>
        </w:rPr>
        <w:t>Verzekeringsgroepen moeten op het niveau van de groep voldoen aan vereisten op het gebied van solvabiliteit van de groep, governance en risicobeheer, betrouwbaarheid en deskundigheid, de groep</w:t>
      </w:r>
      <w:r w:rsidR="00F1115E">
        <w:rPr>
          <w:rFonts w:ascii="Verdana" w:hAnsi="Verdana"/>
          <w:sz w:val="18"/>
          <w:szCs w:val="18"/>
        </w:rPr>
        <w:t>s-</w:t>
      </w:r>
      <w:r w:rsidRPr="00686D5B" w:rsidR="00886791">
        <w:rPr>
          <w:rFonts w:ascii="Verdana" w:hAnsi="Verdana"/>
          <w:sz w:val="18"/>
          <w:szCs w:val="18"/>
        </w:rPr>
        <w:t>SFCR en bepalingen die zien op samenwerking tussen Europese toezichthouders.</w:t>
      </w:r>
    </w:p>
    <w:p w:rsidRPr="00686D5B" w:rsidR="00AB38C4" w:rsidP="0050395E" w:rsidRDefault="00AB38C4" w14:paraId="43B6A13E" w14:textId="77777777">
      <w:pPr>
        <w:spacing w:line="240" w:lineRule="atLeast"/>
        <w:rPr>
          <w:rFonts w:ascii="Verdana" w:hAnsi="Verdana"/>
          <w:sz w:val="18"/>
          <w:szCs w:val="18"/>
        </w:rPr>
      </w:pPr>
    </w:p>
    <w:p w:rsidRPr="00686D5B" w:rsidR="003A3177" w:rsidP="0050395E" w:rsidRDefault="003A3177" w14:paraId="1856A7C8" w14:textId="4DB8C050">
      <w:pPr>
        <w:spacing w:line="240" w:lineRule="atLeast"/>
        <w:rPr>
          <w:rFonts w:ascii="Verdana" w:hAnsi="Verdana"/>
          <w:sz w:val="18"/>
          <w:szCs w:val="18"/>
        </w:rPr>
      </w:pPr>
      <w:r w:rsidRPr="00686D5B">
        <w:rPr>
          <w:rFonts w:ascii="Verdana" w:hAnsi="Verdana"/>
          <w:sz w:val="18"/>
          <w:szCs w:val="18"/>
        </w:rPr>
        <w:t xml:space="preserve">De wijzigingsrichtlijn beoogt het groepstoezicht op hoofdlijnen te versterken door middel van duidelijke en gedetailleerde regels voor de identificatie, samenstelling en governance van verzekeringsgroepen. Door een meer geïntegreerde benadering van de solvabiliteit van de groep als geheel en de versterking van de samenwerking tussen toezichthouders wordt de stabiliteit van de verzekeringssector verder gewaarborgd. Deze maatregelen dragen bij aan een consistent toezicht binnen de Europese Unie, bevordert transparantie en risicobeheer, en waarborgt de bescherming van verzekeringsnemers, zowel binnen als buiten de groep. </w:t>
      </w:r>
    </w:p>
    <w:p w:rsidRPr="00686D5B" w:rsidR="00AB38C4" w:rsidP="0050395E" w:rsidRDefault="00AB38C4" w14:paraId="608C31EC" w14:textId="77777777">
      <w:pPr>
        <w:spacing w:line="240" w:lineRule="atLeast"/>
        <w:rPr>
          <w:rFonts w:ascii="Verdana" w:hAnsi="Verdana"/>
          <w:sz w:val="18"/>
          <w:szCs w:val="18"/>
        </w:rPr>
      </w:pPr>
    </w:p>
    <w:p w:rsidRPr="00686D5B" w:rsidR="003A3177" w:rsidP="0050395E" w:rsidRDefault="003A3177" w14:paraId="4F6F51BD" w14:textId="3A4768CC">
      <w:pPr>
        <w:spacing w:line="240" w:lineRule="atLeast"/>
        <w:rPr>
          <w:rFonts w:ascii="Verdana" w:hAnsi="Verdana"/>
          <w:sz w:val="18"/>
          <w:szCs w:val="18"/>
        </w:rPr>
      </w:pPr>
      <w:r w:rsidRPr="00686D5B">
        <w:rPr>
          <w:rFonts w:ascii="Verdana" w:hAnsi="Verdana"/>
          <w:sz w:val="18"/>
          <w:szCs w:val="18"/>
        </w:rPr>
        <w:t>De bevoegdheden van de groepstoezichthouder worden onder meer versterkt om een samenhangend beeld te verkrijgen van de financiële positie en risico’s van de groep als geheel. Tegelijkertijd blijft het toezicht op individuele entiteiten binnen de groep de verantwoordelijkheid van de nationale toezichthouder, waarbij de coördinatie tussen groeps- en nationale toezichthouders wordt geoptimaliseerd.</w:t>
      </w:r>
    </w:p>
    <w:p w:rsidRPr="00686D5B" w:rsidR="0050395E" w:rsidP="0050395E" w:rsidRDefault="0050395E" w14:paraId="323AEA7E" w14:textId="77777777">
      <w:pPr>
        <w:spacing w:line="240" w:lineRule="atLeast"/>
        <w:rPr>
          <w:rFonts w:ascii="Verdana" w:hAnsi="Verdana" w:cs="Arial"/>
          <w:sz w:val="18"/>
          <w:szCs w:val="18"/>
          <w:u w:val="single"/>
        </w:rPr>
      </w:pPr>
    </w:p>
    <w:p w:rsidRPr="00686D5B" w:rsidR="006D329F" w:rsidP="0050395E" w:rsidRDefault="0019682C" w14:paraId="65860CF4" w14:textId="3372EE9B">
      <w:pPr>
        <w:spacing w:line="240" w:lineRule="atLeast"/>
        <w:rPr>
          <w:rFonts w:ascii="Verdana" w:hAnsi="Verdana" w:cs="Arial"/>
          <w:sz w:val="18"/>
          <w:szCs w:val="18"/>
          <w:u w:val="single"/>
        </w:rPr>
      </w:pPr>
      <w:r w:rsidRPr="00686D5B">
        <w:rPr>
          <w:rFonts w:ascii="Verdana" w:hAnsi="Verdana" w:cs="Arial"/>
          <w:sz w:val="18"/>
          <w:szCs w:val="18"/>
          <w:u w:val="single"/>
        </w:rPr>
        <w:t>3.</w:t>
      </w:r>
      <w:r w:rsidR="00B56648">
        <w:rPr>
          <w:rFonts w:ascii="Verdana" w:hAnsi="Verdana" w:cs="Arial"/>
          <w:sz w:val="18"/>
          <w:szCs w:val="18"/>
          <w:u w:val="single"/>
        </w:rPr>
        <w:t>6</w:t>
      </w:r>
      <w:r w:rsidRPr="00686D5B">
        <w:rPr>
          <w:rFonts w:ascii="Verdana" w:hAnsi="Verdana" w:cs="Arial"/>
          <w:sz w:val="18"/>
          <w:szCs w:val="18"/>
          <w:u w:val="single"/>
        </w:rPr>
        <w:t xml:space="preserve">.3. </w:t>
      </w:r>
      <w:r w:rsidRPr="00686D5B" w:rsidR="003A3177">
        <w:rPr>
          <w:rFonts w:ascii="Verdana" w:hAnsi="Verdana" w:cs="Arial"/>
          <w:sz w:val="18"/>
          <w:szCs w:val="18"/>
          <w:u w:val="single"/>
        </w:rPr>
        <w:t>Grensoverschrijdend toezicht</w:t>
      </w:r>
    </w:p>
    <w:p w:rsidRPr="00686D5B" w:rsidR="003A3177" w:rsidP="0050395E" w:rsidRDefault="003A3177" w14:paraId="7C9F8E55" w14:textId="7874DEA9">
      <w:pPr>
        <w:spacing w:line="240" w:lineRule="atLeast"/>
        <w:rPr>
          <w:rFonts w:ascii="Verdana" w:hAnsi="Verdana"/>
          <w:sz w:val="18"/>
          <w:szCs w:val="18"/>
        </w:rPr>
      </w:pPr>
      <w:r w:rsidRPr="00686D5B">
        <w:rPr>
          <w:rFonts w:ascii="Verdana" w:hAnsi="Verdana"/>
          <w:sz w:val="18"/>
          <w:szCs w:val="18"/>
        </w:rPr>
        <w:br/>
        <w:t xml:space="preserve">In het kader van de groeiende grensoverschrijdende </w:t>
      </w:r>
      <w:r w:rsidRPr="00686D5B" w:rsidR="00ED3EE8">
        <w:rPr>
          <w:rFonts w:ascii="Verdana" w:hAnsi="Verdana"/>
          <w:sz w:val="18"/>
          <w:szCs w:val="18"/>
        </w:rPr>
        <w:t xml:space="preserve">dienstverrichting </w:t>
      </w:r>
      <w:r w:rsidRPr="00686D5B">
        <w:rPr>
          <w:rFonts w:ascii="Verdana" w:hAnsi="Verdana"/>
          <w:sz w:val="18"/>
          <w:szCs w:val="18"/>
        </w:rPr>
        <w:t>en</w:t>
      </w:r>
      <w:r w:rsidR="009F1A2B">
        <w:rPr>
          <w:rFonts w:ascii="Verdana" w:hAnsi="Verdana"/>
          <w:sz w:val="18"/>
          <w:szCs w:val="18"/>
        </w:rPr>
        <w:t xml:space="preserve"> het adresseren van</w:t>
      </w:r>
      <w:r w:rsidRPr="00686D5B">
        <w:rPr>
          <w:rFonts w:ascii="Verdana" w:hAnsi="Verdana"/>
          <w:sz w:val="18"/>
          <w:szCs w:val="18"/>
        </w:rPr>
        <w:t xml:space="preserve"> de bijbehorende risico’s van falen is onder de wijzigingsrichtlijn het toezicht op verzekeringsgroepen en grensoverschrijdende activiteiten versterkt. Het doel </w:t>
      </w:r>
      <w:r w:rsidRPr="00686D5B" w:rsidR="00E32291">
        <w:rPr>
          <w:rFonts w:ascii="Verdana" w:hAnsi="Verdana"/>
          <w:sz w:val="18"/>
          <w:szCs w:val="18"/>
        </w:rPr>
        <w:t xml:space="preserve">hiervan is </w:t>
      </w:r>
      <w:r w:rsidRPr="00686D5B">
        <w:rPr>
          <w:rFonts w:ascii="Verdana" w:hAnsi="Verdana"/>
          <w:sz w:val="18"/>
          <w:szCs w:val="18"/>
        </w:rPr>
        <w:t>een meer geharmoniseerde toepassing van het toezicht binnen de Europese Unie. Dat houdt in dat de samenwerking en informatie-uitwisseling tussen toezichthoudende autoriteiten verder worden geformaliseerd, met name ten aanzien van verzekeringsgroepen die in meerdere lidstaten actief zijn en waarbij de activiteiten aanzienlijk zijn. De wijzigingsrichtlijn scherpt deze samenwerking en informatie-uitwisseling aan tussen toezichthouders in de lidstaat van herkomst en de lidstaat van ontvangst. Toezichthouders moeten gezamenlijk beoordelen of een onderneming zich bewust is van de specifieke risico’s in de lidstaat van ontvangst en over adequaat risicobeheer beschikt. Dit omvat onder andere governance, uitbesteding, schadeafhandeling en consumentenbescherming.</w:t>
      </w:r>
    </w:p>
    <w:p w:rsidRPr="00686D5B" w:rsidR="00AB38C4" w:rsidP="0050395E" w:rsidRDefault="00AB38C4" w14:paraId="2325787D" w14:textId="77777777">
      <w:pPr>
        <w:spacing w:line="240" w:lineRule="atLeast"/>
        <w:rPr>
          <w:rFonts w:ascii="Verdana" w:hAnsi="Verdana"/>
          <w:sz w:val="18"/>
          <w:szCs w:val="18"/>
        </w:rPr>
      </w:pPr>
    </w:p>
    <w:p w:rsidRPr="00686D5B" w:rsidR="003A3177" w:rsidP="0050395E" w:rsidRDefault="003A3177" w14:paraId="10244872" w14:textId="781D9D38">
      <w:pPr>
        <w:spacing w:line="240" w:lineRule="atLeast"/>
        <w:rPr>
          <w:rFonts w:ascii="Verdana" w:hAnsi="Verdana"/>
          <w:sz w:val="18"/>
          <w:szCs w:val="18"/>
        </w:rPr>
      </w:pPr>
      <w:r w:rsidRPr="00686D5B">
        <w:rPr>
          <w:rFonts w:ascii="Verdana" w:hAnsi="Verdana"/>
          <w:sz w:val="18"/>
          <w:szCs w:val="18"/>
        </w:rPr>
        <w:t xml:space="preserve">Daarnaast is de toezichthouder van de lidstaat van herkomst verplicht om tijdig informatie te delen over solvabiliteitseisen en risicobeoordelingen en dient de </w:t>
      </w:r>
      <w:r w:rsidRPr="00686D5B">
        <w:rPr>
          <w:rFonts w:ascii="Verdana" w:hAnsi="Verdana"/>
          <w:sz w:val="18"/>
          <w:szCs w:val="18"/>
        </w:rPr>
        <w:br/>
        <w:t xml:space="preserve">toezichthouder van de lidstaat van ontvangst onverwijld op de hoogte te worden gesteld indien sprake is van verslechterende financiële omstandigheden. </w:t>
      </w:r>
    </w:p>
    <w:p w:rsidRPr="00686D5B" w:rsidR="00AB38C4" w:rsidP="0050395E" w:rsidRDefault="00AB38C4" w14:paraId="5D230D41" w14:textId="77777777">
      <w:pPr>
        <w:spacing w:line="240" w:lineRule="atLeast"/>
        <w:rPr>
          <w:rFonts w:ascii="Verdana" w:hAnsi="Verdana"/>
          <w:sz w:val="18"/>
          <w:szCs w:val="18"/>
        </w:rPr>
      </w:pPr>
    </w:p>
    <w:p w:rsidRPr="00686D5B" w:rsidR="003A3177" w:rsidP="0050395E" w:rsidRDefault="003A3177" w14:paraId="5AFBF0BD" w14:textId="386D88BA">
      <w:pPr>
        <w:spacing w:line="240" w:lineRule="atLeast"/>
        <w:rPr>
          <w:rFonts w:ascii="Verdana" w:hAnsi="Verdana"/>
          <w:sz w:val="18"/>
          <w:szCs w:val="18"/>
        </w:rPr>
      </w:pPr>
      <w:r w:rsidRPr="00686D5B">
        <w:rPr>
          <w:rFonts w:ascii="Verdana" w:hAnsi="Verdana"/>
          <w:sz w:val="18"/>
          <w:szCs w:val="18"/>
        </w:rPr>
        <w:t xml:space="preserve">Verder zijn er nieuwe regels voor samenwerkingsplatforms, die nauwere samenwerking en informatie-uitwisseling vereisen, ook indien geen sprake is van aanzienlijke grensoverschrijdende activiteiten. EIOPA kan in dat geval optreden bij geschillen tussen toezichthouders en, indien nodig, aanbevelingen of maatregelen publiceren ter bescherming van </w:t>
      </w:r>
      <w:r w:rsidRPr="00686D5B" w:rsidR="00ED3EE8">
        <w:rPr>
          <w:rFonts w:ascii="Verdana" w:hAnsi="Verdana"/>
          <w:sz w:val="18"/>
          <w:szCs w:val="18"/>
        </w:rPr>
        <w:t>polishouders</w:t>
      </w:r>
      <w:r w:rsidRPr="00686D5B">
        <w:rPr>
          <w:rFonts w:ascii="Verdana" w:hAnsi="Verdana"/>
          <w:sz w:val="18"/>
          <w:szCs w:val="18"/>
        </w:rPr>
        <w:t>.</w:t>
      </w:r>
    </w:p>
    <w:p w:rsidRPr="00686D5B" w:rsidR="00AB38C4" w:rsidP="0050395E" w:rsidRDefault="00AB38C4" w14:paraId="7C3EAEAB" w14:textId="77777777">
      <w:pPr>
        <w:spacing w:line="240" w:lineRule="atLeast"/>
        <w:rPr>
          <w:rFonts w:ascii="Verdana" w:hAnsi="Verdana"/>
          <w:sz w:val="18"/>
          <w:szCs w:val="18"/>
        </w:rPr>
      </w:pPr>
    </w:p>
    <w:p w:rsidRPr="00686D5B" w:rsidR="003A3177" w:rsidP="0050395E" w:rsidRDefault="003A3177" w14:paraId="0E4F6CC3" w14:textId="410D833C">
      <w:pPr>
        <w:spacing w:line="240" w:lineRule="atLeast"/>
        <w:rPr>
          <w:rFonts w:ascii="Verdana" w:hAnsi="Verdana"/>
          <w:sz w:val="18"/>
          <w:szCs w:val="18"/>
        </w:rPr>
      </w:pPr>
      <w:r w:rsidRPr="00686D5B">
        <w:rPr>
          <w:rFonts w:ascii="Verdana" w:hAnsi="Verdana"/>
          <w:sz w:val="18"/>
          <w:szCs w:val="18"/>
        </w:rPr>
        <w:lastRenderedPageBreak/>
        <w:t xml:space="preserve">Daarnaast </w:t>
      </w:r>
      <w:r w:rsidRPr="00686D5B" w:rsidR="00ED3EE8">
        <w:rPr>
          <w:rFonts w:ascii="Verdana" w:hAnsi="Verdana"/>
          <w:sz w:val="18"/>
          <w:szCs w:val="18"/>
        </w:rPr>
        <w:t xml:space="preserve">worden </w:t>
      </w:r>
      <w:r w:rsidRPr="00686D5B">
        <w:rPr>
          <w:rFonts w:ascii="Verdana" w:hAnsi="Verdana"/>
          <w:sz w:val="18"/>
          <w:szCs w:val="18"/>
        </w:rPr>
        <w:t xml:space="preserve">voor de situatie waarin geen sprake is van gelijkwaardig toezicht op een moederonderneming die in een derde land is gevestigd nieuwe handvatten gegeven om groepstoezicht hierop uit te kunnen voeren. Wanneer de moederonderneming van een verzekerings- of herverzekeringsgroep is gevestigd in een derde land zonder gelijkwaardige toezichtmaatregelen, mogen toezichthouders alternatieve methoden toepassen om adequaat toezicht te waarborgen. Deze methoden </w:t>
      </w:r>
      <w:r w:rsidR="009F1A2B">
        <w:rPr>
          <w:rFonts w:ascii="Verdana" w:hAnsi="Verdana"/>
          <w:sz w:val="18"/>
          <w:szCs w:val="18"/>
        </w:rPr>
        <w:t>worden</w:t>
      </w:r>
      <w:r w:rsidRPr="00686D5B">
        <w:rPr>
          <w:rFonts w:ascii="Verdana" w:hAnsi="Verdana"/>
          <w:sz w:val="18"/>
          <w:szCs w:val="18"/>
        </w:rPr>
        <w:t xml:space="preserve"> goedgekeurd door de groepstoezichthouder</w:t>
      </w:r>
      <w:r w:rsidR="009F1A2B">
        <w:rPr>
          <w:rFonts w:ascii="Verdana" w:hAnsi="Verdana"/>
          <w:sz w:val="18"/>
          <w:szCs w:val="18"/>
        </w:rPr>
        <w:t>, na overleg met andere betrokken toezichthouders,</w:t>
      </w:r>
      <w:r w:rsidRPr="00686D5B">
        <w:rPr>
          <w:rFonts w:ascii="Verdana" w:hAnsi="Verdana"/>
          <w:sz w:val="18"/>
          <w:szCs w:val="18"/>
        </w:rPr>
        <w:t xml:space="preserve"> en omvatten maatregelen zoals het aanwijzen van een verantwoorde</w:t>
      </w:r>
      <w:r w:rsidRPr="00686D5B" w:rsidR="00ED3EE8">
        <w:rPr>
          <w:rFonts w:ascii="Verdana" w:hAnsi="Verdana"/>
          <w:sz w:val="18"/>
          <w:szCs w:val="18"/>
        </w:rPr>
        <w:t>lijke</w:t>
      </w:r>
      <w:r w:rsidRPr="00686D5B">
        <w:rPr>
          <w:rFonts w:ascii="Verdana" w:hAnsi="Verdana"/>
          <w:sz w:val="18"/>
          <w:szCs w:val="18"/>
        </w:rPr>
        <w:t xml:space="preserve"> </w:t>
      </w:r>
      <w:r w:rsidRPr="00686D5B" w:rsidR="000523E0">
        <w:rPr>
          <w:rFonts w:ascii="Verdana" w:hAnsi="Verdana"/>
          <w:sz w:val="18"/>
          <w:szCs w:val="18"/>
        </w:rPr>
        <w:t>verzekeraar</w:t>
      </w:r>
      <w:r w:rsidRPr="00686D5B">
        <w:rPr>
          <w:rFonts w:ascii="Verdana" w:hAnsi="Verdana"/>
          <w:sz w:val="18"/>
          <w:szCs w:val="18"/>
        </w:rPr>
        <w:t xml:space="preserve"> in de Europese Unie, het vereisen van een verzekeringsholding in de Europese Unie, of het opleggen van aanvullende eisen voor risicobeheer en intra-groep transacties. Toezichthouders mogen ook bepaalde transacties beperken en informatie over de solvabiliteit van de buitenlandse moederonderneming eisen. Alle methoden moeten goed gedocumenteerd en gedeeld worden met de betrokken autoriteiten, EIOPA en de Europese Commissie.</w:t>
      </w:r>
    </w:p>
    <w:p w:rsidRPr="00686D5B" w:rsidR="00AB38C4" w:rsidP="0050395E" w:rsidRDefault="00AB38C4" w14:paraId="07BA5868" w14:textId="77777777">
      <w:pPr>
        <w:widowControl w:val="0"/>
        <w:tabs>
          <w:tab w:val="num" w:pos="720"/>
        </w:tabs>
        <w:spacing w:line="240" w:lineRule="atLeast"/>
        <w:rPr>
          <w:rFonts w:ascii="Verdana" w:hAnsi="Verdana" w:cs="Arial"/>
          <w:b/>
          <w:bCs/>
          <w:iCs/>
          <w:sz w:val="18"/>
          <w:szCs w:val="18"/>
        </w:rPr>
      </w:pPr>
    </w:p>
    <w:p w:rsidRPr="00686D5B" w:rsidR="003A3177" w:rsidP="0050395E" w:rsidRDefault="006F53D3" w14:paraId="272E061A" w14:textId="3097A353">
      <w:pPr>
        <w:widowControl w:val="0"/>
        <w:tabs>
          <w:tab w:val="num" w:pos="720"/>
        </w:tabs>
        <w:spacing w:line="240" w:lineRule="atLeast"/>
        <w:rPr>
          <w:rFonts w:ascii="Verdana" w:hAnsi="Verdana" w:cs="Arial"/>
          <w:b/>
          <w:bCs/>
          <w:sz w:val="18"/>
          <w:szCs w:val="18"/>
        </w:rPr>
      </w:pPr>
      <w:r w:rsidRPr="00686D5B">
        <w:rPr>
          <w:rFonts w:ascii="Verdana" w:hAnsi="Verdana" w:cs="Arial"/>
          <w:b/>
          <w:bCs/>
          <w:iCs/>
          <w:sz w:val="18"/>
          <w:szCs w:val="18"/>
        </w:rPr>
        <w:t xml:space="preserve">§ </w:t>
      </w:r>
      <w:r w:rsidRPr="00686D5B" w:rsidR="003A3177">
        <w:rPr>
          <w:rFonts w:ascii="Verdana" w:hAnsi="Verdana" w:cs="Arial"/>
          <w:b/>
          <w:bCs/>
          <w:sz w:val="18"/>
          <w:szCs w:val="18"/>
        </w:rPr>
        <w:t>4. Wijze van implementatie</w:t>
      </w:r>
      <w:r w:rsidR="00AC3DDF">
        <w:rPr>
          <w:rFonts w:ascii="Verdana" w:hAnsi="Verdana" w:cs="Arial"/>
          <w:b/>
          <w:bCs/>
          <w:sz w:val="18"/>
          <w:szCs w:val="18"/>
        </w:rPr>
        <w:t xml:space="preserve"> en hoofdlijnen van het voorstel</w:t>
      </w:r>
    </w:p>
    <w:p w:rsidRPr="00686D5B" w:rsidR="0019682C" w:rsidP="0050395E" w:rsidRDefault="0019682C" w14:paraId="2683E54B" w14:textId="77777777">
      <w:pPr>
        <w:widowControl w:val="0"/>
        <w:tabs>
          <w:tab w:val="num" w:pos="720"/>
        </w:tabs>
        <w:spacing w:line="240" w:lineRule="atLeast"/>
        <w:rPr>
          <w:rFonts w:ascii="Verdana" w:hAnsi="Verdana" w:cs="Arial"/>
          <w:b/>
          <w:bCs/>
          <w:sz w:val="18"/>
          <w:szCs w:val="18"/>
        </w:rPr>
      </w:pPr>
    </w:p>
    <w:p w:rsidRPr="00686D5B" w:rsidR="003A3177" w:rsidP="0050395E" w:rsidRDefault="003A3177" w14:paraId="2BACE245" w14:textId="3FED3A6C">
      <w:pPr>
        <w:widowControl w:val="0"/>
        <w:tabs>
          <w:tab w:val="num" w:pos="720"/>
        </w:tabs>
        <w:spacing w:line="240" w:lineRule="atLeast"/>
        <w:rPr>
          <w:rFonts w:ascii="Verdana" w:hAnsi="Verdana" w:cs="Arial"/>
          <w:i/>
          <w:iCs/>
          <w:sz w:val="18"/>
          <w:szCs w:val="18"/>
        </w:rPr>
      </w:pPr>
      <w:r w:rsidRPr="00686D5B">
        <w:rPr>
          <w:rFonts w:ascii="Verdana" w:hAnsi="Verdana" w:cs="Arial"/>
          <w:i/>
          <w:iCs/>
          <w:sz w:val="18"/>
          <w:szCs w:val="18"/>
        </w:rPr>
        <w:t>4.1</w:t>
      </w:r>
      <w:r w:rsidRPr="00686D5B" w:rsidR="006F2DA1">
        <w:rPr>
          <w:rFonts w:ascii="Verdana" w:hAnsi="Verdana" w:cs="Arial"/>
          <w:i/>
          <w:iCs/>
          <w:sz w:val="18"/>
          <w:szCs w:val="18"/>
        </w:rPr>
        <w:t>.</w:t>
      </w:r>
      <w:r w:rsidRPr="00686D5B">
        <w:rPr>
          <w:rFonts w:ascii="Verdana" w:hAnsi="Verdana" w:cs="Arial"/>
          <w:i/>
          <w:iCs/>
          <w:sz w:val="18"/>
          <w:szCs w:val="18"/>
        </w:rPr>
        <w:t xml:space="preserve"> Implementatiemiddelen</w:t>
      </w:r>
    </w:p>
    <w:p w:rsidRPr="00686D5B" w:rsidR="00AB38C4" w:rsidP="0050395E" w:rsidRDefault="00AB38C4" w14:paraId="7C247DA1" w14:textId="77777777">
      <w:pPr>
        <w:widowControl w:val="0"/>
        <w:tabs>
          <w:tab w:val="num" w:pos="720"/>
        </w:tabs>
        <w:spacing w:line="240" w:lineRule="atLeast"/>
        <w:rPr>
          <w:rFonts w:ascii="Verdana" w:hAnsi="Verdana" w:cs="Arial"/>
          <w:sz w:val="18"/>
          <w:szCs w:val="18"/>
        </w:rPr>
      </w:pPr>
    </w:p>
    <w:p w:rsidRPr="00686D5B" w:rsidR="003A3177" w:rsidP="0050395E" w:rsidRDefault="003A3177" w14:paraId="22714E34" w14:textId="7042061A">
      <w:pPr>
        <w:widowControl w:val="0"/>
        <w:tabs>
          <w:tab w:val="num" w:pos="720"/>
        </w:tabs>
        <w:spacing w:line="240" w:lineRule="atLeast"/>
        <w:rPr>
          <w:rFonts w:ascii="Verdana" w:hAnsi="Verdana" w:cs="Arial"/>
          <w:sz w:val="18"/>
          <w:szCs w:val="18"/>
        </w:rPr>
      </w:pPr>
      <w:r w:rsidRPr="00686D5B">
        <w:rPr>
          <w:rFonts w:ascii="Verdana" w:hAnsi="Verdana" w:cs="Arial"/>
          <w:sz w:val="18"/>
          <w:szCs w:val="18"/>
        </w:rPr>
        <w:t xml:space="preserve">De wijzigingen in de richtlijn </w:t>
      </w:r>
      <w:r w:rsidRPr="00686D5B" w:rsidR="0019682C">
        <w:rPr>
          <w:rFonts w:ascii="Verdana" w:hAnsi="Verdana" w:cs="Arial"/>
          <w:sz w:val="18"/>
          <w:szCs w:val="18"/>
        </w:rPr>
        <w:t xml:space="preserve">solvabiliteit II </w:t>
      </w:r>
      <w:r w:rsidRPr="00686D5B" w:rsidR="007B236E">
        <w:rPr>
          <w:rFonts w:ascii="Verdana" w:hAnsi="Verdana" w:cs="Arial"/>
          <w:sz w:val="18"/>
          <w:szCs w:val="18"/>
        </w:rPr>
        <w:t xml:space="preserve">worden </w:t>
      </w:r>
      <w:r w:rsidRPr="00686D5B">
        <w:rPr>
          <w:rFonts w:ascii="Verdana" w:hAnsi="Verdana" w:cs="Arial"/>
          <w:sz w:val="18"/>
          <w:szCs w:val="18"/>
        </w:rPr>
        <w:t>door middel van dit wetsvoorstel geïmplementeerd in de Wft. Er wordt tevens een algemene maatregel van bestuur voorbereid met daarin de wijzigingen van enkele besluiten. Tevens wordt een implementatieregeling voorbereid waarmee in de relevante ministeriële regeling(en) enkele aanpassingen gemaakt zullen worden.</w:t>
      </w:r>
    </w:p>
    <w:p w:rsidRPr="00686D5B" w:rsidR="00B544B5" w:rsidP="0050395E" w:rsidRDefault="00B544B5" w14:paraId="79D09F0D" w14:textId="77777777">
      <w:pPr>
        <w:widowControl w:val="0"/>
        <w:tabs>
          <w:tab w:val="num" w:pos="720"/>
        </w:tabs>
        <w:spacing w:line="240" w:lineRule="atLeast"/>
        <w:rPr>
          <w:rFonts w:ascii="Verdana" w:hAnsi="Verdana" w:cs="Arial"/>
          <w:sz w:val="18"/>
          <w:szCs w:val="18"/>
        </w:rPr>
      </w:pPr>
    </w:p>
    <w:p w:rsidR="0022470D" w:rsidP="0050395E" w:rsidRDefault="00B544B5" w14:paraId="58E1F46E" w14:textId="7EA4DE93">
      <w:pPr>
        <w:widowControl w:val="0"/>
        <w:tabs>
          <w:tab w:val="num" w:pos="720"/>
        </w:tabs>
        <w:spacing w:line="240" w:lineRule="atLeast"/>
        <w:rPr>
          <w:rFonts w:ascii="Verdana" w:hAnsi="Verdana" w:cs="Arial"/>
          <w:sz w:val="18"/>
          <w:szCs w:val="18"/>
        </w:rPr>
      </w:pPr>
      <w:r w:rsidRPr="00686D5B">
        <w:rPr>
          <w:rFonts w:ascii="Verdana" w:hAnsi="Verdana" w:cs="Arial"/>
          <w:sz w:val="18"/>
          <w:szCs w:val="18"/>
        </w:rPr>
        <w:t>Gelijktijdig met de wijzigingsrichtlijn is</w:t>
      </w:r>
      <w:r w:rsidR="009F1A2B">
        <w:rPr>
          <w:rFonts w:ascii="Verdana" w:hAnsi="Verdana" w:cs="Arial"/>
          <w:sz w:val="18"/>
          <w:szCs w:val="18"/>
        </w:rPr>
        <w:t xml:space="preserve"> de</w:t>
      </w:r>
      <w:r w:rsidRPr="00686D5B">
        <w:rPr>
          <w:rFonts w:ascii="Verdana" w:hAnsi="Verdana" w:cs="Arial"/>
          <w:sz w:val="18"/>
          <w:szCs w:val="18"/>
        </w:rPr>
        <w:t xml:space="preserve"> IRRD</w:t>
      </w:r>
      <w:r w:rsidRPr="00686D5B">
        <w:rPr>
          <w:rStyle w:val="Voetnootmarkering"/>
          <w:rFonts w:ascii="Verdana" w:hAnsi="Verdana" w:cs="Arial"/>
          <w:sz w:val="18"/>
          <w:szCs w:val="18"/>
        </w:rPr>
        <w:footnoteReference w:id="23"/>
      </w:r>
      <w:r w:rsidRPr="00686D5B">
        <w:rPr>
          <w:rFonts w:ascii="Verdana" w:hAnsi="Verdana" w:cs="Arial"/>
          <w:sz w:val="18"/>
          <w:szCs w:val="18"/>
        </w:rPr>
        <w:t xml:space="preserve"> gepubliceerd. Deze richtlijn</w:t>
      </w:r>
      <w:r w:rsidRPr="00686D5B" w:rsidR="00DD566D">
        <w:rPr>
          <w:rFonts w:ascii="Verdana" w:hAnsi="Verdana" w:cs="Arial"/>
          <w:sz w:val="18"/>
          <w:szCs w:val="18"/>
        </w:rPr>
        <w:t xml:space="preserve"> </w:t>
      </w:r>
      <w:r w:rsidRPr="00686D5B">
        <w:rPr>
          <w:rFonts w:ascii="Verdana" w:hAnsi="Verdana" w:cs="Arial"/>
          <w:sz w:val="18"/>
          <w:szCs w:val="18"/>
        </w:rPr>
        <w:t xml:space="preserve">creëert een Europees raamwerk om verzekeraars </w:t>
      </w:r>
      <w:r w:rsidR="00B151D8">
        <w:rPr>
          <w:rFonts w:ascii="Verdana" w:hAnsi="Verdana" w:cs="Arial"/>
          <w:sz w:val="18"/>
          <w:szCs w:val="18"/>
        </w:rPr>
        <w:t xml:space="preserve">die falen of dreigen te falen </w:t>
      </w:r>
      <w:r w:rsidRPr="00686D5B">
        <w:rPr>
          <w:rFonts w:ascii="Verdana" w:hAnsi="Verdana" w:cs="Arial"/>
          <w:sz w:val="18"/>
          <w:szCs w:val="18"/>
        </w:rPr>
        <w:t>te herstellen of af te wikkelen</w:t>
      </w:r>
      <w:r w:rsidR="00B151D8">
        <w:rPr>
          <w:rFonts w:ascii="Verdana" w:hAnsi="Verdana" w:cs="Arial"/>
          <w:sz w:val="18"/>
          <w:szCs w:val="18"/>
        </w:rPr>
        <w:t>. Deze richtlijn wordt separaat geïmplementeerd in de Nederlandse wet- en regelgeving, onder meer via de Implementatiewet herstel en afwikkeling verzekeraars.</w:t>
      </w:r>
      <w:r w:rsidRPr="00686D5B" w:rsidR="00B151D8">
        <w:rPr>
          <w:rStyle w:val="Voetnootmarkering"/>
          <w:rFonts w:ascii="Verdana" w:hAnsi="Verdana" w:cs="Arial"/>
          <w:sz w:val="18"/>
          <w:szCs w:val="18"/>
        </w:rPr>
        <w:footnoteReference w:id="24"/>
      </w:r>
      <w:r w:rsidRPr="00686D5B">
        <w:rPr>
          <w:rFonts w:ascii="Verdana" w:hAnsi="Verdana" w:cs="Arial"/>
          <w:sz w:val="18"/>
          <w:szCs w:val="18"/>
        </w:rPr>
        <w:t xml:space="preserve"> Voor zover bepalingen in het onderhavige wetsvoorstel samenhangen met de Implementatiewet herstel en afwikkeling verzekeraars, zal dit worden toegelicht.</w:t>
      </w:r>
    </w:p>
    <w:p w:rsidR="0022470D" w:rsidP="0050395E" w:rsidRDefault="0022470D" w14:paraId="55A57208" w14:textId="77777777">
      <w:pPr>
        <w:widowControl w:val="0"/>
        <w:tabs>
          <w:tab w:val="num" w:pos="720"/>
        </w:tabs>
        <w:spacing w:line="240" w:lineRule="atLeast"/>
        <w:rPr>
          <w:rFonts w:ascii="Verdana" w:hAnsi="Verdana" w:cs="Arial"/>
          <w:sz w:val="18"/>
          <w:szCs w:val="18"/>
        </w:rPr>
      </w:pPr>
    </w:p>
    <w:p w:rsidRPr="00AC7958" w:rsidR="0022470D" w:rsidP="0050395E" w:rsidRDefault="0022470D" w14:paraId="7246FBD4" w14:textId="2A6DE446">
      <w:pPr>
        <w:widowControl w:val="0"/>
        <w:tabs>
          <w:tab w:val="num" w:pos="720"/>
        </w:tabs>
        <w:spacing w:line="240" w:lineRule="atLeast"/>
        <w:rPr>
          <w:rFonts w:ascii="Verdana" w:hAnsi="Verdana" w:cs="Arial"/>
          <w:i/>
          <w:iCs/>
          <w:sz w:val="18"/>
          <w:szCs w:val="18"/>
        </w:rPr>
      </w:pPr>
      <w:r w:rsidRPr="002031B6">
        <w:rPr>
          <w:rFonts w:ascii="Verdana" w:hAnsi="Verdana" w:cs="Arial"/>
          <w:i/>
          <w:iCs/>
          <w:sz w:val="18"/>
          <w:szCs w:val="18"/>
        </w:rPr>
        <w:t>4.2. Hoofdlijnen implementatiewetsvoorstel</w:t>
      </w:r>
    </w:p>
    <w:p w:rsidR="0022470D" w:rsidP="0050395E" w:rsidRDefault="0022470D" w14:paraId="75F64949" w14:textId="77777777">
      <w:pPr>
        <w:widowControl w:val="0"/>
        <w:tabs>
          <w:tab w:val="num" w:pos="720"/>
        </w:tabs>
        <w:spacing w:line="240" w:lineRule="atLeast"/>
        <w:rPr>
          <w:rFonts w:ascii="Verdana" w:hAnsi="Verdana" w:cs="Arial"/>
          <w:sz w:val="18"/>
          <w:szCs w:val="18"/>
        </w:rPr>
      </w:pPr>
    </w:p>
    <w:p w:rsidR="0022470D" w:rsidP="0022470D" w:rsidRDefault="0022470D" w14:paraId="32239357" w14:textId="45C612ED">
      <w:pPr>
        <w:widowControl w:val="0"/>
        <w:tabs>
          <w:tab w:val="num" w:pos="720"/>
        </w:tabs>
        <w:spacing w:line="240" w:lineRule="atLeast"/>
        <w:rPr>
          <w:rFonts w:ascii="Verdana" w:hAnsi="Verdana" w:cs="Arial"/>
          <w:sz w:val="18"/>
          <w:szCs w:val="18"/>
        </w:rPr>
      </w:pPr>
      <w:r w:rsidRPr="0022470D">
        <w:rPr>
          <w:rFonts w:ascii="Verdana" w:hAnsi="Verdana" w:cs="Arial"/>
          <w:sz w:val="18"/>
          <w:szCs w:val="18"/>
        </w:rPr>
        <w:t xml:space="preserve">Met het wetsvoorstel worden ter implementatie van de </w:t>
      </w:r>
      <w:r>
        <w:rPr>
          <w:rFonts w:ascii="Verdana" w:hAnsi="Verdana" w:cs="Arial"/>
          <w:sz w:val="18"/>
          <w:szCs w:val="18"/>
        </w:rPr>
        <w:t>wijzigingsrichtlijn</w:t>
      </w:r>
      <w:r w:rsidRPr="0022470D">
        <w:rPr>
          <w:rFonts w:ascii="Verdana" w:hAnsi="Verdana" w:cs="Arial"/>
          <w:sz w:val="18"/>
          <w:szCs w:val="18"/>
        </w:rPr>
        <w:t xml:space="preserve"> aanvullingen en aanpassingen gedaan aan het bestaande kader. De belangrijkste inhoudelijke</w:t>
      </w:r>
      <w:r>
        <w:rPr>
          <w:rFonts w:ascii="Verdana" w:hAnsi="Verdana" w:cs="Arial"/>
          <w:sz w:val="18"/>
          <w:szCs w:val="18"/>
        </w:rPr>
        <w:t xml:space="preserve"> </w:t>
      </w:r>
      <w:r w:rsidRPr="0022470D">
        <w:rPr>
          <w:rFonts w:ascii="Verdana" w:hAnsi="Verdana" w:cs="Arial"/>
          <w:sz w:val="18"/>
          <w:szCs w:val="18"/>
        </w:rPr>
        <w:t xml:space="preserve">wijzigingen </w:t>
      </w:r>
      <w:r w:rsidR="00A83683">
        <w:rPr>
          <w:rFonts w:ascii="Verdana" w:hAnsi="Verdana" w:cs="Arial"/>
          <w:sz w:val="18"/>
          <w:szCs w:val="18"/>
        </w:rPr>
        <w:t>betreffen de</w:t>
      </w:r>
      <w:r w:rsidRPr="0022470D">
        <w:rPr>
          <w:rFonts w:ascii="Verdana" w:hAnsi="Verdana" w:cs="Arial"/>
          <w:sz w:val="18"/>
          <w:szCs w:val="18"/>
        </w:rPr>
        <w:t xml:space="preserve"> volgende onderwerpen:</w:t>
      </w:r>
    </w:p>
    <w:p w:rsidR="0022470D" w:rsidP="0050395E" w:rsidRDefault="0022470D" w14:paraId="0974F7B1" w14:textId="77777777">
      <w:pPr>
        <w:widowControl w:val="0"/>
        <w:tabs>
          <w:tab w:val="num" w:pos="720"/>
        </w:tabs>
        <w:spacing w:line="240" w:lineRule="atLeast"/>
        <w:rPr>
          <w:rFonts w:ascii="Verdana" w:hAnsi="Verdana" w:cs="Arial"/>
          <w:sz w:val="18"/>
          <w:szCs w:val="18"/>
        </w:rPr>
      </w:pPr>
    </w:p>
    <w:p w:rsidR="0097619B" w:rsidP="00B965AE" w:rsidRDefault="00CF06F0" w14:paraId="1EF2FC7E" w14:textId="79FA5CF7">
      <w:pPr>
        <w:pStyle w:val="Lijstalinea"/>
        <w:widowControl w:val="0"/>
        <w:numPr>
          <w:ilvl w:val="0"/>
          <w:numId w:val="9"/>
        </w:numPr>
        <w:spacing w:line="240" w:lineRule="atLeast"/>
        <w:rPr>
          <w:rFonts w:cs="Arial"/>
          <w:szCs w:val="18"/>
        </w:rPr>
      </w:pPr>
      <w:r>
        <w:rPr>
          <w:rFonts w:cs="Arial"/>
          <w:szCs w:val="18"/>
        </w:rPr>
        <w:t>In de a</w:t>
      </w:r>
      <w:r w:rsidRPr="00C655A4" w:rsidR="00C655A4">
        <w:rPr>
          <w:rFonts w:cs="Arial"/>
          <w:szCs w:val="18"/>
        </w:rPr>
        <w:t>rtikel</w:t>
      </w:r>
      <w:r>
        <w:rPr>
          <w:rFonts w:cs="Arial"/>
          <w:szCs w:val="18"/>
        </w:rPr>
        <w:t>en 3:8 en</w:t>
      </w:r>
      <w:r w:rsidRPr="00C655A4" w:rsidR="00C655A4">
        <w:rPr>
          <w:rFonts w:cs="Arial"/>
          <w:szCs w:val="18"/>
        </w:rPr>
        <w:t xml:space="preserve"> 3:9 Wft</w:t>
      </w:r>
      <w:r>
        <w:rPr>
          <w:rFonts w:cs="Arial"/>
          <w:szCs w:val="18"/>
        </w:rPr>
        <w:t xml:space="preserve"> vervalt ten aanzien van verzekeraars </w:t>
      </w:r>
      <w:r w:rsidR="0097619B">
        <w:rPr>
          <w:rFonts w:cs="Arial"/>
          <w:szCs w:val="18"/>
        </w:rPr>
        <w:t>het vereiste van</w:t>
      </w:r>
      <w:r>
        <w:rPr>
          <w:rFonts w:cs="Arial"/>
          <w:szCs w:val="18"/>
        </w:rPr>
        <w:t xml:space="preserve"> </w:t>
      </w:r>
      <w:r w:rsidRPr="0097619B" w:rsidR="0097619B">
        <w:rPr>
          <w:rFonts w:cs="Arial"/>
          <w:szCs w:val="18"/>
        </w:rPr>
        <w:t>geschiktheid en betrouwbaarheid</w:t>
      </w:r>
      <w:r>
        <w:rPr>
          <w:rFonts w:cs="Arial"/>
          <w:szCs w:val="18"/>
        </w:rPr>
        <w:t xml:space="preserve"> voor </w:t>
      </w:r>
      <w:r w:rsidRPr="00C655A4">
        <w:rPr>
          <w:rFonts w:cs="Arial"/>
          <w:szCs w:val="18"/>
        </w:rPr>
        <w:t>leidinggevenden</w:t>
      </w:r>
      <w:r w:rsidR="002961C6">
        <w:rPr>
          <w:rFonts w:cs="Arial"/>
          <w:szCs w:val="18"/>
        </w:rPr>
        <w:t xml:space="preserve"> die </w:t>
      </w:r>
      <w:r w:rsidRPr="00C655A4">
        <w:rPr>
          <w:rFonts w:cs="Arial"/>
          <w:szCs w:val="18"/>
        </w:rPr>
        <w:t>direct</w:t>
      </w:r>
      <w:r w:rsidR="002961C6">
        <w:rPr>
          <w:rFonts w:cs="Arial"/>
          <w:szCs w:val="18"/>
        </w:rPr>
        <w:t xml:space="preserve"> vallen</w:t>
      </w:r>
      <w:r w:rsidRPr="00C655A4">
        <w:rPr>
          <w:rFonts w:cs="Arial"/>
          <w:szCs w:val="18"/>
        </w:rPr>
        <w:t xml:space="preserve"> onder de beleidsbepalers</w:t>
      </w:r>
      <w:r w:rsidR="002961C6">
        <w:rPr>
          <w:rFonts w:cs="Arial"/>
          <w:szCs w:val="18"/>
        </w:rPr>
        <w:t xml:space="preserve"> en</w:t>
      </w:r>
      <w:r w:rsidRPr="00C655A4">
        <w:rPr>
          <w:rFonts w:cs="Arial"/>
          <w:szCs w:val="18"/>
        </w:rPr>
        <w:t xml:space="preserve"> die invloed hebben op medewerkers met een wezenlijke impact op het risicoprofiel</w:t>
      </w:r>
      <w:r w:rsidR="00A83683">
        <w:rPr>
          <w:rFonts w:cs="Arial"/>
          <w:szCs w:val="18"/>
        </w:rPr>
        <w:t>, ook wel het tweede echelon genoemd.</w:t>
      </w:r>
      <w:r w:rsidR="002961C6">
        <w:rPr>
          <w:rFonts w:cs="Arial"/>
          <w:szCs w:val="18"/>
        </w:rPr>
        <w:t xml:space="preserve"> Daarentegen worden in een nieuw artikel 3:9c Wft de vereiste van geschiktheid en betrouwbaarheid ingevoerd voor </w:t>
      </w:r>
      <w:r w:rsidR="002961C6">
        <w:rPr>
          <w:rFonts w:cs="Arial"/>
          <w:szCs w:val="18"/>
        </w:rPr>
        <w:lastRenderedPageBreak/>
        <w:t xml:space="preserve">medewerkers </w:t>
      </w:r>
      <w:r w:rsidR="00CA5197">
        <w:rPr>
          <w:rFonts w:cs="Arial"/>
          <w:szCs w:val="18"/>
        </w:rPr>
        <w:t>met een sleutelfunctie</w:t>
      </w:r>
      <w:r w:rsidR="009A328B">
        <w:rPr>
          <w:rFonts w:cs="Arial"/>
          <w:szCs w:val="18"/>
        </w:rPr>
        <w:t>.</w:t>
      </w:r>
      <w:r w:rsidR="0097619B">
        <w:rPr>
          <w:rFonts w:cs="Arial"/>
          <w:szCs w:val="18"/>
        </w:rPr>
        <w:t xml:space="preserve"> </w:t>
      </w:r>
    </w:p>
    <w:p w:rsidR="00A83683" w:rsidP="008A4228" w:rsidRDefault="00A83683" w14:paraId="3061F766" w14:textId="140DB46D">
      <w:pPr>
        <w:pStyle w:val="Lijstalinea"/>
        <w:widowControl w:val="0"/>
        <w:numPr>
          <w:ilvl w:val="0"/>
          <w:numId w:val="9"/>
        </w:numPr>
        <w:spacing w:line="240" w:lineRule="atLeast"/>
        <w:rPr>
          <w:rFonts w:cs="Arial"/>
          <w:szCs w:val="18"/>
        </w:rPr>
      </w:pPr>
      <w:r w:rsidRPr="00A83683">
        <w:rPr>
          <w:rFonts w:cs="Arial"/>
          <w:szCs w:val="18"/>
        </w:rPr>
        <w:t xml:space="preserve">Op grond van artikel 3:18ac Wft beoordeelt DNB periodiek de liquiditeitspositie van verzekeraars. </w:t>
      </w:r>
    </w:p>
    <w:p w:rsidRPr="008A4228" w:rsidR="008A4228" w:rsidP="008A4228" w:rsidRDefault="00A83683" w14:paraId="2027E828" w14:textId="29C2ED44">
      <w:pPr>
        <w:pStyle w:val="Lijstalinea"/>
        <w:widowControl w:val="0"/>
        <w:numPr>
          <w:ilvl w:val="0"/>
          <w:numId w:val="9"/>
        </w:numPr>
        <w:spacing w:line="240" w:lineRule="atLeast"/>
        <w:rPr>
          <w:rFonts w:cs="Arial"/>
          <w:szCs w:val="18"/>
        </w:rPr>
      </w:pPr>
      <w:r>
        <w:rPr>
          <w:rFonts w:cs="Arial"/>
          <w:szCs w:val="18"/>
        </w:rPr>
        <w:t>De a</w:t>
      </w:r>
      <w:r w:rsidR="008A4228">
        <w:rPr>
          <w:rFonts w:cs="Arial"/>
          <w:szCs w:val="18"/>
        </w:rPr>
        <w:t>rtike</w:t>
      </w:r>
      <w:r>
        <w:rPr>
          <w:rFonts w:cs="Arial"/>
          <w:szCs w:val="18"/>
        </w:rPr>
        <w:t>len</w:t>
      </w:r>
      <w:r w:rsidR="008A4228">
        <w:rPr>
          <w:rFonts w:cs="Arial"/>
          <w:szCs w:val="18"/>
        </w:rPr>
        <w:t xml:space="preserve"> 3:111a.2 Wft e.v. </w:t>
      </w:r>
      <w:r>
        <w:rPr>
          <w:rFonts w:cs="Arial"/>
          <w:szCs w:val="18"/>
        </w:rPr>
        <w:t>geven DNB</w:t>
      </w:r>
      <w:r w:rsidR="008A4228">
        <w:rPr>
          <w:rFonts w:cs="Arial"/>
          <w:szCs w:val="18"/>
        </w:rPr>
        <w:t xml:space="preserve"> macroprudenti</w:t>
      </w:r>
      <w:r>
        <w:rPr>
          <w:rFonts w:cs="Arial"/>
          <w:szCs w:val="18"/>
        </w:rPr>
        <w:t>ële</w:t>
      </w:r>
      <w:r w:rsidR="008A4228">
        <w:rPr>
          <w:rFonts w:cs="Arial"/>
          <w:szCs w:val="18"/>
        </w:rPr>
        <w:t xml:space="preserve"> toezicht</w:t>
      </w:r>
      <w:r>
        <w:rPr>
          <w:rFonts w:cs="Arial"/>
          <w:szCs w:val="18"/>
        </w:rPr>
        <w:t>sbevoegdheden om</w:t>
      </w:r>
      <w:r w:rsidR="008A4228">
        <w:rPr>
          <w:rFonts w:cs="Arial"/>
          <w:szCs w:val="18"/>
        </w:rPr>
        <w:t xml:space="preserve"> maatregelen te nemen </w:t>
      </w:r>
      <w:r>
        <w:rPr>
          <w:rFonts w:cs="Arial"/>
          <w:szCs w:val="18"/>
        </w:rPr>
        <w:t>wanneer</w:t>
      </w:r>
      <w:r w:rsidRPr="008A4228" w:rsidR="008A4228">
        <w:rPr>
          <w:rFonts w:cs="Arial"/>
          <w:szCs w:val="18"/>
        </w:rPr>
        <w:t xml:space="preserve"> zich in uitzonderlijke omstandigheden zwakke plekken in de liquiditeitspositie van een verzekeraar voordoen</w:t>
      </w:r>
      <w:r>
        <w:rPr>
          <w:rFonts w:cs="Arial"/>
          <w:szCs w:val="18"/>
        </w:rPr>
        <w:t>,</w:t>
      </w:r>
      <w:r w:rsidRPr="008A4228" w:rsidR="008A4228">
        <w:rPr>
          <w:rFonts w:cs="Arial"/>
          <w:szCs w:val="18"/>
        </w:rPr>
        <w:t xml:space="preserve"> of tijdens uitzonderlijke sectorbrede schokken</w:t>
      </w:r>
      <w:r w:rsidR="008A4228">
        <w:rPr>
          <w:rFonts w:cs="Arial"/>
          <w:szCs w:val="18"/>
        </w:rPr>
        <w:t>. De macroprudentiële instrumenten van DNB gelden ook op groepsniveau.</w:t>
      </w:r>
    </w:p>
    <w:p w:rsidR="0097619B" w:rsidP="00446BE1" w:rsidRDefault="00E623A2" w14:paraId="0EA0EEF8" w14:textId="19663C4E">
      <w:pPr>
        <w:pStyle w:val="Lijstalinea"/>
        <w:widowControl w:val="0"/>
        <w:numPr>
          <w:ilvl w:val="0"/>
          <w:numId w:val="9"/>
        </w:numPr>
        <w:spacing w:line="240" w:lineRule="atLeast"/>
        <w:rPr>
          <w:rFonts w:cs="Arial"/>
          <w:szCs w:val="18"/>
        </w:rPr>
      </w:pPr>
      <w:r>
        <w:rPr>
          <w:rFonts w:cs="Arial"/>
          <w:szCs w:val="18"/>
        </w:rPr>
        <w:t>A</w:t>
      </w:r>
      <w:r w:rsidRPr="00E623A2">
        <w:rPr>
          <w:rFonts w:cs="Arial"/>
          <w:szCs w:val="18"/>
        </w:rPr>
        <w:t>fdeling 3.5.1b</w:t>
      </w:r>
      <w:r w:rsidR="002961C6">
        <w:rPr>
          <w:rFonts w:cs="Arial"/>
          <w:szCs w:val="18"/>
        </w:rPr>
        <w:t>.</w:t>
      </w:r>
      <w:r>
        <w:rPr>
          <w:rFonts w:cs="Arial"/>
          <w:szCs w:val="18"/>
        </w:rPr>
        <w:t xml:space="preserve"> Wft introduceert een proportionaliteitsregime voor verzekeraars </w:t>
      </w:r>
      <w:r w:rsidR="002961C6">
        <w:rPr>
          <w:rFonts w:cs="Arial"/>
          <w:szCs w:val="18"/>
        </w:rPr>
        <w:t xml:space="preserve">die vallen </w:t>
      </w:r>
      <w:r>
        <w:rPr>
          <w:rFonts w:cs="Arial"/>
          <w:szCs w:val="18"/>
        </w:rPr>
        <w:t xml:space="preserve">onder de richtlijn solvabiliteit II. </w:t>
      </w:r>
      <w:r w:rsidRPr="00A83683" w:rsidR="00A83683">
        <w:rPr>
          <w:rFonts w:cs="Arial"/>
          <w:szCs w:val="18"/>
        </w:rPr>
        <w:t xml:space="preserve">Deze afdeling bevat tevens de procedure </w:t>
      </w:r>
      <w:r w:rsidR="00A83683">
        <w:rPr>
          <w:rFonts w:cs="Arial"/>
          <w:szCs w:val="18"/>
        </w:rPr>
        <w:t>om door DNB te worden aangemerkt</w:t>
      </w:r>
      <w:r w:rsidRPr="00A83683" w:rsidR="00A83683">
        <w:rPr>
          <w:rFonts w:cs="Arial"/>
          <w:szCs w:val="18"/>
        </w:rPr>
        <w:t xml:space="preserve"> als kleine en niet-complexe verzekeraar, en regelt op welke wijze verzekeraars </w:t>
      </w:r>
      <w:r w:rsidR="009A328B">
        <w:rPr>
          <w:rFonts w:cs="Arial"/>
          <w:szCs w:val="18"/>
        </w:rPr>
        <w:t xml:space="preserve">die niet als klein en niet-complex zijn aangemerkt </w:t>
      </w:r>
      <w:r w:rsidRPr="00A83683" w:rsidR="00A83683">
        <w:rPr>
          <w:rFonts w:cs="Arial"/>
          <w:szCs w:val="18"/>
        </w:rPr>
        <w:t xml:space="preserve">onder voorwaarden </w:t>
      </w:r>
      <w:r w:rsidR="009A328B">
        <w:rPr>
          <w:rFonts w:cs="Arial"/>
          <w:szCs w:val="18"/>
        </w:rPr>
        <w:t xml:space="preserve">ook </w:t>
      </w:r>
      <w:r w:rsidRPr="00A83683" w:rsidR="00A83683">
        <w:rPr>
          <w:rFonts w:cs="Arial"/>
          <w:szCs w:val="18"/>
        </w:rPr>
        <w:t>gebruik kunnen maken van specifiek vastgestelde evenredigheidsmaatregelen.</w:t>
      </w:r>
    </w:p>
    <w:p w:rsidR="00E40EE9" w:rsidP="00AA2A76" w:rsidRDefault="0097619B" w14:paraId="5B3F31B8" w14:textId="6FFF5DB9">
      <w:pPr>
        <w:pStyle w:val="Lijstalinea"/>
        <w:widowControl w:val="0"/>
        <w:numPr>
          <w:ilvl w:val="0"/>
          <w:numId w:val="9"/>
        </w:numPr>
        <w:spacing w:line="240" w:lineRule="atLeast"/>
        <w:rPr>
          <w:rFonts w:cs="Arial"/>
          <w:szCs w:val="18"/>
        </w:rPr>
      </w:pPr>
      <w:r w:rsidRPr="00AA2A76">
        <w:rPr>
          <w:rFonts w:cs="Arial"/>
          <w:szCs w:val="18"/>
        </w:rPr>
        <w:t xml:space="preserve">In het kader van </w:t>
      </w:r>
      <w:r w:rsidRPr="00AA2A76" w:rsidR="00446BE1">
        <w:rPr>
          <w:rFonts w:cs="Arial"/>
          <w:szCs w:val="18"/>
        </w:rPr>
        <w:t>verzekerings</w:t>
      </w:r>
      <w:r w:rsidR="009A328B">
        <w:rPr>
          <w:rFonts w:cs="Arial"/>
          <w:szCs w:val="18"/>
        </w:rPr>
        <w:t>richtlijn</w:t>
      </w:r>
      <w:r w:rsidRPr="00AA2A76">
        <w:rPr>
          <w:rFonts w:cs="Arial"/>
          <w:szCs w:val="18"/>
        </w:rPr>
        <w:t xml:space="preserve">groepstoezicht </w:t>
      </w:r>
      <w:r w:rsidR="002961C6">
        <w:rPr>
          <w:rFonts w:cs="Arial"/>
          <w:szCs w:val="18"/>
        </w:rPr>
        <w:t xml:space="preserve">worden </w:t>
      </w:r>
      <w:r w:rsidRPr="00AA2A76" w:rsidR="00446BE1">
        <w:rPr>
          <w:rFonts w:cs="Arial"/>
          <w:szCs w:val="18"/>
        </w:rPr>
        <w:t xml:space="preserve">in hoofdstuk 3.6 Wft nadere regels gesteld. De belangrijkste wijzigingen zijn ten eerste </w:t>
      </w:r>
      <w:r w:rsidRPr="00AA2A76" w:rsidR="00A83683">
        <w:rPr>
          <w:rFonts w:cs="Arial"/>
          <w:szCs w:val="18"/>
        </w:rPr>
        <w:t>e</w:t>
      </w:r>
      <w:r w:rsidRPr="00AA2A76" w:rsidR="00446BE1">
        <w:rPr>
          <w:rFonts w:cs="Arial"/>
          <w:szCs w:val="18"/>
        </w:rPr>
        <w:t xml:space="preserve">en duidelijkere afbakening van welke ondernemingen onder </w:t>
      </w:r>
      <w:r w:rsidRPr="66F38753" w:rsidR="009A328B">
        <w:rPr>
          <w:rFonts w:cs="Arial"/>
        </w:rPr>
        <w:t xml:space="preserve">verzekeringsrichtlijngroepstoezicht </w:t>
      </w:r>
      <w:r w:rsidRPr="00AA2A76" w:rsidR="00446BE1">
        <w:rPr>
          <w:rFonts w:cs="Arial"/>
          <w:szCs w:val="18"/>
        </w:rPr>
        <w:t>vallen (</w:t>
      </w:r>
      <w:r w:rsidRPr="00AA2A76" w:rsidR="00D43207">
        <w:rPr>
          <w:rFonts w:cs="Arial"/>
          <w:szCs w:val="18"/>
        </w:rPr>
        <w:t xml:space="preserve">onder meer </w:t>
      </w:r>
      <w:r w:rsidRPr="00AA2A76" w:rsidR="00446BE1">
        <w:rPr>
          <w:rFonts w:cs="Arial"/>
          <w:szCs w:val="18"/>
        </w:rPr>
        <w:t>artikel</w:t>
      </w:r>
      <w:r w:rsidRPr="00AA2A76" w:rsidR="00D43207">
        <w:rPr>
          <w:rFonts w:cs="Arial"/>
          <w:szCs w:val="18"/>
        </w:rPr>
        <w:t>en</w:t>
      </w:r>
      <w:r w:rsidRPr="00AA2A76" w:rsidR="00A83683">
        <w:rPr>
          <w:rFonts w:cs="Arial"/>
          <w:szCs w:val="18"/>
        </w:rPr>
        <w:t xml:space="preserve"> 1:1,</w:t>
      </w:r>
      <w:r w:rsidRPr="00AA2A76" w:rsidR="00446BE1">
        <w:rPr>
          <w:rFonts w:cs="Arial"/>
          <w:szCs w:val="18"/>
        </w:rPr>
        <w:t xml:space="preserve"> </w:t>
      </w:r>
      <w:r w:rsidRPr="00AA2A76">
        <w:rPr>
          <w:rFonts w:cs="Arial"/>
          <w:szCs w:val="18"/>
        </w:rPr>
        <w:t>3:270</w:t>
      </w:r>
      <w:r w:rsidRPr="00AA2A76" w:rsidR="00D43207">
        <w:rPr>
          <w:rFonts w:cs="Arial"/>
          <w:szCs w:val="18"/>
        </w:rPr>
        <w:t>, 3:288.0 en 3:288a</w:t>
      </w:r>
      <w:r w:rsidRPr="00AA2A76">
        <w:rPr>
          <w:rFonts w:cs="Arial"/>
          <w:szCs w:val="18"/>
        </w:rPr>
        <w:t xml:space="preserve"> </w:t>
      </w:r>
      <w:r w:rsidRPr="00AA2A76" w:rsidR="00446BE1">
        <w:rPr>
          <w:rFonts w:cs="Arial"/>
          <w:szCs w:val="18"/>
        </w:rPr>
        <w:t>Wft). Ten tweede</w:t>
      </w:r>
      <w:r w:rsidR="002961C6">
        <w:rPr>
          <w:rFonts w:cs="Arial"/>
          <w:szCs w:val="18"/>
        </w:rPr>
        <w:t xml:space="preserve"> betreffen de wijzigingen</w:t>
      </w:r>
      <w:r w:rsidRPr="00AA2A76" w:rsidR="00446BE1">
        <w:rPr>
          <w:rFonts w:cs="Arial"/>
          <w:szCs w:val="18"/>
        </w:rPr>
        <w:t xml:space="preserve"> bevoegdheden </w:t>
      </w:r>
      <w:r w:rsidRPr="00AA2A76" w:rsidR="00D43207">
        <w:rPr>
          <w:rFonts w:cs="Arial"/>
          <w:szCs w:val="18"/>
        </w:rPr>
        <w:t>voor</w:t>
      </w:r>
      <w:r w:rsidRPr="00AA2A76" w:rsidR="00446BE1">
        <w:rPr>
          <w:rFonts w:cs="Arial"/>
          <w:szCs w:val="18"/>
        </w:rPr>
        <w:t xml:space="preserve"> DNB</w:t>
      </w:r>
      <w:r w:rsidRPr="00AA2A76" w:rsidR="00D43207">
        <w:rPr>
          <w:rFonts w:cs="Arial"/>
          <w:szCs w:val="18"/>
        </w:rPr>
        <w:t xml:space="preserve"> om</w:t>
      </w:r>
      <w:r w:rsidRPr="00AA2A76" w:rsidR="00446BE1">
        <w:rPr>
          <w:rFonts w:cs="Arial"/>
          <w:szCs w:val="18"/>
        </w:rPr>
        <w:t xml:space="preserve"> als groepstoezichthouder toezicht uit te oefenen op verzekeringsholdings en gemengde financiële holdings</w:t>
      </w:r>
      <w:r w:rsidRPr="00AA2A76" w:rsidR="00D43207">
        <w:rPr>
          <w:rFonts w:cs="Arial"/>
          <w:szCs w:val="18"/>
        </w:rPr>
        <w:t xml:space="preserve"> en om </w:t>
      </w:r>
      <w:r w:rsidR="009A328B">
        <w:rPr>
          <w:rFonts w:cs="Arial"/>
          <w:szCs w:val="18"/>
        </w:rPr>
        <w:t>de</w:t>
      </w:r>
      <w:r w:rsidRPr="00AA2A76" w:rsidR="00D43207">
        <w:rPr>
          <w:rFonts w:cs="Arial"/>
          <w:szCs w:val="18"/>
        </w:rPr>
        <w:t xml:space="preserve"> interne structuur of governance </w:t>
      </w:r>
      <w:r w:rsidR="009A328B">
        <w:rPr>
          <w:rFonts w:cs="Arial"/>
          <w:szCs w:val="18"/>
        </w:rPr>
        <w:t xml:space="preserve">van verzekeringsrichtlijngroepen </w:t>
      </w:r>
      <w:r w:rsidRPr="00AA2A76" w:rsidR="00D43207">
        <w:rPr>
          <w:rFonts w:cs="Arial"/>
          <w:szCs w:val="18"/>
        </w:rPr>
        <w:t xml:space="preserve">aan te passen als deze het toezicht belemmert (onder meer artikelen 3:285.0 en 3:285.1 Wft). Ten derde </w:t>
      </w:r>
      <w:r w:rsidR="00672678">
        <w:rPr>
          <w:rFonts w:cs="Arial"/>
          <w:szCs w:val="18"/>
        </w:rPr>
        <w:t xml:space="preserve">wordt </w:t>
      </w:r>
      <w:r w:rsidRPr="00AA2A76" w:rsidR="00D43207">
        <w:rPr>
          <w:rFonts w:cs="Arial"/>
          <w:szCs w:val="18"/>
        </w:rPr>
        <w:t xml:space="preserve">de mogelijkheid </w:t>
      </w:r>
      <w:r w:rsidR="00672678">
        <w:rPr>
          <w:rFonts w:cs="Arial"/>
          <w:szCs w:val="18"/>
        </w:rPr>
        <w:t xml:space="preserve">gecreëerd </w:t>
      </w:r>
      <w:r w:rsidRPr="00AA2A76" w:rsidR="00D43207">
        <w:rPr>
          <w:rFonts w:cs="Arial"/>
          <w:szCs w:val="18"/>
        </w:rPr>
        <w:t xml:space="preserve">om een </w:t>
      </w:r>
      <w:r w:rsidR="009A328B">
        <w:rPr>
          <w:rFonts w:cs="Arial"/>
          <w:szCs w:val="18"/>
        </w:rPr>
        <w:t>verzekeringsrichtlijn</w:t>
      </w:r>
      <w:r w:rsidRPr="00AA2A76" w:rsidR="00D43207">
        <w:rPr>
          <w:rFonts w:cs="Arial"/>
          <w:szCs w:val="18"/>
        </w:rPr>
        <w:t>groep als ‘klein en niet-complex’ te kwalificeren, waardoor proportionele toezichteisen kunnen gelden</w:t>
      </w:r>
      <w:r w:rsidR="009A328B">
        <w:rPr>
          <w:rFonts w:cs="Arial"/>
          <w:szCs w:val="18"/>
        </w:rPr>
        <w:t xml:space="preserve"> (</w:t>
      </w:r>
      <w:r w:rsidRPr="00AA2A76" w:rsidR="009A328B">
        <w:rPr>
          <w:rFonts w:cs="Arial"/>
          <w:szCs w:val="18"/>
        </w:rPr>
        <w:t>artikel 3:288.1</w:t>
      </w:r>
      <w:r w:rsidR="009A328B">
        <w:rPr>
          <w:rFonts w:cs="Arial"/>
          <w:szCs w:val="18"/>
        </w:rPr>
        <w:t xml:space="preserve"> (Wft)</w:t>
      </w:r>
      <w:r w:rsidRPr="00AA2A76" w:rsidR="00D43207">
        <w:rPr>
          <w:rFonts w:cs="Arial"/>
          <w:szCs w:val="18"/>
        </w:rPr>
        <w:t>.</w:t>
      </w:r>
    </w:p>
    <w:p w:rsidRPr="00E40EE9" w:rsidR="003A3177" w:rsidP="002031B6" w:rsidRDefault="00672678" w14:paraId="6FD1F243" w14:textId="4954A71C">
      <w:pPr>
        <w:pStyle w:val="Lijstalinea"/>
        <w:widowControl w:val="0"/>
        <w:numPr>
          <w:ilvl w:val="0"/>
          <w:numId w:val="9"/>
        </w:numPr>
        <w:spacing w:line="240" w:lineRule="atLeast"/>
        <w:rPr>
          <w:i/>
          <w:iCs/>
        </w:rPr>
      </w:pPr>
      <w:r w:rsidRPr="00E40EE9">
        <w:rPr>
          <w:rFonts w:cs="Arial"/>
          <w:szCs w:val="18"/>
        </w:rPr>
        <w:t xml:space="preserve">Voorts regelt het </w:t>
      </w:r>
      <w:r w:rsidRPr="00E40EE9" w:rsidR="00DB5DF4">
        <w:rPr>
          <w:rFonts w:cs="Arial"/>
          <w:szCs w:val="18"/>
        </w:rPr>
        <w:t xml:space="preserve">wetsvoorstel in artikel </w:t>
      </w:r>
      <w:r w:rsidRPr="00C033F9" w:rsidR="00C033F9">
        <w:rPr>
          <w:rFonts w:cs="Arial"/>
          <w:szCs w:val="18"/>
        </w:rPr>
        <w:t>3a:80f</w:t>
      </w:r>
      <w:r w:rsidR="0004027A">
        <w:rPr>
          <w:rFonts w:cs="Arial"/>
          <w:szCs w:val="18"/>
        </w:rPr>
        <w:t xml:space="preserve"> Wft </w:t>
      </w:r>
      <w:r w:rsidRPr="00E40EE9" w:rsidR="00DB5DF4">
        <w:rPr>
          <w:rFonts w:cs="Arial"/>
          <w:szCs w:val="18"/>
        </w:rPr>
        <w:t>dat wanneer de IRRD</w:t>
      </w:r>
      <w:r w:rsidR="00A666CF">
        <w:rPr>
          <w:rFonts w:cs="Arial"/>
          <w:szCs w:val="18"/>
        </w:rPr>
        <w:t xml:space="preserve"> </w:t>
      </w:r>
      <w:r w:rsidRPr="00E40EE9" w:rsidR="00DB5DF4">
        <w:rPr>
          <w:rFonts w:cs="Arial"/>
          <w:szCs w:val="18"/>
        </w:rPr>
        <w:t>van toepassing is op (her)verzekeraars, bepaalde onderdelen van de richtlijn solvabiliteit II voor wat betreft sanering en liquidatie blijven gelden. Dit ziet op de hoofdstukken in de richtlijn solvabiliteit II over toepassingsgebied, saneringsmaatregelen en gemeenschappelijke bepalingen</w:t>
      </w:r>
      <w:r w:rsidRPr="00E40EE9">
        <w:rPr>
          <w:rFonts w:cs="Arial"/>
          <w:szCs w:val="18"/>
        </w:rPr>
        <w:t>.</w:t>
      </w:r>
      <w:r w:rsidR="002031B6">
        <w:rPr>
          <w:rFonts w:cs="Arial"/>
          <w:szCs w:val="18"/>
        </w:rPr>
        <w:t xml:space="preserve"> </w:t>
      </w:r>
      <w:r w:rsidRPr="00E40EE9" w:rsidR="00CF06F0">
        <w:t xml:space="preserve">Voor </w:t>
      </w:r>
      <w:r w:rsidRPr="00E40EE9" w:rsidR="00D43207">
        <w:t>een</w:t>
      </w:r>
      <w:r w:rsidRPr="00E40EE9" w:rsidR="00CF06F0">
        <w:t xml:space="preserve"> </w:t>
      </w:r>
      <w:r w:rsidR="00A83683">
        <w:t xml:space="preserve">nadere </w:t>
      </w:r>
      <w:r w:rsidRPr="00E40EE9" w:rsidR="00CF06F0">
        <w:t xml:space="preserve">toelichting </w:t>
      </w:r>
      <w:r w:rsidRPr="00E40EE9" w:rsidR="00D43207">
        <w:t>op</w:t>
      </w:r>
      <w:r w:rsidRPr="00E40EE9" w:rsidR="00CF06F0">
        <w:t xml:space="preserve"> de inhoudelijke wijzigingen </w:t>
      </w:r>
      <w:r w:rsidR="00A83683">
        <w:t xml:space="preserve">per bepaling </w:t>
      </w:r>
      <w:r w:rsidRPr="00E40EE9" w:rsidR="00CF06F0">
        <w:t xml:space="preserve">wordt verwezen naar de artikelsgewijze toelichting. In dat kader geldt dat een groot deel </w:t>
      </w:r>
      <w:r w:rsidR="00A83683">
        <w:t>verdere</w:t>
      </w:r>
      <w:r w:rsidRPr="00E40EE9" w:rsidR="00CF06F0">
        <w:t xml:space="preserve"> uitwerking behoeft in lagere regelgeving.</w:t>
      </w:r>
    </w:p>
    <w:p w:rsidRPr="00686D5B" w:rsidR="003A3177" w:rsidP="0050395E" w:rsidRDefault="003A3177" w14:paraId="6447D838" w14:textId="3988B723">
      <w:pPr>
        <w:widowControl w:val="0"/>
        <w:tabs>
          <w:tab w:val="num" w:pos="720"/>
        </w:tabs>
        <w:spacing w:line="240" w:lineRule="atLeast"/>
        <w:rPr>
          <w:rFonts w:ascii="Verdana" w:hAnsi="Verdana" w:cs="Arial"/>
          <w:i/>
          <w:iCs/>
          <w:sz w:val="18"/>
          <w:szCs w:val="18"/>
        </w:rPr>
      </w:pPr>
      <w:r w:rsidRPr="00686D5B">
        <w:rPr>
          <w:rFonts w:ascii="Verdana" w:hAnsi="Verdana" w:cs="Arial"/>
          <w:i/>
          <w:iCs/>
          <w:sz w:val="18"/>
          <w:szCs w:val="18"/>
        </w:rPr>
        <w:t>4.</w:t>
      </w:r>
      <w:r w:rsidR="00AA2A76">
        <w:rPr>
          <w:rFonts w:ascii="Verdana" w:hAnsi="Verdana" w:cs="Arial"/>
          <w:i/>
          <w:iCs/>
          <w:sz w:val="18"/>
          <w:szCs w:val="18"/>
        </w:rPr>
        <w:t>3</w:t>
      </w:r>
      <w:r w:rsidRPr="00686D5B" w:rsidR="006F2DA1">
        <w:rPr>
          <w:rFonts w:ascii="Verdana" w:hAnsi="Verdana" w:cs="Arial"/>
          <w:i/>
          <w:iCs/>
          <w:sz w:val="18"/>
          <w:szCs w:val="18"/>
        </w:rPr>
        <w:t>.</w:t>
      </w:r>
      <w:r w:rsidRPr="00686D5B" w:rsidR="0019682C">
        <w:rPr>
          <w:rFonts w:ascii="Verdana" w:hAnsi="Verdana" w:cs="Arial"/>
          <w:i/>
          <w:iCs/>
          <w:sz w:val="18"/>
          <w:szCs w:val="18"/>
        </w:rPr>
        <w:t xml:space="preserve"> </w:t>
      </w:r>
      <w:r w:rsidRPr="00686D5B">
        <w:rPr>
          <w:rFonts w:ascii="Verdana" w:hAnsi="Verdana" w:cs="Arial"/>
          <w:i/>
          <w:iCs/>
          <w:sz w:val="18"/>
          <w:szCs w:val="18"/>
        </w:rPr>
        <w:t xml:space="preserve">Lidstaatopties in de wijzigingsrichtlijn </w:t>
      </w:r>
    </w:p>
    <w:p w:rsidRPr="00686D5B" w:rsidR="00644F38" w:rsidP="0050395E" w:rsidRDefault="00644F38" w14:paraId="17CAA6AA" w14:textId="77777777">
      <w:pPr>
        <w:widowControl w:val="0"/>
        <w:tabs>
          <w:tab w:val="num" w:pos="720"/>
        </w:tabs>
        <w:spacing w:line="240" w:lineRule="atLeast"/>
        <w:rPr>
          <w:rFonts w:ascii="Verdana" w:hAnsi="Verdana" w:cs="Arial"/>
          <w:i/>
          <w:iCs/>
          <w:sz w:val="18"/>
          <w:szCs w:val="18"/>
        </w:rPr>
      </w:pPr>
    </w:p>
    <w:p w:rsidRPr="00686D5B" w:rsidR="00847487" w:rsidP="0050395E" w:rsidRDefault="003A3177" w14:paraId="6E5658C3" w14:textId="0F1ECE2B">
      <w:pPr>
        <w:widowControl w:val="0"/>
        <w:tabs>
          <w:tab w:val="num" w:pos="720"/>
        </w:tabs>
        <w:spacing w:line="240" w:lineRule="atLeast"/>
        <w:rPr>
          <w:rFonts w:ascii="Verdana" w:hAnsi="Verdana" w:cs="Arial"/>
          <w:sz w:val="18"/>
          <w:szCs w:val="18"/>
        </w:rPr>
      </w:pPr>
      <w:r w:rsidRPr="00686D5B">
        <w:rPr>
          <w:rFonts w:ascii="Verdana" w:hAnsi="Verdana" w:cs="Arial"/>
          <w:sz w:val="18"/>
          <w:szCs w:val="18"/>
        </w:rPr>
        <w:t xml:space="preserve">De wijzigingsrichtlijn </w:t>
      </w:r>
      <w:r w:rsidRPr="00686D5B" w:rsidR="00847487">
        <w:rPr>
          <w:rFonts w:ascii="Verdana" w:hAnsi="Verdana" w:cs="Arial"/>
          <w:sz w:val="18"/>
          <w:szCs w:val="18"/>
        </w:rPr>
        <w:t>bevat</w:t>
      </w:r>
      <w:r w:rsidRPr="00686D5B">
        <w:rPr>
          <w:rFonts w:ascii="Verdana" w:hAnsi="Verdana" w:cs="Arial"/>
          <w:sz w:val="18"/>
          <w:szCs w:val="18"/>
        </w:rPr>
        <w:t xml:space="preserve"> drie lidstaatopties.</w:t>
      </w:r>
      <w:r w:rsidRPr="00686D5B" w:rsidR="00847487">
        <w:rPr>
          <w:rFonts w:ascii="Verdana" w:hAnsi="Verdana" w:cs="Arial"/>
          <w:sz w:val="18"/>
          <w:szCs w:val="18"/>
        </w:rPr>
        <w:t xml:space="preserve"> Bij de keuze om wel of niet </w:t>
      </w:r>
      <w:r w:rsidRPr="00686D5B" w:rsidR="007B236E">
        <w:rPr>
          <w:rFonts w:ascii="Verdana" w:hAnsi="Verdana" w:cs="Arial"/>
          <w:sz w:val="18"/>
          <w:szCs w:val="18"/>
        </w:rPr>
        <w:t xml:space="preserve">een </w:t>
      </w:r>
      <w:r w:rsidRPr="00686D5B" w:rsidR="00847487">
        <w:rPr>
          <w:rFonts w:ascii="Verdana" w:hAnsi="Verdana" w:cs="Arial"/>
          <w:sz w:val="18"/>
          <w:szCs w:val="18"/>
        </w:rPr>
        <w:t>lidstaatoptie toe te passen, is in algemene zin gestreefd naar een lastenluwe implementatie. Hieronder worden de verschillende lidstaatopties in de wijzigingsrichtlijn besproken en of, en zo ja, hoe, deze lidstaatopties worden toegepast.</w:t>
      </w:r>
      <w:r w:rsidRPr="00686D5B" w:rsidR="007B236E">
        <w:rPr>
          <w:rFonts w:ascii="Verdana" w:hAnsi="Verdana" w:cs="Arial"/>
          <w:sz w:val="18"/>
          <w:szCs w:val="18"/>
        </w:rPr>
        <w:t xml:space="preserve"> </w:t>
      </w:r>
    </w:p>
    <w:p w:rsidRPr="00686D5B" w:rsidR="00847487" w:rsidP="0050395E" w:rsidRDefault="00847487" w14:paraId="44D8192D" w14:textId="77777777">
      <w:pPr>
        <w:widowControl w:val="0"/>
        <w:tabs>
          <w:tab w:val="num" w:pos="720"/>
        </w:tabs>
        <w:spacing w:line="240" w:lineRule="atLeast"/>
        <w:rPr>
          <w:rFonts w:ascii="Verdana" w:hAnsi="Verdana" w:cs="Arial"/>
          <w:sz w:val="18"/>
          <w:szCs w:val="18"/>
        </w:rPr>
      </w:pPr>
    </w:p>
    <w:p w:rsidRPr="00686D5B" w:rsidR="00FE1205" w:rsidP="0050395E" w:rsidRDefault="0019682C" w14:paraId="56824054" w14:textId="1BBDD00C">
      <w:pPr>
        <w:widowControl w:val="0"/>
        <w:tabs>
          <w:tab w:val="num" w:pos="720"/>
        </w:tabs>
        <w:spacing w:line="240" w:lineRule="atLeast"/>
        <w:rPr>
          <w:rFonts w:ascii="Verdana" w:hAnsi="Verdana" w:cs="Arial"/>
          <w:sz w:val="18"/>
          <w:szCs w:val="18"/>
          <w:u w:val="single"/>
        </w:rPr>
      </w:pPr>
      <w:r w:rsidRPr="00686D5B">
        <w:rPr>
          <w:rFonts w:ascii="Verdana" w:hAnsi="Verdana" w:cs="Arial"/>
          <w:sz w:val="18"/>
          <w:szCs w:val="18"/>
          <w:u w:val="single"/>
        </w:rPr>
        <w:t>4.</w:t>
      </w:r>
      <w:r w:rsidR="00AA2A76">
        <w:rPr>
          <w:rFonts w:ascii="Verdana" w:hAnsi="Verdana" w:cs="Arial"/>
          <w:sz w:val="18"/>
          <w:szCs w:val="18"/>
          <w:u w:val="single"/>
        </w:rPr>
        <w:t>3</w:t>
      </w:r>
      <w:r w:rsidRPr="00686D5B">
        <w:rPr>
          <w:rFonts w:ascii="Verdana" w:hAnsi="Verdana" w:cs="Arial"/>
          <w:sz w:val="18"/>
          <w:szCs w:val="18"/>
          <w:u w:val="single"/>
        </w:rPr>
        <w:t>.1</w:t>
      </w:r>
      <w:r w:rsidRPr="00686D5B" w:rsidR="006F2DA1">
        <w:rPr>
          <w:rFonts w:ascii="Verdana" w:hAnsi="Verdana" w:cs="Arial"/>
          <w:sz w:val="18"/>
          <w:szCs w:val="18"/>
          <w:u w:val="single"/>
        </w:rPr>
        <w:t>.</w:t>
      </w:r>
      <w:r w:rsidRPr="00686D5B" w:rsidR="00FE1205">
        <w:rPr>
          <w:rFonts w:ascii="Verdana" w:hAnsi="Verdana" w:cs="Arial"/>
          <w:sz w:val="18"/>
          <w:szCs w:val="18"/>
          <w:u w:val="single"/>
        </w:rPr>
        <w:t xml:space="preserve"> Nieuwe lidstaatopties </w:t>
      </w:r>
    </w:p>
    <w:p w:rsidRPr="00686D5B" w:rsidR="00F008EC" w:rsidP="0050395E" w:rsidRDefault="00F008EC" w14:paraId="3DA09E9E" w14:textId="77777777">
      <w:pPr>
        <w:widowControl w:val="0"/>
        <w:tabs>
          <w:tab w:val="num" w:pos="720"/>
        </w:tabs>
        <w:spacing w:line="240" w:lineRule="atLeast"/>
        <w:rPr>
          <w:rFonts w:ascii="Verdana" w:hAnsi="Verdana" w:cs="Arial"/>
          <w:sz w:val="18"/>
          <w:szCs w:val="18"/>
        </w:rPr>
      </w:pPr>
    </w:p>
    <w:p w:rsidRPr="00B5321B" w:rsidR="006D329F" w:rsidP="0050395E" w:rsidRDefault="006D329F" w14:paraId="3CBEB0D2" w14:textId="117CC172">
      <w:pPr>
        <w:widowControl w:val="0"/>
        <w:tabs>
          <w:tab w:val="num" w:pos="720"/>
        </w:tabs>
        <w:spacing w:line="240" w:lineRule="atLeast"/>
        <w:rPr>
          <w:rFonts w:ascii="Verdana" w:hAnsi="Verdana" w:cs="Arial"/>
          <w:sz w:val="18"/>
          <w:szCs w:val="18"/>
          <w:u w:val="single"/>
        </w:rPr>
      </w:pPr>
      <w:r w:rsidRPr="00B5321B">
        <w:rPr>
          <w:rFonts w:ascii="Verdana" w:hAnsi="Verdana" w:cs="Arial"/>
          <w:sz w:val="18"/>
          <w:szCs w:val="18"/>
          <w:u w:val="single"/>
        </w:rPr>
        <w:t>4.</w:t>
      </w:r>
      <w:r w:rsidRPr="00B5321B" w:rsidR="00AA2A76">
        <w:rPr>
          <w:rFonts w:ascii="Verdana" w:hAnsi="Verdana" w:cs="Arial"/>
          <w:sz w:val="18"/>
          <w:szCs w:val="18"/>
          <w:u w:val="single"/>
        </w:rPr>
        <w:t>3</w:t>
      </w:r>
      <w:r w:rsidRPr="00B5321B">
        <w:rPr>
          <w:rFonts w:ascii="Verdana" w:hAnsi="Verdana" w:cs="Arial"/>
          <w:sz w:val="18"/>
          <w:szCs w:val="18"/>
          <w:u w:val="single"/>
        </w:rPr>
        <w:t>.1.1</w:t>
      </w:r>
      <w:r w:rsidRPr="00B5321B" w:rsidR="00BE51FB">
        <w:rPr>
          <w:rFonts w:ascii="Verdana" w:hAnsi="Verdana" w:cs="Arial"/>
          <w:sz w:val="18"/>
          <w:szCs w:val="18"/>
          <w:u w:val="single"/>
        </w:rPr>
        <w:t>.</w:t>
      </w:r>
      <w:r w:rsidRPr="00B5321B">
        <w:rPr>
          <w:rFonts w:ascii="Verdana" w:hAnsi="Verdana" w:cs="Arial"/>
          <w:sz w:val="18"/>
          <w:szCs w:val="18"/>
          <w:u w:val="single"/>
        </w:rPr>
        <w:t xml:space="preserve"> Lidstaatoptie bredere reikwijdte audit</w:t>
      </w:r>
    </w:p>
    <w:p w:rsidR="006D329F" w:rsidP="0050395E" w:rsidRDefault="006D329F" w14:paraId="3A3048F7" w14:textId="77777777">
      <w:pPr>
        <w:widowControl w:val="0"/>
        <w:tabs>
          <w:tab w:val="num" w:pos="720"/>
        </w:tabs>
        <w:spacing w:line="240" w:lineRule="atLeast"/>
        <w:rPr>
          <w:rFonts w:ascii="Verdana" w:hAnsi="Verdana" w:cs="Arial"/>
          <w:sz w:val="18"/>
          <w:szCs w:val="18"/>
        </w:rPr>
      </w:pPr>
    </w:p>
    <w:p w:rsidRPr="0004027A" w:rsidR="001618B3" w:rsidP="0050395E" w:rsidRDefault="008874D2" w14:paraId="17BC7CF3" w14:textId="2C9762B2">
      <w:pPr>
        <w:widowControl w:val="0"/>
        <w:tabs>
          <w:tab w:val="num" w:pos="720"/>
        </w:tabs>
        <w:spacing w:line="240" w:lineRule="atLeast"/>
        <w:rPr>
          <w:rFonts w:ascii="Verdana" w:hAnsi="Verdana" w:cs="Arial"/>
          <w:sz w:val="18"/>
          <w:szCs w:val="18"/>
        </w:rPr>
      </w:pPr>
      <w:r w:rsidRPr="0004027A">
        <w:rPr>
          <w:rFonts w:ascii="Verdana" w:hAnsi="Verdana" w:cs="Arial"/>
          <w:sz w:val="18"/>
          <w:szCs w:val="18"/>
        </w:rPr>
        <w:t>Op grond van artikel 51 bis, eerste lid, van de richtlijn solvabiliteit II moeten verzekeraars, niet zijnde kleine en niet-complexe verzekeraars, verzekeringscaptives of herverzekeringscaptives, jaarlijks een SFCR openbaar maken. Daarbij moet ook een balans worden gepubliceerd in een voorgeschreven format.</w:t>
      </w:r>
      <w:r w:rsidRPr="0004027A" w:rsidR="00D73AC9">
        <w:rPr>
          <w:rStyle w:val="Voetnootmarkering"/>
          <w:rFonts w:ascii="Verdana" w:hAnsi="Verdana" w:cs="Arial"/>
          <w:sz w:val="18"/>
          <w:szCs w:val="18"/>
        </w:rPr>
        <w:footnoteReference w:id="25"/>
      </w:r>
      <w:r w:rsidRPr="0004027A">
        <w:rPr>
          <w:rFonts w:ascii="Verdana" w:hAnsi="Verdana" w:cs="Arial"/>
          <w:sz w:val="18"/>
          <w:szCs w:val="18"/>
        </w:rPr>
        <w:t xml:space="preserve"> De wijzigingsrichtlijn introduceert nu een auditplicht </w:t>
      </w:r>
      <w:r w:rsidRPr="0004027A">
        <w:rPr>
          <w:rFonts w:ascii="Verdana" w:hAnsi="Verdana" w:cs="Arial"/>
          <w:sz w:val="18"/>
          <w:szCs w:val="18"/>
        </w:rPr>
        <w:lastRenderedPageBreak/>
        <w:t>voor deze balans. In dat kader wordt opgemerkt dat verzekeraars in Nederland reeds onderworpen zijn aan een auditplicht van (onder meer) de balans op grond van artikel 3:72, zevende lid, Wft, artikel 133 Bpr en de Regeling staten financiële ondernemingen Wft. De balans die als onderdeel van de SFCR openbaar wordt gemaakt is op basis van de Uitvoeringsverordening EU 2023/894</w:t>
      </w:r>
      <w:r w:rsidRPr="0004027A" w:rsidR="005F3772">
        <w:rPr>
          <w:rStyle w:val="Voetnootmarkering"/>
          <w:rFonts w:ascii="Verdana" w:hAnsi="Verdana" w:cs="Arial"/>
          <w:sz w:val="18"/>
          <w:szCs w:val="18"/>
        </w:rPr>
        <w:footnoteReference w:id="26"/>
      </w:r>
      <w:r w:rsidRPr="0004027A">
        <w:rPr>
          <w:rFonts w:ascii="Verdana" w:hAnsi="Verdana" w:cs="Arial"/>
          <w:sz w:val="18"/>
          <w:szCs w:val="18"/>
        </w:rPr>
        <w:t xml:space="preserve"> en Uitvoeringsverordening EU 2023/895</w:t>
      </w:r>
      <w:r w:rsidRPr="0004027A" w:rsidR="005F3772">
        <w:rPr>
          <w:rStyle w:val="Voetnootmarkering"/>
          <w:rFonts w:ascii="Verdana" w:hAnsi="Verdana" w:cs="Arial"/>
          <w:sz w:val="18"/>
          <w:szCs w:val="18"/>
        </w:rPr>
        <w:footnoteReference w:id="27"/>
      </w:r>
      <w:r w:rsidRPr="0004027A">
        <w:rPr>
          <w:rFonts w:ascii="Verdana" w:hAnsi="Verdana" w:cs="Arial"/>
          <w:sz w:val="18"/>
          <w:szCs w:val="18"/>
        </w:rPr>
        <w:t xml:space="preserve"> gelijkluidend aan de balans in de jaarlijkse kwantitatieve rapportagestaten die aan de toezichthouder worden gerapporteerd en waarvoor op grond van de voornoemde bepalingen reeds een auditplicht bestaat. Indien een audit op de balans in de jaarlijkse kwantitatieve rapportagestaten is uitgevoerd, de verklaring van die audit aan de toezichthouder is verstrekt, en de balans die als onderdeel van de SFCR openbaar wordt gemaakt gelijk is aan de balans in de jaarlijkse kwantitatieve rapportagestaten, zullen verzekeraars niet worden verplicht een audit uit te voeren op de balans als onderdeel van het </w:t>
      </w:r>
      <w:r w:rsidRPr="0004027A" w:rsidR="006F1F5D">
        <w:rPr>
          <w:rFonts w:ascii="Verdana" w:hAnsi="Verdana" w:cs="Arial"/>
          <w:sz w:val="18"/>
          <w:szCs w:val="18"/>
        </w:rPr>
        <w:t>SFCR</w:t>
      </w:r>
      <w:r w:rsidRPr="0004027A" w:rsidR="004F7FFA">
        <w:rPr>
          <w:rFonts w:ascii="Verdana" w:hAnsi="Verdana" w:cs="Arial"/>
          <w:sz w:val="18"/>
          <w:szCs w:val="18"/>
        </w:rPr>
        <w:t>. Verzekeraars worden in dat geval niet verplicht om</w:t>
      </w:r>
      <w:r w:rsidRPr="0004027A">
        <w:rPr>
          <w:rFonts w:ascii="Verdana" w:hAnsi="Verdana" w:cs="Arial"/>
          <w:sz w:val="18"/>
          <w:szCs w:val="18"/>
        </w:rPr>
        <w:t xml:space="preserve"> hierover een afzonderlijk rapport</w:t>
      </w:r>
      <w:r w:rsidRPr="0004027A" w:rsidR="001956B7">
        <w:rPr>
          <w:rFonts w:ascii="Verdana" w:hAnsi="Verdana" w:cs="Arial"/>
          <w:sz w:val="18"/>
          <w:szCs w:val="18"/>
        </w:rPr>
        <w:t>,</w:t>
      </w:r>
      <w:r w:rsidRPr="0004027A">
        <w:rPr>
          <w:rFonts w:ascii="Verdana" w:hAnsi="Verdana" w:cs="Arial"/>
          <w:sz w:val="18"/>
          <w:szCs w:val="18"/>
        </w:rPr>
        <w:t xml:space="preserve"> opgesteld door de externe accountant</w:t>
      </w:r>
      <w:r w:rsidRPr="0004027A" w:rsidR="001956B7">
        <w:rPr>
          <w:rFonts w:ascii="Verdana" w:hAnsi="Verdana" w:cs="Arial"/>
          <w:sz w:val="18"/>
          <w:szCs w:val="18"/>
        </w:rPr>
        <w:t>,</w:t>
      </w:r>
      <w:r w:rsidRPr="0004027A">
        <w:rPr>
          <w:rFonts w:ascii="Verdana" w:hAnsi="Verdana" w:cs="Arial"/>
          <w:sz w:val="18"/>
          <w:szCs w:val="18"/>
        </w:rPr>
        <w:t xml:space="preserve"> in te dienen bij DNB. Hiermee wordt in lijn met het doel van de wijzigingsrichtlijn, zowel de nauwkeurigheid van de openbaar gemaakte informatie van de SFCR gewaarborgd, als de administratieve last van aanvullende openbaarmakingsvereisten beperkt. Tegelijkertijd wordt de bestaande praktijk lastenluw bestendigd.</w:t>
      </w:r>
    </w:p>
    <w:p w:rsidR="0004027A" w:rsidP="0050395E" w:rsidRDefault="0004027A" w14:paraId="2680AA88" w14:textId="77777777">
      <w:pPr>
        <w:spacing w:line="240" w:lineRule="atLeast"/>
        <w:rPr>
          <w:rFonts w:ascii="Verdana" w:hAnsi="Verdana" w:cs="Arial"/>
          <w:sz w:val="18"/>
          <w:szCs w:val="18"/>
        </w:rPr>
      </w:pPr>
    </w:p>
    <w:p w:rsidRPr="00686D5B" w:rsidR="00AE5F59" w:rsidP="0050395E" w:rsidRDefault="002A54ED" w14:paraId="41CD3456" w14:textId="387F9A2E">
      <w:pPr>
        <w:spacing w:line="240" w:lineRule="atLeast"/>
        <w:rPr>
          <w:rFonts w:ascii="Verdana" w:hAnsi="Verdana" w:cs="Arial"/>
          <w:sz w:val="18"/>
          <w:szCs w:val="18"/>
        </w:rPr>
      </w:pPr>
      <w:r w:rsidRPr="00686D5B">
        <w:rPr>
          <w:rFonts w:ascii="Verdana" w:hAnsi="Verdana" w:cs="Arial"/>
          <w:sz w:val="18"/>
          <w:szCs w:val="18"/>
        </w:rPr>
        <w:t>In het nieuwe artikel 51 bis, tweede lid</w:t>
      </w:r>
      <w:r w:rsidRPr="00686D5B" w:rsidR="0019682C">
        <w:rPr>
          <w:rFonts w:ascii="Verdana" w:hAnsi="Verdana" w:cs="Arial"/>
          <w:sz w:val="18"/>
          <w:szCs w:val="18"/>
        </w:rPr>
        <w:t>, van de richtlijn solvabiliteit II</w:t>
      </w:r>
      <w:r w:rsidRPr="00686D5B">
        <w:rPr>
          <w:rFonts w:ascii="Verdana" w:hAnsi="Verdana" w:cs="Arial"/>
          <w:sz w:val="18"/>
          <w:szCs w:val="18"/>
        </w:rPr>
        <w:t xml:space="preserve"> is de mogelijkheid </w:t>
      </w:r>
      <w:r w:rsidRPr="00686D5B" w:rsidR="00AE5F59">
        <w:rPr>
          <w:rFonts w:ascii="Verdana" w:hAnsi="Verdana" w:cs="Arial"/>
          <w:sz w:val="18"/>
          <w:szCs w:val="18"/>
        </w:rPr>
        <w:t xml:space="preserve">(lidstaatoptie) </w:t>
      </w:r>
      <w:r w:rsidRPr="00686D5B">
        <w:rPr>
          <w:rFonts w:ascii="Verdana" w:hAnsi="Verdana" w:cs="Arial"/>
          <w:sz w:val="18"/>
          <w:szCs w:val="18"/>
        </w:rPr>
        <w:t xml:space="preserve">opgenomen om </w:t>
      </w:r>
      <w:r w:rsidR="00EB3982">
        <w:rPr>
          <w:rFonts w:ascii="Verdana" w:hAnsi="Verdana" w:cs="Arial"/>
          <w:sz w:val="18"/>
          <w:szCs w:val="18"/>
        </w:rPr>
        <w:t>de</w:t>
      </w:r>
      <w:r w:rsidRPr="00686D5B" w:rsidR="00EB3982">
        <w:rPr>
          <w:rFonts w:ascii="Verdana" w:hAnsi="Verdana" w:cs="Arial"/>
          <w:sz w:val="18"/>
          <w:szCs w:val="18"/>
        </w:rPr>
        <w:t xml:space="preserve"> </w:t>
      </w:r>
      <w:r w:rsidRPr="00686D5B">
        <w:rPr>
          <w:rFonts w:ascii="Verdana" w:hAnsi="Verdana" w:cs="Arial"/>
          <w:sz w:val="18"/>
          <w:szCs w:val="18"/>
        </w:rPr>
        <w:t xml:space="preserve">auditplicht </w:t>
      </w:r>
      <w:r w:rsidR="00EB3982">
        <w:rPr>
          <w:rFonts w:ascii="Verdana" w:hAnsi="Verdana" w:cs="Arial"/>
          <w:sz w:val="18"/>
          <w:szCs w:val="18"/>
        </w:rPr>
        <w:t xml:space="preserve">van de SFCR-balans </w:t>
      </w:r>
      <w:r w:rsidRPr="00686D5B">
        <w:rPr>
          <w:rFonts w:ascii="Verdana" w:hAnsi="Verdana" w:cs="Arial"/>
          <w:sz w:val="18"/>
          <w:szCs w:val="18"/>
        </w:rPr>
        <w:t xml:space="preserve">uit te breiden naar </w:t>
      </w:r>
      <w:r w:rsidRPr="00686D5B" w:rsidR="00EE4E10">
        <w:rPr>
          <w:rFonts w:ascii="Verdana" w:hAnsi="Verdana" w:cs="Arial"/>
          <w:sz w:val="18"/>
          <w:szCs w:val="18"/>
        </w:rPr>
        <w:t>kleine en niet-complexe verzekeraars</w:t>
      </w:r>
      <w:r w:rsidRPr="00686D5B">
        <w:rPr>
          <w:rFonts w:ascii="Verdana" w:hAnsi="Verdana" w:cs="Arial"/>
          <w:sz w:val="18"/>
          <w:szCs w:val="18"/>
        </w:rPr>
        <w:t>, verzekeringscaptives en herverzekeringscaptives.</w:t>
      </w:r>
      <w:r w:rsidRPr="00686D5B" w:rsidR="00AE5F59">
        <w:rPr>
          <w:rFonts w:ascii="Verdana" w:hAnsi="Verdana" w:cs="Arial"/>
          <w:sz w:val="18"/>
          <w:szCs w:val="18"/>
        </w:rPr>
        <w:t xml:space="preserve"> Voor deze groep van verzekeraars geldt op grond van artikel 3:72, zevende lid, Wft </w:t>
      </w:r>
      <w:r w:rsidR="009A328B">
        <w:rPr>
          <w:rFonts w:ascii="Verdana" w:hAnsi="Verdana" w:cs="Arial"/>
          <w:sz w:val="18"/>
          <w:szCs w:val="18"/>
        </w:rPr>
        <w:t>reeds</w:t>
      </w:r>
      <w:r w:rsidRPr="00686D5B" w:rsidR="009A328B">
        <w:rPr>
          <w:rFonts w:ascii="Verdana" w:hAnsi="Verdana" w:cs="Arial"/>
          <w:sz w:val="18"/>
          <w:szCs w:val="18"/>
        </w:rPr>
        <w:t xml:space="preserve"> </w:t>
      </w:r>
      <w:r w:rsidRPr="00686D5B" w:rsidR="00AE5F59">
        <w:rPr>
          <w:rFonts w:ascii="Verdana" w:hAnsi="Verdana" w:cs="Arial"/>
          <w:sz w:val="18"/>
          <w:szCs w:val="18"/>
        </w:rPr>
        <w:t>een auditplicht voor onderdelen van de rapportage die aan de toezichthouder wordt verstrekt.</w:t>
      </w:r>
      <w:r w:rsidRPr="00686D5B" w:rsidR="00AE5F59">
        <w:rPr>
          <w:rStyle w:val="Voetnootmarkering"/>
          <w:rFonts w:ascii="Verdana" w:hAnsi="Verdana" w:cs="Arial"/>
          <w:sz w:val="18"/>
          <w:szCs w:val="18"/>
        </w:rPr>
        <w:footnoteReference w:id="28"/>
      </w:r>
      <w:r w:rsidRPr="00686D5B" w:rsidR="00AE5F59">
        <w:rPr>
          <w:rFonts w:ascii="Verdana" w:hAnsi="Verdana" w:cs="Arial"/>
          <w:sz w:val="18"/>
          <w:szCs w:val="18"/>
        </w:rPr>
        <w:t xml:space="preserve"> Om geen extra administratieve lasten voor kleine en niet-complexe verzekeraars, verzekeringcaptives en herverzekering</w:t>
      </w:r>
      <w:r w:rsidR="009A328B">
        <w:rPr>
          <w:rFonts w:ascii="Verdana" w:hAnsi="Verdana" w:cs="Arial"/>
          <w:sz w:val="18"/>
          <w:szCs w:val="18"/>
        </w:rPr>
        <w:t>s</w:t>
      </w:r>
      <w:r w:rsidRPr="00686D5B" w:rsidR="00AE5F59">
        <w:rPr>
          <w:rFonts w:ascii="Verdana" w:hAnsi="Verdana" w:cs="Arial"/>
          <w:sz w:val="18"/>
          <w:szCs w:val="18"/>
        </w:rPr>
        <w:t>captives te creëren en vanwege het streven naar proportionaliteit, is ervoor gekozen geen gebruik te maken van deze lidstaatoptie.</w:t>
      </w:r>
      <w:r w:rsidRPr="00686D5B" w:rsidR="000144BF">
        <w:rPr>
          <w:rFonts w:ascii="Verdana" w:hAnsi="Verdana" w:cs="Arial"/>
          <w:sz w:val="18"/>
          <w:szCs w:val="18"/>
        </w:rPr>
        <w:t xml:space="preserve"> </w:t>
      </w:r>
    </w:p>
    <w:p w:rsidRPr="00B5321B" w:rsidR="006D329F" w:rsidP="0050395E" w:rsidRDefault="002A54ED" w14:paraId="76FA9146" w14:textId="216AF76D">
      <w:pPr>
        <w:spacing w:line="240" w:lineRule="atLeast"/>
        <w:rPr>
          <w:rFonts w:ascii="Verdana" w:hAnsi="Verdana" w:cs="Arial"/>
          <w:sz w:val="18"/>
          <w:szCs w:val="18"/>
          <w:u w:val="single"/>
        </w:rPr>
      </w:pPr>
      <w:r w:rsidRPr="00686D5B">
        <w:rPr>
          <w:rFonts w:ascii="Verdana" w:hAnsi="Verdana" w:cs="Arial"/>
          <w:sz w:val="18"/>
          <w:szCs w:val="18"/>
        </w:rPr>
        <w:br/>
      </w:r>
      <w:r w:rsidRPr="00B5321B" w:rsidR="006D329F">
        <w:rPr>
          <w:rFonts w:ascii="Verdana" w:hAnsi="Verdana" w:cs="Arial"/>
          <w:sz w:val="18"/>
          <w:szCs w:val="18"/>
          <w:u w:val="single"/>
        </w:rPr>
        <w:t>4.</w:t>
      </w:r>
      <w:r w:rsidRPr="00B5321B" w:rsidR="00AA2A76">
        <w:rPr>
          <w:rFonts w:ascii="Verdana" w:hAnsi="Verdana" w:cs="Arial"/>
          <w:sz w:val="18"/>
          <w:szCs w:val="18"/>
          <w:u w:val="single"/>
        </w:rPr>
        <w:t>3</w:t>
      </w:r>
      <w:r w:rsidRPr="00B5321B" w:rsidR="006D329F">
        <w:rPr>
          <w:rFonts w:ascii="Verdana" w:hAnsi="Verdana" w:cs="Arial"/>
          <w:sz w:val="18"/>
          <w:szCs w:val="18"/>
          <w:u w:val="single"/>
        </w:rPr>
        <w:t>.1.2</w:t>
      </w:r>
      <w:r w:rsidRPr="00B5321B" w:rsidR="00BE51FB">
        <w:rPr>
          <w:rFonts w:ascii="Verdana" w:hAnsi="Verdana" w:cs="Arial"/>
          <w:sz w:val="18"/>
          <w:szCs w:val="18"/>
          <w:u w:val="single"/>
        </w:rPr>
        <w:t>.</w:t>
      </w:r>
      <w:r w:rsidRPr="00B5321B" w:rsidR="006D329F">
        <w:rPr>
          <w:rFonts w:ascii="Verdana" w:hAnsi="Verdana" w:cs="Arial"/>
          <w:sz w:val="18"/>
          <w:szCs w:val="18"/>
          <w:u w:val="single"/>
        </w:rPr>
        <w:t xml:space="preserve"> Lidstaatoptie uitbreiding inhoud audit</w:t>
      </w:r>
    </w:p>
    <w:p w:rsidRPr="00686D5B" w:rsidR="006D329F" w:rsidP="0050395E" w:rsidRDefault="006D329F" w14:paraId="70E75D7E" w14:textId="77777777">
      <w:pPr>
        <w:spacing w:line="240" w:lineRule="atLeast"/>
        <w:rPr>
          <w:rFonts w:ascii="Verdana" w:hAnsi="Verdana" w:cs="Arial"/>
          <w:i/>
          <w:iCs/>
          <w:sz w:val="18"/>
          <w:szCs w:val="18"/>
        </w:rPr>
      </w:pPr>
    </w:p>
    <w:p w:rsidRPr="00686D5B" w:rsidR="00AE5F59" w:rsidP="0050395E" w:rsidRDefault="00AE7B84" w14:paraId="3DFBF5FA" w14:textId="576FE38F">
      <w:pPr>
        <w:spacing w:line="240" w:lineRule="atLeast"/>
        <w:rPr>
          <w:rFonts w:ascii="Verdana" w:hAnsi="Verdana"/>
          <w:sz w:val="17"/>
          <w:szCs w:val="17"/>
        </w:rPr>
      </w:pPr>
      <w:r>
        <w:rPr>
          <w:rFonts w:ascii="Verdana" w:hAnsi="Verdana" w:cs="Arial"/>
          <w:sz w:val="18"/>
          <w:szCs w:val="18"/>
        </w:rPr>
        <w:t xml:space="preserve">In </w:t>
      </w:r>
      <w:r w:rsidRPr="00AA62F0" w:rsidR="001618B3">
        <w:rPr>
          <w:rFonts w:ascii="Verdana" w:hAnsi="Verdana" w:cs="Arial"/>
          <w:sz w:val="18"/>
          <w:szCs w:val="18"/>
        </w:rPr>
        <w:t>a</w:t>
      </w:r>
      <w:r w:rsidR="00EB3982">
        <w:rPr>
          <w:rFonts w:ascii="Verdana" w:hAnsi="Verdana" w:cs="Arial"/>
          <w:sz w:val="18"/>
          <w:szCs w:val="18"/>
        </w:rPr>
        <w:t>r</w:t>
      </w:r>
      <w:r w:rsidRPr="00AA62F0" w:rsidR="00FE1205">
        <w:rPr>
          <w:rFonts w:ascii="Verdana" w:hAnsi="Verdana" w:cs="Arial"/>
          <w:sz w:val="18"/>
          <w:szCs w:val="18"/>
        </w:rPr>
        <w:t>tikel 51 bis, derde lid</w:t>
      </w:r>
      <w:r w:rsidR="00AC656D">
        <w:rPr>
          <w:rFonts w:ascii="Verdana" w:hAnsi="Verdana" w:cs="Arial"/>
          <w:sz w:val="18"/>
          <w:szCs w:val="18"/>
        </w:rPr>
        <w:t>, van de richtlijn solvabiliteit II</w:t>
      </w:r>
      <w:r w:rsidRPr="001618B3" w:rsidR="001618B3">
        <w:rPr>
          <w:rFonts w:ascii="Verdana" w:hAnsi="Verdana" w:cs="Arial"/>
          <w:sz w:val="18"/>
          <w:szCs w:val="18"/>
        </w:rPr>
        <w:t xml:space="preserve"> </w:t>
      </w:r>
      <w:r>
        <w:rPr>
          <w:rFonts w:ascii="Verdana" w:hAnsi="Verdana" w:cs="Arial"/>
          <w:sz w:val="18"/>
          <w:szCs w:val="18"/>
        </w:rPr>
        <w:t xml:space="preserve">is de mogelijkheid (lidstaatoptie) opgenomen </w:t>
      </w:r>
      <w:r w:rsidRPr="00686D5B" w:rsidR="00FE1205">
        <w:rPr>
          <w:rFonts w:ascii="Verdana" w:hAnsi="Verdana" w:cs="Arial"/>
          <w:sz w:val="18"/>
          <w:szCs w:val="18"/>
        </w:rPr>
        <w:t xml:space="preserve">de auditplicht met betrekking tot de balans die onderdeel is van </w:t>
      </w:r>
      <w:r w:rsidR="009A5166">
        <w:rPr>
          <w:rFonts w:ascii="Verdana" w:hAnsi="Verdana" w:cs="Arial"/>
          <w:sz w:val="18"/>
          <w:szCs w:val="18"/>
        </w:rPr>
        <w:t>de SFCR</w:t>
      </w:r>
      <w:r w:rsidRPr="00686D5B" w:rsidR="00FE1205">
        <w:rPr>
          <w:rFonts w:ascii="Verdana" w:hAnsi="Verdana" w:cs="Arial"/>
          <w:sz w:val="18"/>
          <w:szCs w:val="18"/>
        </w:rPr>
        <w:t xml:space="preserve"> overeenkomstig artikel 51</w:t>
      </w:r>
      <w:r w:rsidR="0036219F">
        <w:rPr>
          <w:rFonts w:ascii="Verdana" w:hAnsi="Verdana" w:cs="Arial"/>
          <w:sz w:val="18"/>
          <w:szCs w:val="18"/>
        </w:rPr>
        <w:t xml:space="preserve"> bis</w:t>
      </w:r>
      <w:r w:rsidRPr="00686D5B" w:rsidR="00FE1205">
        <w:rPr>
          <w:rFonts w:ascii="Verdana" w:hAnsi="Verdana" w:cs="Arial"/>
          <w:sz w:val="18"/>
          <w:szCs w:val="18"/>
        </w:rPr>
        <w:t>, eerste lid, van de richtlijn solvabiliteit II uit</w:t>
      </w:r>
      <w:r>
        <w:rPr>
          <w:rFonts w:ascii="Verdana" w:hAnsi="Verdana" w:cs="Arial"/>
          <w:sz w:val="18"/>
          <w:szCs w:val="18"/>
        </w:rPr>
        <w:t xml:space="preserve"> te </w:t>
      </w:r>
      <w:r w:rsidRPr="00686D5B" w:rsidR="00FE1205">
        <w:rPr>
          <w:rFonts w:ascii="Verdana" w:hAnsi="Verdana" w:cs="Arial"/>
          <w:sz w:val="18"/>
          <w:szCs w:val="18"/>
        </w:rPr>
        <w:t xml:space="preserve">breiden tot andere elementen dan de balans die onderdeel </w:t>
      </w:r>
      <w:r w:rsidR="00EB3982">
        <w:rPr>
          <w:rFonts w:ascii="Verdana" w:hAnsi="Verdana" w:cs="Arial"/>
          <w:sz w:val="18"/>
          <w:szCs w:val="18"/>
        </w:rPr>
        <w:t>zijn</w:t>
      </w:r>
      <w:r w:rsidRPr="00686D5B" w:rsidR="00EB3982">
        <w:rPr>
          <w:rFonts w:ascii="Verdana" w:hAnsi="Verdana" w:cs="Arial"/>
          <w:sz w:val="18"/>
          <w:szCs w:val="18"/>
        </w:rPr>
        <w:t xml:space="preserve"> </w:t>
      </w:r>
      <w:r w:rsidRPr="00686D5B" w:rsidR="00FE1205">
        <w:rPr>
          <w:rFonts w:ascii="Verdana" w:hAnsi="Verdana" w:cs="Arial"/>
          <w:sz w:val="18"/>
          <w:szCs w:val="18"/>
        </w:rPr>
        <w:t>van bedoeld verslag.</w:t>
      </w:r>
      <w:r w:rsidRPr="00686D5B" w:rsidR="00AE5F59">
        <w:rPr>
          <w:rFonts w:ascii="Verdana" w:hAnsi="Verdana"/>
          <w:sz w:val="18"/>
          <w:szCs w:val="18"/>
        </w:rPr>
        <w:t xml:space="preserve"> </w:t>
      </w:r>
      <w:r w:rsidRPr="00686D5B" w:rsidR="00AE5F59">
        <w:rPr>
          <w:rFonts w:ascii="Verdana" w:hAnsi="Verdana" w:cs="Arial"/>
          <w:sz w:val="18"/>
          <w:szCs w:val="18"/>
        </w:rPr>
        <w:t xml:space="preserve">De auditplicht voor verzekeraars die geldt op grond van artikel 3:72, zevende lid, Wft voor onderdelen van de rapportage die aan de toezichthouder wordt verstrekt omvat </w:t>
      </w:r>
      <w:r>
        <w:rPr>
          <w:rFonts w:ascii="Verdana" w:hAnsi="Verdana" w:cs="Arial"/>
          <w:sz w:val="18"/>
          <w:szCs w:val="18"/>
        </w:rPr>
        <w:t>reeds</w:t>
      </w:r>
      <w:r w:rsidRPr="00686D5B">
        <w:rPr>
          <w:rFonts w:ascii="Verdana" w:hAnsi="Verdana" w:cs="Arial"/>
          <w:sz w:val="18"/>
          <w:szCs w:val="18"/>
        </w:rPr>
        <w:t xml:space="preserve"> </w:t>
      </w:r>
      <w:r w:rsidRPr="00686D5B" w:rsidR="00AE5F59">
        <w:rPr>
          <w:rFonts w:ascii="Verdana" w:hAnsi="Verdana" w:cs="Arial"/>
          <w:sz w:val="18"/>
          <w:szCs w:val="18"/>
        </w:rPr>
        <w:t xml:space="preserve">bepaalde informatie die ook in de SFCR wordt opgenomen. Om geen extra administratieve lasten voor </w:t>
      </w:r>
      <w:r w:rsidRPr="00686D5B" w:rsidR="00AE5F59">
        <w:rPr>
          <w:rFonts w:ascii="Verdana" w:hAnsi="Verdana" w:cs="Arial"/>
          <w:sz w:val="18"/>
          <w:szCs w:val="18"/>
        </w:rPr>
        <w:lastRenderedPageBreak/>
        <w:t xml:space="preserve">verzekeraars te creëren is ervoor gekozen geen gebruik te maken van deze lidstaatoptie en wordt de auditplicht die betrekking heeft op de SFCR niet uitgebreid tot andere onderdelen dan de balans. </w:t>
      </w:r>
    </w:p>
    <w:p w:rsidRPr="00B5321B" w:rsidR="006D329F" w:rsidP="0050395E" w:rsidRDefault="006D329F" w14:paraId="76CA5520" w14:textId="7FF67431">
      <w:pPr>
        <w:spacing w:line="240" w:lineRule="atLeast"/>
        <w:rPr>
          <w:rFonts w:ascii="Verdana" w:hAnsi="Verdana" w:cs="Arial"/>
          <w:sz w:val="18"/>
          <w:szCs w:val="18"/>
          <w:u w:val="single"/>
        </w:rPr>
      </w:pPr>
      <w:r w:rsidRPr="00686D5B">
        <w:rPr>
          <w:rFonts w:ascii="Verdana" w:hAnsi="Verdana" w:cs="Arial"/>
          <w:sz w:val="18"/>
          <w:szCs w:val="18"/>
        </w:rPr>
        <w:br/>
      </w:r>
      <w:r w:rsidRPr="00B5321B">
        <w:rPr>
          <w:rFonts w:ascii="Verdana" w:hAnsi="Verdana" w:cs="Arial"/>
          <w:sz w:val="18"/>
          <w:szCs w:val="18"/>
          <w:u w:val="single"/>
        </w:rPr>
        <w:t>4.</w:t>
      </w:r>
      <w:r w:rsidRPr="00B5321B" w:rsidR="00AA2A76">
        <w:rPr>
          <w:rFonts w:ascii="Verdana" w:hAnsi="Verdana" w:cs="Arial"/>
          <w:sz w:val="18"/>
          <w:szCs w:val="18"/>
          <w:u w:val="single"/>
        </w:rPr>
        <w:t>3</w:t>
      </w:r>
      <w:r w:rsidRPr="00B5321B">
        <w:rPr>
          <w:rFonts w:ascii="Verdana" w:hAnsi="Verdana" w:cs="Arial"/>
          <w:sz w:val="18"/>
          <w:szCs w:val="18"/>
          <w:u w:val="single"/>
        </w:rPr>
        <w:t>.1.3</w:t>
      </w:r>
      <w:r w:rsidRPr="00B5321B" w:rsidR="00BE51FB">
        <w:rPr>
          <w:rFonts w:ascii="Verdana" w:hAnsi="Verdana" w:cs="Arial"/>
          <w:sz w:val="18"/>
          <w:szCs w:val="18"/>
          <w:u w:val="single"/>
        </w:rPr>
        <w:t>.</w:t>
      </w:r>
      <w:r w:rsidRPr="00B5321B">
        <w:rPr>
          <w:rFonts w:ascii="Verdana" w:hAnsi="Verdana" w:cs="Arial"/>
          <w:sz w:val="18"/>
          <w:szCs w:val="18"/>
          <w:u w:val="single"/>
        </w:rPr>
        <w:t xml:space="preserve"> Lidstaatoptie effect van kredietspreadbewegingen op de volatiliteitsaanpassing toestaan in het interne model</w:t>
      </w:r>
    </w:p>
    <w:p w:rsidRPr="00686D5B" w:rsidR="006D329F" w:rsidP="0050395E" w:rsidRDefault="006D329F" w14:paraId="21755671" w14:textId="77777777">
      <w:pPr>
        <w:spacing w:line="240" w:lineRule="atLeast"/>
        <w:rPr>
          <w:rFonts w:ascii="Verdana" w:hAnsi="Verdana" w:cs="Arial"/>
          <w:sz w:val="18"/>
          <w:szCs w:val="18"/>
        </w:rPr>
      </w:pPr>
    </w:p>
    <w:p w:rsidRPr="00686D5B" w:rsidR="00FE1205" w:rsidP="00AA62F0" w:rsidRDefault="00645312" w14:paraId="5DEAC8C8" w14:textId="244EB11D">
      <w:pPr>
        <w:widowControl w:val="0"/>
        <w:tabs>
          <w:tab w:val="num" w:pos="720"/>
        </w:tabs>
        <w:spacing w:line="240" w:lineRule="atLeast"/>
        <w:rPr>
          <w:rFonts w:ascii="Verdana" w:hAnsi="Verdana" w:cs="Arial"/>
          <w:sz w:val="18"/>
          <w:szCs w:val="18"/>
        </w:rPr>
      </w:pPr>
      <w:r>
        <w:rPr>
          <w:rFonts w:ascii="Verdana" w:hAnsi="Verdana" w:cs="Arial"/>
          <w:sz w:val="18"/>
          <w:szCs w:val="18"/>
        </w:rPr>
        <w:t xml:space="preserve">Op grond van </w:t>
      </w:r>
      <w:r w:rsidRPr="00645312">
        <w:rPr>
          <w:rFonts w:ascii="Verdana" w:hAnsi="Verdana" w:cs="Arial"/>
          <w:sz w:val="18"/>
          <w:szCs w:val="18"/>
        </w:rPr>
        <w:t xml:space="preserve">artikel </w:t>
      </w:r>
      <w:r w:rsidRPr="00645312" w:rsidR="00FE1205">
        <w:rPr>
          <w:rFonts w:ascii="Verdana" w:hAnsi="Verdana" w:cs="Arial"/>
          <w:sz w:val="18"/>
          <w:szCs w:val="18"/>
        </w:rPr>
        <w:t>122, vijfde lid</w:t>
      </w:r>
      <w:r>
        <w:rPr>
          <w:rFonts w:ascii="Verdana" w:hAnsi="Verdana" w:cs="Arial"/>
          <w:sz w:val="18"/>
          <w:szCs w:val="18"/>
        </w:rPr>
        <w:t xml:space="preserve"> kunnen</w:t>
      </w:r>
      <w:r w:rsidRPr="00686D5B">
        <w:rPr>
          <w:rFonts w:ascii="Verdana" w:hAnsi="Verdana" w:cs="Arial"/>
          <w:sz w:val="18"/>
          <w:szCs w:val="18"/>
        </w:rPr>
        <w:t xml:space="preserve"> </w:t>
      </w:r>
      <w:r w:rsidRPr="00686D5B" w:rsidR="00FE1205">
        <w:rPr>
          <w:rFonts w:ascii="Verdana" w:hAnsi="Verdana" w:cs="Arial"/>
          <w:sz w:val="18"/>
          <w:szCs w:val="18"/>
        </w:rPr>
        <w:t xml:space="preserve">lidstaten verzekeraars en herverzekeraars toestaan in hun interne model rekening te houden met het effect van </w:t>
      </w:r>
      <w:r w:rsidRPr="00AA62F0" w:rsidR="00FE1205">
        <w:rPr>
          <w:rFonts w:ascii="Verdana" w:hAnsi="Verdana" w:cs="Arial"/>
          <w:sz w:val="18"/>
          <w:szCs w:val="18"/>
        </w:rPr>
        <w:t>kredietspreadbewegingen op de volatiliteitsaanpassing</w:t>
      </w:r>
      <w:r w:rsidRPr="00AA62F0" w:rsidR="00C67916">
        <w:rPr>
          <w:rFonts w:ascii="Verdana" w:hAnsi="Verdana" w:cs="Arial"/>
          <w:sz w:val="18"/>
          <w:szCs w:val="18"/>
        </w:rPr>
        <w:t>, zoals toegelicht in paragraaf 3.</w:t>
      </w:r>
      <w:r w:rsidR="00F67B66">
        <w:rPr>
          <w:rFonts w:ascii="Verdana" w:hAnsi="Verdana" w:cs="Arial"/>
          <w:sz w:val="18"/>
          <w:szCs w:val="18"/>
        </w:rPr>
        <w:t>3</w:t>
      </w:r>
      <w:r w:rsidRPr="00AA62F0" w:rsidR="00C67916">
        <w:rPr>
          <w:rFonts w:ascii="Verdana" w:hAnsi="Verdana" w:cs="Arial"/>
          <w:sz w:val="18"/>
          <w:szCs w:val="18"/>
        </w:rPr>
        <w:t>.1</w:t>
      </w:r>
      <w:r w:rsidRPr="00AA62F0" w:rsidR="00FE1205">
        <w:rPr>
          <w:rFonts w:ascii="Verdana" w:hAnsi="Verdana" w:cs="Arial"/>
          <w:sz w:val="18"/>
          <w:szCs w:val="18"/>
        </w:rPr>
        <w:t>.</w:t>
      </w:r>
      <w:r w:rsidRPr="00AA62F0" w:rsidR="00FE1205">
        <w:rPr>
          <w:rStyle w:val="Voetnootmarkering"/>
          <w:rFonts w:ascii="Verdana" w:hAnsi="Verdana" w:cs="Arial"/>
          <w:sz w:val="18"/>
          <w:szCs w:val="18"/>
        </w:rPr>
        <w:footnoteReference w:id="29"/>
      </w:r>
      <w:r w:rsidRPr="00686D5B" w:rsidR="00FE1205">
        <w:rPr>
          <w:rFonts w:ascii="Verdana" w:hAnsi="Verdana" w:cs="Arial"/>
          <w:sz w:val="18"/>
          <w:szCs w:val="18"/>
        </w:rPr>
        <w:t xml:space="preserve"> Dit geldt alleen onder de voorwaarden dat de methode geen rekening houdt met aanpassingen die</w:t>
      </w:r>
      <w:r w:rsidRPr="00686D5B" w:rsidR="009C2118">
        <w:rPr>
          <w:rFonts w:ascii="Verdana" w:hAnsi="Verdana" w:cs="Arial"/>
          <w:sz w:val="18"/>
          <w:szCs w:val="18"/>
        </w:rPr>
        <w:t xml:space="preserve"> </w:t>
      </w:r>
      <w:r w:rsidRPr="00686D5B" w:rsidR="00FE1205">
        <w:rPr>
          <w:rFonts w:ascii="Verdana" w:hAnsi="Verdana" w:cs="Arial"/>
          <w:sz w:val="18"/>
          <w:szCs w:val="18"/>
        </w:rPr>
        <w:t>ondernemingsspecifiek zijn of met extra aanpassingen die gelden voor de euro.</w:t>
      </w:r>
      <w:r w:rsidRPr="00686D5B" w:rsidR="00FE1205">
        <w:rPr>
          <w:rStyle w:val="Voetnootmarkering"/>
          <w:rFonts w:ascii="Verdana" w:hAnsi="Verdana" w:cs="Arial"/>
          <w:sz w:val="18"/>
          <w:szCs w:val="18"/>
        </w:rPr>
        <w:footnoteReference w:id="30"/>
      </w:r>
      <w:r w:rsidRPr="00686D5B" w:rsidR="00FE1205">
        <w:rPr>
          <w:rFonts w:ascii="Verdana" w:hAnsi="Verdana" w:cs="Arial"/>
          <w:sz w:val="18"/>
          <w:szCs w:val="18"/>
        </w:rPr>
        <w:t xml:space="preserve"> Tevens dient </w:t>
      </w:r>
      <w:r w:rsidR="00F67B66">
        <w:rPr>
          <w:rFonts w:ascii="Verdana" w:hAnsi="Verdana" w:cs="Arial"/>
          <w:sz w:val="18"/>
          <w:szCs w:val="18"/>
        </w:rPr>
        <w:t>het</w:t>
      </w:r>
      <w:r w:rsidRPr="00686D5B" w:rsidR="00F67B66">
        <w:rPr>
          <w:rFonts w:ascii="Verdana" w:hAnsi="Verdana" w:cs="Arial"/>
          <w:sz w:val="18"/>
          <w:szCs w:val="18"/>
        </w:rPr>
        <w:t xml:space="preserve"> </w:t>
      </w:r>
      <w:r w:rsidRPr="00686D5B" w:rsidR="00FE1205">
        <w:rPr>
          <w:rFonts w:ascii="Verdana" w:hAnsi="Verdana" w:cs="Arial"/>
          <w:sz w:val="18"/>
          <w:szCs w:val="18"/>
        </w:rPr>
        <w:t>solvabiliteitskapitaalvereiste niet lager te zijn dan bepaald in artikel 122, vijfde lid, onderdeel b, van de richtlijn</w:t>
      </w:r>
      <w:r w:rsidRPr="00686D5B" w:rsidR="0019682C">
        <w:rPr>
          <w:rFonts w:ascii="Verdana" w:hAnsi="Verdana" w:cs="Arial"/>
          <w:sz w:val="18"/>
          <w:szCs w:val="18"/>
        </w:rPr>
        <w:t xml:space="preserve"> solvabiliteit II</w:t>
      </w:r>
      <w:r w:rsidRPr="00686D5B" w:rsidR="00FE1205">
        <w:rPr>
          <w:rFonts w:ascii="Verdana" w:hAnsi="Verdana" w:cs="Arial"/>
          <w:sz w:val="18"/>
          <w:szCs w:val="18"/>
        </w:rPr>
        <w:t xml:space="preserve">. Aangezien in de huidige richtlijn </w:t>
      </w:r>
      <w:r w:rsidRPr="00686D5B" w:rsidR="00DD566D">
        <w:rPr>
          <w:rFonts w:ascii="Verdana" w:hAnsi="Verdana" w:cs="Arial"/>
          <w:sz w:val="18"/>
          <w:szCs w:val="18"/>
        </w:rPr>
        <w:t xml:space="preserve">solvabiliteit II </w:t>
      </w:r>
      <w:r w:rsidRPr="00686D5B" w:rsidR="00FE1205">
        <w:rPr>
          <w:rFonts w:ascii="Verdana" w:hAnsi="Verdana" w:cs="Arial"/>
          <w:sz w:val="18"/>
          <w:szCs w:val="18"/>
        </w:rPr>
        <w:t>het effect van kredietspreadbewegingen op de volatiliteitsaanpassing niet werd genoemd, stond het verzekeraars vrij</w:t>
      </w:r>
      <w:r w:rsidR="00F67B66">
        <w:rPr>
          <w:rFonts w:ascii="Verdana" w:hAnsi="Verdana" w:cs="Arial"/>
          <w:sz w:val="18"/>
          <w:szCs w:val="18"/>
        </w:rPr>
        <w:t xml:space="preserve"> om</w:t>
      </w:r>
      <w:r w:rsidRPr="00686D5B" w:rsidR="00FE1205">
        <w:rPr>
          <w:rFonts w:ascii="Verdana" w:hAnsi="Verdana" w:cs="Arial"/>
          <w:sz w:val="18"/>
          <w:szCs w:val="18"/>
        </w:rPr>
        <w:t>, onder voorbehoud van goedkeuring van de toezichthouder deze module op te nemen in het interne model voor de berekening van het kapitaalvereiste.</w:t>
      </w:r>
      <w:r w:rsidRPr="00686D5B" w:rsidR="00FE1205">
        <w:rPr>
          <w:rFonts w:ascii="Verdana" w:hAnsi="Verdana"/>
          <w:sz w:val="18"/>
          <w:szCs w:val="18"/>
        </w:rPr>
        <w:t xml:space="preserve"> </w:t>
      </w:r>
      <w:r w:rsidRPr="00686D5B" w:rsidR="00FE1205">
        <w:rPr>
          <w:rFonts w:ascii="Verdana" w:hAnsi="Verdana" w:cs="Arial"/>
          <w:sz w:val="18"/>
          <w:szCs w:val="18"/>
        </w:rPr>
        <w:t xml:space="preserve">Het uitoefenen van deze lidstaatoptie </w:t>
      </w:r>
      <w:r w:rsidRPr="00686D5B" w:rsidR="007A78EA">
        <w:rPr>
          <w:rFonts w:ascii="Verdana" w:hAnsi="Verdana" w:cs="Arial"/>
          <w:sz w:val="18"/>
          <w:szCs w:val="18"/>
        </w:rPr>
        <w:t xml:space="preserve">komt neer op </w:t>
      </w:r>
      <w:r w:rsidRPr="00686D5B" w:rsidR="00FE1205">
        <w:rPr>
          <w:rFonts w:ascii="Verdana" w:hAnsi="Verdana" w:cs="Arial"/>
          <w:sz w:val="18"/>
          <w:szCs w:val="18"/>
        </w:rPr>
        <w:t xml:space="preserve">bestendiging van het bestaande beleid binnen Nederland </w:t>
      </w:r>
      <w:r w:rsidRPr="00686D5B" w:rsidR="007A78EA">
        <w:rPr>
          <w:rFonts w:ascii="Verdana" w:hAnsi="Verdana" w:cs="Arial"/>
          <w:sz w:val="18"/>
          <w:szCs w:val="18"/>
        </w:rPr>
        <w:t xml:space="preserve">ten aanzien </w:t>
      </w:r>
      <w:r w:rsidRPr="00686D5B" w:rsidR="00FE1205">
        <w:rPr>
          <w:rFonts w:ascii="Verdana" w:hAnsi="Verdana" w:cs="Arial"/>
          <w:sz w:val="18"/>
          <w:szCs w:val="18"/>
        </w:rPr>
        <w:t>van het toestaan van de modellen die zien op het effect van de volatiliteitsaanpassing. Gezien het</w:t>
      </w:r>
      <w:r w:rsidRPr="00686D5B" w:rsidR="007A78EA">
        <w:rPr>
          <w:rFonts w:ascii="Verdana" w:hAnsi="Verdana" w:cs="Arial"/>
          <w:sz w:val="18"/>
          <w:szCs w:val="18"/>
        </w:rPr>
        <w:t xml:space="preserve"> hier gaat om</w:t>
      </w:r>
      <w:r w:rsidRPr="00686D5B" w:rsidR="00FE1205">
        <w:rPr>
          <w:rFonts w:ascii="Verdana" w:hAnsi="Verdana" w:cs="Arial"/>
          <w:sz w:val="18"/>
          <w:szCs w:val="18"/>
        </w:rPr>
        <w:t xml:space="preserve"> een materieel onderdeel van de interne modellen van Nederlandse verzekeraars</w:t>
      </w:r>
      <w:r w:rsidR="001618B3">
        <w:rPr>
          <w:rFonts w:ascii="Verdana" w:hAnsi="Verdana" w:cs="Arial"/>
          <w:sz w:val="18"/>
          <w:szCs w:val="18"/>
        </w:rPr>
        <w:t>, zou het niet gebruiken</w:t>
      </w:r>
      <w:r w:rsidRPr="00686D5B" w:rsidR="00FE1205">
        <w:rPr>
          <w:rFonts w:ascii="Verdana" w:hAnsi="Verdana" w:cs="Arial"/>
          <w:sz w:val="18"/>
          <w:szCs w:val="18"/>
        </w:rPr>
        <w:t xml:space="preserve"> van de lidstaatoptie </w:t>
      </w:r>
      <w:r w:rsidR="001618B3">
        <w:rPr>
          <w:rFonts w:ascii="Verdana" w:hAnsi="Verdana" w:cs="Arial"/>
          <w:sz w:val="18"/>
          <w:szCs w:val="18"/>
        </w:rPr>
        <w:t xml:space="preserve">leiden </w:t>
      </w:r>
      <w:r w:rsidRPr="00686D5B" w:rsidR="00FE1205">
        <w:rPr>
          <w:rFonts w:ascii="Verdana" w:hAnsi="Verdana" w:cs="Arial"/>
          <w:sz w:val="18"/>
          <w:szCs w:val="18"/>
        </w:rPr>
        <w:t xml:space="preserve">tot aanzienlijke lastenverzwaring. Het </w:t>
      </w:r>
      <w:r w:rsidR="001618B3">
        <w:rPr>
          <w:rFonts w:ascii="Verdana" w:hAnsi="Verdana" w:cs="Arial"/>
          <w:sz w:val="18"/>
          <w:szCs w:val="18"/>
        </w:rPr>
        <w:t>zou</w:t>
      </w:r>
      <w:r w:rsidRPr="00686D5B" w:rsidR="001618B3">
        <w:rPr>
          <w:rFonts w:ascii="Verdana" w:hAnsi="Verdana" w:cs="Arial"/>
          <w:sz w:val="18"/>
          <w:szCs w:val="18"/>
        </w:rPr>
        <w:t xml:space="preserve"> </w:t>
      </w:r>
      <w:r w:rsidRPr="00686D5B" w:rsidR="007A78EA">
        <w:rPr>
          <w:rFonts w:ascii="Verdana" w:hAnsi="Verdana" w:cs="Arial"/>
          <w:sz w:val="18"/>
          <w:szCs w:val="18"/>
        </w:rPr>
        <w:t>namelijk</w:t>
      </w:r>
      <w:r w:rsidRPr="00686D5B" w:rsidR="00FE1205">
        <w:rPr>
          <w:rFonts w:ascii="Verdana" w:hAnsi="Verdana" w:cs="Arial"/>
          <w:sz w:val="18"/>
          <w:szCs w:val="18"/>
        </w:rPr>
        <w:t xml:space="preserve"> van verzekeraars </w:t>
      </w:r>
      <w:r w:rsidR="001618B3">
        <w:rPr>
          <w:rFonts w:ascii="Verdana" w:hAnsi="Verdana" w:cs="Arial"/>
          <w:sz w:val="18"/>
          <w:szCs w:val="18"/>
        </w:rPr>
        <w:t xml:space="preserve">vereisen </w:t>
      </w:r>
      <w:r w:rsidRPr="00686D5B" w:rsidR="00FE1205">
        <w:rPr>
          <w:rFonts w:ascii="Verdana" w:hAnsi="Verdana" w:cs="Arial"/>
          <w:sz w:val="18"/>
          <w:szCs w:val="18"/>
        </w:rPr>
        <w:t>dat zij hun interne modellen ingrijpend moeten aanpassen</w:t>
      </w:r>
      <w:r w:rsidR="001618B3">
        <w:rPr>
          <w:rFonts w:ascii="Verdana" w:hAnsi="Verdana" w:cs="Arial"/>
          <w:sz w:val="18"/>
          <w:szCs w:val="18"/>
        </w:rPr>
        <w:t>,</w:t>
      </w:r>
      <w:r w:rsidRPr="00686D5B" w:rsidR="0019682C">
        <w:rPr>
          <w:rFonts w:ascii="Verdana" w:hAnsi="Verdana" w:cs="Arial"/>
          <w:sz w:val="18"/>
          <w:szCs w:val="18"/>
        </w:rPr>
        <w:t xml:space="preserve"> </w:t>
      </w:r>
      <w:r w:rsidRPr="00686D5B" w:rsidR="007A78EA">
        <w:rPr>
          <w:rFonts w:ascii="Verdana" w:hAnsi="Verdana" w:cs="Arial"/>
          <w:sz w:val="18"/>
          <w:szCs w:val="18"/>
        </w:rPr>
        <w:t>hetgeen</w:t>
      </w:r>
      <w:r w:rsidRPr="00686D5B" w:rsidR="00FE1205">
        <w:rPr>
          <w:rFonts w:ascii="Verdana" w:hAnsi="Verdana" w:cs="Arial"/>
          <w:sz w:val="18"/>
          <w:szCs w:val="18"/>
        </w:rPr>
        <w:t xml:space="preserve"> leidt tot een verhoging van het kapitaalvereiste en verslechtering van het concurrentievermogen. Door </w:t>
      </w:r>
      <w:r w:rsidRPr="00686D5B" w:rsidR="00720A52">
        <w:rPr>
          <w:rFonts w:ascii="Verdana" w:hAnsi="Verdana" w:cs="Arial"/>
          <w:sz w:val="18"/>
          <w:szCs w:val="18"/>
        </w:rPr>
        <w:t xml:space="preserve">gebruikmaking van </w:t>
      </w:r>
      <w:r w:rsidRPr="00686D5B" w:rsidR="00FE1205">
        <w:rPr>
          <w:rFonts w:ascii="Verdana" w:hAnsi="Verdana" w:cs="Arial"/>
          <w:sz w:val="18"/>
          <w:szCs w:val="18"/>
        </w:rPr>
        <w:t xml:space="preserve">deze lidstaatoptie, blijft Nederland vasthouden aan het bestaande beleid. </w:t>
      </w:r>
      <w:r w:rsidR="001618B3">
        <w:rPr>
          <w:rFonts w:ascii="Verdana" w:hAnsi="Verdana" w:cs="Arial"/>
          <w:sz w:val="18"/>
          <w:szCs w:val="18"/>
        </w:rPr>
        <w:t>Om die reden</w:t>
      </w:r>
      <w:r w:rsidRPr="00686D5B" w:rsidR="001618B3">
        <w:rPr>
          <w:rFonts w:ascii="Verdana" w:hAnsi="Verdana" w:cs="Arial"/>
          <w:sz w:val="18"/>
          <w:szCs w:val="18"/>
        </w:rPr>
        <w:t xml:space="preserve"> </w:t>
      </w:r>
      <w:r w:rsidRPr="00686D5B" w:rsidR="00FE1205">
        <w:rPr>
          <w:rFonts w:ascii="Verdana" w:hAnsi="Verdana" w:cs="Arial"/>
          <w:sz w:val="18"/>
          <w:szCs w:val="18"/>
        </w:rPr>
        <w:t>maakt Nederland van deze lidstaatoptie gebruik.</w:t>
      </w:r>
    </w:p>
    <w:p w:rsidRPr="00686D5B" w:rsidR="003A3177" w:rsidP="0050395E" w:rsidRDefault="003A3177" w14:paraId="2CAB7A6D" w14:textId="77777777">
      <w:pPr>
        <w:widowControl w:val="0"/>
        <w:tabs>
          <w:tab w:val="num" w:pos="720"/>
        </w:tabs>
        <w:spacing w:line="240" w:lineRule="atLeast"/>
        <w:rPr>
          <w:rFonts w:ascii="Verdana" w:hAnsi="Verdana" w:cs="Arial"/>
          <w:sz w:val="18"/>
          <w:szCs w:val="18"/>
        </w:rPr>
      </w:pPr>
    </w:p>
    <w:p w:rsidRPr="00686D5B" w:rsidR="003A3177" w:rsidP="0050395E" w:rsidRDefault="006F53D3" w14:paraId="49846257" w14:textId="6BF70A55">
      <w:pPr>
        <w:widowControl w:val="0"/>
        <w:tabs>
          <w:tab w:val="num" w:pos="720"/>
        </w:tabs>
        <w:spacing w:line="240" w:lineRule="atLeast"/>
        <w:rPr>
          <w:rFonts w:ascii="Verdana" w:hAnsi="Verdana" w:cs="Arial"/>
          <w:b/>
          <w:bCs/>
          <w:sz w:val="18"/>
          <w:szCs w:val="18"/>
        </w:rPr>
      </w:pPr>
      <w:r w:rsidRPr="00686D5B">
        <w:rPr>
          <w:rFonts w:ascii="Verdana" w:hAnsi="Verdana" w:cs="Arial"/>
          <w:b/>
          <w:bCs/>
          <w:iCs/>
          <w:sz w:val="18"/>
          <w:szCs w:val="18"/>
        </w:rPr>
        <w:t xml:space="preserve">§ </w:t>
      </w:r>
      <w:r w:rsidRPr="00686D5B" w:rsidR="003A3177">
        <w:rPr>
          <w:rFonts w:ascii="Verdana" w:hAnsi="Verdana" w:cs="Arial"/>
          <w:b/>
          <w:bCs/>
          <w:sz w:val="18"/>
          <w:szCs w:val="18"/>
        </w:rPr>
        <w:t>5. Gevolgen</w:t>
      </w:r>
    </w:p>
    <w:p w:rsidR="0019682C" w:rsidP="0050395E" w:rsidRDefault="0019682C" w14:paraId="4BA83AE3" w14:textId="77777777">
      <w:pPr>
        <w:widowControl w:val="0"/>
        <w:tabs>
          <w:tab w:val="num" w:pos="720"/>
        </w:tabs>
        <w:spacing w:line="240" w:lineRule="atLeast"/>
        <w:rPr>
          <w:rFonts w:ascii="Verdana" w:hAnsi="Verdana" w:cs="Arial"/>
          <w:b/>
          <w:bCs/>
          <w:sz w:val="18"/>
          <w:szCs w:val="18"/>
        </w:rPr>
      </w:pPr>
    </w:p>
    <w:p w:rsidR="0062521F" w:rsidP="0050395E" w:rsidRDefault="0062521F" w14:paraId="1ED19E69" w14:textId="73CFE515">
      <w:pPr>
        <w:widowControl w:val="0"/>
        <w:tabs>
          <w:tab w:val="num" w:pos="720"/>
        </w:tabs>
        <w:spacing w:line="240" w:lineRule="atLeast"/>
        <w:rPr>
          <w:rFonts w:ascii="Verdana" w:hAnsi="Verdana" w:cs="Arial"/>
          <w:i/>
          <w:iCs/>
          <w:sz w:val="18"/>
          <w:szCs w:val="18"/>
        </w:rPr>
      </w:pPr>
      <w:r>
        <w:rPr>
          <w:rFonts w:ascii="Verdana" w:hAnsi="Verdana" w:cs="Arial"/>
          <w:i/>
          <w:iCs/>
          <w:sz w:val="18"/>
          <w:szCs w:val="18"/>
        </w:rPr>
        <w:t>5.1</w:t>
      </w:r>
      <w:r w:rsidR="00B5321B">
        <w:rPr>
          <w:rFonts w:ascii="Verdana" w:hAnsi="Verdana" w:cs="Arial"/>
          <w:i/>
          <w:iCs/>
          <w:sz w:val="18"/>
          <w:szCs w:val="18"/>
        </w:rPr>
        <w:t>.</w:t>
      </w:r>
      <w:r>
        <w:rPr>
          <w:rFonts w:ascii="Verdana" w:hAnsi="Verdana" w:cs="Arial"/>
          <w:i/>
          <w:iCs/>
          <w:sz w:val="18"/>
          <w:szCs w:val="18"/>
        </w:rPr>
        <w:t xml:space="preserve"> Algemeen </w:t>
      </w:r>
    </w:p>
    <w:p w:rsidRPr="007E2E6C" w:rsidR="0062521F" w:rsidP="0050395E" w:rsidRDefault="0062521F" w14:paraId="384535D4" w14:textId="77777777">
      <w:pPr>
        <w:widowControl w:val="0"/>
        <w:tabs>
          <w:tab w:val="num" w:pos="720"/>
        </w:tabs>
        <w:spacing w:line="240" w:lineRule="atLeast"/>
        <w:rPr>
          <w:rFonts w:ascii="Verdana" w:hAnsi="Verdana" w:cs="Arial"/>
          <w:i/>
          <w:iCs/>
          <w:sz w:val="18"/>
          <w:szCs w:val="18"/>
        </w:rPr>
      </w:pPr>
    </w:p>
    <w:p w:rsidR="003A3177" w:rsidP="00647773" w:rsidRDefault="003A3177" w14:paraId="617D3ECA" w14:textId="10AF6AAC">
      <w:pPr>
        <w:widowControl w:val="0"/>
        <w:tabs>
          <w:tab w:val="num" w:pos="720"/>
        </w:tabs>
        <w:spacing w:line="240" w:lineRule="atLeast"/>
        <w:rPr>
          <w:rFonts w:ascii="Verdana" w:hAnsi="Verdana" w:cs="Arial"/>
          <w:sz w:val="18"/>
          <w:szCs w:val="18"/>
        </w:rPr>
      </w:pPr>
      <w:r w:rsidRPr="00686D5B">
        <w:rPr>
          <w:rFonts w:ascii="Verdana" w:hAnsi="Verdana" w:cs="Arial"/>
          <w:sz w:val="18"/>
          <w:szCs w:val="18"/>
        </w:rPr>
        <w:t xml:space="preserve">In deze paragraaf worden de gevolgen van het wetsvoorstel besproken. </w:t>
      </w:r>
      <w:r w:rsidRPr="00686D5B" w:rsidR="00647773">
        <w:rPr>
          <w:rFonts w:ascii="Verdana" w:hAnsi="Verdana" w:cs="Arial"/>
          <w:sz w:val="18"/>
          <w:szCs w:val="18"/>
        </w:rPr>
        <w:t>Alleree</w:t>
      </w:r>
      <w:r w:rsidR="007E2E6C">
        <w:rPr>
          <w:rFonts w:ascii="Verdana" w:hAnsi="Verdana" w:cs="Arial"/>
          <w:sz w:val="18"/>
          <w:szCs w:val="18"/>
        </w:rPr>
        <w:t>r</w:t>
      </w:r>
      <w:r w:rsidRPr="00686D5B" w:rsidR="00647773">
        <w:rPr>
          <w:rFonts w:ascii="Verdana" w:hAnsi="Verdana" w:cs="Arial"/>
          <w:sz w:val="18"/>
          <w:szCs w:val="18"/>
        </w:rPr>
        <w:t xml:space="preserve">st wordt opgemerkt dat overeenkomstig het </w:t>
      </w:r>
      <w:r w:rsidRPr="00686D5B" w:rsidR="00645312">
        <w:rPr>
          <w:rFonts w:ascii="Verdana" w:hAnsi="Verdana" w:cs="Arial"/>
          <w:sz w:val="18"/>
          <w:szCs w:val="18"/>
        </w:rPr>
        <w:t>regeer</w:t>
      </w:r>
      <w:r w:rsidR="00645312">
        <w:rPr>
          <w:rFonts w:ascii="Verdana" w:hAnsi="Verdana" w:cs="Arial"/>
          <w:sz w:val="18"/>
          <w:szCs w:val="18"/>
        </w:rPr>
        <w:t>akkoord</w:t>
      </w:r>
      <w:r w:rsidR="00C67916">
        <w:rPr>
          <w:rStyle w:val="Voetnootmarkering"/>
          <w:rFonts w:ascii="Verdana" w:hAnsi="Verdana" w:cs="Arial"/>
          <w:sz w:val="18"/>
          <w:szCs w:val="18"/>
        </w:rPr>
        <w:footnoteReference w:id="31"/>
      </w:r>
      <w:r w:rsidRPr="00686D5B" w:rsidR="00647773">
        <w:rPr>
          <w:rFonts w:ascii="Verdana" w:hAnsi="Verdana" w:cs="Arial"/>
          <w:sz w:val="18"/>
          <w:szCs w:val="18"/>
        </w:rPr>
        <w:t xml:space="preserve"> deze wijzigingsrichtlijn zo lastenluw mogelijk geïmplementeerd</w:t>
      </w:r>
      <w:r w:rsidR="007E2E6C">
        <w:rPr>
          <w:rFonts w:ascii="Verdana" w:hAnsi="Verdana" w:cs="Arial"/>
          <w:sz w:val="18"/>
          <w:szCs w:val="18"/>
        </w:rPr>
        <w:t xml:space="preserve"> wordt</w:t>
      </w:r>
      <w:r w:rsidRPr="00686D5B" w:rsidR="00647773">
        <w:rPr>
          <w:rFonts w:ascii="Verdana" w:hAnsi="Verdana" w:cs="Arial"/>
          <w:sz w:val="18"/>
          <w:szCs w:val="18"/>
        </w:rPr>
        <w:t>. In deze paragraaf wordt</w:t>
      </w:r>
      <w:r w:rsidRPr="00686D5B">
        <w:rPr>
          <w:rFonts w:ascii="Verdana" w:hAnsi="Verdana" w:cs="Arial"/>
          <w:sz w:val="18"/>
          <w:szCs w:val="18"/>
        </w:rPr>
        <w:t xml:space="preserve"> stilgestaan bij de regeldruk van het wetsvoorstel. </w:t>
      </w:r>
    </w:p>
    <w:p w:rsidR="0062521F" w:rsidP="00647773" w:rsidRDefault="0062521F" w14:paraId="754E8A18" w14:textId="77777777">
      <w:pPr>
        <w:widowControl w:val="0"/>
        <w:tabs>
          <w:tab w:val="num" w:pos="720"/>
        </w:tabs>
        <w:spacing w:line="240" w:lineRule="atLeast"/>
        <w:rPr>
          <w:rFonts w:ascii="Verdana" w:hAnsi="Verdana" w:cs="Arial"/>
          <w:sz w:val="18"/>
          <w:szCs w:val="18"/>
        </w:rPr>
      </w:pPr>
    </w:p>
    <w:p w:rsidRPr="007E2E6C" w:rsidR="0062521F" w:rsidP="00647773" w:rsidRDefault="0062521F" w14:paraId="0D53E7D1" w14:textId="4F9BC9E4">
      <w:pPr>
        <w:widowControl w:val="0"/>
        <w:tabs>
          <w:tab w:val="num" w:pos="720"/>
        </w:tabs>
        <w:spacing w:line="240" w:lineRule="atLeast"/>
        <w:rPr>
          <w:rFonts w:ascii="Verdana" w:hAnsi="Verdana" w:cs="Arial"/>
          <w:i/>
          <w:iCs/>
          <w:sz w:val="18"/>
          <w:szCs w:val="18"/>
        </w:rPr>
      </w:pPr>
      <w:r w:rsidRPr="007E2E6C">
        <w:rPr>
          <w:rFonts w:ascii="Verdana" w:hAnsi="Verdana" w:cs="Arial"/>
          <w:i/>
          <w:iCs/>
          <w:sz w:val="18"/>
          <w:szCs w:val="18"/>
        </w:rPr>
        <w:t>5.2</w:t>
      </w:r>
      <w:r w:rsidR="003F747F">
        <w:rPr>
          <w:rFonts w:ascii="Verdana" w:hAnsi="Verdana" w:cs="Arial"/>
          <w:i/>
          <w:iCs/>
          <w:sz w:val="18"/>
          <w:szCs w:val="18"/>
        </w:rPr>
        <w:t>.</w:t>
      </w:r>
      <w:r w:rsidRPr="007E2E6C">
        <w:rPr>
          <w:rFonts w:ascii="Verdana" w:hAnsi="Verdana" w:cs="Arial"/>
          <w:i/>
          <w:iCs/>
          <w:sz w:val="18"/>
          <w:szCs w:val="18"/>
        </w:rPr>
        <w:t xml:space="preserve"> Bedrijfseffecten</w:t>
      </w:r>
    </w:p>
    <w:p w:rsidR="0062521F" w:rsidP="00647773" w:rsidRDefault="0062521F" w14:paraId="3BE5BA81" w14:textId="1BBABB3C">
      <w:pPr>
        <w:widowControl w:val="0"/>
        <w:tabs>
          <w:tab w:val="num" w:pos="720"/>
        </w:tabs>
        <w:spacing w:line="240" w:lineRule="atLeast"/>
        <w:rPr>
          <w:rFonts w:ascii="Verdana" w:hAnsi="Verdana" w:cs="Arial"/>
          <w:sz w:val="18"/>
          <w:szCs w:val="18"/>
        </w:rPr>
      </w:pPr>
    </w:p>
    <w:p w:rsidRPr="00686D5B" w:rsidR="00046705" w:rsidP="00C44FED" w:rsidRDefault="0062521F" w14:paraId="604EC2EB" w14:textId="75023F0A">
      <w:pPr>
        <w:widowControl w:val="0"/>
        <w:tabs>
          <w:tab w:val="num" w:pos="720"/>
        </w:tabs>
        <w:spacing w:line="240" w:lineRule="atLeast"/>
        <w:rPr>
          <w:rFonts w:ascii="Verdana" w:hAnsi="Verdana" w:cs="Arial"/>
          <w:sz w:val="18"/>
          <w:szCs w:val="18"/>
        </w:rPr>
      </w:pPr>
      <w:r w:rsidRPr="0062521F">
        <w:rPr>
          <w:rFonts w:ascii="Verdana" w:hAnsi="Verdana" w:cs="Arial"/>
          <w:sz w:val="18"/>
          <w:szCs w:val="18"/>
        </w:rPr>
        <w:t xml:space="preserve">De richtlijn solvabiliteit II voorziet </w:t>
      </w:r>
      <w:r>
        <w:rPr>
          <w:rFonts w:ascii="Verdana" w:hAnsi="Verdana" w:cs="Arial"/>
          <w:sz w:val="18"/>
          <w:szCs w:val="18"/>
        </w:rPr>
        <w:t>onder</w:t>
      </w:r>
      <w:r w:rsidRPr="0062521F">
        <w:rPr>
          <w:rFonts w:ascii="Verdana" w:hAnsi="Verdana" w:cs="Arial"/>
          <w:sz w:val="18"/>
          <w:szCs w:val="18"/>
        </w:rPr>
        <w:t xml:space="preserve"> andere op het terrein van de solvabiliteitsvereisten in maximumharmonisatie, zodat op dit vlak </w:t>
      </w:r>
      <w:r w:rsidRPr="0062521F" w:rsidR="00AC7958">
        <w:rPr>
          <w:rFonts w:ascii="Verdana" w:hAnsi="Verdana" w:cs="Arial"/>
          <w:sz w:val="18"/>
          <w:szCs w:val="18"/>
        </w:rPr>
        <w:t xml:space="preserve">een </w:t>
      </w:r>
      <w:r w:rsidR="00AC7958">
        <w:rPr>
          <w:rFonts w:ascii="Verdana" w:hAnsi="Verdana" w:cs="Arial"/>
          <w:sz w:val="18"/>
          <w:szCs w:val="18"/>
        </w:rPr>
        <w:t>gelijk</w:t>
      </w:r>
      <w:r w:rsidR="007E2E6C">
        <w:rPr>
          <w:rFonts w:ascii="Verdana" w:hAnsi="Verdana" w:cs="Arial"/>
          <w:sz w:val="18"/>
          <w:szCs w:val="18"/>
        </w:rPr>
        <w:t xml:space="preserve"> </w:t>
      </w:r>
      <w:r w:rsidR="003A0DF1">
        <w:rPr>
          <w:rFonts w:ascii="Verdana" w:hAnsi="Verdana" w:cs="Arial"/>
          <w:sz w:val="18"/>
          <w:szCs w:val="18"/>
        </w:rPr>
        <w:t>speelveld</w:t>
      </w:r>
      <w:r w:rsidRPr="0062521F">
        <w:rPr>
          <w:rFonts w:ascii="Verdana" w:hAnsi="Verdana" w:cs="Arial"/>
          <w:sz w:val="18"/>
          <w:szCs w:val="18"/>
        </w:rPr>
        <w:t xml:space="preserve"> in Europa </w:t>
      </w:r>
      <w:r w:rsidR="000F05BD">
        <w:rPr>
          <w:rFonts w:ascii="Verdana" w:hAnsi="Verdana" w:cs="Arial"/>
          <w:sz w:val="18"/>
          <w:szCs w:val="18"/>
        </w:rPr>
        <w:t>bestaat</w:t>
      </w:r>
      <w:r w:rsidRPr="0062521F">
        <w:rPr>
          <w:rFonts w:ascii="Verdana" w:hAnsi="Verdana" w:cs="Arial"/>
          <w:sz w:val="18"/>
          <w:szCs w:val="18"/>
        </w:rPr>
        <w:t xml:space="preserve"> en de bescherming van de verzekeringnemers en begunstigden zoveel mogelijk gelijk </w:t>
      </w:r>
      <w:r w:rsidR="000F05BD">
        <w:rPr>
          <w:rFonts w:ascii="Verdana" w:hAnsi="Verdana" w:cs="Arial"/>
          <w:sz w:val="18"/>
          <w:szCs w:val="18"/>
        </w:rPr>
        <w:t>is</w:t>
      </w:r>
      <w:r w:rsidRPr="0062521F">
        <w:rPr>
          <w:rFonts w:ascii="Verdana" w:hAnsi="Verdana" w:cs="Arial"/>
          <w:sz w:val="18"/>
          <w:szCs w:val="18"/>
        </w:rPr>
        <w:t>.</w:t>
      </w:r>
      <w:r>
        <w:rPr>
          <w:rFonts w:ascii="Verdana" w:hAnsi="Verdana" w:cs="Arial"/>
          <w:sz w:val="18"/>
          <w:szCs w:val="18"/>
        </w:rPr>
        <w:t xml:space="preserve"> De implementatie van de wijzigingsrichtlijn in Nederland en andere lidstaten leidt</w:t>
      </w:r>
      <w:r w:rsidR="00E84A56">
        <w:rPr>
          <w:rFonts w:ascii="Verdana" w:hAnsi="Verdana" w:cs="Arial"/>
          <w:sz w:val="18"/>
          <w:szCs w:val="18"/>
        </w:rPr>
        <w:t xml:space="preserve"> op het gebied van prudentiële regels</w:t>
      </w:r>
      <w:r>
        <w:rPr>
          <w:rFonts w:ascii="Verdana" w:hAnsi="Verdana" w:cs="Arial"/>
          <w:sz w:val="18"/>
          <w:szCs w:val="18"/>
        </w:rPr>
        <w:t xml:space="preserve"> tot een gelijker speelveld voor Nederlandse verzekeraars op de Europese verzekeringsmarkt. </w:t>
      </w:r>
      <w:r w:rsidR="000F05BD">
        <w:rPr>
          <w:rFonts w:ascii="Verdana" w:hAnsi="Verdana" w:cs="Arial"/>
          <w:sz w:val="18"/>
          <w:szCs w:val="18"/>
        </w:rPr>
        <w:t xml:space="preserve">Verder voorziet de wijzigingsrichtlijn in een proportioneel regime </w:t>
      </w:r>
      <w:r w:rsidR="003A0DF1">
        <w:rPr>
          <w:rFonts w:ascii="Verdana" w:hAnsi="Verdana" w:cs="Arial"/>
          <w:sz w:val="18"/>
          <w:szCs w:val="18"/>
        </w:rPr>
        <w:t>met</w:t>
      </w:r>
      <w:r w:rsidR="000F05BD">
        <w:rPr>
          <w:rFonts w:ascii="Verdana" w:hAnsi="Verdana" w:cs="Arial"/>
          <w:sz w:val="18"/>
          <w:szCs w:val="18"/>
        </w:rPr>
        <w:t xml:space="preserve"> evenredigheidsmaatregelen, zodat </w:t>
      </w:r>
      <w:r w:rsidRPr="000F05BD" w:rsidR="000F05BD">
        <w:rPr>
          <w:rFonts w:ascii="Verdana" w:hAnsi="Verdana" w:cs="Arial"/>
          <w:sz w:val="18"/>
          <w:szCs w:val="18"/>
        </w:rPr>
        <w:t xml:space="preserve">minder risicovolle verzekeraars </w:t>
      </w:r>
      <w:r w:rsidR="003A0DF1">
        <w:rPr>
          <w:rFonts w:ascii="Verdana" w:hAnsi="Verdana" w:cs="Arial"/>
          <w:sz w:val="18"/>
          <w:szCs w:val="18"/>
        </w:rPr>
        <w:t>worden ontzien</w:t>
      </w:r>
      <w:r w:rsidRPr="000F05BD" w:rsidR="000F05BD">
        <w:rPr>
          <w:rFonts w:ascii="Verdana" w:hAnsi="Verdana" w:cs="Arial"/>
          <w:sz w:val="18"/>
          <w:szCs w:val="18"/>
        </w:rPr>
        <w:t xml:space="preserve"> en de verzekeringskosten voor de consument niet onnodig toenemen</w:t>
      </w:r>
      <w:r w:rsidR="000F05BD">
        <w:rPr>
          <w:rFonts w:ascii="Verdana" w:hAnsi="Verdana" w:cs="Arial"/>
          <w:sz w:val="18"/>
          <w:szCs w:val="18"/>
        </w:rPr>
        <w:t>.</w:t>
      </w:r>
      <w:r w:rsidR="00C44FED">
        <w:rPr>
          <w:rFonts w:ascii="Verdana" w:hAnsi="Verdana" w:cs="Arial"/>
          <w:sz w:val="18"/>
          <w:szCs w:val="18"/>
        </w:rPr>
        <w:t xml:space="preserve"> </w:t>
      </w:r>
      <w:r w:rsidRPr="00B1242A" w:rsidR="00B1242A">
        <w:rPr>
          <w:rFonts w:ascii="Verdana" w:hAnsi="Verdana" w:cs="Arial"/>
          <w:sz w:val="18"/>
          <w:szCs w:val="18"/>
        </w:rPr>
        <w:t xml:space="preserve">Het wetsvoorstel heeft naar verwachting weinig tot geen effect op mkb-ondernemingen, aangezien de richtlijn Solvabiliteit II uitsluitend van toepassing is op verzekeraars met jaarlijkse bruto premie-inkomsten van </w:t>
      </w:r>
      <w:r w:rsidRPr="00B1242A" w:rsidR="00B1242A">
        <w:rPr>
          <w:rFonts w:ascii="Verdana" w:hAnsi="Verdana" w:cs="Arial"/>
          <w:sz w:val="18"/>
          <w:szCs w:val="18"/>
        </w:rPr>
        <w:lastRenderedPageBreak/>
        <w:t>meer dan 15 miljoen euro. Zie hiervoor ook de toelichting in paragraaf 3.2.1 en</w:t>
      </w:r>
      <w:r w:rsidR="00B1242A">
        <w:rPr>
          <w:rFonts w:ascii="Verdana" w:hAnsi="Verdana" w:cs="Arial"/>
          <w:sz w:val="18"/>
          <w:szCs w:val="18"/>
        </w:rPr>
        <w:t xml:space="preserve"> het toepassingsbereik genoemd in </w:t>
      </w:r>
      <w:r w:rsidRPr="00B1242A" w:rsidR="00B1242A">
        <w:rPr>
          <w:rFonts w:ascii="Verdana" w:hAnsi="Verdana" w:cs="Arial"/>
          <w:sz w:val="18"/>
          <w:szCs w:val="18"/>
        </w:rPr>
        <w:t>artikel 4, eerste lid, onderdelen a tot en met c, van de richtlijn Solvabiliteit II.</w:t>
      </w:r>
    </w:p>
    <w:p w:rsidRPr="00686D5B" w:rsidR="003A3177" w:rsidP="0050395E" w:rsidRDefault="003A3177" w14:paraId="1CDEA8BF" w14:textId="77777777">
      <w:pPr>
        <w:widowControl w:val="0"/>
        <w:tabs>
          <w:tab w:val="num" w:pos="720"/>
        </w:tabs>
        <w:spacing w:line="240" w:lineRule="atLeast"/>
        <w:rPr>
          <w:rFonts w:ascii="Verdana" w:hAnsi="Verdana" w:cs="Arial"/>
          <w:sz w:val="18"/>
          <w:szCs w:val="18"/>
        </w:rPr>
      </w:pPr>
    </w:p>
    <w:p w:rsidR="000D43D4" w:rsidP="0050395E" w:rsidRDefault="003A3177" w14:paraId="3123CED8" w14:textId="64404A7D">
      <w:pPr>
        <w:widowControl w:val="0"/>
        <w:tabs>
          <w:tab w:val="num" w:pos="720"/>
        </w:tabs>
        <w:spacing w:line="240" w:lineRule="atLeast"/>
        <w:rPr>
          <w:rFonts w:ascii="Verdana" w:hAnsi="Verdana" w:cs="Arial"/>
          <w:i/>
          <w:iCs/>
          <w:sz w:val="18"/>
          <w:szCs w:val="18"/>
        </w:rPr>
      </w:pPr>
      <w:r w:rsidRPr="00686D5B">
        <w:rPr>
          <w:rFonts w:ascii="Verdana" w:hAnsi="Verdana" w:cs="Arial"/>
          <w:i/>
          <w:iCs/>
          <w:sz w:val="18"/>
          <w:szCs w:val="18"/>
        </w:rPr>
        <w:t>5.</w:t>
      </w:r>
      <w:r w:rsidR="00B5321B">
        <w:rPr>
          <w:rFonts w:ascii="Verdana" w:hAnsi="Verdana" w:cs="Arial"/>
          <w:i/>
          <w:iCs/>
          <w:sz w:val="18"/>
          <w:szCs w:val="18"/>
        </w:rPr>
        <w:t>3</w:t>
      </w:r>
      <w:r w:rsidRPr="00686D5B" w:rsidR="006F2DA1">
        <w:rPr>
          <w:rFonts w:ascii="Verdana" w:hAnsi="Verdana" w:cs="Arial"/>
          <w:i/>
          <w:iCs/>
          <w:sz w:val="18"/>
          <w:szCs w:val="18"/>
        </w:rPr>
        <w:t>.</w:t>
      </w:r>
      <w:r w:rsidRPr="00686D5B">
        <w:rPr>
          <w:rFonts w:ascii="Verdana" w:hAnsi="Verdana" w:cs="Arial"/>
          <w:i/>
          <w:iCs/>
          <w:sz w:val="18"/>
          <w:szCs w:val="18"/>
        </w:rPr>
        <w:t xml:space="preserve"> Regeldruk </w:t>
      </w:r>
    </w:p>
    <w:p w:rsidR="00B5321B" w:rsidP="0050395E" w:rsidRDefault="00B5321B" w14:paraId="40AC76FE" w14:textId="77777777">
      <w:pPr>
        <w:widowControl w:val="0"/>
        <w:tabs>
          <w:tab w:val="num" w:pos="720"/>
        </w:tabs>
        <w:spacing w:line="240" w:lineRule="atLeast"/>
        <w:rPr>
          <w:rFonts w:ascii="Verdana" w:hAnsi="Verdana" w:cs="Arial"/>
          <w:i/>
          <w:iCs/>
          <w:sz w:val="18"/>
          <w:szCs w:val="18"/>
        </w:rPr>
      </w:pPr>
    </w:p>
    <w:p w:rsidRPr="00686D5B" w:rsidR="0019682C" w:rsidP="0050395E" w:rsidRDefault="000D43D4" w14:paraId="74D97729" w14:textId="3AB4B608">
      <w:pPr>
        <w:widowControl w:val="0"/>
        <w:tabs>
          <w:tab w:val="num" w:pos="720"/>
        </w:tabs>
        <w:spacing w:line="240" w:lineRule="atLeast"/>
        <w:rPr>
          <w:rFonts w:ascii="Verdana" w:hAnsi="Verdana" w:cs="Arial"/>
          <w:sz w:val="18"/>
          <w:szCs w:val="18"/>
        </w:rPr>
      </w:pPr>
      <w:r w:rsidRPr="00686D5B">
        <w:rPr>
          <w:rFonts w:ascii="Verdana" w:hAnsi="Verdana" w:cs="Arial"/>
          <w:sz w:val="18"/>
          <w:szCs w:val="18"/>
        </w:rPr>
        <w:t>Deze paragraaf is als volgt opgebouwd. Eerst wordt een beschrijving gegeven van de begrippen en de systematiek die een rol spelen bij het bepalen van de regeldrukgevolgen. Daarna wordt de doelgroep omschreven. Tot slot volgt een analyse van de regeldrukgevolgen voor de doelgroep volgens de methode vastgelegd in het handboek, waarbij</w:t>
      </w:r>
      <w:r>
        <w:rPr>
          <w:rFonts w:ascii="Verdana" w:hAnsi="Verdana" w:cs="Arial"/>
          <w:sz w:val="18"/>
          <w:szCs w:val="18"/>
        </w:rPr>
        <w:t xml:space="preserve"> mede</w:t>
      </w:r>
      <w:r w:rsidRPr="00686D5B">
        <w:rPr>
          <w:rFonts w:ascii="Verdana" w:hAnsi="Verdana" w:cs="Arial"/>
          <w:sz w:val="18"/>
          <w:szCs w:val="18"/>
        </w:rPr>
        <w:t xml:space="preserve"> gebruik </w:t>
      </w:r>
      <w:r w:rsidR="00F67B66">
        <w:rPr>
          <w:rFonts w:ascii="Verdana" w:hAnsi="Verdana" w:cs="Arial"/>
          <w:sz w:val="18"/>
          <w:szCs w:val="18"/>
        </w:rPr>
        <w:t>is</w:t>
      </w:r>
      <w:r w:rsidRPr="00686D5B" w:rsidR="00F67B66">
        <w:rPr>
          <w:rFonts w:ascii="Verdana" w:hAnsi="Verdana" w:cs="Arial"/>
          <w:sz w:val="18"/>
          <w:szCs w:val="18"/>
        </w:rPr>
        <w:t xml:space="preserve"> </w:t>
      </w:r>
      <w:r w:rsidRPr="00686D5B">
        <w:rPr>
          <w:rFonts w:ascii="Verdana" w:hAnsi="Verdana" w:cs="Arial"/>
          <w:sz w:val="18"/>
          <w:szCs w:val="18"/>
        </w:rPr>
        <w:t>gemaakt van informatie verstrekt door DNB.</w:t>
      </w:r>
      <w:r w:rsidRPr="00686D5B" w:rsidR="003A3177">
        <w:rPr>
          <w:rFonts w:ascii="Verdana" w:hAnsi="Verdana" w:cs="Arial"/>
          <w:i/>
          <w:iCs/>
          <w:sz w:val="18"/>
          <w:szCs w:val="18"/>
        </w:rPr>
        <w:br/>
      </w:r>
    </w:p>
    <w:p w:rsidRPr="00686D5B" w:rsidR="00C25699" w:rsidP="0050395E" w:rsidRDefault="0019682C" w14:paraId="601D6D84" w14:textId="517CAA87">
      <w:pPr>
        <w:widowControl w:val="0"/>
        <w:tabs>
          <w:tab w:val="num" w:pos="720"/>
        </w:tabs>
        <w:spacing w:line="240" w:lineRule="atLeast"/>
        <w:rPr>
          <w:rFonts w:ascii="Verdana" w:hAnsi="Verdana" w:cs="Arial"/>
          <w:sz w:val="18"/>
          <w:szCs w:val="18"/>
          <w:u w:val="single"/>
        </w:rPr>
      </w:pPr>
      <w:r w:rsidRPr="00686D5B">
        <w:rPr>
          <w:rFonts w:ascii="Verdana" w:hAnsi="Verdana" w:cs="Arial"/>
          <w:sz w:val="18"/>
          <w:szCs w:val="18"/>
          <w:u w:val="single"/>
        </w:rPr>
        <w:t>5.</w:t>
      </w:r>
      <w:r w:rsidR="00B5321B">
        <w:rPr>
          <w:rFonts w:ascii="Verdana" w:hAnsi="Verdana" w:cs="Arial"/>
          <w:sz w:val="18"/>
          <w:szCs w:val="18"/>
          <w:u w:val="single"/>
        </w:rPr>
        <w:t>3</w:t>
      </w:r>
      <w:r w:rsidRPr="00686D5B">
        <w:rPr>
          <w:rFonts w:ascii="Verdana" w:hAnsi="Verdana" w:cs="Arial"/>
          <w:sz w:val="18"/>
          <w:szCs w:val="18"/>
          <w:u w:val="single"/>
        </w:rPr>
        <w:t xml:space="preserve">.1. </w:t>
      </w:r>
      <w:r w:rsidR="00C331D2">
        <w:rPr>
          <w:rFonts w:ascii="Verdana" w:hAnsi="Verdana" w:cs="Arial"/>
          <w:sz w:val="18"/>
          <w:szCs w:val="18"/>
          <w:u w:val="single"/>
        </w:rPr>
        <w:t>Begrippen en s</w:t>
      </w:r>
      <w:r w:rsidRPr="00686D5B" w:rsidR="003A3177">
        <w:rPr>
          <w:rFonts w:ascii="Verdana" w:hAnsi="Verdana" w:cs="Arial"/>
          <w:sz w:val="18"/>
          <w:szCs w:val="18"/>
          <w:u w:val="single"/>
        </w:rPr>
        <w:t>ystematiek</w:t>
      </w:r>
    </w:p>
    <w:p w:rsidRPr="00686D5B" w:rsidR="00911216" w:rsidP="0050395E" w:rsidRDefault="00911216" w14:paraId="5A374B68" w14:textId="77777777">
      <w:pPr>
        <w:widowControl w:val="0"/>
        <w:tabs>
          <w:tab w:val="num" w:pos="720"/>
        </w:tabs>
        <w:spacing w:line="240" w:lineRule="atLeast"/>
        <w:rPr>
          <w:rFonts w:ascii="Verdana" w:hAnsi="Verdana" w:cs="Arial"/>
          <w:sz w:val="18"/>
          <w:szCs w:val="18"/>
        </w:rPr>
      </w:pPr>
    </w:p>
    <w:p w:rsidR="00C331D2" w:rsidP="00C331D2" w:rsidRDefault="00C331D2" w14:paraId="2A72E631" w14:textId="0C56AB22">
      <w:pPr>
        <w:widowControl w:val="0"/>
        <w:tabs>
          <w:tab w:val="num" w:pos="720"/>
        </w:tabs>
        <w:spacing w:line="240" w:lineRule="atLeast"/>
        <w:rPr>
          <w:rFonts w:ascii="Verdana" w:hAnsi="Verdana" w:cs="Arial"/>
          <w:sz w:val="18"/>
          <w:szCs w:val="18"/>
        </w:rPr>
      </w:pPr>
      <w:r w:rsidRPr="00686D5B">
        <w:rPr>
          <w:rFonts w:ascii="Verdana" w:hAnsi="Verdana" w:cs="Arial"/>
          <w:sz w:val="18"/>
          <w:szCs w:val="18"/>
        </w:rPr>
        <w:t xml:space="preserve">In deze paragraaf wordt ingegaan op de regeldrukeffecten als gevolg van de implementatie van de wijzigingsrichtlijn. Regeldrukeffecten zijn de investeringen en inspanningen die bedrijven moeten verrichten om zich aan wet- en regelgeving van de overheid te houden. De regeldrukeffecten worden in kaart gebracht op basis van de systematiek uit het Handboek </w:t>
      </w:r>
      <w:r w:rsidR="00F67B66">
        <w:rPr>
          <w:rFonts w:ascii="Verdana" w:hAnsi="Verdana" w:cs="Arial"/>
          <w:sz w:val="18"/>
          <w:szCs w:val="18"/>
        </w:rPr>
        <w:t>M</w:t>
      </w:r>
      <w:r w:rsidRPr="00686D5B">
        <w:rPr>
          <w:rFonts w:ascii="Verdana" w:hAnsi="Verdana" w:cs="Arial"/>
          <w:sz w:val="18"/>
          <w:szCs w:val="18"/>
        </w:rPr>
        <w:t xml:space="preserve">eting </w:t>
      </w:r>
      <w:r w:rsidR="00F67B66">
        <w:rPr>
          <w:rFonts w:ascii="Verdana" w:hAnsi="Verdana" w:cs="Arial"/>
          <w:sz w:val="18"/>
          <w:szCs w:val="18"/>
        </w:rPr>
        <w:t>R</w:t>
      </w:r>
      <w:r w:rsidRPr="00686D5B">
        <w:rPr>
          <w:rFonts w:ascii="Verdana" w:hAnsi="Verdana" w:cs="Arial"/>
          <w:sz w:val="18"/>
          <w:szCs w:val="18"/>
        </w:rPr>
        <w:t>egeldrukkosten (verder: handboek).</w:t>
      </w:r>
      <w:r w:rsidRPr="00686D5B">
        <w:rPr>
          <w:rStyle w:val="Voetnootmarkering"/>
          <w:rFonts w:ascii="Verdana" w:hAnsi="Verdana" w:cs="Arial"/>
          <w:sz w:val="18"/>
          <w:szCs w:val="18"/>
        </w:rPr>
        <w:footnoteReference w:id="32"/>
      </w:r>
      <w:r w:rsidRPr="00686D5B">
        <w:rPr>
          <w:rFonts w:ascii="Verdana" w:hAnsi="Verdana" w:cs="Arial"/>
          <w:sz w:val="18"/>
          <w:szCs w:val="18"/>
        </w:rPr>
        <w:t xml:space="preserve"> </w:t>
      </w:r>
      <w:r w:rsidRPr="005C1151">
        <w:rPr>
          <w:rFonts w:ascii="Verdana" w:hAnsi="Verdana" w:cs="Arial"/>
          <w:sz w:val="18"/>
          <w:szCs w:val="18"/>
        </w:rPr>
        <w:t xml:space="preserve">Dat model komt er in essentie op neer dat wordt nagegaan welke handelingen door de bedrijven moeten worden verricht om aan de nieuwe regelgeving te voldoen. Vervolgens wordt per handeling bepaald hoeveel tijd het kost om die handeling te verrichten en op welk niveau (door welk type personeel) de handeling wordt uitgevoerd zodat de kosten van de handeling kunnen worden berekend. Alle regeldrukeffecten die voortvloeiend uit de wijzigingsrichtlijn worden hieronder in kaart gebracht. Dit geldt niet alleen voor deze implementatiewet, maar tevens voor hetgeen op niveau van algemene maatregel van bestuur nader wordt geregeld, nu die nadere invulling voortvloeit uit de in deze wet opgenomen bepalingen. </w:t>
      </w:r>
      <w:r w:rsidR="007E2E6C">
        <w:rPr>
          <w:rFonts w:ascii="Verdana" w:hAnsi="Verdana" w:cs="Arial"/>
          <w:sz w:val="18"/>
          <w:szCs w:val="18"/>
        </w:rPr>
        <w:t xml:space="preserve">Verder wordt er </w:t>
      </w:r>
      <w:r w:rsidRPr="005C1151">
        <w:rPr>
          <w:rFonts w:ascii="Verdana" w:hAnsi="Verdana" w:cs="Arial"/>
          <w:sz w:val="18"/>
          <w:szCs w:val="18"/>
        </w:rPr>
        <w:t xml:space="preserve">wordt alleen gekeken naar de verandering die hierdoor optreedt ten opzichte van de bestaande situatie. De bestaande situatie wordt grotendeels gevormd door de Implementatiewet richtlijn solvabiliteit II en de voorlopers daarvan zoals geïmplementeerd in de Wft en onderliggende regelgeving (zoals het Bpr). </w:t>
      </w:r>
    </w:p>
    <w:p w:rsidR="00C331D2" w:rsidP="00C331D2" w:rsidRDefault="00C331D2" w14:paraId="14F5BFCB" w14:textId="77777777">
      <w:pPr>
        <w:widowControl w:val="0"/>
        <w:tabs>
          <w:tab w:val="num" w:pos="720"/>
        </w:tabs>
        <w:spacing w:line="240" w:lineRule="atLeast"/>
        <w:rPr>
          <w:rFonts w:ascii="Verdana" w:hAnsi="Verdana" w:cs="Arial"/>
          <w:sz w:val="18"/>
          <w:szCs w:val="18"/>
        </w:rPr>
      </w:pPr>
    </w:p>
    <w:p w:rsidRPr="00686D5B" w:rsidR="00C331D2" w:rsidP="00C331D2" w:rsidRDefault="00C331D2" w14:paraId="32CB87FE" w14:textId="40B44B70">
      <w:pPr>
        <w:widowControl w:val="0"/>
        <w:tabs>
          <w:tab w:val="num" w:pos="720"/>
        </w:tabs>
        <w:spacing w:line="240" w:lineRule="atLeast"/>
        <w:rPr>
          <w:rFonts w:ascii="Verdana" w:hAnsi="Verdana" w:cs="Arial"/>
          <w:sz w:val="18"/>
          <w:szCs w:val="18"/>
        </w:rPr>
      </w:pPr>
      <w:r w:rsidRPr="00686D5B">
        <w:rPr>
          <w:rFonts w:ascii="Verdana" w:hAnsi="Verdana" w:cs="Arial"/>
          <w:sz w:val="18"/>
          <w:szCs w:val="18"/>
        </w:rPr>
        <w:t>Bij regeldrukkosten gaat het om de kosten die voortvloeien uit inhoudelijke verplichtingen en informatieverplichtingen als gevolg van wet- en regelgeving, waaronder de toezicht</w:t>
      </w:r>
      <w:r w:rsidR="007E2E6C">
        <w:rPr>
          <w:rFonts w:ascii="Verdana" w:hAnsi="Verdana" w:cs="Arial"/>
          <w:sz w:val="18"/>
          <w:szCs w:val="18"/>
        </w:rPr>
        <w:t>s</w:t>
      </w:r>
      <w:r w:rsidRPr="00686D5B">
        <w:rPr>
          <w:rFonts w:ascii="Verdana" w:hAnsi="Verdana" w:cs="Arial"/>
          <w:sz w:val="18"/>
          <w:szCs w:val="18"/>
        </w:rPr>
        <w:t>gerelateerde kosten die een bedrijf moet maken. Deze regeldrukkosten bestaan uit structurele regeldrukkosten (periodiek terugkerend) en eenmalige regeldrukkosten (eenmalige aanpassingen en kosten kennisname nieuwe regels). De regeldrukkosten worden overigens onderscheiden van de financiële lasten (zoals leges en heffingen) die het voorgestelde met zich brengt. Financiële lasten worden niet tot de regeldrukkosten gerekend.</w:t>
      </w:r>
    </w:p>
    <w:p w:rsidR="00C331D2" w:rsidP="00C331D2" w:rsidRDefault="00C331D2" w14:paraId="452CEC6C" w14:textId="77777777">
      <w:pPr>
        <w:widowControl w:val="0"/>
        <w:tabs>
          <w:tab w:val="num" w:pos="720"/>
        </w:tabs>
        <w:spacing w:line="240" w:lineRule="atLeast"/>
        <w:rPr>
          <w:rFonts w:ascii="Verdana" w:hAnsi="Verdana" w:cs="Arial"/>
          <w:sz w:val="18"/>
          <w:szCs w:val="18"/>
        </w:rPr>
      </w:pPr>
    </w:p>
    <w:p w:rsidRPr="00686D5B" w:rsidR="00C331D2" w:rsidP="00C331D2" w:rsidRDefault="00C331D2" w14:paraId="6776BA35" w14:textId="451A7AC1">
      <w:pPr>
        <w:widowControl w:val="0"/>
        <w:tabs>
          <w:tab w:val="num" w:pos="720"/>
        </w:tabs>
        <w:spacing w:line="240" w:lineRule="atLeast"/>
        <w:rPr>
          <w:rFonts w:ascii="Verdana" w:hAnsi="Verdana" w:cs="Arial"/>
          <w:sz w:val="18"/>
          <w:szCs w:val="18"/>
        </w:rPr>
      </w:pPr>
      <w:r w:rsidRPr="00686D5B">
        <w:rPr>
          <w:rFonts w:ascii="Verdana" w:hAnsi="Verdana" w:cs="Arial"/>
          <w:sz w:val="18"/>
          <w:szCs w:val="18"/>
        </w:rPr>
        <w:t xml:space="preserve">Voor sommige bepalingen uit de wijzigingsrichtlijn geldt dat deze nader worden uitgewerkt bij gedelegeerde verordening. De regeldrukeffecten van de gedelegeerde verordeningen worden niet meegenomen in deze toelichting, omdat de verordening rechtstreeks werkt en niet omgezet wordt in Nederlandse wetgeving. Daarnaast is vermeldenswaardig dat de wijzigingsrichtlijn voorziet in een aanzienlijke verhoging van de vrijstellingsgrenzen voor het toepassingsbereik. Hierdoor vallen kleinere verzekeraars met een lager risicoprofiel buiten de reikwijdte van richtlijn </w:t>
      </w:r>
      <w:r w:rsidRPr="00686D5B">
        <w:rPr>
          <w:rFonts w:ascii="Verdana" w:hAnsi="Verdana" w:cs="Arial"/>
          <w:sz w:val="18"/>
          <w:szCs w:val="18"/>
        </w:rPr>
        <w:lastRenderedPageBreak/>
        <w:t>solvabiliteit II</w:t>
      </w:r>
      <w:r w:rsidR="003A0DF1">
        <w:rPr>
          <w:rFonts w:ascii="Verdana" w:hAnsi="Verdana" w:cs="Arial"/>
          <w:sz w:val="18"/>
          <w:szCs w:val="18"/>
        </w:rPr>
        <w:t>. Op hen wordt dan</w:t>
      </w:r>
      <w:r w:rsidRPr="00686D5B">
        <w:rPr>
          <w:rFonts w:ascii="Verdana" w:hAnsi="Verdana" w:cs="Arial"/>
          <w:sz w:val="18"/>
          <w:szCs w:val="18"/>
        </w:rPr>
        <w:t xml:space="preserve"> het nationale toezichtregime </w:t>
      </w:r>
      <w:r w:rsidR="00AC64F9">
        <w:rPr>
          <w:rFonts w:ascii="Verdana" w:hAnsi="Verdana" w:cs="Arial"/>
          <w:sz w:val="18"/>
          <w:szCs w:val="18"/>
        </w:rPr>
        <w:t>(‘s</w:t>
      </w:r>
      <w:r w:rsidRPr="00686D5B">
        <w:rPr>
          <w:rFonts w:ascii="Verdana" w:hAnsi="Verdana" w:cs="Arial"/>
          <w:sz w:val="18"/>
          <w:szCs w:val="18"/>
        </w:rPr>
        <w:t xml:space="preserve">olvency II </w:t>
      </w:r>
      <w:r w:rsidR="00AC64F9">
        <w:rPr>
          <w:rFonts w:ascii="Verdana" w:hAnsi="Verdana" w:cs="Arial"/>
          <w:sz w:val="18"/>
          <w:szCs w:val="18"/>
        </w:rPr>
        <w:t>b</w:t>
      </w:r>
      <w:r w:rsidRPr="00686D5B">
        <w:rPr>
          <w:rFonts w:ascii="Verdana" w:hAnsi="Verdana" w:cs="Arial"/>
          <w:sz w:val="18"/>
          <w:szCs w:val="18"/>
        </w:rPr>
        <w:t>asic</w:t>
      </w:r>
      <w:r w:rsidR="00AC64F9">
        <w:rPr>
          <w:rFonts w:ascii="Verdana" w:hAnsi="Verdana" w:cs="Arial"/>
          <w:sz w:val="18"/>
          <w:szCs w:val="18"/>
        </w:rPr>
        <w:t>’)</w:t>
      </w:r>
      <w:r w:rsidRPr="00686D5B">
        <w:rPr>
          <w:rFonts w:ascii="Verdana" w:hAnsi="Verdana" w:cs="Arial"/>
          <w:sz w:val="18"/>
          <w:szCs w:val="18"/>
        </w:rPr>
        <w:t xml:space="preserve"> van toepassing. Dit </w:t>
      </w:r>
      <w:r w:rsidR="00AA62F0">
        <w:rPr>
          <w:rFonts w:ascii="Verdana" w:hAnsi="Verdana" w:cs="Arial"/>
          <w:sz w:val="18"/>
          <w:szCs w:val="18"/>
        </w:rPr>
        <w:t>zorgt ervoor dat</w:t>
      </w:r>
      <w:r w:rsidRPr="00686D5B">
        <w:rPr>
          <w:rFonts w:ascii="Verdana" w:hAnsi="Verdana" w:cs="Arial"/>
          <w:sz w:val="18"/>
          <w:szCs w:val="18"/>
        </w:rPr>
        <w:t xml:space="preserve"> de nalevingskosten voor kleinere </w:t>
      </w:r>
      <w:r w:rsidR="00AA62F0">
        <w:rPr>
          <w:rFonts w:ascii="Verdana" w:hAnsi="Verdana" w:cs="Arial"/>
          <w:sz w:val="18"/>
          <w:szCs w:val="18"/>
        </w:rPr>
        <w:t>verzekeraars</w:t>
      </w:r>
      <w:r w:rsidRPr="00686D5B">
        <w:rPr>
          <w:rFonts w:ascii="Verdana" w:hAnsi="Verdana" w:cs="Arial"/>
          <w:sz w:val="18"/>
          <w:szCs w:val="18"/>
        </w:rPr>
        <w:t xml:space="preserve"> die niet </w:t>
      </w:r>
      <w:r w:rsidR="007A0716">
        <w:rPr>
          <w:rFonts w:ascii="Verdana" w:hAnsi="Verdana" w:cs="Arial"/>
          <w:sz w:val="18"/>
          <w:szCs w:val="18"/>
        </w:rPr>
        <w:t xml:space="preserve">meer </w:t>
      </w:r>
      <w:r w:rsidRPr="00686D5B">
        <w:rPr>
          <w:rFonts w:ascii="Verdana" w:hAnsi="Verdana" w:cs="Arial"/>
          <w:sz w:val="18"/>
          <w:szCs w:val="18"/>
        </w:rPr>
        <w:t xml:space="preserve">onder de richtlijn solvabiliteit II vallen, </w:t>
      </w:r>
      <w:r w:rsidR="00AA62F0">
        <w:rPr>
          <w:rFonts w:ascii="Verdana" w:hAnsi="Verdana" w:cs="Arial"/>
          <w:sz w:val="18"/>
          <w:szCs w:val="18"/>
        </w:rPr>
        <w:t>worden verlaagd</w:t>
      </w:r>
      <w:r w:rsidRPr="00686D5B">
        <w:rPr>
          <w:rFonts w:ascii="Verdana" w:hAnsi="Verdana" w:cs="Arial"/>
          <w:sz w:val="18"/>
          <w:szCs w:val="18"/>
        </w:rPr>
        <w:t xml:space="preserve">. Naar verwachting zullen door de ophoging van de grenzen 0 tot </w:t>
      </w:r>
      <w:r>
        <w:rPr>
          <w:rFonts w:ascii="Verdana" w:hAnsi="Verdana" w:cs="Arial"/>
          <w:sz w:val="18"/>
          <w:szCs w:val="18"/>
        </w:rPr>
        <w:t>5 verzekeraars</w:t>
      </w:r>
      <w:r w:rsidRPr="00686D5B">
        <w:rPr>
          <w:rFonts w:ascii="Verdana" w:hAnsi="Verdana" w:cs="Arial"/>
          <w:sz w:val="18"/>
          <w:szCs w:val="18"/>
        </w:rPr>
        <w:t xml:space="preserve"> onder de</w:t>
      </w:r>
      <w:r w:rsidR="00AC64F9">
        <w:rPr>
          <w:rFonts w:ascii="Verdana" w:hAnsi="Verdana" w:cs="Arial"/>
          <w:sz w:val="18"/>
          <w:szCs w:val="18"/>
        </w:rPr>
        <w:t xml:space="preserve"> gewijzigde</w:t>
      </w:r>
      <w:r w:rsidRPr="00686D5B">
        <w:rPr>
          <w:rFonts w:ascii="Verdana" w:hAnsi="Verdana" w:cs="Arial"/>
          <w:sz w:val="18"/>
          <w:szCs w:val="18"/>
        </w:rPr>
        <w:t xml:space="preserve"> </w:t>
      </w:r>
      <w:r w:rsidR="003A0DF1">
        <w:rPr>
          <w:rFonts w:ascii="Verdana" w:hAnsi="Verdana" w:cs="Arial"/>
          <w:sz w:val="18"/>
          <w:szCs w:val="18"/>
        </w:rPr>
        <w:t>omvangdrempels</w:t>
      </w:r>
      <w:r w:rsidRPr="00686D5B">
        <w:rPr>
          <w:rFonts w:ascii="Verdana" w:hAnsi="Verdana" w:cs="Arial"/>
          <w:sz w:val="18"/>
          <w:szCs w:val="18"/>
        </w:rPr>
        <w:t xml:space="preserve"> </w:t>
      </w:r>
      <w:r w:rsidR="003A0DF1">
        <w:rPr>
          <w:rFonts w:ascii="Verdana" w:hAnsi="Verdana" w:cs="Arial"/>
          <w:sz w:val="18"/>
          <w:szCs w:val="18"/>
        </w:rPr>
        <w:t xml:space="preserve">van de richtlijn solvabiliteit II </w:t>
      </w:r>
      <w:r w:rsidRPr="00686D5B">
        <w:rPr>
          <w:rFonts w:ascii="Verdana" w:hAnsi="Verdana" w:cs="Arial"/>
          <w:sz w:val="18"/>
          <w:szCs w:val="18"/>
        </w:rPr>
        <w:t>vallen</w:t>
      </w:r>
      <w:r w:rsidR="003A0DF1">
        <w:rPr>
          <w:rFonts w:ascii="Verdana" w:hAnsi="Verdana" w:cs="Arial"/>
          <w:sz w:val="18"/>
          <w:szCs w:val="18"/>
        </w:rPr>
        <w:t>.</w:t>
      </w:r>
      <w:r w:rsidRPr="00686D5B">
        <w:rPr>
          <w:rFonts w:ascii="Verdana" w:hAnsi="Verdana" w:cs="Arial"/>
          <w:sz w:val="18"/>
          <w:szCs w:val="18"/>
        </w:rPr>
        <w:t xml:space="preserve"> In dat verband wordt opgemerkt dat het </w:t>
      </w:r>
      <w:r>
        <w:rPr>
          <w:rFonts w:ascii="Verdana" w:hAnsi="Verdana" w:cs="Arial"/>
          <w:sz w:val="18"/>
          <w:szCs w:val="18"/>
        </w:rPr>
        <w:t xml:space="preserve">op grond van de richtlijn solvabiliteit II </w:t>
      </w:r>
      <w:r w:rsidRPr="00686D5B">
        <w:rPr>
          <w:rFonts w:ascii="Verdana" w:hAnsi="Verdana" w:cs="Arial"/>
          <w:sz w:val="18"/>
          <w:szCs w:val="18"/>
        </w:rPr>
        <w:t xml:space="preserve">een actieve stap van een instelling vereist om buiten </w:t>
      </w:r>
      <w:r w:rsidR="000D43D4">
        <w:rPr>
          <w:rFonts w:ascii="Verdana" w:hAnsi="Verdana" w:cs="Arial"/>
          <w:sz w:val="18"/>
          <w:szCs w:val="18"/>
        </w:rPr>
        <w:t>het toezichtsregime</w:t>
      </w:r>
      <w:r w:rsidRPr="00686D5B">
        <w:rPr>
          <w:rFonts w:ascii="Verdana" w:hAnsi="Verdana" w:cs="Arial"/>
          <w:sz w:val="18"/>
          <w:szCs w:val="18"/>
        </w:rPr>
        <w:t xml:space="preserve"> van de richtlijn, zoals gewijzigd, te vallen. Hiervoor dient een </w:t>
      </w:r>
      <w:r w:rsidR="00AC64F9">
        <w:rPr>
          <w:rFonts w:ascii="Verdana" w:hAnsi="Verdana" w:cs="Arial"/>
          <w:sz w:val="18"/>
          <w:szCs w:val="18"/>
        </w:rPr>
        <w:t>s</w:t>
      </w:r>
      <w:r w:rsidRPr="00686D5B">
        <w:rPr>
          <w:rFonts w:ascii="Verdana" w:hAnsi="Verdana" w:cs="Arial"/>
          <w:sz w:val="18"/>
          <w:szCs w:val="18"/>
        </w:rPr>
        <w:t>olvency II basic-vergunning te worden aangevraagd.</w:t>
      </w:r>
      <w:r w:rsidRPr="00686D5B">
        <w:rPr>
          <w:rStyle w:val="Voetnootmarkering"/>
          <w:rFonts w:ascii="Verdana" w:hAnsi="Verdana" w:cs="Arial"/>
          <w:sz w:val="18"/>
          <w:szCs w:val="18"/>
        </w:rPr>
        <w:footnoteReference w:id="33"/>
      </w:r>
      <w:r w:rsidRPr="00686D5B">
        <w:rPr>
          <w:rFonts w:ascii="Verdana" w:hAnsi="Verdana" w:cs="Arial"/>
          <w:sz w:val="18"/>
          <w:szCs w:val="18"/>
        </w:rPr>
        <w:t xml:space="preserve"> </w:t>
      </w:r>
    </w:p>
    <w:p w:rsidRPr="00686D5B" w:rsidR="00C25699" w:rsidP="0050395E" w:rsidRDefault="00C25699" w14:paraId="76518241" w14:textId="2D00E67E">
      <w:pPr>
        <w:widowControl w:val="0"/>
        <w:tabs>
          <w:tab w:val="num" w:pos="720"/>
        </w:tabs>
        <w:spacing w:line="240" w:lineRule="atLeast"/>
        <w:rPr>
          <w:rFonts w:ascii="Verdana" w:hAnsi="Verdana" w:cs="Arial"/>
          <w:sz w:val="18"/>
          <w:szCs w:val="18"/>
        </w:rPr>
      </w:pPr>
    </w:p>
    <w:p w:rsidRPr="00686D5B" w:rsidR="00C25699" w:rsidP="0050395E" w:rsidRDefault="00AB38C4" w14:paraId="2FFEEB87" w14:textId="742A9A4F">
      <w:pPr>
        <w:widowControl w:val="0"/>
        <w:tabs>
          <w:tab w:val="num" w:pos="720"/>
        </w:tabs>
        <w:spacing w:line="240" w:lineRule="atLeast"/>
        <w:rPr>
          <w:rFonts w:ascii="Verdana" w:hAnsi="Verdana" w:cs="Arial"/>
          <w:sz w:val="18"/>
          <w:szCs w:val="18"/>
          <w:u w:val="single"/>
        </w:rPr>
      </w:pPr>
      <w:r w:rsidRPr="00686D5B">
        <w:rPr>
          <w:rFonts w:ascii="Verdana" w:hAnsi="Verdana" w:cs="Arial"/>
          <w:sz w:val="18"/>
          <w:szCs w:val="18"/>
          <w:u w:val="single"/>
        </w:rPr>
        <w:t>5</w:t>
      </w:r>
      <w:r w:rsidRPr="00686D5B" w:rsidR="00A43D6F">
        <w:rPr>
          <w:rFonts w:ascii="Verdana" w:hAnsi="Verdana" w:cs="Arial"/>
          <w:sz w:val="18"/>
          <w:szCs w:val="18"/>
          <w:u w:val="single"/>
        </w:rPr>
        <w:t>.</w:t>
      </w:r>
      <w:r w:rsidR="00B5321B">
        <w:rPr>
          <w:rFonts w:ascii="Verdana" w:hAnsi="Verdana" w:cs="Arial"/>
          <w:sz w:val="18"/>
          <w:szCs w:val="18"/>
          <w:u w:val="single"/>
        </w:rPr>
        <w:t>3</w:t>
      </w:r>
      <w:r w:rsidRPr="00686D5B" w:rsidR="00911216">
        <w:rPr>
          <w:rFonts w:ascii="Verdana" w:hAnsi="Verdana" w:cs="Arial"/>
          <w:sz w:val="18"/>
          <w:szCs w:val="18"/>
          <w:u w:val="single"/>
        </w:rPr>
        <w:t>.</w:t>
      </w:r>
      <w:r w:rsidR="00C331D2">
        <w:rPr>
          <w:rFonts w:ascii="Verdana" w:hAnsi="Verdana" w:cs="Arial"/>
          <w:sz w:val="18"/>
          <w:szCs w:val="18"/>
          <w:u w:val="single"/>
        </w:rPr>
        <w:t>2</w:t>
      </w:r>
      <w:r w:rsidRPr="00686D5B" w:rsidR="00A43D6F">
        <w:rPr>
          <w:rFonts w:ascii="Verdana" w:hAnsi="Verdana" w:cs="Arial"/>
          <w:sz w:val="18"/>
          <w:szCs w:val="18"/>
          <w:u w:val="single"/>
        </w:rPr>
        <w:t>. D</w:t>
      </w:r>
      <w:r w:rsidRPr="00686D5B" w:rsidR="00C25699">
        <w:rPr>
          <w:rFonts w:ascii="Verdana" w:hAnsi="Verdana" w:cs="Arial"/>
          <w:sz w:val="18"/>
          <w:szCs w:val="18"/>
          <w:u w:val="single"/>
        </w:rPr>
        <w:t>oelgroep</w:t>
      </w:r>
    </w:p>
    <w:p w:rsidRPr="00686D5B" w:rsidR="00911216" w:rsidP="0050395E" w:rsidRDefault="00911216" w14:paraId="424095B5" w14:textId="77777777">
      <w:pPr>
        <w:widowControl w:val="0"/>
        <w:tabs>
          <w:tab w:val="num" w:pos="720"/>
        </w:tabs>
        <w:spacing w:line="240" w:lineRule="atLeast"/>
        <w:rPr>
          <w:rFonts w:ascii="Verdana" w:hAnsi="Verdana" w:cs="Arial"/>
          <w:sz w:val="18"/>
          <w:szCs w:val="18"/>
        </w:rPr>
      </w:pPr>
    </w:p>
    <w:p w:rsidRPr="00686D5B" w:rsidR="00C25699" w:rsidP="0050395E" w:rsidRDefault="00C25699" w14:paraId="619E73E1" w14:textId="43020D8B">
      <w:pPr>
        <w:widowControl w:val="0"/>
        <w:tabs>
          <w:tab w:val="num" w:pos="720"/>
        </w:tabs>
        <w:spacing w:line="240" w:lineRule="atLeast"/>
        <w:rPr>
          <w:rFonts w:ascii="Verdana" w:hAnsi="Verdana" w:cs="Arial"/>
          <w:sz w:val="18"/>
          <w:szCs w:val="18"/>
        </w:rPr>
      </w:pPr>
      <w:r w:rsidRPr="00686D5B">
        <w:rPr>
          <w:rFonts w:ascii="Verdana" w:hAnsi="Verdana" w:cs="Arial"/>
          <w:sz w:val="18"/>
          <w:szCs w:val="18"/>
        </w:rPr>
        <w:t>Het bepalen van de doelgroep is noodzakelijk voor de berekening van de regeldrukkosten. De doelgroep van de richtlijn solvabiliteit II is in principe alle verzekeraars in Nederland die onder het</w:t>
      </w:r>
      <w:r w:rsidRPr="00686D5B" w:rsidR="00633AA4">
        <w:rPr>
          <w:rFonts w:ascii="Verdana" w:hAnsi="Verdana" w:cs="Arial"/>
          <w:sz w:val="18"/>
          <w:szCs w:val="18"/>
        </w:rPr>
        <w:t xml:space="preserve"> huidige</w:t>
      </w:r>
      <w:r w:rsidRPr="00686D5B">
        <w:rPr>
          <w:rFonts w:ascii="Verdana" w:hAnsi="Verdana" w:cs="Arial"/>
          <w:sz w:val="18"/>
          <w:szCs w:val="18"/>
        </w:rPr>
        <w:t xml:space="preserve"> toepassingsgebied van de richtlijn </w:t>
      </w:r>
      <w:r w:rsidR="000D43D4">
        <w:rPr>
          <w:rFonts w:ascii="Verdana" w:hAnsi="Verdana" w:cs="Arial"/>
          <w:sz w:val="18"/>
          <w:szCs w:val="18"/>
        </w:rPr>
        <w:t xml:space="preserve">solvabiliteit II </w:t>
      </w:r>
      <w:r w:rsidRPr="00686D5B">
        <w:rPr>
          <w:rFonts w:ascii="Verdana" w:hAnsi="Verdana" w:cs="Arial"/>
          <w:sz w:val="18"/>
          <w:szCs w:val="18"/>
        </w:rPr>
        <w:t>vallen. Op grond van informatie van DNB betreft dit 1</w:t>
      </w:r>
      <w:r w:rsidRPr="00686D5B" w:rsidR="00633AA4">
        <w:rPr>
          <w:rFonts w:ascii="Verdana" w:hAnsi="Verdana" w:cs="Arial"/>
          <w:sz w:val="18"/>
          <w:szCs w:val="18"/>
        </w:rPr>
        <w:t>3</w:t>
      </w:r>
      <w:r w:rsidRPr="00686D5B">
        <w:rPr>
          <w:rFonts w:ascii="Verdana" w:hAnsi="Verdana" w:cs="Arial"/>
          <w:sz w:val="18"/>
          <w:szCs w:val="18"/>
        </w:rPr>
        <w:t xml:space="preserve"> levensverzekeraars, 87 schadeverzekeraars en 8 herverzekeraars met een vergunning.</w:t>
      </w:r>
      <w:r w:rsidRPr="00686D5B">
        <w:rPr>
          <w:rStyle w:val="Voetnootmarkering"/>
          <w:rFonts w:ascii="Verdana" w:hAnsi="Verdana" w:cs="Arial"/>
          <w:sz w:val="18"/>
          <w:szCs w:val="18"/>
        </w:rPr>
        <w:footnoteReference w:id="34"/>
      </w:r>
      <w:r w:rsidRPr="00686D5B">
        <w:rPr>
          <w:rFonts w:ascii="Verdana" w:hAnsi="Verdana" w:cs="Arial"/>
          <w:sz w:val="18"/>
          <w:szCs w:val="18"/>
        </w:rPr>
        <w:t xml:space="preserve"> Verder zijn er 8 levensverzekeraars en 49 schadeverzekeraars uit de EER met bijkantoor in Nederland</w:t>
      </w:r>
      <w:r w:rsidRPr="00686D5B">
        <w:rPr>
          <w:rStyle w:val="Voetnootmarkering"/>
          <w:rFonts w:ascii="Verdana" w:hAnsi="Verdana" w:cs="Arial"/>
          <w:sz w:val="18"/>
          <w:szCs w:val="18"/>
        </w:rPr>
        <w:footnoteReference w:id="35"/>
      </w:r>
      <w:r w:rsidRPr="00686D5B">
        <w:rPr>
          <w:rFonts w:ascii="Verdana" w:hAnsi="Verdana" w:cs="Arial"/>
          <w:sz w:val="18"/>
          <w:szCs w:val="18"/>
        </w:rPr>
        <w:t xml:space="preserve"> en verrichten 11 levensverzekeraars en 59 schadeverzekeraars diensten naar de EER.</w:t>
      </w:r>
      <w:r w:rsidRPr="00686D5B">
        <w:rPr>
          <w:rStyle w:val="Voetnootmarkering"/>
          <w:rFonts w:ascii="Verdana" w:hAnsi="Verdana" w:cs="Arial"/>
          <w:sz w:val="18"/>
          <w:szCs w:val="18"/>
        </w:rPr>
        <w:footnoteReference w:id="36"/>
      </w:r>
      <w:r w:rsidRPr="00686D5B">
        <w:rPr>
          <w:rFonts w:ascii="Verdana" w:hAnsi="Verdana" w:cs="Arial"/>
          <w:sz w:val="18"/>
          <w:szCs w:val="18"/>
        </w:rPr>
        <w:t xml:space="preserve"> </w:t>
      </w:r>
    </w:p>
    <w:p w:rsidRPr="00686D5B" w:rsidR="00C25699" w:rsidP="0050395E" w:rsidRDefault="00C25699" w14:paraId="16D076C7" w14:textId="066D28B8">
      <w:pPr>
        <w:widowControl w:val="0"/>
        <w:tabs>
          <w:tab w:val="num" w:pos="720"/>
        </w:tabs>
        <w:spacing w:line="240" w:lineRule="atLeast"/>
        <w:rPr>
          <w:rFonts w:ascii="Verdana" w:hAnsi="Verdana" w:cs="Arial"/>
          <w:sz w:val="18"/>
          <w:szCs w:val="18"/>
        </w:rPr>
      </w:pPr>
    </w:p>
    <w:p w:rsidRPr="00686D5B" w:rsidR="00C25699" w:rsidP="0050395E" w:rsidRDefault="00C25699" w14:paraId="56696351" w14:textId="1A2899E4">
      <w:pPr>
        <w:widowControl w:val="0"/>
        <w:tabs>
          <w:tab w:val="num" w:pos="720"/>
        </w:tabs>
        <w:spacing w:line="240" w:lineRule="atLeast"/>
        <w:rPr>
          <w:rFonts w:ascii="Verdana" w:hAnsi="Verdana" w:cs="Arial"/>
          <w:sz w:val="18"/>
          <w:szCs w:val="18"/>
        </w:rPr>
      </w:pPr>
      <w:r w:rsidRPr="00686D5B">
        <w:rPr>
          <w:rFonts w:ascii="Verdana" w:hAnsi="Verdana" w:cs="Arial"/>
          <w:sz w:val="18"/>
          <w:szCs w:val="18"/>
        </w:rPr>
        <w:t xml:space="preserve">Ook (gemengde) financiële holdings in Nederland moeten voldoen aan een aantal nieuwe vereisten die volgen uit de wijzigingsrichtlijn. Op grond van informatie van DNB </w:t>
      </w:r>
      <w:r w:rsidR="003441C4">
        <w:rPr>
          <w:rFonts w:ascii="Verdana" w:hAnsi="Verdana" w:cs="Arial"/>
          <w:sz w:val="18"/>
          <w:szCs w:val="18"/>
        </w:rPr>
        <w:t>vallen 13 verzekeraars onder een gemengde financiële holding, 46 individuele verzekeraars onder een verzekeringsholding en 18 verzekeraars onder een gemengde verzekeringsholding</w:t>
      </w:r>
      <w:r w:rsidRPr="00686D5B">
        <w:rPr>
          <w:rFonts w:ascii="Verdana" w:hAnsi="Verdana" w:cs="Arial"/>
          <w:sz w:val="18"/>
          <w:szCs w:val="18"/>
        </w:rPr>
        <w:t xml:space="preserve">. </w:t>
      </w:r>
    </w:p>
    <w:p w:rsidRPr="00686D5B" w:rsidR="00C25699" w:rsidP="0050395E" w:rsidRDefault="00C25699" w14:paraId="24140F04" w14:textId="77777777">
      <w:pPr>
        <w:widowControl w:val="0"/>
        <w:tabs>
          <w:tab w:val="num" w:pos="720"/>
        </w:tabs>
        <w:spacing w:line="240" w:lineRule="atLeast"/>
        <w:rPr>
          <w:rFonts w:ascii="Verdana" w:hAnsi="Verdana" w:cs="Arial"/>
          <w:sz w:val="18"/>
          <w:szCs w:val="18"/>
        </w:rPr>
      </w:pPr>
    </w:p>
    <w:p w:rsidRPr="00686D5B" w:rsidR="00C25699" w:rsidP="0050395E" w:rsidRDefault="00A43D6F" w14:paraId="3090D835" w14:textId="729EC5EE">
      <w:pPr>
        <w:widowControl w:val="0"/>
        <w:tabs>
          <w:tab w:val="num" w:pos="720"/>
        </w:tabs>
        <w:spacing w:line="240" w:lineRule="atLeast"/>
        <w:rPr>
          <w:rFonts w:ascii="Verdana" w:hAnsi="Verdana" w:cs="Arial"/>
          <w:i/>
          <w:iCs/>
          <w:sz w:val="18"/>
          <w:szCs w:val="18"/>
        </w:rPr>
      </w:pPr>
      <w:r w:rsidRPr="00686D5B">
        <w:rPr>
          <w:rFonts w:ascii="Verdana" w:hAnsi="Verdana" w:cs="Arial"/>
          <w:i/>
          <w:iCs/>
          <w:sz w:val="18"/>
          <w:szCs w:val="18"/>
        </w:rPr>
        <w:t>5.</w:t>
      </w:r>
      <w:r w:rsidR="00B5321B">
        <w:rPr>
          <w:rFonts w:ascii="Verdana" w:hAnsi="Verdana" w:cs="Arial"/>
          <w:i/>
          <w:iCs/>
          <w:sz w:val="18"/>
          <w:szCs w:val="18"/>
        </w:rPr>
        <w:t>4</w:t>
      </w:r>
      <w:r w:rsidRPr="00686D5B">
        <w:rPr>
          <w:rFonts w:ascii="Verdana" w:hAnsi="Verdana" w:cs="Arial"/>
          <w:i/>
          <w:iCs/>
          <w:sz w:val="18"/>
          <w:szCs w:val="18"/>
        </w:rPr>
        <w:t>.</w:t>
      </w:r>
      <w:r w:rsidRPr="00686D5B" w:rsidR="00C25699">
        <w:rPr>
          <w:rFonts w:ascii="Verdana" w:hAnsi="Verdana" w:cs="Arial"/>
          <w:i/>
          <w:iCs/>
          <w:sz w:val="18"/>
          <w:szCs w:val="18"/>
        </w:rPr>
        <w:t xml:space="preserve"> </w:t>
      </w:r>
      <w:r w:rsidRPr="00686D5B">
        <w:rPr>
          <w:rFonts w:ascii="Verdana" w:hAnsi="Verdana" w:cs="Arial"/>
          <w:i/>
          <w:iCs/>
          <w:sz w:val="18"/>
          <w:szCs w:val="18"/>
        </w:rPr>
        <w:t>A</w:t>
      </w:r>
      <w:r w:rsidRPr="00686D5B" w:rsidR="00C25699">
        <w:rPr>
          <w:rFonts w:ascii="Verdana" w:hAnsi="Verdana" w:cs="Arial"/>
          <w:i/>
          <w:iCs/>
          <w:sz w:val="18"/>
          <w:szCs w:val="18"/>
        </w:rPr>
        <w:t>nalyse</w:t>
      </w:r>
    </w:p>
    <w:p w:rsidRPr="00686D5B" w:rsidR="00A43D6F" w:rsidP="0050395E" w:rsidRDefault="00A43D6F" w14:paraId="1DE7B185" w14:textId="77777777">
      <w:pPr>
        <w:widowControl w:val="0"/>
        <w:tabs>
          <w:tab w:val="num" w:pos="720"/>
        </w:tabs>
        <w:spacing w:line="240" w:lineRule="atLeast"/>
        <w:rPr>
          <w:rFonts w:ascii="Verdana" w:hAnsi="Verdana" w:cs="Arial"/>
          <w:sz w:val="18"/>
          <w:szCs w:val="18"/>
        </w:rPr>
      </w:pPr>
    </w:p>
    <w:p w:rsidR="00046705" w:rsidP="0050395E" w:rsidRDefault="00C25699" w14:paraId="3FC3353B" w14:textId="228FAB3F">
      <w:pPr>
        <w:widowControl w:val="0"/>
        <w:tabs>
          <w:tab w:val="num" w:pos="720"/>
        </w:tabs>
        <w:spacing w:line="240" w:lineRule="atLeast"/>
        <w:rPr>
          <w:rFonts w:ascii="Verdana" w:hAnsi="Verdana" w:cs="Arial"/>
          <w:sz w:val="18"/>
          <w:szCs w:val="18"/>
        </w:rPr>
      </w:pPr>
      <w:r w:rsidRPr="00686D5B">
        <w:rPr>
          <w:rFonts w:ascii="Verdana" w:hAnsi="Verdana" w:cs="Arial"/>
          <w:sz w:val="18"/>
          <w:szCs w:val="18"/>
        </w:rPr>
        <w:t xml:space="preserve">Onderstaande tabel geeft een overzicht van de handelingen die nodig zijn om te voldoen aan nieuwe verplichtingen die als gevolg van </w:t>
      </w:r>
      <w:r w:rsidRPr="00686D5B" w:rsidR="00633AA4">
        <w:rPr>
          <w:rFonts w:ascii="Verdana" w:hAnsi="Verdana" w:cs="Arial"/>
          <w:sz w:val="18"/>
          <w:szCs w:val="18"/>
        </w:rPr>
        <w:t>de wijzigings</w:t>
      </w:r>
      <w:r w:rsidRPr="00686D5B">
        <w:rPr>
          <w:rFonts w:ascii="Verdana" w:hAnsi="Verdana" w:cs="Arial"/>
          <w:sz w:val="18"/>
          <w:szCs w:val="18"/>
        </w:rPr>
        <w:t xml:space="preserve">richtlijn worden geïmplementeerd in de Wft en lagere regelgeving. Hierbij is een onderscheid gemaakt tussen de incidentele en structurele kosten (in uren). Indien van toepassing, zal ook worden ingegaan op bepalingen in de wijzigingsrichtlijn die leiden tot lastendrukvermindering. </w:t>
      </w:r>
    </w:p>
    <w:p w:rsidR="00046705" w:rsidRDefault="00046705" w14:paraId="7CA94A2D" w14:textId="77777777">
      <w:pPr>
        <w:rPr>
          <w:rFonts w:ascii="Verdana" w:hAnsi="Verdana" w:cs="Arial"/>
          <w:sz w:val="18"/>
          <w:szCs w:val="18"/>
        </w:rPr>
      </w:pPr>
      <w:r>
        <w:rPr>
          <w:rFonts w:ascii="Verdana" w:hAnsi="Verdana" w:cs="Arial"/>
          <w:sz w:val="18"/>
          <w:szCs w:val="18"/>
        </w:rPr>
        <w:br w:type="page"/>
      </w:r>
    </w:p>
    <w:p w:rsidRPr="00686D5B" w:rsidR="00C25699" w:rsidP="0050395E" w:rsidRDefault="00C25699" w14:paraId="08438D48" w14:textId="77777777">
      <w:pPr>
        <w:widowControl w:val="0"/>
        <w:tabs>
          <w:tab w:val="num" w:pos="720"/>
        </w:tabs>
        <w:spacing w:line="240" w:lineRule="atLeast"/>
        <w:rPr>
          <w:rFonts w:ascii="Verdana" w:hAnsi="Verdana" w:cs="Arial"/>
          <w:sz w:val="18"/>
          <w:szCs w:val="18"/>
        </w:rPr>
      </w:pPr>
    </w:p>
    <w:p w:rsidRPr="00686D5B" w:rsidR="00AB38C4" w:rsidP="0050395E" w:rsidRDefault="00AB38C4" w14:paraId="525149FA" w14:textId="77777777">
      <w:pPr>
        <w:widowControl w:val="0"/>
        <w:tabs>
          <w:tab w:val="num" w:pos="720"/>
        </w:tabs>
        <w:spacing w:line="240" w:lineRule="atLeast"/>
        <w:rPr>
          <w:rFonts w:ascii="Verdana" w:hAnsi="Verdana" w:cs="Arial"/>
          <w:sz w:val="18"/>
          <w:szCs w:val="18"/>
        </w:rPr>
      </w:pPr>
    </w:p>
    <w:tbl>
      <w:tblPr>
        <w:tblStyle w:val="Tabelraster"/>
        <w:tblpPr w:leftFromText="141" w:rightFromText="141" w:vertAnchor="text" w:horzAnchor="margin" w:tblpY="171"/>
        <w:tblW w:w="7938" w:type="dxa"/>
        <w:tblLook w:val="04A0" w:firstRow="1" w:lastRow="0" w:firstColumn="1" w:lastColumn="0" w:noHBand="0" w:noVBand="1"/>
      </w:tblPr>
      <w:tblGrid>
        <w:gridCol w:w="4106"/>
        <w:gridCol w:w="1843"/>
        <w:gridCol w:w="1989"/>
      </w:tblGrid>
      <w:tr w:rsidRPr="00686D5B" w:rsidR="003D673A" w:rsidTr="003D673A" w14:paraId="792740A6" w14:textId="77777777">
        <w:tc>
          <w:tcPr>
            <w:tcW w:w="7938" w:type="dxa"/>
            <w:gridSpan w:val="3"/>
            <w:tcBorders>
              <w:bottom w:val="nil"/>
            </w:tcBorders>
          </w:tcPr>
          <w:p w:rsidRPr="00686D5B" w:rsidR="003D673A" w:rsidP="0050395E" w:rsidRDefault="003D673A" w14:paraId="3E846BC5" w14:textId="13DA3C7A">
            <w:pPr>
              <w:widowControl w:val="0"/>
              <w:spacing w:line="240" w:lineRule="atLeast"/>
              <w:rPr>
                <w:rFonts w:ascii="Verdana" w:hAnsi="Verdana" w:cs="Arial"/>
                <w:iCs/>
                <w:sz w:val="16"/>
                <w:szCs w:val="16"/>
              </w:rPr>
            </w:pPr>
            <w:r w:rsidRPr="00686D5B">
              <w:rPr>
                <w:rFonts w:ascii="Verdana" w:hAnsi="Verdana" w:cs="Arial"/>
                <w:b/>
                <w:bCs/>
                <w:iCs/>
                <w:sz w:val="16"/>
                <w:szCs w:val="16"/>
              </w:rPr>
              <w:t>Overzicht</w:t>
            </w:r>
            <w:r w:rsidRPr="00686D5B">
              <w:rPr>
                <w:rFonts w:ascii="Verdana" w:hAnsi="Verdana" w:cs="Arial"/>
                <w:iCs/>
                <w:sz w:val="16"/>
                <w:szCs w:val="16"/>
              </w:rPr>
              <w:t xml:space="preserve"> </w:t>
            </w:r>
            <w:r w:rsidRPr="00686D5B">
              <w:rPr>
                <w:rFonts w:ascii="Verdana" w:hAnsi="Verdana" w:cs="Arial"/>
                <w:b/>
                <w:bCs/>
                <w:iCs/>
                <w:sz w:val="16"/>
                <w:szCs w:val="16"/>
              </w:rPr>
              <w:t xml:space="preserve">handelingen en tijd nieuwe </w:t>
            </w:r>
            <w:r w:rsidR="00AC64F9">
              <w:rPr>
                <w:rFonts w:ascii="Verdana" w:hAnsi="Verdana" w:cs="Arial"/>
                <w:b/>
                <w:bCs/>
                <w:iCs/>
                <w:sz w:val="16"/>
                <w:szCs w:val="16"/>
              </w:rPr>
              <w:t xml:space="preserve">en gewijzigde </w:t>
            </w:r>
            <w:r w:rsidRPr="00686D5B">
              <w:rPr>
                <w:rFonts w:ascii="Verdana" w:hAnsi="Verdana" w:cs="Arial"/>
                <w:b/>
                <w:bCs/>
                <w:iCs/>
                <w:sz w:val="16"/>
                <w:szCs w:val="16"/>
              </w:rPr>
              <w:t xml:space="preserve">artikelen in </w:t>
            </w:r>
            <w:r w:rsidRPr="00686D5B" w:rsidR="00DA7C20">
              <w:rPr>
                <w:rFonts w:ascii="Verdana" w:hAnsi="Verdana" w:cs="Arial"/>
                <w:b/>
                <w:bCs/>
                <w:iCs/>
                <w:sz w:val="16"/>
                <w:szCs w:val="16"/>
              </w:rPr>
              <w:t xml:space="preserve">de </w:t>
            </w:r>
            <w:r w:rsidRPr="00686D5B">
              <w:rPr>
                <w:rFonts w:ascii="Verdana" w:hAnsi="Verdana" w:cs="Arial"/>
                <w:b/>
                <w:bCs/>
                <w:iCs/>
                <w:sz w:val="16"/>
                <w:szCs w:val="16"/>
              </w:rPr>
              <w:t>richtlijn solvabiliteit II</w:t>
            </w:r>
          </w:p>
        </w:tc>
      </w:tr>
      <w:tr w:rsidRPr="00686D5B" w:rsidR="003D673A" w:rsidTr="003D673A" w14:paraId="5B56369E" w14:textId="77777777">
        <w:tc>
          <w:tcPr>
            <w:tcW w:w="4106" w:type="dxa"/>
            <w:tcBorders>
              <w:top w:val="nil"/>
              <w:bottom w:val="single" w:color="auto" w:sz="4" w:space="0"/>
              <w:right w:val="nil"/>
            </w:tcBorders>
          </w:tcPr>
          <w:p w:rsidRPr="00686D5B" w:rsidR="003D673A" w:rsidP="0050395E" w:rsidRDefault="003D673A" w14:paraId="71E82992" w14:textId="4B1BBFB3">
            <w:pPr>
              <w:widowControl w:val="0"/>
              <w:spacing w:line="240" w:lineRule="atLeast"/>
              <w:rPr>
                <w:rFonts w:ascii="Verdana" w:hAnsi="Verdana" w:cs="Arial"/>
                <w:iCs/>
                <w:sz w:val="16"/>
                <w:szCs w:val="16"/>
              </w:rPr>
            </w:pPr>
          </w:p>
        </w:tc>
        <w:tc>
          <w:tcPr>
            <w:tcW w:w="1843" w:type="dxa"/>
            <w:tcBorders>
              <w:top w:val="nil"/>
              <w:left w:val="nil"/>
              <w:bottom w:val="single" w:color="auto" w:sz="4" w:space="0"/>
              <w:right w:val="nil"/>
            </w:tcBorders>
          </w:tcPr>
          <w:p w:rsidRPr="00686D5B" w:rsidR="003D673A" w:rsidP="0050395E" w:rsidRDefault="00AC64F9" w14:paraId="728FBD3F" w14:textId="266B2261">
            <w:pPr>
              <w:widowControl w:val="0"/>
              <w:spacing w:line="240" w:lineRule="atLeast"/>
              <w:rPr>
                <w:rFonts w:ascii="Verdana" w:hAnsi="Verdana" w:cs="Arial"/>
                <w:iCs/>
                <w:sz w:val="16"/>
                <w:szCs w:val="16"/>
              </w:rPr>
            </w:pPr>
            <w:r>
              <w:rPr>
                <w:rFonts w:ascii="Verdana" w:hAnsi="Verdana" w:cs="Arial"/>
                <w:iCs/>
                <w:sz w:val="16"/>
                <w:szCs w:val="16"/>
              </w:rPr>
              <w:t>Incidenteel</w:t>
            </w:r>
          </w:p>
        </w:tc>
        <w:tc>
          <w:tcPr>
            <w:tcW w:w="1989" w:type="dxa"/>
            <w:tcBorders>
              <w:top w:val="nil"/>
              <w:left w:val="nil"/>
              <w:bottom w:val="single" w:color="auto" w:sz="4" w:space="0"/>
            </w:tcBorders>
          </w:tcPr>
          <w:p w:rsidRPr="00686D5B" w:rsidR="003D673A" w:rsidP="0050395E" w:rsidRDefault="003D673A" w14:paraId="0F5C19CB" w14:textId="77777777">
            <w:pPr>
              <w:widowControl w:val="0"/>
              <w:spacing w:line="240" w:lineRule="atLeast"/>
              <w:rPr>
                <w:rFonts w:ascii="Verdana" w:hAnsi="Verdana" w:cs="Arial"/>
                <w:iCs/>
                <w:sz w:val="16"/>
                <w:szCs w:val="16"/>
              </w:rPr>
            </w:pPr>
            <w:r w:rsidRPr="00686D5B">
              <w:rPr>
                <w:rFonts w:ascii="Verdana" w:hAnsi="Verdana" w:cs="Arial"/>
                <w:iCs/>
                <w:sz w:val="16"/>
                <w:szCs w:val="16"/>
              </w:rPr>
              <w:t>Structureel</w:t>
            </w:r>
          </w:p>
        </w:tc>
      </w:tr>
      <w:tr w:rsidRPr="00686D5B" w:rsidR="003D673A" w:rsidTr="003D673A" w14:paraId="3072CC0B" w14:textId="77777777">
        <w:tc>
          <w:tcPr>
            <w:tcW w:w="4106" w:type="dxa"/>
          </w:tcPr>
          <w:p w:rsidRPr="00686D5B" w:rsidR="003D673A" w:rsidP="0050395E" w:rsidRDefault="003D673A" w14:paraId="157A3C3E" w14:textId="312DA94A">
            <w:pPr>
              <w:widowControl w:val="0"/>
              <w:spacing w:line="240" w:lineRule="atLeast"/>
              <w:rPr>
                <w:rFonts w:ascii="Verdana" w:hAnsi="Verdana" w:cs="Arial"/>
                <w:iCs/>
                <w:sz w:val="16"/>
                <w:szCs w:val="16"/>
              </w:rPr>
            </w:pPr>
            <w:r w:rsidRPr="00686D5B">
              <w:rPr>
                <w:rFonts w:ascii="Verdana" w:hAnsi="Verdana" w:eastAsia="Calibri" w:cs="Arial"/>
                <w:sz w:val="16"/>
                <w:szCs w:val="16"/>
              </w:rPr>
              <w:t xml:space="preserve">Risicobeheer (art. 44, tweede lid, </w:t>
            </w:r>
            <w:r w:rsidRPr="00686D5B" w:rsidR="00B33520">
              <w:rPr>
                <w:rFonts w:ascii="Verdana" w:hAnsi="Verdana" w:eastAsia="Calibri" w:cs="Arial"/>
                <w:sz w:val="16"/>
                <w:szCs w:val="16"/>
              </w:rPr>
              <w:t>onderdeel</w:t>
            </w:r>
            <w:r w:rsidRPr="00686D5B">
              <w:rPr>
                <w:rFonts w:ascii="Verdana" w:hAnsi="Verdana" w:eastAsia="Calibri" w:cs="Arial"/>
                <w:sz w:val="16"/>
                <w:szCs w:val="16"/>
              </w:rPr>
              <w:t xml:space="preserve"> e; art. 45, eerste lid en </w:t>
            </w:r>
            <w:r w:rsidRPr="00686D5B" w:rsidR="00961D23">
              <w:rPr>
                <w:rFonts w:ascii="Verdana" w:hAnsi="Verdana" w:eastAsia="Calibri" w:cs="Arial"/>
                <w:sz w:val="16"/>
                <w:szCs w:val="16"/>
              </w:rPr>
              <w:t xml:space="preserve">tweede </w:t>
            </w:r>
            <w:r w:rsidRPr="00686D5B">
              <w:rPr>
                <w:rFonts w:ascii="Verdana" w:hAnsi="Verdana" w:eastAsia="Calibri" w:cs="Arial"/>
                <w:sz w:val="16"/>
                <w:szCs w:val="16"/>
              </w:rPr>
              <w:t xml:space="preserve">lid ter; </w:t>
            </w:r>
            <w:r w:rsidR="00AC64F9">
              <w:rPr>
                <w:rFonts w:ascii="Verdana" w:hAnsi="Verdana" w:eastAsia="Calibri" w:cs="Arial"/>
                <w:sz w:val="16"/>
                <w:szCs w:val="16"/>
              </w:rPr>
              <w:t>a</w:t>
            </w:r>
            <w:r w:rsidRPr="00686D5B">
              <w:rPr>
                <w:rFonts w:ascii="Verdana" w:hAnsi="Verdana" w:eastAsia="Calibri" w:cs="Arial"/>
                <w:sz w:val="16"/>
                <w:szCs w:val="16"/>
              </w:rPr>
              <w:t>rt. 132, vijfde lid,)</w:t>
            </w:r>
          </w:p>
        </w:tc>
        <w:tc>
          <w:tcPr>
            <w:tcW w:w="1843" w:type="dxa"/>
          </w:tcPr>
          <w:p w:rsidRPr="00686D5B" w:rsidR="003D673A" w:rsidP="0050395E" w:rsidRDefault="009B624B" w14:paraId="0D65DF22" w14:textId="6B0EC2C0">
            <w:pPr>
              <w:widowControl w:val="0"/>
              <w:spacing w:line="240" w:lineRule="atLeast"/>
              <w:rPr>
                <w:rFonts w:ascii="Verdana" w:hAnsi="Verdana" w:cs="Arial"/>
                <w:iCs/>
                <w:sz w:val="16"/>
                <w:szCs w:val="16"/>
              </w:rPr>
            </w:pPr>
            <w:r w:rsidRPr="00686D5B">
              <w:rPr>
                <w:rFonts w:ascii="Verdana" w:hAnsi="Verdana" w:cs="Arial"/>
                <w:iCs/>
                <w:sz w:val="16"/>
                <w:szCs w:val="16"/>
              </w:rPr>
              <w:t>10-20</w:t>
            </w:r>
            <w:r w:rsidRPr="00686D5B" w:rsidR="003D673A">
              <w:rPr>
                <w:rFonts w:ascii="Verdana" w:hAnsi="Verdana" w:cs="Arial"/>
                <w:iCs/>
                <w:sz w:val="16"/>
                <w:szCs w:val="16"/>
              </w:rPr>
              <w:t xml:space="preserve"> uur</w:t>
            </w:r>
          </w:p>
        </w:tc>
        <w:tc>
          <w:tcPr>
            <w:tcW w:w="1989" w:type="dxa"/>
          </w:tcPr>
          <w:p w:rsidRPr="00686D5B" w:rsidR="003D673A" w:rsidP="0050395E" w:rsidRDefault="009B624B" w14:paraId="182DCF34" w14:textId="4C88DC0B">
            <w:pPr>
              <w:widowControl w:val="0"/>
              <w:spacing w:line="240" w:lineRule="atLeast"/>
              <w:rPr>
                <w:rFonts w:ascii="Verdana" w:hAnsi="Verdana" w:cs="Arial"/>
                <w:iCs/>
                <w:sz w:val="16"/>
                <w:szCs w:val="16"/>
              </w:rPr>
            </w:pPr>
            <w:r w:rsidRPr="00686D5B">
              <w:rPr>
                <w:rFonts w:ascii="Verdana" w:hAnsi="Verdana" w:cs="Arial"/>
                <w:iCs/>
                <w:sz w:val="16"/>
                <w:szCs w:val="16"/>
              </w:rPr>
              <w:t>5-10</w:t>
            </w:r>
            <w:r w:rsidRPr="00686D5B" w:rsidR="003D673A">
              <w:rPr>
                <w:rFonts w:ascii="Verdana" w:hAnsi="Verdana" w:cs="Arial"/>
                <w:iCs/>
                <w:sz w:val="16"/>
                <w:szCs w:val="16"/>
              </w:rPr>
              <w:t xml:space="preserve"> uur</w:t>
            </w:r>
          </w:p>
        </w:tc>
      </w:tr>
      <w:tr w:rsidRPr="00686D5B" w:rsidR="003D673A" w:rsidTr="003D673A" w14:paraId="4DD3F169" w14:textId="77777777">
        <w:tc>
          <w:tcPr>
            <w:tcW w:w="4106" w:type="dxa"/>
          </w:tcPr>
          <w:p w:rsidRPr="00B07BC8" w:rsidR="003D673A" w:rsidP="0050395E" w:rsidRDefault="003D673A" w14:paraId="3F0A86C8" w14:textId="0755603B">
            <w:pPr>
              <w:widowControl w:val="0"/>
              <w:spacing w:line="240" w:lineRule="atLeast"/>
              <w:rPr>
                <w:rFonts w:ascii="Verdana" w:hAnsi="Verdana" w:eastAsia="Calibri" w:cs="Arial"/>
                <w:sz w:val="16"/>
                <w:szCs w:val="16"/>
              </w:rPr>
            </w:pPr>
            <w:r w:rsidRPr="00B07BC8">
              <w:rPr>
                <w:rFonts w:ascii="Verdana" w:hAnsi="Verdana" w:eastAsia="Calibri" w:cs="Arial"/>
                <w:sz w:val="16"/>
                <w:szCs w:val="16"/>
              </w:rPr>
              <w:t>Berekening technische voorzieningen (art. 44, tweede lid; art. 77, vijfde en zevende lid; art. 77 bis, eerste lid; art. 77 quinquies)</w:t>
            </w:r>
            <w:r w:rsidRPr="00B07BC8">
              <w:rPr>
                <w:rFonts w:ascii="Verdana" w:hAnsi="Verdana" w:eastAsia="Calibri" w:cs="Arial"/>
                <w:sz w:val="16"/>
                <w:szCs w:val="16"/>
              </w:rPr>
              <w:br/>
            </w:r>
            <w:r w:rsidRPr="00B07BC8">
              <w:rPr>
                <w:rFonts w:ascii="Verdana" w:hAnsi="Verdana" w:eastAsia="Calibri" w:cs="Arial"/>
                <w:sz w:val="16"/>
                <w:szCs w:val="16"/>
              </w:rPr>
              <w:br/>
              <w:t xml:space="preserve">Berekening solvabiliteitsvereiste (art. 105 bis; art. 106, derde lid; art. 109; art. 122, vijfde </w:t>
            </w:r>
            <w:r w:rsidRPr="00B07BC8" w:rsidR="003847E4">
              <w:rPr>
                <w:rFonts w:ascii="Verdana" w:hAnsi="Verdana" w:eastAsia="Calibri" w:cs="Arial"/>
                <w:sz w:val="16"/>
                <w:szCs w:val="16"/>
              </w:rPr>
              <w:t>lid</w:t>
            </w:r>
            <w:r w:rsidRPr="00B07BC8">
              <w:rPr>
                <w:rFonts w:ascii="Verdana" w:hAnsi="Verdana" w:eastAsia="Calibri" w:cs="Arial"/>
                <w:sz w:val="16"/>
                <w:szCs w:val="16"/>
              </w:rPr>
              <w:t>)</w:t>
            </w:r>
          </w:p>
          <w:p w:rsidRPr="00B07BC8" w:rsidR="003D673A" w:rsidP="0050395E" w:rsidRDefault="003D673A" w14:paraId="11E176C2" w14:textId="77777777">
            <w:pPr>
              <w:widowControl w:val="0"/>
              <w:spacing w:line="240" w:lineRule="atLeast"/>
              <w:rPr>
                <w:rFonts w:ascii="Verdana" w:hAnsi="Verdana" w:eastAsia="Calibri" w:cs="Arial"/>
                <w:sz w:val="16"/>
                <w:szCs w:val="16"/>
              </w:rPr>
            </w:pPr>
          </w:p>
          <w:p w:rsidRPr="00B07BC8" w:rsidR="003D673A" w:rsidP="0050395E" w:rsidRDefault="003D673A" w14:paraId="1195AAA0" w14:textId="22491B7C">
            <w:pPr>
              <w:widowControl w:val="0"/>
              <w:spacing w:line="240" w:lineRule="atLeast"/>
              <w:rPr>
                <w:rFonts w:ascii="Verdana" w:hAnsi="Verdana" w:eastAsia="Calibri" w:cs="Arial"/>
                <w:sz w:val="16"/>
                <w:szCs w:val="16"/>
              </w:rPr>
            </w:pPr>
            <w:r w:rsidRPr="00B07BC8">
              <w:rPr>
                <w:rFonts w:ascii="Verdana" w:hAnsi="Verdana" w:eastAsia="Calibri" w:cs="Arial"/>
                <w:sz w:val="16"/>
                <w:szCs w:val="16"/>
              </w:rPr>
              <w:t>Macroprudentiële aspecten</w:t>
            </w:r>
            <w:r w:rsidRPr="00B07BC8" w:rsidR="007C21AF">
              <w:rPr>
                <w:rFonts w:ascii="Verdana" w:hAnsi="Verdana" w:eastAsia="Calibri" w:cs="Arial"/>
                <w:sz w:val="16"/>
                <w:szCs w:val="16"/>
              </w:rPr>
              <w:t xml:space="preserve"> en opstellen </w:t>
            </w:r>
            <w:r w:rsidRPr="00B07BC8" w:rsidR="00B07BC8">
              <w:rPr>
                <w:rFonts w:ascii="Verdana" w:hAnsi="Verdana" w:eastAsia="Calibri" w:cs="Arial"/>
                <w:sz w:val="16"/>
                <w:szCs w:val="16"/>
              </w:rPr>
              <w:t>l</w:t>
            </w:r>
            <w:r w:rsidRPr="00AA62F0" w:rsidR="007C21AF">
              <w:rPr>
                <w:rFonts w:ascii="Verdana" w:hAnsi="Verdana" w:eastAsia="Calibri" w:cs="Arial"/>
                <w:sz w:val="16"/>
                <w:szCs w:val="16"/>
              </w:rPr>
              <w:t>iquiditeitsrisicobeheerplan</w:t>
            </w:r>
            <w:r w:rsidRPr="00B07BC8">
              <w:rPr>
                <w:rFonts w:ascii="Verdana" w:hAnsi="Verdana" w:eastAsia="Calibri" w:cs="Arial"/>
                <w:sz w:val="16"/>
                <w:szCs w:val="16"/>
              </w:rPr>
              <w:t xml:space="preserve"> (art. 132, vijfde en zesde lid; art. 144 bis t/m 144 quater)</w:t>
            </w:r>
          </w:p>
        </w:tc>
        <w:tc>
          <w:tcPr>
            <w:tcW w:w="1843" w:type="dxa"/>
          </w:tcPr>
          <w:p w:rsidRPr="00686D5B" w:rsidR="003D673A" w:rsidP="0050395E" w:rsidRDefault="007C21AF" w14:paraId="35BF6DCE" w14:textId="48B738D1">
            <w:pPr>
              <w:widowControl w:val="0"/>
              <w:spacing w:line="240" w:lineRule="atLeast"/>
              <w:rPr>
                <w:rFonts w:ascii="Verdana" w:hAnsi="Verdana" w:cs="Arial"/>
                <w:iCs/>
                <w:sz w:val="16"/>
                <w:szCs w:val="16"/>
              </w:rPr>
            </w:pPr>
            <w:r>
              <w:rPr>
                <w:rFonts w:ascii="Verdana" w:hAnsi="Verdana" w:cs="Arial"/>
                <w:iCs/>
                <w:sz w:val="16"/>
                <w:szCs w:val="16"/>
              </w:rPr>
              <w:t>90-100</w:t>
            </w:r>
            <w:r w:rsidRPr="00686D5B" w:rsidR="009B624B">
              <w:rPr>
                <w:rFonts w:ascii="Verdana" w:hAnsi="Verdana" w:cs="Arial"/>
                <w:iCs/>
                <w:sz w:val="16"/>
                <w:szCs w:val="16"/>
              </w:rPr>
              <w:t xml:space="preserve"> uur</w:t>
            </w:r>
          </w:p>
        </w:tc>
        <w:tc>
          <w:tcPr>
            <w:tcW w:w="1989" w:type="dxa"/>
          </w:tcPr>
          <w:p w:rsidRPr="00686D5B" w:rsidR="003D673A" w:rsidP="0050395E" w:rsidRDefault="007C21AF" w14:paraId="0BE43BB9" w14:textId="1CA9D58E">
            <w:pPr>
              <w:widowControl w:val="0"/>
              <w:spacing w:line="240" w:lineRule="atLeast"/>
              <w:rPr>
                <w:rFonts w:ascii="Verdana" w:hAnsi="Verdana" w:cs="Arial"/>
                <w:iCs/>
                <w:sz w:val="16"/>
                <w:szCs w:val="16"/>
              </w:rPr>
            </w:pPr>
            <w:r>
              <w:rPr>
                <w:rFonts w:ascii="Verdana" w:hAnsi="Verdana" w:cs="Arial"/>
                <w:iCs/>
                <w:sz w:val="16"/>
                <w:szCs w:val="16"/>
              </w:rPr>
              <w:t>10-20</w:t>
            </w:r>
            <w:r w:rsidRPr="00686D5B" w:rsidR="009B624B">
              <w:rPr>
                <w:rFonts w:ascii="Verdana" w:hAnsi="Verdana" w:cs="Arial"/>
                <w:iCs/>
                <w:sz w:val="16"/>
                <w:szCs w:val="16"/>
              </w:rPr>
              <w:t xml:space="preserve"> uur</w:t>
            </w:r>
          </w:p>
        </w:tc>
      </w:tr>
      <w:tr w:rsidRPr="00686D5B" w:rsidR="003D673A" w:rsidTr="003D673A" w14:paraId="1F420A94" w14:textId="77777777">
        <w:tc>
          <w:tcPr>
            <w:tcW w:w="4106" w:type="dxa"/>
          </w:tcPr>
          <w:p w:rsidRPr="00B07BC8" w:rsidR="003D673A" w:rsidP="0050395E" w:rsidRDefault="003D673A" w14:paraId="56E134BE" w14:textId="1FCDC943">
            <w:pPr>
              <w:widowControl w:val="0"/>
              <w:spacing w:line="240" w:lineRule="atLeast"/>
              <w:rPr>
                <w:rFonts w:ascii="Verdana" w:hAnsi="Verdana" w:eastAsia="Calibri" w:cs="Arial"/>
                <w:sz w:val="16"/>
                <w:szCs w:val="16"/>
              </w:rPr>
            </w:pPr>
            <w:r w:rsidRPr="00B07BC8">
              <w:rPr>
                <w:rFonts w:ascii="Verdana" w:hAnsi="Verdana" w:eastAsia="Calibri" w:cs="Arial"/>
                <w:sz w:val="16"/>
                <w:szCs w:val="16"/>
              </w:rPr>
              <w:t xml:space="preserve">Governance (art. 40; art. 41, </w:t>
            </w:r>
            <w:r w:rsidRPr="00B07BC8" w:rsidR="00961D23">
              <w:rPr>
                <w:rFonts w:ascii="Verdana" w:hAnsi="Verdana" w:eastAsia="Calibri" w:cs="Arial"/>
                <w:sz w:val="16"/>
                <w:szCs w:val="16"/>
              </w:rPr>
              <w:t xml:space="preserve">eerste </w:t>
            </w:r>
            <w:r w:rsidRPr="00B07BC8">
              <w:rPr>
                <w:rFonts w:ascii="Verdana" w:hAnsi="Verdana" w:eastAsia="Calibri" w:cs="Arial"/>
                <w:sz w:val="16"/>
                <w:szCs w:val="16"/>
              </w:rPr>
              <w:t>lid</w:t>
            </w:r>
            <w:r w:rsidRPr="00B07BC8" w:rsidR="0000122C">
              <w:rPr>
                <w:rFonts w:ascii="Verdana" w:hAnsi="Verdana" w:eastAsia="Calibri" w:cs="Arial"/>
                <w:sz w:val="16"/>
                <w:szCs w:val="16"/>
              </w:rPr>
              <w:t xml:space="preserve">, </w:t>
            </w:r>
            <w:r w:rsidRPr="00B07BC8" w:rsidR="00911216">
              <w:rPr>
                <w:rFonts w:ascii="Verdana" w:hAnsi="Verdana" w:eastAsia="Calibri" w:cs="Arial"/>
                <w:sz w:val="16"/>
                <w:szCs w:val="16"/>
              </w:rPr>
              <w:t xml:space="preserve">tweede </w:t>
            </w:r>
            <w:r w:rsidRPr="00B07BC8">
              <w:rPr>
                <w:rFonts w:ascii="Verdana" w:hAnsi="Verdana" w:eastAsia="Calibri" w:cs="Arial"/>
                <w:sz w:val="16"/>
                <w:szCs w:val="16"/>
              </w:rPr>
              <w:t>lid bis</w:t>
            </w:r>
            <w:r w:rsidRPr="00B07BC8" w:rsidR="0000122C">
              <w:rPr>
                <w:rFonts w:ascii="Verdana" w:hAnsi="Verdana" w:eastAsia="Calibri" w:cs="Arial"/>
                <w:sz w:val="16"/>
                <w:szCs w:val="16"/>
              </w:rPr>
              <w:t xml:space="preserve"> en</w:t>
            </w:r>
            <w:r w:rsidRPr="00B07BC8" w:rsidR="00911216">
              <w:rPr>
                <w:rFonts w:ascii="Verdana" w:hAnsi="Verdana" w:eastAsia="Calibri" w:cs="Arial"/>
                <w:sz w:val="16"/>
                <w:szCs w:val="16"/>
              </w:rPr>
              <w:t xml:space="preserve"> derde</w:t>
            </w:r>
            <w:r w:rsidRPr="00B07BC8" w:rsidR="0000122C">
              <w:rPr>
                <w:rFonts w:ascii="Verdana" w:hAnsi="Verdana" w:eastAsia="Calibri" w:cs="Arial"/>
                <w:sz w:val="16"/>
                <w:szCs w:val="16"/>
              </w:rPr>
              <w:t xml:space="preserve"> lid</w:t>
            </w:r>
            <w:r w:rsidRPr="00B07BC8">
              <w:rPr>
                <w:rFonts w:ascii="Verdana" w:hAnsi="Verdana" w:eastAsia="Calibri" w:cs="Arial"/>
                <w:sz w:val="16"/>
                <w:szCs w:val="16"/>
              </w:rPr>
              <w:t>;</w:t>
            </w:r>
            <w:r w:rsidRPr="00B07BC8" w:rsidR="0000122C">
              <w:rPr>
                <w:rFonts w:ascii="Verdana" w:hAnsi="Verdana" w:eastAsia="Calibri" w:cs="Arial"/>
                <w:sz w:val="16"/>
                <w:szCs w:val="16"/>
              </w:rPr>
              <w:t xml:space="preserve"> en</w:t>
            </w:r>
            <w:r w:rsidRPr="00B07BC8">
              <w:rPr>
                <w:rFonts w:ascii="Verdana" w:hAnsi="Verdana" w:eastAsia="Calibri" w:cs="Arial"/>
                <w:sz w:val="16"/>
                <w:szCs w:val="16"/>
              </w:rPr>
              <w:t xml:space="preserve"> art. 42</w:t>
            </w:r>
            <w:r w:rsidRPr="00B07BC8" w:rsidR="0000122C">
              <w:rPr>
                <w:rFonts w:ascii="Verdana" w:hAnsi="Verdana" w:eastAsia="Calibri" w:cs="Arial"/>
                <w:sz w:val="16"/>
                <w:szCs w:val="16"/>
              </w:rPr>
              <w:t xml:space="preserve">, </w:t>
            </w:r>
            <w:r w:rsidRPr="00B07BC8" w:rsidR="00911216">
              <w:rPr>
                <w:rFonts w:ascii="Verdana" w:hAnsi="Verdana" w:eastAsia="Calibri" w:cs="Arial"/>
                <w:sz w:val="16"/>
                <w:szCs w:val="16"/>
              </w:rPr>
              <w:t xml:space="preserve">tweede t/m vierde </w:t>
            </w:r>
            <w:r w:rsidRPr="00B07BC8" w:rsidR="0000122C">
              <w:rPr>
                <w:rFonts w:ascii="Verdana" w:hAnsi="Verdana" w:eastAsia="Calibri" w:cs="Arial"/>
                <w:sz w:val="16"/>
                <w:szCs w:val="16"/>
              </w:rPr>
              <w:t>lid</w:t>
            </w:r>
            <w:r w:rsidRPr="00B07BC8" w:rsidR="0099062E">
              <w:rPr>
                <w:rFonts w:ascii="Verdana" w:hAnsi="Verdana" w:eastAsia="Calibri" w:cs="Arial"/>
                <w:sz w:val="16"/>
                <w:szCs w:val="16"/>
              </w:rPr>
              <w:t>)</w:t>
            </w:r>
          </w:p>
        </w:tc>
        <w:tc>
          <w:tcPr>
            <w:tcW w:w="1843" w:type="dxa"/>
          </w:tcPr>
          <w:p w:rsidRPr="00686D5B" w:rsidR="003D673A" w:rsidP="0050395E" w:rsidRDefault="009B624B" w14:paraId="18B13092" w14:textId="2D8A0E1E">
            <w:pPr>
              <w:widowControl w:val="0"/>
              <w:spacing w:line="240" w:lineRule="atLeast"/>
              <w:rPr>
                <w:rFonts w:ascii="Verdana" w:hAnsi="Verdana" w:cs="Arial"/>
                <w:iCs/>
                <w:sz w:val="16"/>
                <w:szCs w:val="16"/>
              </w:rPr>
            </w:pPr>
            <w:r w:rsidRPr="00686D5B">
              <w:rPr>
                <w:rFonts w:ascii="Verdana" w:hAnsi="Verdana" w:cs="Arial"/>
                <w:iCs/>
                <w:sz w:val="16"/>
                <w:szCs w:val="16"/>
              </w:rPr>
              <w:t>10-20 uur</w:t>
            </w:r>
          </w:p>
        </w:tc>
        <w:tc>
          <w:tcPr>
            <w:tcW w:w="1989" w:type="dxa"/>
          </w:tcPr>
          <w:p w:rsidRPr="00686D5B" w:rsidR="003D673A" w:rsidP="0050395E" w:rsidRDefault="009B624B" w14:paraId="60A118D2" w14:textId="26BC5356">
            <w:pPr>
              <w:widowControl w:val="0"/>
              <w:spacing w:line="240" w:lineRule="atLeast"/>
              <w:rPr>
                <w:rFonts w:ascii="Verdana" w:hAnsi="Verdana" w:cs="Arial"/>
                <w:iCs/>
                <w:sz w:val="16"/>
                <w:szCs w:val="16"/>
              </w:rPr>
            </w:pPr>
            <w:r w:rsidRPr="00686D5B">
              <w:rPr>
                <w:rFonts w:ascii="Verdana" w:hAnsi="Verdana" w:cs="Arial"/>
                <w:iCs/>
                <w:sz w:val="16"/>
                <w:szCs w:val="16"/>
              </w:rPr>
              <w:t>5-10 uur</w:t>
            </w:r>
          </w:p>
        </w:tc>
      </w:tr>
      <w:tr w:rsidRPr="00686D5B" w:rsidR="003D673A" w:rsidTr="003D673A" w14:paraId="4BB6E701" w14:textId="77777777">
        <w:tc>
          <w:tcPr>
            <w:tcW w:w="4106" w:type="dxa"/>
          </w:tcPr>
          <w:p w:rsidRPr="00B07BC8" w:rsidR="003D673A" w:rsidP="0050395E" w:rsidRDefault="003D673A" w14:paraId="439CA4E2" w14:textId="22ED6286">
            <w:pPr>
              <w:widowControl w:val="0"/>
              <w:spacing w:line="240" w:lineRule="atLeast"/>
              <w:rPr>
                <w:rFonts w:ascii="Verdana" w:hAnsi="Verdana" w:eastAsia="Calibri" w:cs="Arial"/>
                <w:sz w:val="16"/>
                <w:szCs w:val="16"/>
              </w:rPr>
            </w:pPr>
            <w:r w:rsidRPr="00B07BC8">
              <w:rPr>
                <w:rFonts w:ascii="Verdana" w:hAnsi="Verdana" w:eastAsia="Calibri" w:cs="Arial"/>
                <w:sz w:val="16"/>
                <w:szCs w:val="16"/>
              </w:rPr>
              <w:t xml:space="preserve">Rapportageverplichtingen (art. 35, eerste lid; art. 51, eerste lid, </w:t>
            </w:r>
            <w:r w:rsidRPr="00B07BC8" w:rsidR="00911216">
              <w:rPr>
                <w:rFonts w:ascii="Verdana" w:hAnsi="Verdana" w:eastAsia="Calibri" w:cs="Arial"/>
                <w:sz w:val="16"/>
                <w:szCs w:val="16"/>
              </w:rPr>
              <w:t xml:space="preserve">eerste </w:t>
            </w:r>
            <w:r w:rsidRPr="00B07BC8">
              <w:rPr>
                <w:rFonts w:ascii="Verdana" w:hAnsi="Verdana" w:eastAsia="Calibri" w:cs="Arial"/>
                <w:sz w:val="16"/>
                <w:szCs w:val="16"/>
              </w:rPr>
              <w:t xml:space="preserve">lid </w:t>
            </w:r>
            <w:r w:rsidRPr="00B07BC8" w:rsidR="00AC7958">
              <w:rPr>
                <w:rFonts w:ascii="Verdana" w:hAnsi="Verdana" w:eastAsia="Calibri" w:cs="Arial"/>
                <w:sz w:val="16"/>
                <w:szCs w:val="16"/>
              </w:rPr>
              <w:t xml:space="preserve">bis, </w:t>
            </w:r>
            <w:r w:rsidRPr="00B07BC8" w:rsidR="00AC7958">
              <w:rPr>
                <w:rFonts w:ascii="Verdana" w:hAnsi="Verdana"/>
                <w:sz w:val="16"/>
                <w:szCs w:val="16"/>
              </w:rPr>
              <w:t>onderdeel</w:t>
            </w:r>
            <w:r w:rsidRPr="00B07BC8" w:rsidDel="00B26158" w:rsidR="003F691D">
              <w:rPr>
                <w:rFonts w:ascii="Verdana" w:hAnsi="Verdana"/>
                <w:sz w:val="16"/>
                <w:szCs w:val="16"/>
              </w:rPr>
              <w:t xml:space="preserve"> </w:t>
            </w:r>
            <w:r w:rsidRPr="00B07BC8">
              <w:rPr>
                <w:rFonts w:ascii="Verdana" w:hAnsi="Verdana" w:eastAsia="Calibri" w:cs="Arial"/>
                <w:sz w:val="16"/>
                <w:szCs w:val="16"/>
              </w:rPr>
              <w:t>c,</w:t>
            </w:r>
            <w:r w:rsidRPr="00B07BC8" w:rsidR="00911216">
              <w:rPr>
                <w:rFonts w:ascii="Verdana" w:hAnsi="Verdana" w:eastAsia="Calibri" w:cs="Arial"/>
                <w:sz w:val="16"/>
                <w:szCs w:val="16"/>
              </w:rPr>
              <w:t xml:space="preserve"> eerste</w:t>
            </w:r>
            <w:r w:rsidRPr="00B07BC8">
              <w:rPr>
                <w:rFonts w:ascii="Verdana" w:hAnsi="Verdana" w:eastAsia="Calibri" w:cs="Arial"/>
                <w:sz w:val="16"/>
                <w:szCs w:val="16"/>
              </w:rPr>
              <w:t xml:space="preserve"> lid 1, </w:t>
            </w:r>
            <w:r w:rsidRPr="00B07BC8" w:rsidR="003F691D">
              <w:rPr>
                <w:rFonts w:ascii="Verdana" w:hAnsi="Verdana"/>
                <w:sz w:val="16"/>
                <w:szCs w:val="16"/>
              </w:rPr>
              <w:t>onderde</w:t>
            </w:r>
            <w:r w:rsidRPr="00B07BC8" w:rsidR="00911216">
              <w:rPr>
                <w:rFonts w:ascii="Verdana" w:hAnsi="Verdana"/>
                <w:sz w:val="16"/>
                <w:szCs w:val="16"/>
              </w:rPr>
              <w:t>len</w:t>
            </w:r>
            <w:r w:rsidRPr="00B07BC8" w:rsidDel="00B26158" w:rsidR="003F691D">
              <w:rPr>
                <w:rFonts w:ascii="Verdana" w:hAnsi="Verdana"/>
                <w:sz w:val="16"/>
                <w:szCs w:val="16"/>
              </w:rPr>
              <w:t xml:space="preserve"> </w:t>
            </w:r>
            <w:r w:rsidRPr="00B07BC8">
              <w:rPr>
                <w:rFonts w:ascii="Verdana" w:hAnsi="Verdana" w:eastAsia="Calibri" w:cs="Arial"/>
                <w:sz w:val="16"/>
                <w:szCs w:val="16"/>
              </w:rPr>
              <w:t xml:space="preserve">e, f en g, </w:t>
            </w:r>
            <w:r w:rsidRPr="00B07BC8" w:rsidR="00911216">
              <w:rPr>
                <w:rFonts w:ascii="Verdana" w:hAnsi="Verdana" w:eastAsia="Calibri" w:cs="Arial"/>
                <w:sz w:val="16"/>
                <w:szCs w:val="16"/>
              </w:rPr>
              <w:t xml:space="preserve">eerste </w:t>
            </w:r>
            <w:r w:rsidRPr="00B07BC8">
              <w:rPr>
                <w:rFonts w:ascii="Verdana" w:hAnsi="Verdana" w:eastAsia="Calibri" w:cs="Arial"/>
                <w:sz w:val="16"/>
                <w:szCs w:val="16"/>
              </w:rPr>
              <w:t xml:space="preserve">lid quater, </w:t>
            </w:r>
            <w:r w:rsidRPr="00B07BC8" w:rsidR="003F691D">
              <w:rPr>
                <w:rFonts w:ascii="Verdana" w:hAnsi="Verdana"/>
                <w:sz w:val="16"/>
                <w:szCs w:val="16"/>
              </w:rPr>
              <w:t>onderdeel</w:t>
            </w:r>
            <w:r w:rsidRPr="00B07BC8" w:rsidDel="00B26158" w:rsidR="003F691D">
              <w:rPr>
                <w:rFonts w:ascii="Verdana" w:hAnsi="Verdana"/>
                <w:sz w:val="16"/>
                <w:szCs w:val="16"/>
              </w:rPr>
              <w:t xml:space="preserve"> </w:t>
            </w:r>
            <w:r w:rsidRPr="00B07BC8">
              <w:rPr>
                <w:rFonts w:ascii="Verdana" w:hAnsi="Verdana" w:eastAsia="Calibri" w:cs="Arial"/>
                <w:sz w:val="16"/>
                <w:szCs w:val="16"/>
              </w:rPr>
              <w:t>b en achtste lid; art. 51bis, zesde lid; art. 77 bis, tweede lid,</w:t>
            </w:r>
            <w:r w:rsidRPr="00B07BC8" w:rsidR="003F691D">
              <w:rPr>
                <w:rFonts w:ascii="Verdana" w:hAnsi="Verdana"/>
                <w:sz w:val="16"/>
                <w:szCs w:val="16"/>
              </w:rPr>
              <w:t xml:space="preserve"> onderdeel</w:t>
            </w:r>
            <w:r w:rsidRPr="00B07BC8" w:rsidDel="00B26158" w:rsidR="003F691D">
              <w:rPr>
                <w:rFonts w:ascii="Verdana" w:hAnsi="Verdana"/>
                <w:sz w:val="16"/>
                <w:szCs w:val="16"/>
              </w:rPr>
              <w:t xml:space="preserve"> </w:t>
            </w:r>
            <w:r w:rsidRPr="00B07BC8">
              <w:rPr>
                <w:rFonts w:ascii="Verdana" w:hAnsi="Verdana" w:eastAsia="Calibri" w:cs="Arial"/>
                <w:sz w:val="16"/>
                <w:szCs w:val="16"/>
              </w:rPr>
              <w:t xml:space="preserve">b; art. 105 bis, derde lid; art. 112, zevende lid; art. 144 bis, tweede en derde lid; art. 149, tweede lid; art. 153, tweede </w:t>
            </w:r>
            <w:r w:rsidRPr="00B07BC8" w:rsidR="003847E4">
              <w:rPr>
                <w:rFonts w:ascii="Verdana" w:hAnsi="Verdana" w:eastAsia="Calibri" w:cs="Arial"/>
                <w:sz w:val="16"/>
                <w:szCs w:val="16"/>
              </w:rPr>
              <w:t>lid</w:t>
            </w:r>
            <w:r w:rsidRPr="00B07BC8" w:rsidDel="00DA7C20" w:rsidR="003847E4">
              <w:rPr>
                <w:rFonts w:ascii="Verdana" w:hAnsi="Verdana" w:eastAsia="Calibri" w:cs="Arial"/>
                <w:sz w:val="16"/>
                <w:szCs w:val="16"/>
              </w:rPr>
              <w:t>)</w:t>
            </w:r>
          </w:p>
        </w:tc>
        <w:tc>
          <w:tcPr>
            <w:tcW w:w="1843" w:type="dxa"/>
          </w:tcPr>
          <w:p w:rsidRPr="00686D5B" w:rsidR="003D673A" w:rsidP="0050395E" w:rsidRDefault="009B624B" w14:paraId="6B6E5920" w14:textId="2E3D4BCE">
            <w:pPr>
              <w:widowControl w:val="0"/>
              <w:spacing w:line="240" w:lineRule="atLeast"/>
              <w:rPr>
                <w:rFonts w:ascii="Verdana" w:hAnsi="Verdana" w:cs="Arial"/>
                <w:iCs/>
                <w:sz w:val="16"/>
                <w:szCs w:val="16"/>
              </w:rPr>
            </w:pPr>
            <w:r w:rsidRPr="00686D5B">
              <w:rPr>
                <w:rFonts w:ascii="Verdana" w:hAnsi="Verdana" w:cs="Arial"/>
                <w:iCs/>
                <w:sz w:val="16"/>
                <w:szCs w:val="16"/>
              </w:rPr>
              <w:t>20-30</w:t>
            </w:r>
            <w:r w:rsidRPr="00686D5B" w:rsidR="003D673A">
              <w:rPr>
                <w:rFonts w:ascii="Verdana" w:hAnsi="Verdana" w:cs="Arial"/>
                <w:iCs/>
                <w:sz w:val="16"/>
                <w:szCs w:val="16"/>
              </w:rPr>
              <w:t xml:space="preserve"> uur</w:t>
            </w:r>
          </w:p>
        </w:tc>
        <w:tc>
          <w:tcPr>
            <w:tcW w:w="1989" w:type="dxa"/>
          </w:tcPr>
          <w:p w:rsidRPr="00686D5B" w:rsidR="003D673A" w:rsidP="0050395E" w:rsidRDefault="009B624B" w14:paraId="035E1777" w14:textId="700143FD">
            <w:pPr>
              <w:widowControl w:val="0"/>
              <w:spacing w:line="240" w:lineRule="atLeast"/>
              <w:rPr>
                <w:rFonts w:ascii="Verdana" w:hAnsi="Verdana" w:cs="Arial"/>
                <w:iCs/>
                <w:sz w:val="16"/>
                <w:szCs w:val="16"/>
              </w:rPr>
            </w:pPr>
            <w:r w:rsidRPr="00686D5B">
              <w:rPr>
                <w:rFonts w:ascii="Verdana" w:hAnsi="Verdana" w:cs="Arial"/>
                <w:iCs/>
                <w:sz w:val="16"/>
                <w:szCs w:val="16"/>
              </w:rPr>
              <w:t>10-20 uur</w:t>
            </w:r>
          </w:p>
        </w:tc>
      </w:tr>
      <w:tr w:rsidRPr="00686D5B" w:rsidR="003D673A" w:rsidTr="003D673A" w14:paraId="73070CB3" w14:textId="77777777">
        <w:tc>
          <w:tcPr>
            <w:tcW w:w="4106" w:type="dxa"/>
          </w:tcPr>
          <w:p w:rsidRPr="00686D5B" w:rsidR="003D673A" w:rsidP="0050395E" w:rsidRDefault="003D673A" w14:paraId="42C8E2BC" w14:textId="4FB8D296">
            <w:pPr>
              <w:widowControl w:val="0"/>
              <w:spacing w:line="240" w:lineRule="atLeast"/>
              <w:rPr>
                <w:rFonts w:ascii="Verdana" w:hAnsi="Verdana" w:eastAsia="Calibri" w:cs="Arial"/>
                <w:sz w:val="16"/>
                <w:szCs w:val="16"/>
              </w:rPr>
            </w:pPr>
            <w:r w:rsidRPr="00686D5B">
              <w:rPr>
                <w:rFonts w:ascii="Verdana" w:hAnsi="Verdana" w:cs="Arial"/>
                <w:iCs/>
                <w:sz w:val="16"/>
                <w:szCs w:val="16"/>
              </w:rPr>
              <w:t>ESG-risico’s meenemen in risicobeheer en rapportageverplichtingen (art. 44, tweede lid, tweede alinea; art. 44,</w:t>
            </w:r>
            <w:r w:rsidRPr="00686D5B" w:rsidR="00863290">
              <w:rPr>
                <w:rFonts w:ascii="Verdana" w:hAnsi="Verdana" w:cs="Arial"/>
                <w:iCs/>
                <w:sz w:val="16"/>
                <w:szCs w:val="16"/>
              </w:rPr>
              <w:t xml:space="preserve"> tweede</w:t>
            </w:r>
            <w:r w:rsidRPr="00686D5B">
              <w:rPr>
                <w:rFonts w:ascii="Verdana" w:hAnsi="Verdana" w:cs="Arial"/>
                <w:iCs/>
                <w:sz w:val="16"/>
                <w:szCs w:val="16"/>
              </w:rPr>
              <w:t xml:space="preserve"> lid ter, quinquies en sexies; art. 45; art. 45 bis, eerste t/m vierde lid; art. 51,</w:t>
            </w:r>
            <w:r w:rsidRPr="00686D5B" w:rsidR="00863290">
              <w:rPr>
                <w:rFonts w:ascii="Verdana" w:hAnsi="Verdana" w:cs="Arial"/>
                <w:iCs/>
                <w:sz w:val="16"/>
                <w:szCs w:val="16"/>
              </w:rPr>
              <w:t xml:space="preserve"> eerste</w:t>
            </w:r>
            <w:r w:rsidRPr="00686D5B">
              <w:rPr>
                <w:rFonts w:ascii="Verdana" w:hAnsi="Verdana" w:cs="Arial"/>
                <w:iCs/>
                <w:sz w:val="16"/>
                <w:szCs w:val="16"/>
              </w:rPr>
              <w:t xml:space="preserve"> lid </w:t>
            </w:r>
            <w:r w:rsidRPr="00686D5B" w:rsidR="00AC7958">
              <w:rPr>
                <w:rFonts w:ascii="Verdana" w:hAnsi="Verdana" w:cs="Arial"/>
                <w:iCs/>
                <w:sz w:val="16"/>
                <w:szCs w:val="16"/>
              </w:rPr>
              <w:t xml:space="preserve">ter, </w:t>
            </w:r>
            <w:r w:rsidRPr="00686D5B" w:rsidR="00AC7958">
              <w:rPr>
                <w:rFonts w:ascii="Verdana" w:hAnsi="Verdana"/>
                <w:sz w:val="16"/>
                <w:szCs w:val="16"/>
              </w:rPr>
              <w:t>onderdeel</w:t>
            </w:r>
            <w:r w:rsidRPr="00686D5B" w:rsidDel="00B26158" w:rsidR="003F691D">
              <w:rPr>
                <w:rFonts w:ascii="Verdana" w:hAnsi="Verdana"/>
                <w:sz w:val="16"/>
                <w:szCs w:val="16"/>
              </w:rPr>
              <w:t xml:space="preserve"> </w:t>
            </w:r>
            <w:r w:rsidRPr="00686D5B">
              <w:rPr>
                <w:rFonts w:ascii="Verdana" w:hAnsi="Verdana" w:cs="Arial"/>
                <w:iCs/>
                <w:sz w:val="16"/>
                <w:szCs w:val="16"/>
              </w:rPr>
              <w:t xml:space="preserve">e; art. 31, vijfde </w:t>
            </w:r>
            <w:r w:rsidRPr="00686D5B" w:rsidR="003847E4">
              <w:rPr>
                <w:rFonts w:ascii="Verdana" w:hAnsi="Verdana" w:cs="Arial"/>
                <w:iCs/>
                <w:sz w:val="16"/>
                <w:szCs w:val="16"/>
              </w:rPr>
              <w:t>lid</w:t>
            </w:r>
            <w:r w:rsidRPr="00686D5B">
              <w:rPr>
                <w:rFonts w:ascii="Verdana" w:hAnsi="Verdana" w:cs="Arial"/>
                <w:iCs/>
                <w:sz w:val="16"/>
                <w:szCs w:val="16"/>
              </w:rPr>
              <w:t>)</w:t>
            </w:r>
          </w:p>
        </w:tc>
        <w:tc>
          <w:tcPr>
            <w:tcW w:w="1843" w:type="dxa"/>
          </w:tcPr>
          <w:p w:rsidRPr="00686D5B" w:rsidR="003D673A" w:rsidP="0050395E" w:rsidRDefault="003D673A" w14:paraId="2FAF2A2D" w14:textId="3C718927">
            <w:pPr>
              <w:widowControl w:val="0"/>
              <w:spacing w:line="240" w:lineRule="atLeast"/>
              <w:rPr>
                <w:rFonts w:ascii="Verdana" w:hAnsi="Verdana" w:cs="Arial"/>
                <w:iCs/>
                <w:sz w:val="16"/>
                <w:szCs w:val="16"/>
              </w:rPr>
            </w:pPr>
            <w:r w:rsidRPr="00686D5B">
              <w:rPr>
                <w:rFonts w:ascii="Verdana" w:hAnsi="Verdana" w:cs="Arial"/>
                <w:iCs/>
                <w:sz w:val="16"/>
                <w:szCs w:val="16"/>
              </w:rPr>
              <w:t>50-100 uur</w:t>
            </w:r>
            <w:r w:rsidRPr="00686D5B">
              <w:rPr>
                <w:rFonts w:ascii="Verdana" w:hAnsi="Verdana" w:cs="Arial"/>
                <w:iCs/>
                <w:sz w:val="16"/>
                <w:szCs w:val="16"/>
              </w:rPr>
              <w:br/>
            </w:r>
            <w:r w:rsidRPr="00686D5B">
              <w:rPr>
                <w:rFonts w:ascii="Verdana" w:hAnsi="Verdana" w:cs="Arial"/>
                <w:iCs/>
                <w:sz w:val="16"/>
                <w:szCs w:val="16"/>
              </w:rPr>
              <w:br/>
            </w:r>
          </w:p>
        </w:tc>
        <w:tc>
          <w:tcPr>
            <w:tcW w:w="1989" w:type="dxa"/>
          </w:tcPr>
          <w:p w:rsidRPr="00686D5B" w:rsidR="003D673A" w:rsidP="0050395E" w:rsidRDefault="003D673A" w14:paraId="6DF1DF0E" w14:textId="737ACE7F">
            <w:pPr>
              <w:widowControl w:val="0"/>
              <w:spacing w:line="240" w:lineRule="atLeast"/>
              <w:rPr>
                <w:rFonts w:ascii="Verdana" w:hAnsi="Verdana" w:cs="Arial"/>
                <w:iCs/>
                <w:sz w:val="16"/>
                <w:szCs w:val="16"/>
              </w:rPr>
            </w:pPr>
            <w:r w:rsidRPr="00686D5B">
              <w:rPr>
                <w:rFonts w:ascii="Verdana" w:hAnsi="Verdana" w:cs="Arial"/>
                <w:iCs/>
                <w:sz w:val="16"/>
                <w:szCs w:val="16"/>
              </w:rPr>
              <w:t xml:space="preserve"> 2</w:t>
            </w:r>
            <w:r w:rsidR="00C572DD">
              <w:rPr>
                <w:rFonts w:ascii="Verdana" w:hAnsi="Verdana" w:cs="Arial"/>
                <w:iCs/>
                <w:sz w:val="16"/>
                <w:szCs w:val="16"/>
              </w:rPr>
              <w:t>0</w:t>
            </w:r>
            <w:r w:rsidRPr="00686D5B">
              <w:rPr>
                <w:rFonts w:ascii="Verdana" w:hAnsi="Verdana" w:cs="Arial"/>
                <w:iCs/>
                <w:sz w:val="16"/>
                <w:szCs w:val="16"/>
              </w:rPr>
              <w:t>-40 uur</w:t>
            </w:r>
            <w:r w:rsidRPr="00686D5B">
              <w:rPr>
                <w:rFonts w:ascii="Verdana" w:hAnsi="Verdana" w:cs="Arial"/>
                <w:iCs/>
                <w:sz w:val="16"/>
                <w:szCs w:val="16"/>
              </w:rPr>
              <w:br/>
            </w:r>
            <w:r w:rsidRPr="00686D5B">
              <w:rPr>
                <w:rFonts w:ascii="Verdana" w:hAnsi="Verdana" w:cs="Arial"/>
                <w:iCs/>
                <w:sz w:val="16"/>
                <w:szCs w:val="16"/>
              </w:rPr>
              <w:br/>
            </w:r>
          </w:p>
        </w:tc>
      </w:tr>
    </w:tbl>
    <w:p w:rsidRPr="00686D5B" w:rsidR="00C25699" w:rsidP="0050395E" w:rsidRDefault="00C25699" w14:paraId="6484D04B" w14:textId="668959F4">
      <w:pPr>
        <w:widowControl w:val="0"/>
        <w:tabs>
          <w:tab w:val="num" w:pos="720"/>
        </w:tabs>
        <w:spacing w:line="240" w:lineRule="atLeast"/>
        <w:rPr>
          <w:rFonts w:ascii="Verdana" w:hAnsi="Verdana" w:cs="Arial"/>
          <w:b/>
          <w:bCs/>
          <w:sz w:val="18"/>
          <w:szCs w:val="18"/>
        </w:rPr>
      </w:pPr>
      <w:r w:rsidRPr="00686D5B">
        <w:rPr>
          <w:rFonts w:ascii="Verdana" w:hAnsi="Verdana" w:cs="Arial"/>
          <w:sz w:val="16"/>
          <w:szCs w:val="16"/>
        </w:rPr>
        <w:t>Tabel 1: Overzicht handelingen en tijd nieuwe</w:t>
      </w:r>
      <w:r w:rsidR="00702891">
        <w:rPr>
          <w:rFonts w:ascii="Verdana" w:hAnsi="Verdana" w:cs="Arial"/>
          <w:sz w:val="16"/>
          <w:szCs w:val="16"/>
        </w:rPr>
        <w:t xml:space="preserve"> en gewijzigde</w:t>
      </w:r>
      <w:r w:rsidRPr="00686D5B">
        <w:rPr>
          <w:rFonts w:ascii="Verdana" w:hAnsi="Verdana" w:cs="Arial"/>
          <w:sz w:val="16"/>
          <w:szCs w:val="16"/>
        </w:rPr>
        <w:t xml:space="preserve"> artikelen in </w:t>
      </w:r>
      <w:r w:rsidR="009A5166">
        <w:rPr>
          <w:rFonts w:ascii="Verdana" w:hAnsi="Verdana" w:cs="Arial"/>
          <w:sz w:val="16"/>
          <w:szCs w:val="16"/>
        </w:rPr>
        <w:t>de richtlijn solvabiliteit II</w:t>
      </w:r>
      <w:r w:rsidR="00F14B7D">
        <w:rPr>
          <w:rStyle w:val="Voetnootmarkering"/>
          <w:rFonts w:ascii="Verdana" w:hAnsi="Verdana" w:cs="Arial"/>
          <w:sz w:val="16"/>
          <w:szCs w:val="16"/>
        </w:rPr>
        <w:footnoteReference w:id="37"/>
      </w:r>
      <w:r w:rsidRPr="00686D5B" w:rsidR="009A5166">
        <w:rPr>
          <w:rFonts w:ascii="Verdana" w:hAnsi="Verdana" w:cs="Arial"/>
          <w:sz w:val="16"/>
          <w:szCs w:val="16"/>
        </w:rPr>
        <w:t xml:space="preserve"> </w:t>
      </w:r>
      <w:r w:rsidRPr="00686D5B">
        <w:rPr>
          <w:rFonts w:ascii="Verdana" w:hAnsi="Verdana" w:cs="Arial"/>
          <w:sz w:val="18"/>
          <w:szCs w:val="18"/>
        </w:rPr>
        <w:br/>
      </w:r>
    </w:p>
    <w:p w:rsidRPr="00686D5B" w:rsidR="00C25699" w:rsidP="0050395E" w:rsidRDefault="00A43D6F" w14:paraId="5637C475" w14:textId="18C1732A">
      <w:pPr>
        <w:widowControl w:val="0"/>
        <w:tabs>
          <w:tab w:val="num" w:pos="720"/>
        </w:tabs>
        <w:spacing w:line="240" w:lineRule="atLeast"/>
        <w:rPr>
          <w:rFonts w:ascii="Verdana" w:hAnsi="Verdana" w:cs="Arial"/>
          <w:sz w:val="18"/>
          <w:szCs w:val="18"/>
          <w:u w:val="single"/>
        </w:rPr>
      </w:pPr>
      <w:r w:rsidRPr="00686D5B">
        <w:rPr>
          <w:rFonts w:ascii="Verdana" w:hAnsi="Verdana" w:cs="Arial"/>
          <w:sz w:val="18"/>
          <w:szCs w:val="18"/>
          <w:u w:val="single"/>
        </w:rPr>
        <w:t>5.</w:t>
      </w:r>
      <w:r w:rsidR="00B5321B">
        <w:rPr>
          <w:rFonts w:ascii="Verdana" w:hAnsi="Verdana" w:cs="Arial"/>
          <w:sz w:val="18"/>
          <w:szCs w:val="18"/>
          <w:u w:val="single"/>
        </w:rPr>
        <w:t>4</w:t>
      </w:r>
      <w:r w:rsidRPr="00686D5B">
        <w:rPr>
          <w:rFonts w:ascii="Verdana" w:hAnsi="Verdana" w:cs="Arial"/>
          <w:sz w:val="18"/>
          <w:szCs w:val="18"/>
          <w:u w:val="single"/>
        </w:rPr>
        <w:t xml:space="preserve">.1. </w:t>
      </w:r>
      <w:r w:rsidRPr="00686D5B" w:rsidR="00C25699">
        <w:rPr>
          <w:rFonts w:ascii="Verdana" w:hAnsi="Verdana" w:cs="Arial"/>
          <w:sz w:val="18"/>
          <w:szCs w:val="18"/>
          <w:u w:val="single"/>
        </w:rPr>
        <w:t xml:space="preserve">Risicobeheer </w:t>
      </w:r>
    </w:p>
    <w:p w:rsidRPr="00686D5B" w:rsidR="00863290" w:rsidP="0050395E" w:rsidRDefault="00863290" w14:paraId="7E2412E3" w14:textId="77777777">
      <w:pPr>
        <w:widowControl w:val="0"/>
        <w:tabs>
          <w:tab w:val="num" w:pos="720"/>
        </w:tabs>
        <w:spacing w:line="240" w:lineRule="atLeast"/>
        <w:rPr>
          <w:rFonts w:ascii="Verdana" w:hAnsi="Verdana" w:eastAsia="Calibri" w:cs="Arial"/>
          <w:i/>
          <w:iCs/>
          <w:sz w:val="18"/>
          <w:szCs w:val="12"/>
          <w:u w:val="single"/>
        </w:rPr>
      </w:pPr>
    </w:p>
    <w:p w:rsidRPr="00686D5B" w:rsidR="00C25699" w:rsidP="0050395E" w:rsidRDefault="00C25699" w14:paraId="347895F8" w14:textId="7A680932">
      <w:pPr>
        <w:widowControl w:val="0"/>
        <w:spacing w:line="240" w:lineRule="atLeast"/>
        <w:rPr>
          <w:rFonts w:ascii="Verdana" w:hAnsi="Verdana" w:cs="Arial"/>
          <w:iCs/>
          <w:sz w:val="18"/>
          <w:szCs w:val="18"/>
        </w:rPr>
      </w:pPr>
      <w:r w:rsidRPr="00686D5B">
        <w:rPr>
          <w:rFonts w:ascii="Verdana" w:hAnsi="Verdana" w:cs="Arial"/>
          <w:iCs/>
          <w:sz w:val="18"/>
          <w:szCs w:val="18"/>
        </w:rPr>
        <w:t xml:space="preserve">De wijzigingsrichtlijn stelt een aantal nieuwe vereisten in het kader van risicobeheer. Zo </w:t>
      </w:r>
      <w:r w:rsidR="00090FAD">
        <w:rPr>
          <w:rFonts w:ascii="Verdana" w:hAnsi="Verdana" w:cs="Arial"/>
          <w:iCs/>
          <w:sz w:val="18"/>
          <w:szCs w:val="18"/>
        </w:rPr>
        <w:t xml:space="preserve">wordt </w:t>
      </w:r>
      <w:r w:rsidRPr="00090FAD" w:rsidR="00090FAD">
        <w:rPr>
          <w:rFonts w:ascii="Verdana" w:hAnsi="Verdana" w:cs="Arial"/>
          <w:iCs/>
          <w:sz w:val="18"/>
          <w:szCs w:val="18"/>
        </w:rPr>
        <w:t>geëxpliciteerd dat</w:t>
      </w:r>
      <w:r w:rsidR="00090FAD">
        <w:rPr>
          <w:rFonts w:ascii="Verdana" w:hAnsi="Verdana" w:cs="Arial"/>
          <w:iCs/>
          <w:sz w:val="18"/>
          <w:szCs w:val="18"/>
        </w:rPr>
        <w:t xml:space="preserve"> </w:t>
      </w:r>
      <w:r w:rsidRPr="00686D5B">
        <w:rPr>
          <w:rFonts w:ascii="Verdana" w:hAnsi="Verdana" w:cs="Arial"/>
          <w:iCs/>
          <w:sz w:val="18"/>
          <w:szCs w:val="18"/>
        </w:rPr>
        <w:t xml:space="preserve">cyberbeveiliging mee worden genomen als onderdeel van de te beschrijven operationele risico’s in het risicobeheerssysteem. Verder moeten voor de beoordeling van het eigen risico en de solvabiliteit, een onderzoek naar en analyse van de macro-economische situatie en mogelijke macro-economische ontwikkelingen en ontwikkelingen op de financiële markten worden onderzocht en geanalyseerd en moet er, indien hiervan gebruik wordt gemaakt, in de risicobeoordeling rekening worden gehouden met de volatiliteitsaanpassing. </w:t>
      </w:r>
    </w:p>
    <w:p w:rsidRPr="00686D5B" w:rsidR="00DA7C20" w:rsidP="0050395E" w:rsidRDefault="00DA7C20" w14:paraId="668AA66D" w14:textId="77777777">
      <w:pPr>
        <w:widowControl w:val="0"/>
        <w:spacing w:line="240" w:lineRule="atLeast"/>
        <w:rPr>
          <w:rFonts w:ascii="Verdana" w:hAnsi="Verdana" w:cs="Arial"/>
          <w:iCs/>
          <w:sz w:val="18"/>
          <w:szCs w:val="18"/>
        </w:rPr>
      </w:pPr>
    </w:p>
    <w:p w:rsidRPr="00686D5B" w:rsidR="00C25699" w:rsidP="0050395E" w:rsidRDefault="00863290" w14:paraId="111E204A" w14:textId="5D7161D4">
      <w:pPr>
        <w:widowControl w:val="0"/>
        <w:spacing w:line="240" w:lineRule="atLeast"/>
        <w:rPr>
          <w:rFonts w:ascii="Verdana" w:hAnsi="Verdana" w:cs="Arial"/>
          <w:iCs/>
          <w:sz w:val="18"/>
          <w:szCs w:val="18"/>
        </w:rPr>
      </w:pPr>
      <w:r w:rsidRPr="00686D5B">
        <w:rPr>
          <w:rFonts w:ascii="Verdana" w:hAnsi="Verdana" w:cs="Arial"/>
          <w:iCs/>
          <w:sz w:val="18"/>
          <w:szCs w:val="18"/>
        </w:rPr>
        <w:t>Bovengenoemde nieuwe vereisten vergen</w:t>
      </w:r>
      <w:r w:rsidRPr="00686D5B" w:rsidR="00C25699">
        <w:rPr>
          <w:rFonts w:ascii="Verdana" w:hAnsi="Verdana" w:cs="Arial"/>
          <w:iCs/>
          <w:sz w:val="18"/>
          <w:szCs w:val="18"/>
        </w:rPr>
        <w:t xml:space="preserve"> aanpassing van de risicobeheersing en eventuele interne processen</w:t>
      </w:r>
      <w:r w:rsidRPr="00686D5B">
        <w:rPr>
          <w:rFonts w:ascii="Verdana" w:hAnsi="Verdana" w:cs="Arial"/>
          <w:iCs/>
          <w:sz w:val="18"/>
          <w:szCs w:val="18"/>
        </w:rPr>
        <w:t xml:space="preserve"> van verzekeraars</w:t>
      </w:r>
      <w:r w:rsidRPr="00686D5B" w:rsidR="00C25699">
        <w:rPr>
          <w:rFonts w:ascii="Verdana" w:hAnsi="Verdana" w:cs="Arial"/>
          <w:iCs/>
          <w:sz w:val="18"/>
          <w:szCs w:val="18"/>
        </w:rPr>
        <w:t xml:space="preserve">. Voor de kennisname van de nieuwe vereisten rondom risicobeheer, worden de kosten die gemaakt moeten </w:t>
      </w:r>
      <w:r w:rsidRPr="00686D5B" w:rsidR="00C25699">
        <w:rPr>
          <w:rFonts w:ascii="Verdana" w:hAnsi="Verdana" w:cs="Arial"/>
          <w:iCs/>
          <w:sz w:val="18"/>
          <w:szCs w:val="18"/>
        </w:rPr>
        <w:lastRenderedPageBreak/>
        <w:t>worden voor hoogopgeleid personeel</w:t>
      </w:r>
      <w:r w:rsidRPr="00686D5B" w:rsidR="00C25699">
        <w:rPr>
          <w:rStyle w:val="Voetnootmarkering"/>
          <w:rFonts w:ascii="Verdana" w:hAnsi="Verdana" w:cs="Arial"/>
          <w:iCs/>
          <w:sz w:val="18"/>
          <w:szCs w:val="18"/>
        </w:rPr>
        <w:footnoteReference w:id="38"/>
      </w:r>
      <w:r w:rsidRPr="00686D5B" w:rsidR="00C25699">
        <w:rPr>
          <w:rFonts w:ascii="Verdana" w:hAnsi="Verdana" w:cs="Arial"/>
          <w:iCs/>
          <w:sz w:val="18"/>
          <w:szCs w:val="18"/>
        </w:rPr>
        <w:t xml:space="preserve"> geschat tussen de (€ 54,- x </w:t>
      </w:r>
      <w:r w:rsidRPr="00686D5B" w:rsidR="009B624B">
        <w:rPr>
          <w:rFonts w:ascii="Verdana" w:hAnsi="Verdana" w:cs="Arial"/>
          <w:iCs/>
          <w:sz w:val="18"/>
          <w:szCs w:val="18"/>
        </w:rPr>
        <w:t>10</w:t>
      </w:r>
      <w:r w:rsidRPr="00686D5B" w:rsidR="00C25699">
        <w:rPr>
          <w:rFonts w:ascii="Verdana" w:hAnsi="Verdana" w:cs="Arial"/>
          <w:iCs/>
          <w:sz w:val="18"/>
          <w:szCs w:val="18"/>
        </w:rPr>
        <w:t xml:space="preserve"> uur=) € </w:t>
      </w:r>
      <w:r w:rsidRPr="00686D5B" w:rsidR="009B624B">
        <w:rPr>
          <w:rFonts w:ascii="Verdana" w:hAnsi="Verdana" w:cs="Arial"/>
          <w:iCs/>
          <w:sz w:val="18"/>
          <w:szCs w:val="18"/>
        </w:rPr>
        <w:t>540</w:t>
      </w:r>
      <w:r w:rsidRPr="00686D5B" w:rsidR="00C25699">
        <w:rPr>
          <w:rFonts w:ascii="Verdana" w:hAnsi="Verdana" w:cs="Arial"/>
          <w:iCs/>
          <w:sz w:val="18"/>
          <w:szCs w:val="18"/>
        </w:rPr>
        <w:t xml:space="preserve">,- en (€ 54,- x </w:t>
      </w:r>
      <w:r w:rsidRPr="00686D5B" w:rsidR="009B624B">
        <w:rPr>
          <w:rFonts w:ascii="Verdana" w:hAnsi="Verdana" w:cs="Arial"/>
          <w:iCs/>
          <w:sz w:val="18"/>
          <w:szCs w:val="18"/>
        </w:rPr>
        <w:t xml:space="preserve">20 </w:t>
      </w:r>
      <w:r w:rsidRPr="00686D5B" w:rsidR="00C25699">
        <w:rPr>
          <w:rFonts w:ascii="Verdana" w:hAnsi="Verdana" w:cs="Arial"/>
          <w:iCs/>
          <w:sz w:val="18"/>
          <w:szCs w:val="18"/>
        </w:rPr>
        <w:t xml:space="preserve">uur=) € </w:t>
      </w:r>
      <w:r w:rsidRPr="00686D5B" w:rsidR="009B624B">
        <w:rPr>
          <w:rFonts w:ascii="Verdana" w:hAnsi="Verdana" w:cs="Arial"/>
          <w:iCs/>
          <w:sz w:val="18"/>
          <w:szCs w:val="18"/>
        </w:rPr>
        <w:t>1.080</w:t>
      </w:r>
      <w:r w:rsidRPr="00686D5B" w:rsidR="00C25699">
        <w:rPr>
          <w:rFonts w:ascii="Verdana" w:hAnsi="Verdana" w:cs="Arial"/>
          <w:iCs/>
          <w:sz w:val="18"/>
          <w:szCs w:val="18"/>
        </w:rPr>
        <w:t xml:space="preserve">,- per verzekeraar. De structurele regeldrukkosten worden geschat tussen de (€ 54,- x </w:t>
      </w:r>
      <w:r w:rsidRPr="00686D5B" w:rsidR="009B624B">
        <w:rPr>
          <w:rFonts w:ascii="Verdana" w:hAnsi="Verdana" w:cs="Arial"/>
          <w:iCs/>
          <w:sz w:val="18"/>
          <w:szCs w:val="18"/>
        </w:rPr>
        <w:t xml:space="preserve">5 </w:t>
      </w:r>
      <w:r w:rsidRPr="00686D5B" w:rsidR="00C25699">
        <w:rPr>
          <w:rFonts w:ascii="Verdana" w:hAnsi="Verdana" w:cs="Arial"/>
          <w:iCs/>
          <w:sz w:val="18"/>
          <w:szCs w:val="18"/>
        </w:rPr>
        <w:t xml:space="preserve">uur=) € </w:t>
      </w:r>
      <w:r w:rsidRPr="00686D5B" w:rsidR="009B624B">
        <w:rPr>
          <w:rFonts w:ascii="Verdana" w:hAnsi="Verdana" w:cs="Arial"/>
          <w:iCs/>
          <w:sz w:val="18"/>
          <w:szCs w:val="18"/>
        </w:rPr>
        <w:t>270</w:t>
      </w:r>
      <w:r w:rsidRPr="00686D5B" w:rsidR="00C25699">
        <w:rPr>
          <w:rFonts w:ascii="Verdana" w:hAnsi="Verdana" w:cs="Arial"/>
          <w:iCs/>
          <w:sz w:val="18"/>
          <w:szCs w:val="18"/>
        </w:rPr>
        <w:t xml:space="preserve">,- en (€ 54,- x </w:t>
      </w:r>
      <w:r w:rsidRPr="00686D5B" w:rsidR="009B624B">
        <w:rPr>
          <w:rFonts w:ascii="Verdana" w:hAnsi="Verdana" w:cs="Arial"/>
          <w:iCs/>
          <w:sz w:val="18"/>
          <w:szCs w:val="18"/>
        </w:rPr>
        <w:t xml:space="preserve">10 </w:t>
      </w:r>
      <w:r w:rsidRPr="00686D5B" w:rsidR="00C25699">
        <w:rPr>
          <w:rFonts w:ascii="Verdana" w:hAnsi="Verdana" w:cs="Arial"/>
          <w:iCs/>
          <w:sz w:val="18"/>
          <w:szCs w:val="18"/>
        </w:rPr>
        <w:t xml:space="preserve">uur=) € </w:t>
      </w:r>
      <w:r w:rsidRPr="00686D5B" w:rsidR="009B624B">
        <w:rPr>
          <w:rFonts w:ascii="Verdana" w:hAnsi="Verdana" w:cs="Arial"/>
          <w:iCs/>
          <w:sz w:val="18"/>
          <w:szCs w:val="18"/>
        </w:rPr>
        <w:t>540</w:t>
      </w:r>
      <w:r w:rsidRPr="00686D5B" w:rsidR="00C25699">
        <w:rPr>
          <w:rFonts w:ascii="Verdana" w:hAnsi="Verdana" w:cs="Arial"/>
          <w:iCs/>
          <w:sz w:val="18"/>
          <w:szCs w:val="18"/>
        </w:rPr>
        <w:t>,- per verzekeraar.</w:t>
      </w:r>
    </w:p>
    <w:p w:rsidRPr="00686D5B" w:rsidR="00C25699" w:rsidP="0050395E" w:rsidRDefault="00C25699" w14:paraId="4BC97E84" w14:textId="77777777">
      <w:pPr>
        <w:widowControl w:val="0"/>
        <w:spacing w:line="240" w:lineRule="atLeast"/>
        <w:rPr>
          <w:rFonts w:ascii="Verdana" w:hAnsi="Verdana" w:cs="Arial"/>
          <w:iCs/>
          <w:sz w:val="18"/>
          <w:szCs w:val="18"/>
        </w:rPr>
      </w:pPr>
    </w:p>
    <w:p w:rsidRPr="00686D5B" w:rsidR="00C25699" w:rsidP="0050395E" w:rsidRDefault="00A43D6F" w14:paraId="0C075A4F" w14:textId="63DECA61">
      <w:pPr>
        <w:widowControl w:val="0"/>
        <w:spacing w:line="240" w:lineRule="atLeast"/>
        <w:rPr>
          <w:rFonts w:ascii="Verdana" w:hAnsi="Verdana" w:cs="Arial"/>
          <w:iCs/>
          <w:sz w:val="18"/>
          <w:szCs w:val="18"/>
          <w:u w:val="single"/>
        </w:rPr>
      </w:pPr>
      <w:r w:rsidRPr="00686D5B">
        <w:rPr>
          <w:rFonts w:ascii="Verdana" w:hAnsi="Verdana" w:cs="Arial"/>
          <w:iCs/>
          <w:sz w:val="18"/>
          <w:szCs w:val="18"/>
          <w:u w:val="single"/>
        </w:rPr>
        <w:t>5.</w:t>
      </w:r>
      <w:r w:rsidR="00B5321B">
        <w:rPr>
          <w:rFonts w:ascii="Verdana" w:hAnsi="Verdana" w:cs="Arial"/>
          <w:iCs/>
          <w:sz w:val="18"/>
          <w:szCs w:val="18"/>
          <w:u w:val="single"/>
        </w:rPr>
        <w:t>4</w:t>
      </w:r>
      <w:r w:rsidRPr="00686D5B">
        <w:rPr>
          <w:rFonts w:ascii="Verdana" w:hAnsi="Verdana" w:cs="Arial"/>
          <w:iCs/>
          <w:sz w:val="18"/>
          <w:szCs w:val="18"/>
          <w:u w:val="single"/>
        </w:rPr>
        <w:t xml:space="preserve">.2. </w:t>
      </w:r>
      <w:r w:rsidRPr="00686D5B" w:rsidR="00C25699">
        <w:rPr>
          <w:rFonts w:ascii="Verdana" w:hAnsi="Verdana" w:cs="Arial"/>
          <w:iCs/>
          <w:sz w:val="18"/>
          <w:szCs w:val="18"/>
          <w:u w:val="single"/>
        </w:rPr>
        <w:t>Berekening technische voorzieningen, solvabiliteitsvereiste</w:t>
      </w:r>
      <w:r w:rsidRPr="00686D5B" w:rsidR="00C25699">
        <w:rPr>
          <w:rFonts w:ascii="Verdana" w:hAnsi="Verdana" w:cs="Arial"/>
          <w:i/>
          <w:sz w:val="18"/>
          <w:szCs w:val="18"/>
          <w:u w:val="single"/>
        </w:rPr>
        <w:t xml:space="preserve"> </w:t>
      </w:r>
      <w:r w:rsidRPr="00686D5B" w:rsidR="00C25699">
        <w:rPr>
          <w:rFonts w:ascii="Verdana" w:hAnsi="Verdana" w:cs="Arial"/>
          <w:iCs/>
          <w:sz w:val="18"/>
          <w:szCs w:val="18"/>
          <w:u w:val="single"/>
        </w:rPr>
        <w:t>en macroprudentiële aspecten</w:t>
      </w:r>
    </w:p>
    <w:p w:rsidRPr="00686D5B" w:rsidR="00863290" w:rsidP="0050395E" w:rsidRDefault="00863290" w14:paraId="28784FE3" w14:textId="77777777">
      <w:pPr>
        <w:widowControl w:val="0"/>
        <w:spacing w:line="240" w:lineRule="atLeast"/>
        <w:rPr>
          <w:rFonts w:ascii="Verdana" w:hAnsi="Verdana" w:cs="Arial"/>
          <w:i/>
          <w:sz w:val="18"/>
          <w:szCs w:val="18"/>
          <w:u w:val="single"/>
        </w:rPr>
      </w:pPr>
    </w:p>
    <w:p w:rsidRPr="00686D5B" w:rsidR="00C25699" w:rsidP="0050395E" w:rsidRDefault="00C25699" w14:paraId="11203FB3" w14:textId="77777777">
      <w:pPr>
        <w:widowControl w:val="0"/>
        <w:spacing w:line="240" w:lineRule="atLeast"/>
        <w:rPr>
          <w:rFonts w:ascii="Verdana" w:hAnsi="Verdana" w:cs="Arial"/>
          <w:iCs/>
          <w:sz w:val="18"/>
          <w:szCs w:val="12"/>
        </w:rPr>
      </w:pPr>
      <w:r w:rsidRPr="00686D5B">
        <w:rPr>
          <w:rFonts w:ascii="Verdana" w:hAnsi="Verdana" w:cs="Arial"/>
          <w:iCs/>
          <w:sz w:val="18"/>
          <w:szCs w:val="18"/>
        </w:rPr>
        <w:t xml:space="preserve">Op grond van de wijzigingsrichtlijn moeten technische voorzieningen en het solvabiliteitskapitaalvereiste op een andere wijze worden berekend, waarbij onder voorwaarden een vereenvoudigde berekening is toegestaan. Daarnaast schrijft de wijzigingsrichtlijn </w:t>
      </w:r>
      <w:r w:rsidRPr="00686D5B">
        <w:rPr>
          <w:rFonts w:ascii="Verdana" w:hAnsi="Verdana" w:cs="Arial"/>
          <w:iCs/>
          <w:sz w:val="18"/>
          <w:szCs w:val="12"/>
        </w:rPr>
        <w:t xml:space="preserve">een alternatieve methodologie voor die moet worden gebruikt voor de extrapolatie van de risicovrije rentevoet naar looptijden waarvoor onvoldoende marktinformatie beschikbaar is.  Als de rente laag is, leidt de alternatieve methode tot een meer prudente berekening. Ook maakt de wijzigingsrichtlijn het gebruik van een volatiliteitsaanpassing mogelijk. Indien dit wordt gebruikt moet de verzekeraar hiermee rekening worden gehouden in het liquiditeitsplan. </w:t>
      </w:r>
    </w:p>
    <w:p w:rsidRPr="00686D5B" w:rsidR="00C25699" w:rsidP="0050395E" w:rsidRDefault="00C25699" w14:paraId="1D3875F2" w14:textId="77777777">
      <w:pPr>
        <w:widowControl w:val="0"/>
        <w:spacing w:line="240" w:lineRule="atLeast"/>
        <w:rPr>
          <w:rFonts w:ascii="Verdana" w:hAnsi="Verdana" w:cs="Arial"/>
          <w:iCs/>
          <w:sz w:val="18"/>
          <w:szCs w:val="12"/>
        </w:rPr>
      </w:pPr>
    </w:p>
    <w:p w:rsidRPr="00686D5B" w:rsidR="00C25699" w:rsidP="0050395E" w:rsidRDefault="00C25699" w14:paraId="1A117612" w14:textId="6096AC51">
      <w:pPr>
        <w:widowControl w:val="0"/>
        <w:spacing w:line="240" w:lineRule="atLeast"/>
        <w:rPr>
          <w:rFonts w:ascii="Verdana" w:hAnsi="Verdana" w:cs="Arial"/>
          <w:b/>
          <w:bCs/>
          <w:iCs/>
          <w:sz w:val="18"/>
          <w:szCs w:val="18"/>
        </w:rPr>
      </w:pPr>
      <w:r w:rsidRPr="00686D5B">
        <w:rPr>
          <w:rFonts w:ascii="Verdana" w:hAnsi="Verdana" w:cs="Arial"/>
          <w:iCs/>
          <w:sz w:val="18"/>
          <w:szCs w:val="12"/>
        </w:rPr>
        <w:t>Verder bevat de wijzigingsrichtlijn ook bepalingen die tot</w:t>
      </w:r>
      <w:r w:rsidRPr="00686D5B" w:rsidR="00D8142E">
        <w:rPr>
          <w:rFonts w:ascii="Verdana" w:hAnsi="Verdana" w:cs="Arial"/>
          <w:iCs/>
          <w:sz w:val="18"/>
          <w:szCs w:val="12"/>
        </w:rPr>
        <w:t xml:space="preserve"> </w:t>
      </w:r>
      <w:r w:rsidRPr="00686D5B">
        <w:rPr>
          <w:rFonts w:ascii="Verdana" w:hAnsi="Verdana" w:cs="Arial"/>
          <w:iCs/>
          <w:sz w:val="18"/>
          <w:szCs w:val="12"/>
        </w:rPr>
        <w:t>regeldrukvermindering zullen leiden. Zo moeten verzekeraars die gebruikmaken van een intern model om de kapitaalvereisten te bepalen regelmatig aan DNB een volgens de standaardformule bepaalde schatting van het solvabiliteitskapitaalvereiste rapporteren. Een dergelijke raming moet een passende weerspiegeling zijn van de methoden en onderliggende aannames van de standaardformule en zo een behoorlijke beoordeling door DNB mogelijk maken. Om buitensporige lasten voor verzekeraars bij het bepalen van de raming te vermijden, moeten zij gebruik kunnen maken van informatie die is afgeleid van de relevante vereenvoudigingen in de standaardformule die is vastgelegd in de richtlijn</w:t>
      </w:r>
      <w:r w:rsidRPr="00686D5B" w:rsidR="00A43D6F">
        <w:rPr>
          <w:rFonts w:ascii="Verdana" w:hAnsi="Verdana" w:cs="Arial"/>
          <w:iCs/>
          <w:sz w:val="18"/>
          <w:szCs w:val="12"/>
        </w:rPr>
        <w:t xml:space="preserve"> solvabiliteit II</w:t>
      </w:r>
      <w:r w:rsidRPr="00686D5B">
        <w:rPr>
          <w:rFonts w:ascii="Verdana" w:hAnsi="Verdana" w:cs="Arial"/>
          <w:iCs/>
          <w:sz w:val="18"/>
          <w:szCs w:val="12"/>
        </w:rPr>
        <w:t xml:space="preserve"> en de gedelegeerde verordening.</w:t>
      </w:r>
      <w:r w:rsidRPr="00686D5B">
        <w:rPr>
          <w:rStyle w:val="Voetnootmarkering"/>
          <w:rFonts w:ascii="Verdana" w:hAnsi="Verdana" w:cs="Arial"/>
          <w:iCs/>
          <w:sz w:val="18"/>
          <w:szCs w:val="12"/>
        </w:rPr>
        <w:footnoteReference w:id="39"/>
      </w:r>
      <w:r w:rsidR="00BE2C6F">
        <w:rPr>
          <w:rFonts w:ascii="Verdana" w:hAnsi="Verdana" w:cs="Arial"/>
          <w:iCs/>
          <w:sz w:val="18"/>
          <w:szCs w:val="12"/>
        </w:rPr>
        <w:t xml:space="preserve"> </w:t>
      </w:r>
      <w:r w:rsidRPr="00BE2C6F" w:rsidR="00BE2C6F">
        <w:rPr>
          <w:rFonts w:ascii="Verdana" w:hAnsi="Verdana" w:cs="Arial"/>
          <w:iCs/>
          <w:sz w:val="18"/>
          <w:szCs w:val="12"/>
        </w:rPr>
        <w:t>De hieruit voortvloeiende regeldrukverlichting is meegenomen in de totale regeldrukkosten die betrekking hebben op de nieuwe vereisten voor de berekening van de technische voorzieningen.</w:t>
      </w:r>
    </w:p>
    <w:p w:rsidRPr="00686D5B" w:rsidR="00C25699" w:rsidP="0050395E" w:rsidRDefault="00C25699" w14:paraId="2AEB4A03" w14:textId="4D108C0A">
      <w:pPr>
        <w:widowControl w:val="0"/>
        <w:spacing w:line="240" w:lineRule="atLeast"/>
        <w:rPr>
          <w:rFonts w:ascii="Verdana" w:hAnsi="Verdana" w:eastAsia="Calibri" w:cs="Arial"/>
          <w:sz w:val="18"/>
          <w:szCs w:val="12"/>
        </w:rPr>
      </w:pPr>
      <w:r w:rsidRPr="00686D5B">
        <w:rPr>
          <w:rFonts w:ascii="Verdana" w:hAnsi="Verdana" w:cs="Arial"/>
          <w:sz w:val="18"/>
          <w:szCs w:val="12"/>
        </w:rPr>
        <w:br/>
      </w:r>
      <w:r w:rsidRPr="00686D5B">
        <w:rPr>
          <w:rFonts w:ascii="Verdana" w:hAnsi="Verdana" w:eastAsia="Calibri" w:cs="Arial"/>
          <w:sz w:val="18"/>
          <w:szCs w:val="12"/>
        </w:rPr>
        <w:t xml:space="preserve">De wijzigingsrichtlijn schrijft voor dat </w:t>
      </w:r>
      <w:r w:rsidRPr="00686D5B" w:rsidR="00FD1ACC">
        <w:rPr>
          <w:rFonts w:ascii="Verdana" w:hAnsi="Verdana" w:eastAsia="Calibri" w:cs="Arial"/>
          <w:sz w:val="18"/>
          <w:szCs w:val="12"/>
        </w:rPr>
        <w:t xml:space="preserve">verzekeraars </w:t>
      </w:r>
      <w:r w:rsidRPr="00686D5B">
        <w:rPr>
          <w:rFonts w:ascii="Verdana" w:hAnsi="Verdana" w:eastAsia="Calibri" w:cs="Arial"/>
          <w:sz w:val="18"/>
          <w:szCs w:val="12"/>
        </w:rPr>
        <w:t xml:space="preserve">bij beslissingen omtrent de beleggingsstrategie </w:t>
      </w:r>
      <w:r w:rsidRPr="00686D5B" w:rsidR="00FD1ACC">
        <w:rPr>
          <w:rFonts w:ascii="Verdana" w:hAnsi="Verdana" w:eastAsia="Calibri" w:cs="Arial"/>
          <w:sz w:val="18"/>
          <w:szCs w:val="12"/>
        </w:rPr>
        <w:t xml:space="preserve">en in de beoordeling van de ORSA </w:t>
      </w:r>
      <w:r w:rsidRPr="00686D5B">
        <w:rPr>
          <w:rFonts w:ascii="Verdana" w:hAnsi="Verdana" w:eastAsia="Calibri" w:cs="Arial"/>
          <w:sz w:val="18"/>
          <w:szCs w:val="12"/>
        </w:rPr>
        <w:t>rekening houden met mogelijke macro-economische ontwikkelingen en ontwikkelingen op de financiële markten.</w:t>
      </w:r>
      <w:r w:rsidRPr="00AC64F9" w:rsidR="00AC64F9">
        <w:rPr>
          <w:rFonts w:ascii="Verdana" w:hAnsi="Verdana" w:eastAsia="Calibri" w:cs="Arial"/>
          <w:sz w:val="18"/>
          <w:szCs w:val="12"/>
        </w:rPr>
        <w:t xml:space="preserve"> </w:t>
      </w:r>
      <w:r w:rsidRPr="00686D5B">
        <w:rPr>
          <w:rFonts w:ascii="Verdana" w:hAnsi="Verdana" w:eastAsia="Calibri" w:cs="Arial"/>
          <w:sz w:val="18"/>
          <w:szCs w:val="12"/>
        </w:rPr>
        <w:t xml:space="preserve">De </w:t>
      </w:r>
      <w:r w:rsidRPr="00686D5B">
        <w:rPr>
          <w:rFonts w:ascii="Verdana" w:hAnsi="Verdana" w:cs="Arial"/>
          <w:sz w:val="18"/>
          <w:szCs w:val="12"/>
        </w:rPr>
        <w:t xml:space="preserve">wijzigingsrichtlijn </w:t>
      </w:r>
      <w:r w:rsidRPr="00686D5B">
        <w:rPr>
          <w:rFonts w:ascii="Verdana" w:hAnsi="Verdana" w:eastAsia="Calibri" w:cs="Arial"/>
          <w:sz w:val="18"/>
          <w:szCs w:val="12"/>
        </w:rPr>
        <w:t xml:space="preserve">voorziet verder in de invoering van enkele macroprudentiële instrumenten gericht op het mitigeren van systeemrisico's of de opbouw ervan. Een voorbeeld is het opstellen van liquiditeitsrisicobeheerplannen ten behoeve van het versterken van het liquiditeitsrisicobeheer van verzekeraars. Ook kan </w:t>
      </w:r>
      <w:r w:rsidRPr="00686D5B" w:rsidR="00FD1ACC">
        <w:rPr>
          <w:rFonts w:ascii="Verdana" w:hAnsi="Verdana" w:eastAsia="Calibri" w:cs="Arial"/>
          <w:sz w:val="18"/>
          <w:szCs w:val="12"/>
        </w:rPr>
        <w:t>DNB</w:t>
      </w:r>
      <w:r w:rsidRPr="00686D5B">
        <w:rPr>
          <w:rFonts w:ascii="Verdana" w:hAnsi="Verdana" w:eastAsia="Calibri" w:cs="Arial"/>
          <w:sz w:val="18"/>
          <w:szCs w:val="12"/>
        </w:rPr>
        <w:t xml:space="preserve"> bij uitzonderlijke sectorbrede schokken maatregelen treffen om de financiële positie van verzekeraars met een kwetsbaar risicoprofiel beter te beschermen. </w:t>
      </w:r>
    </w:p>
    <w:p w:rsidRPr="00686D5B" w:rsidR="00C25699" w:rsidP="0050395E" w:rsidRDefault="00C25699" w14:paraId="1F8314C8" w14:textId="77777777">
      <w:pPr>
        <w:widowControl w:val="0"/>
        <w:spacing w:line="240" w:lineRule="atLeast"/>
        <w:rPr>
          <w:rFonts w:ascii="Verdana" w:hAnsi="Verdana" w:eastAsia="Calibri" w:cs="Arial"/>
          <w:sz w:val="18"/>
          <w:szCs w:val="12"/>
        </w:rPr>
      </w:pPr>
    </w:p>
    <w:p w:rsidRPr="00686D5B" w:rsidR="00C25699" w:rsidP="0050395E" w:rsidRDefault="00C25699" w14:paraId="02C0FF46" w14:textId="5EA638A3">
      <w:pPr>
        <w:widowControl w:val="0"/>
        <w:spacing w:line="240" w:lineRule="atLeast"/>
        <w:rPr>
          <w:rFonts w:ascii="Verdana" w:hAnsi="Verdana" w:cs="Arial"/>
          <w:iCs/>
          <w:sz w:val="18"/>
          <w:szCs w:val="18"/>
        </w:rPr>
      </w:pPr>
      <w:r w:rsidRPr="00686D5B">
        <w:rPr>
          <w:rFonts w:ascii="Verdana" w:hAnsi="Verdana" w:eastAsia="Calibri" w:cs="Arial"/>
          <w:sz w:val="18"/>
          <w:szCs w:val="12"/>
        </w:rPr>
        <w:t>Om de wijzigingen in de berekening van de technische voorzieningen, het solvabiliteitsvereiste en de macroprudentiële aspecten na te leven, moeten medewerkers van verzekeraars hier kennis van nemen en dit inregelen in de interne processen.</w:t>
      </w:r>
      <w:r w:rsidR="00FA2706">
        <w:rPr>
          <w:rFonts w:ascii="Verdana" w:hAnsi="Verdana" w:eastAsia="Calibri" w:cs="Arial"/>
          <w:sz w:val="18"/>
          <w:szCs w:val="12"/>
        </w:rPr>
        <w:t xml:space="preserve"> Met name het opstellen van</w:t>
      </w:r>
      <w:r w:rsidRPr="00E71E7B" w:rsidR="00FA2706">
        <w:t xml:space="preserve"> </w:t>
      </w:r>
      <w:r w:rsidRPr="00E71E7B" w:rsidR="00FA2706">
        <w:rPr>
          <w:rFonts w:ascii="Verdana" w:hAnsi="Verdana" w:eastAsia="Calibri" w:cs="Arial"/>
          <w:sz w:val="18"/>
          <w:szCs w:val="12"/>
        </w:rPr>
        <w:t xml:space="preserve">liquiditeitsrisicobeheerplannen </w:t>
      </w:r>
      <w:r w:rsidR="00FA2706">
        <w:rPr>
          <w:rFonts w:ascii="Verdana" w:hAnsi="Verdana" w:eastAsia="Calibri" w:cs="Arial"/>
          <w:sz w:val="18"/>
          <w:szCs w:val="12"/>
        </w:rPr>
        <w:t>vergt inspanning, naar verwachting 80 uur per verzekeraar en na invoering circa 10 uur structureel.</w:t>
      </w:r>
      <w:r w:rsidRPr="00686D5B">
        <w:rPr>
          <w:rFonts w:ascii="Verdana" w:hAnsi="Verdana" w:eastAsia="Calibri" w:cs="Arial"/>
          <w:sz w:val="18"/>
          <w:szCs w:val="12"/>
        </w:rPr>
        <w:t xml:space="preserve"> </w:t>
      </w:r>
      <w:r w:rsidRPr="00686D5B">
        <w:rPr>
          <w:rFonts w:ascii="Verdana" w:hAnsi="Verdana" w:cs="Arial"/>
          <w:iCs/>
          <w:sz w:val="18"/>
          <w:szCs w:val="18"/>
        </w:rPr>
        <w:t xml:space="preserve">De incidentele regeldrukkosten worden </w:t>
      </w:r>
      <w:r w:rsidR="00FA2706">
        <w:rPr>
          <w:rFonts w:ascii="Verdana" w:hAnsi="Verdana" w:cs="Arial"/>
          <w:iCs/>
          <w:sz w:val="18"/>
          <w:szCs w:val="18"/>
        </w:rPr>
        <w:t xml:space="preserve">aldus </w:t>
      </w:r>
      <w:r w:rsidRPr="00686D5B">
        <w:rPr>
          <w:rFonts w:ascii="Verdana" w:hAnsi="Verdana" w:cs="Arial"/>
          <w:iCs/>
          <w:sz w:val="18"/>
          <w:szCs w:val="18"/>
        </w:rPr>
        <w:t xml:space="preserve">geschat tussen de (€ 54,- x </w:t>
      </w:r>
      <w:r w:rsidR="00FA2706">
        <w:rPr>
          <w:rFonts w:ascii="Verdana" w:hAnsi="Verdana" w:cs="Arial"/>
          <w:iCs/>
          <w:sz w:val="18"/>
          <w:szCs w:val="18"/>
        </w:rPr>
        <w:t>90</w:t>
      </w:r>
      <w:r w:rsidRPr="00686D5B" w:rsidR="00FA2706">
        <w:rPr>
          <w:rFonts w:ascii="Verdana" w:hAnsi="Verdana" w:cs="Arial"/>
          <w:iCs/>
          <w:sz w:val="18"/>
          <w:szCs w:val="18"/>
        </w:rPr>
        <w:t xml:space="preserve"> </w:t>
      </w:r>
      <w:r w:rsidRPr="00686D5B">
        <w:rPr>
          <w:rFonts w:ascii="Verdana" w:hAnsi="Verdana" w:cs="Arial"/>
          <w:iCs/>
          <w:sz w:val="18"/>
          <w:szCs w:val="18"/>
        </w:rPr>
        <w:t xml:space="preserve">uur=) € </w:t>
      </w:r>
      <w:r w:rsidR="00FA2706">
        <w:rPr>
          <w:rFonts w:ascii="Verdana" w:hAnsi="Verdana" w:cs="Arial"/>
          <w:iCs/>
          <w:sz w:val="18"/>
          <w:szCs w:val="18"/>
        </w:rPr>
        <w:t>4.860</w:t>
      </w:r>
      <w:r w:rsidRPr="00686D5B">
        <w:rPr>
          <w:rFonts w:ascii="Verdana" w:hAnsi="Verdana" w:cs="Arial"/>
          <w:iCs/>
          <w:sz w:val="18"/>
          <w:szCs w:val="18"/>
        </w:rPr>
        <w:t xml:space="preserve">,- en (€ 54,- x </w:t>
      </w:r>
      <w:r w:rsidR="00FA2706">
        <w:rPr>
          <w:rFonts w:ascii="Verdana" w:hAnsi="Verdana" w:cs="Arial"/>
          <w:iCs/>
          <w:sz w:val="18"/>
          <w:szCs w:val="18"/>
        </w:rPr>
        <w:t>100</w:t>
      </w:r>
      <w:r w:rsidRPr="00686D5B" w:rsidR="00FA2706">
        <w:rPr>
          <w:rFonts w:ascii="Verdana" w:hAnsi="Verdana" w:cs="Arial"/>
          <w:iCs/>
          <w:sz w:val="18"/>
          <w:szCs w:val="18"/>
        </w:rPr>
        <w:t xml:space="preserve"> </w:t>
      </w:r>
      <w:r w:rsidRPr="00686D5B">
        <w:rPr>
          <w:rFonts w:ascii="Verdana" w:hAnsi="Verdana" w:cs="Arial"/>
          <w:iCs/>
          <w:sz w:val="18"/>
          <w:szCs w:val="18"/>
        </w:rPr>
        <w:t xml:space="preserve">uur=) € </w:t>
      </w:r>
      <w:r w:rsidR="00FA2706">
        <w:rPr>
          <w:rFonts w:ascii="Verdana" w:hAnsi="Verdana" w:cs="Arial"/>
          <w:iCs/>
          <w:sz w:val="18"/>
          <w:szCs w:val="18"/>
        </w:rPr>
        <w:t>5.400</w:t>
      </w:r>
      <w:r w:rsidRPr="00686D5B">
        <w:rPr>
          <w:rFonts w:ascii="Verdana" w:hAnsi="Verdana" w:cs="Arial"/>
          <w:iCs/>
          <w:sz w:val="18"/>
          <w:szCs w:val="18"/>
        </w:rPr>
        <w:t xml:space="preserve">,- per verzekeraar. Als de vereisten eenmaal zijn opgenomen in het interne proces </w:t>
      </w:r>
      <w:r w:rsidRPr="00686D5B">
        <w:rPr>
          <w:rFonts w:ascii="Verdana" w:hAnsi="Verdana" w:cs="Arial"/>
          <w:iCs/>
          <w:sz w:val="18"/>
          <w:szCs w:val="18"/>
        </w:rPr>
        <w:lastRenderedPageBreak/>
        <w:t xml:space="preserve">rondom technische voorzieningen en macroprudentiële aspecten worden de structurele kosten geschat tussen de (€ 54,- x </w:t>
      </w:r>
      <w:r w:rsidR="00FA2706">
        <w:rPr>
          <w:rFonts w:ascii="Verdana" w:hAnsi="Verdana" w:cs="Arial"/>
          <w:iCs/>
          <w:sz w:val="18"/>
          <w:szCs w:val="18"/>
        </w:rPr>
        <w:t>10</w:t>
      </w:r>
      <w:r w:rsidRPr="00686D5B" w:rsidR="00FA2706">
        <w:rPr>
          <w:rFonts w:ascii="Verdana" w:hAnsi="Verdana" w:cs="Arial"/>
          <w:iCs/>
          <w:sz w:val="18"/>
          <w:szCs w:val="18"/>
        </w:rPr>
        <w:t xml:space="preserve"> </w:t>
      </w:r>
      <w:r w:rsidRPr="00686D5B">
        <w:rPr>
          <w:rFonts w:ascii="Verdana" w:hAnsi="Verdana" w:cs="Arial"/>
          <w:iCs/>
          <w:sz w:val="18"/>
          <w:szCs w:val="18"/>
        </w:rPr>
        <w:t xml:space="preserve">uur=) € </w:t>
      </w:r>
      <w:r w:rsidR="00FA2706">
        <w:rPr>
          <w:rFonts w:ascii="Verdana" w:hAnsi="Verdana" w:cs="Arial"/>
          <w:iCs/>
          <w:sz w:val="18"/>
          <w:szCs w:val="18"/>
        </w:rPr>
        <w:t>540</w:t>
      </w:r>
      <w:r w:rsidRPr="00686D5B">
        <w:rPr>
          <w:rFonts w:ascii="Verdana" w:hAnsi="Verdana" w:cs="Arial"/>
          <w:iCs/>
          <w:sz w:val="18"/>
          <w:szCs w:val="18"/>
        </w:rPr>
        <w:t xml:space="preserve">,- en (€ 54,- x </w:t>
      </w:r>
      <w:r w:rsidR="00FA2706">
        <w:rPr>
          <w:rFonts w:ascii="Verdana" w:hAnsi="Verdana" w:cs="Arial"/>
          <w:iCs/>
          <w:sz w:val="18"/>
          <w:szCs w:val="18"/>
        </w:rPr>
        <w:t>20</w:t>
      </w:r>
      <w:r w:rsidRPr="00686D5B" w:rsidR="00FA2706">
        <w:rPr>
          <w:rFonts w:ascii="Verdana" w:hAnsi="Verdana" w:cs="Arial"/>
          <w:iCs/>
          <w:sz w:val="18"/>
          <w:szCs w:val="18"/>
        </w:rPr>
        <w:t xml:space="preserve"> </w:t>
      </w:r>
      <w:r w:rsidRPr="00686D5B">
        <w:rPr>
          <w:rFonts w:ascii="Verdana" w:hAnsi="Verdana" w:cs="Arial"/>
          <w:iCs/>
          <w:sz w:val="18"/>
          <w:szCs w:val="18"/>
        </w:rPr>
        <w:t xml:space="preserve">uur=) € </w:t>
      </w:r>
      <w:r w:rsidR="00FA2706">
        <w:rPr>
          <w:rFonts w:ascii="Verdana" w:hAnsi="Verdana" w:cs="Arial"/>
          <w:iCs/>
          <w:sz w:val="18"/>
          <w:szCs w:val="18"/>
        </w:rPr>
        <w:t>1.080</w:t>
      </w:r>
      <w:r w:rsidRPr="00686D5B">
        <w:rPr>
          <w:rFonts w:ascii="Verdana" w:hAnsi="Verdana" w:cs="Arial"/>
          <w:iCs/>
          <w:sz w:val="18"/>
          <w:szCs w:val="18"/>
        </w:rPr>
        <w:t xml:space="preserve">,- per verzekeraar. </w:t>
      </w:r>
    </w:p>
    <w:p w:rsidRPr="00686D5B" w:rsidR="00C25699" w:rsidP="0050395E" w:rsidRDefault="00C25699" w14:paraId="410DBFE6" w14:textId="77777777">
      <w:pPr>
        <w:widowControl w:val="0"/>
        <w:spacing w:line="240" w:lineRule="atLeast"/>
        <w:rPr>
          <w:rFonts w:ascii="Verdana" w:hAnsi="Verdana" w:cs="Arial"/>
          <w:iCs/>
          <w:sz w:val="18"/>
          <w:szCs w:val="18"/>
        </w:rPr>
      </w:pPr>
    </w:p>
    <w:p w:rsidRPr="00686D5B" w:rsidR="00C25699" w:rsidP="0050395E" w:rsidRDefault="00A43D6F" w14:paraId="4787BF7C" w14:textId="6265DB88">
      <w:pPr>
        <w:widowControl w:val="0"/>
        <w:spacing w:line="240" w:lineRule="atLeast"/>
        <w:rPr>
          <w:rFonts w:ascii="Verdana" w:hAnsi="Verdana" w:cs="Arial"/>
          <w:i/>
          <w:sz w:val="18"/>
          <w:szCs w:val="18"/>
          <w:u w:val="single"/>
        </w:rPr>
      </w:pPr>
      <w:r w:rsidRPr="00686D5B">
        <w:rPr>
          <w:rFonts w:ascii="Verdana" w:hAnsi="Verdana" w:cs="Arial"/>
          <w:iCs/>
          <w:sz w:val="18"/>
          <w:szCs w:val="18"/>
          <w:u w:val="single"/>
        </w:rPr>
        <w:t>5.</w:t>
      </w:r>
      <w:r w:rsidR="00B5321B">
        <w:rPr>
          <w:rFonts w:ascii="Verdana" w:hAnsi="Verdana" w:cs="Arial"/>
          <w:iCs/>
          <w:sz w:val="18"/>
          <w:szCs w:val="18"/>
          <w:u w:val="single"/>
        </w:rPr>
        <w:t>4</w:t>
      </w:r>
      <w:r w:rsidRPr="00686D5B">
        <w:rPr>
          <w:rFonts w:ascii="Verdana" w:hAnsi="Verdana" w:cs="Arial"/>
          <w:iCs/>
          <w:sz w:val="18"/>
          <w:szCs w:val="18"/>
          <w:u w:val="single"/>
        </w:rPr>
        <w:t>.3</w:t>
      </w:r>
      <w:r w:rsidRPr="00686D5B" w:rsidR="006F2DA1">
        <w:rPr>
          <w:rFonts w:ascii="Verdana" w:hAnsi="Verdana" w:cs="Arial"/>
          <w:iCs/>
          <w:sz w:val="18"/>
          <w:szCs w:val="18"/>
          <w:u w:val="single"/>
        </w:rPr>
        <w:t>.</w:t>
      </w:r>
      <w:r w:rsidRPr="00686D5B">
        <w:rPr>
          <w:rFonts w:ascii="Verdana" w:hAnsi="Verdana" w:cs="Arial"/>
          <w:iCs/>
          <w:sz w:val="18"/>
          <w:szCs w:val="18"/>
          <w:u w:val="single"/>
        </w:rPr>
        <w:t xml:space="preserve"> </w:t>
      </w:r>
      <w:r w:rsidRPr="00686D5B" w:rsidR="00C25699">
        <w:rPr>
          <w:rFonts w:ascii="Verdana" w:hAnsi="Verdana" w:cs="Arial"/>
          <w:iCs/>
          <w:sz w:val="18"/>
          <w:szCs w:val="18"/>
          <w:u w:val="single"/>
        </w:rPr>
        <w:t>Governance</w:t>
      </w:r>
      <w:r w:rsidRPr="00686D5B" w:rsidR="00C25699">
        <w:rPr>
          <w:rFonts w:ascii="Verdana" w:hAnsi="Verdana" w:cs="Arial"/>
          <w:i/>
          <w:sz w:val="18"/>
          <w:szCs w:val="18"/>
          <w:u w:val="single"/>
        </w:rPr>
        <w:t xml:space="preserve"> </w:t>
      </w:r>
    </w:p>
    <w:p w:rsidRPr="00686D5B" w:rsidR="00863290" w:rsidP="0050395E" w:rsidRDefault="00863290" w14:paraId="0922A95C" w14:textId="77777777">
      <w:pPr>
        <w:widowControl w:val="0"/>
        <w:spacing w:line="240" w:lineRule="atLeast"/>
        <w:rPr>
          <w:rFonts w:ascii="Verdana" w:hAnsi="Verdana" w:cs="Arial"/>
          <w:i/>
          <w:sz w:val="18"/>
          <w:szCs w:val="18"/>
          <w:u w:val="single"/>
        </w:rPr>
      </w:pPr>
    </w:p>
    <w:p w:rsidRPr="00686D5B" w:rsidR="00C25699" w:rsidP="0050395E" w:rsidRDefault="00C25699" w14:paraId="3DC9DC3A" w14:textId="6D22703C">
      <w:pPr>
        <w:widowControl w:val="0"/>
        <w:spacing w:line="240" w:lineRule="atLeast"/>
        <w:rPr>
          <w:rFonts w:ascii="Verdana" w:hAnsi="Verdana" w:cs="Arial"/>
          <w:iCs/>
          <w:sz w:val="18"/>
          <w:szCs w:val="18"/>
        </w:rPr>
      </w:pPr>
      <w:r w:rsidRPr="00686D5B">
        <w:rPr>
          <w:rFonts w:ascii="Verdana" w:hAnsi="Verdana" w:cs="Arial"/>
          <w:iCs/>
          <w:sz w:val="18"/>
          <w:szCs w:val="18"/>
        </w:rPr>
        <w:t>Met de wijzigingsrichtlijn wordt het governance</w:t>
      </w:r>
      <w:r w:rsidR="00046705">
        <w:rPr>
          <w:rFonts w:ascii="Verdana" w:hAnsi="Verdana" w:cs="Arial"/>
          <w:iCs/>
          <w:sz w:val="18"/>
          <w:szCs w:val="18"/>
        </w:rPr>
        <w:t xml:space="preserve"> </w:t>
      </w:r>
      <w:r w:rsidRPr="00686D5B">
        <w:rPr>
          <w:rFonts w:ascii="Verdana" w:hAnsi="Verdana" w:cs="Arial"/>
          <w:iCs/>
          <w:sz w:val="18"/>
          <w:szCs w:val="18"/>
        </w:rPr>
        <w:t xml:space="preserve">kader van verzekeraars op enkele punten aangescherpt. Dit ziet met name op verduidelijking, vastlegging en integratie van reeds bestaande praktijken. Door aan te sluiten bij het bestaande </w:t>
      </w:r>
      <w:r w:rsidRPr="00686D5B" w:rsidR="00D8142E">
        <w:rPr>
          <w:rFonts w:ascii="Verdana" w:hAnsi="Verdana" w:cs="Arial"/>
          <w:iCs/>
          <w:sz w:val="18"/>
          <w:szCs w:val="18"/>
        </w:rPr>
        <w:t>s</w:t>
      </w:r>
      <w:r w:rsidRPr="00686D5B">
        <w:rPr>
          <w:rFonts w:ascii="Verdana" w:hAnsi="Verdana" w:cs="Arial"/>
          <w:iCs/>
          <w:sz w:val="18"/>
          <w:szCs w:val="18"/>
        </w:rPr>
        <w:t xml:space="preserve">olvabiliteit II-kader en andere wetgeving waarin duurzaamheid en governance samenkomt, kunnen de regeldrukgevolgen beperkt blijven. </w:t>
      </w:r>
      <w:r w:rsidRPr="00686D5B" w:rsidR="0000122C">
        <w:rPr>
          <w:rFonts w:ascii="Verdana" w:hAnsi="Verdana" w:cs="Arial"/>
          <w:iCs/>
          <w:sz w:val="18"/>
          <w:szCs w:val="18"/>
        </w:rPr>
        <w:t>In het kader van toetsingen</w:t>
      </w:r>
      <w:r w:rsidRPr="00686D5B" w:rsidR="0081521D">
        <w:rPr>
          <w:rFonts w:ascii="Verdana" w:hAnsi="Verdana" w:cs="Arial"/>
          <w:iCs/>
          <w:sz w:val="18"/>
          <w:szCs w:val="18"/>
        </w:rPr>
        <w:t xml:space="preserve"> van geschiktheid en betrouwbaarheid van sleutelfuncties</w:t>
      </w:r>
      <w:r w:rsidRPr="00686D5B" w:rsidR="0000122C">
        <w:rPr>
          <w:rFonts w:ascii="Verdana" w:hAnsi="Verdana" w:cs="Arial"/>
          <w:iCs/>
          <w:sz w:val="18"/>
          <w:szCs w:val="18"/>
        </w:rPr>
        <w:t xml:space="preserve"> is sprake van een lichte regeldrukvermindering door het</w:t>
      </w:r>
      <w:r w:rsidRPr="00686D5B" w:rsidR="0081521D">
        <w:rPr>
          <w:rFonts w:ascii="Verdana" w:hAnsi="Verdana" w:cs="Arial"/>
          <w:iCs/>
          <w:sz w:val="18"/>
          <w:szCs w:val="18"/>
        </w:rPr>
        <w:t xml:space="preserve"> vervallen</w:t>
      </w:r>
      <w:r w:rsidRPr="00686D5B" w:rsidR="0000122C">
        <w:rPr>
          <w:rFonts w:ascii="Verdana" w:hAnsi="Verdana" w:cs="Arial"/>
          <w:iCs/>
          <w:sz w:val="18"/>
          <w:szCs w:val="18"/>
        </w:rPr>
        <w:t xml:space="preserve"> van tweede echelon toetsingen.</w:t>
      </w:r>
      <w:r w:rsidRPr="00686D5B" w:rsidR="0081521D">
        <w:rPr>
          <w:rStyle w:val="Voetnootmarkering"/>
          <w:rFonts w:ascii="Verdana" w:hAnsi="Verdana" w:cs="Arial"/>
          <w:iCs/>
          <w:sz w:val="18"/>
          <w:szCs w:val="18"/>
        </w:rPr>
        <w:footnoteReference w:id="40"/>
      </w:r>
      <w:r w:rsidRPr="00686D5B" w:rsidR="0000122C">
        <w:rPr>
          <w:rFonts w:ascii="Verdana" w:hAnsi="Verdana" w:cs="Arial"/>
          <w:iCs/>
          <w:sz w:val="18"/>
          <w:szCs w:val="18"/>
        </w:rPr>
        <w:t xml:space="preserve"> Naar verwachting zullen in dat verband circa 5% minder toetsingen plaatsvinden. </w:t>
      </w:r>
      <w:r w:rsidR="008372A3">
        <w:rPr>
          <w:rFonts w:ascii="Verdana" w:hAnsi="Verdana" w:cs="Arial"/>
          <w:iCs/>
          <w:sz w:val="18"/>
          <w:szCs w:val="18"/>
        </w:rPr>
        <w:t>De regeldrukverlichting die hieruit volgt is verdisconteerd in de totale regeldrukkosten met betrekking tot de nieuwe governance</w:t>
      </w:r>
      <w:r w:rsidR="00046705">
        <w:rPr>
          <w:rFonts w:ascii="Verdana" w:hAnsi="Verdana" w:cs="Arial"/>
          <w:iCs/>
          <w:sz w:val="18"/>
          <w:szCs w:val="18"/>
        </w:rPr>
        <w:t xml:space="preserve"> </w:t>
      </w:r>
      <w:r w:rsidR="008372A3">
        <w:rPr>
          <w:rFonts w:ascii="Verdana" w:hAnsi="Verdana" w:cs="Arial"/>
          <w:iCs/>
          <w:sz w:val="18"/>
          <w:szCs w:val="18"/>
        </w:rPr>
        <w:t xml:space="preserve">vereisten. </w:t>
      </w:r>
      <w:r w:rsidRPr="00686D5B">
        <w:rPr>
          <w:rFonts w:ascii="Verdana" w:hAnsi="Verdana" w:cs="Arial"/>
          <w:iCs/>
          <w:sz w:val="18"/>
          <w:szCs w:val="18"/>
        </w:rPr>
        <w:br/>
      </w:r>
      <w:r w:rsidRPr="00686D5B">
        <w:rPr>
          <w:rFonts w:ascii="Verdana" w:hAnsi="Verdana" w:cs="Arial"/>
          <w:iCs/>
          <w:sz w:val="18"/>
          <w:szCs w:val="18"/>
        </w:rPr>
        <w:br/>
        <w:t xml:space="preserve">De wijzigingsrichtlijn bevat een aantal bepalingen over de samenstelling en verantwoordelijkheid van het bestuur. Voor verzekeraars zal dit met name resulteren in het versterken van bestaande uitgangspunten zoals diversiteit en deskundigheid door het actualiseren van profielschetsen, benoemingsprocedures en beoordelingskaders. </w:t>
      </w:r>
    </w:p>
    <w:p w:rsidRPr="00686D5B" w:rsidR="00C25699" w:rsidP="0050395E" w:rsidRDefault="00C25699" w14:paraId="0412714B" w14:textId="77777777">
      <w:pPr>
        <w:widowControl w:val="0"/>
        <w:spacing w:line="240" w:lineRule="atLeast"/>
        <w:rPr>
          <w:rFonts w:ascii="Verdana" w:hAnsi="Verdana" w:cs="Arial"/>
          <w:iCs/>
          <w:sz w:val="18"/>
          <w:szCs w:val="18"/>
        </w:rPr>
      </w:pPr>
    </w:p>
    <w:p w:rsidRPr="00686D5B" w:rsidR="00C25699" w:rsidP="0050395E" w:rsidRDefault="00C25699" w14:paraId="52910404" w14:textId="77777777">
      <w:pPr>
        <w:widowControl w:val="0"/>
        <w:spacing w:line="240" w:lineRule="atLeast"/>
        <w:rPr>
          <w:rFonts w:ascii="Verdana" w:hAnsi="Verdana" w:cs="Arial"/>
          <w:iCs/>
          <w:sz w:val="18"/>
          <w:szCs w:val="18"/>
        </w:rPr>
      </w:pPr>
      <w:r w:rsidRPr="00686D5B">
        <w:rPr>
          <w:rFonts w:ascii="Verdana" w:hAnsi="Verdana" w:cs="Arial"/>
          <w:iCs/>
          <w:sz w:val="18"/>
          <w:szCs w:val="18"/>
        </w:rPr>
        <w:t xml:space="preserve">Net als bij het risicobeheer schrijft de wijzigingsrichtlijn voor om de ESG-risico’s ook mee te nemen in de governance. Hiervoor kunnen verzekeraars voortborduren op bestaande ESG-kaders en duurzaamheidsrapportages. De aanvullende verplichtingen uit de wijzigingsrichtlijn zien met name op het opnemen van de ESG-verantwoordelijkheden van het bestuur en toezicht in de relevante bestuursdocumentatie. Dit zal geen ingrijpende systeemwijzigingen met zich brengen. </w:t>
      </w:r>
    </w:p>
    <w:p w:rsidRPr="00686D5B" w:rsidR="00C25699" w:rsidP="0050395E" w:rsidRDefault="00C25699" w14:paraId="2053E905" w14:textId="77777777">
      <w:pPr>
        <w:widowControl w:val="0"/>
        <w:spacing w:line="240" w:lineRule="atLeast"/>
        <w:rPr>
          <w:rFonts w:ascii="Verdana" w:hAnsi="Verdana" w:cs="Arial"/>
          <w:iCs/>
          <w:sz w:val="18"/>
          <w:szCs w:val="18"/>
        </w:rPr>
      </w:pPr>
    </w:p>
    <w:p w:rsidRPr="00686D5B" w:rsidR="00C25699" w:rsidP="0050395E" w:rsidRDefault="00C25699" w14:paraId="4E1F16F1" w14:textId="77777777">
      <w:pPr>
        <w:widowControl w:val="0"/>
        <w:spacing w:line="240" w:lineRule="atLeast"/>
        <w:rPr>
          <w:rFonts w:ascii="Verdana" w:hAnsi="Verdana" w:cs="Arial"/>
          <w:iCs/>
          <w:sz w:val="18"/>
          <w:szCs w:val="18"/>
        </w:rPr>
      </w:pPr>
      <w:r w:rsidRPr="00686D5B">
        <w:rPr>
          <w:rFonts w:ascii="Verdana" w:hAnsi="Verdana" w:cs="Arial"/>
          <w:iCs/>
          <w:sz w:val="18"/>
          <w:szCs w:val="18"/>
        </w:rPr>
        <w:t xml:space="preserve">Daarnaast schrijft de wijzigingsrichtlijn enkele aanpassingen in het beloningsbeleid voor. Deze zijn met name gericht op transparantie en risicobeheersing. Voor verzekeraars die reeds een beloningsstructuur hanteren waarbij duurzaamheid en prudentie in ogenschouw worden genomen, zijn de regeldrukgevolgen hiervan beperkt; in de meeste gevallen zal kunnen worden volstaan met het herformuleren van bestaande beleidskaders. </w:t>
      </w:r>
    </w:p>
    <w:p w:rsidRPr="00686D5B" w:rsidR="00C25699" w:rsidP="0050395E" w:rsidRDefault="00C25699" w14:paraId="19C00940" w14:textId="77777777">
      <w:pPr>
        <w:widowControl w:val="0"/>
        <w:spacing w:line="240" w:lineRule="atLeast"/>
        <w:rPr>
          <w:rFonts w:ascii="Verdana" w:hAnsi="Verdana" w:cs="Arial"/>
          <w:iCs/>
          <w:sz w:val="18"/>
          <w:szCs w:val="18"/>
        </w:rPr>
      </w:pPr>
    </w:p>
    <w:p w:rsidRPr="00686D5B" w:rsidR="00C25699" w:rsidP="0050395E" w:rsidRDefault="00C25699" w14:paraId="772F8CBA" w14:textId="46D78E61">
      <w:pPr>
        <w:widowControl w:val="0"/>
        <w:spacing w:line="240" w:lineRule="atLeast"/>
        <w:rPr>
          <w:rFonts w:ascii="Verdana" w:hAnsi="Verdana" w:cs="Arial"/>
          <w:iCs/>
          <w:sz w:val="18"/>
          <w:szCs w:val="18"/>
        </w:rPr>
      </w:pPr>
      <w:r w:rsidRPr="00686D5B">
        <w:rPr>
          <w:rFonts w:ascii="Verdana" w:hAnsi="Verdana" w:cs="Arial"/>
          <w:iCs/>
          <w:sz w:val="18"/>
          <w:szCs w:val="18"/>
        </w:rPr>
        <w:t xml:space="preserve">De verplichtingen omtrent governance zouden neerkomen op een geschatte incidentele kostenpost tussen de (€ 54,- x </w:t>
      </w:r>
      <w:r w:rsidRPr="00686D5B" w:rsidR="001D38D8">
        <w:rPr>
          <w:rFonts w:ascii="Verdana" w:hAnsi="Verdana" w:cs="Arial"/>
          <w:iCs/>
          <w:sz w:val="18"/>
          <w:szCs w:val="18"/>
        </w:rPr>
        <w:t xml:space="preserve">10 </w:t>
      </w:r>
      <w:r w:rsidRPr="00686D5B">
        <w:rPr>
          <w:rFonts w:ascii="Verdana" w:hAnsi="Verdana" w:cs="Arial"/>
          <w:iCs/>
          <w:sz w:val="18"/>
          <w:szCs w:val="18"/>
        </w:rPr>
        <w:t xml:space="preserve">uur=) € </w:t>
      </w:r>
      <w:r w:rsidRPr="00686D5B" w:rsidR="001D38D8">
        <w:rPr>
          <w:rFonts w:ascii="Verdana" w:hAnsi="Verdana" w:cs="Arial"/>
          <w:iCs/>
          <w:sz w:val="18"/>
          <w:szCs w:val="18"/>
        </w:rPr>
        <w:t>540</w:t>
      </w:r>
      <w:r w:rsidRPr="00686D5B">
        <w:rPr>
          <w:rFonts w:ascii="Verdana" w:hAnsi="Verdana" w:cs="Arial"/>
          <w:iCs/>
          <w:sz w:val="18"/>
          <w:szCs w:val="18"/>
        </w:rPr>
        <w:t xml:space="preserve">,- en (€ 54,- x </w:t>
      </w:r>
      <w:r w:rsidRPr="00686D5B" w:rsidR="001D38D8">
        <w:rPr>
          <w:rFonts w:ascii="Verdana" w:hAnsi="Verdana" w:cs="Arial"/>
          <w:iCs/>
          <w:sz w:val="18"/>
          <w:szCs w:val="18"/>
        </w:rPr>
        <w:t xml:space="preserve">20 </w:t>
      </w:r>
      <w:r w:rsidRPr="00686D5B">
        <w:rPr>
          <w:rFonts w:ascii="Verdana" w:hAnsi="Verdana" w:cs="Arial"/>
          <w:iCs/>
          <w:sz w:val="18"/>
          <w:szCs w:val="18"/>
        </w:rPr>
        <w:t xml:space="preserve">uur=) € </w:t>
      </w:r>
      <w:r w:rsidRPr="00686D5B" w:rsidR="001D38D8">
        <w:rPr>
          <w:rFonts w:ascii="Verdana" w:hAnsi="Verdana" w:cs="Arial"/>
          <w:iCs/>
          <w:sz w:val="18"/>
          <w:szCs w:val="18"/>
        </w:rPr>
        <w:t>1.080</w:t>
      </w:r>
      <w:r w:rsidRPr="00686D5B">
        <w:rPr>
          <w:rFonts w:ascii="Verdana" w:hAnsi="Verdana" w:cs="Arial"/>
          <w:iCs/>
          <w:sz w:val="18"/>
          <w:szCs w:val="18"/>
        </w:rPr>
        <w:t xml:space="preserve">,- per verzekeraar. Structurele kosten worden geschat tussen de (€ 54,- x </w:t>
      </w:r>
      <w:r w:rsidRPr="00686D5B" w:rsidR="001D38D8">
        <w:rPr>
          <w:rFonts w:ascii="Verdana" w:hAnsi="Verdana" w:cs="Arial"/>
          <w:iCs/>
          <w:sz w:val="18"/>
          <w:szCs w:val="18"/>
        </w:rPr>
        <w:t xml:space="preserve">5 </w:t>
      </w:r>
      <w:r w:rsidRPr="00686D5B">
        <w:rPr>
          <w:rFonts w:ascii="Verdana" w:hAnsi="Verdana" w:cs="Arial"/>
          <w:iCs/>
          <w:sz w:val="18"/>
          <w:szCs w:val="18"/>
        </w:rPr>
        <w:t>uur=) €</w:t>
      </w:r>
      <w:r w:rsidR="007C6E96">
        <w:rPr>
          <w:rFonts w:ascii="Verdana" w:hAnsi="Verdana" w:cs="Arial"/>
          <w:iCs/>
          <w:sz w:val="18"/>
          <w:szCs w:val="18"/>
        </w:rPr>
        <w:t xml:space="preserve"> </w:t>
      </w:r>
      <w:r w:rsidRPr="00686D5B" w:rsidR="001D38D8">
        <w:rPr>
          <w:rFonts w:ascii="Verdana" w:hAnsi="Verdana" w:cs="Arial"/>
          <w:iCs/>
          <w:sz w:val="18"/>
          <w:szCs w:val="18"/>
        </w:rPr>
        <w:t>270,-</w:t>
      </w:r>
      <w:r w:rsidRPr="00686D5B">
        <w:rPr>
          <w:rFonts w:ascii="Verdana" w:hAnsi="Verdana" w:cs="Arial"/>
          <w:iCs/>
          <w:sz w:val="18"/>
          <w:szCs w:val="18"/>
        </w:rPr>
        <w:t xml:space="preserve"> en (€ 54,- x </w:t>
      </w:r>
      <w:r w:rsidRPr="00686D5B" w:rsidR="001D38D8">
        <w:rPr>
          <w:rFonts w:ascii="Verdana" w:hAnsi="Verdana" w:cs="Arial"/>
          <w:iCs/>
          <w:sz w:val="18"/>
          <w:szCs w:val="18"/>
        </w:rPr>
        <w:t xml:space="preserve">10 </w:t>
      </w:r>
      <w:r w:rsidRPr="00686D5B">
        <w:rPr>
          <w:rFonts w:ascii="Verdana" w:hAnsi="Verdana" w:cs="Arial"/>
          <w:iCs/>
          <w:sz w:val="18"/>
          <w:szCs w:val="18"/>
        </w:rPr>
        <w:t xml:space="preserve">uur=) € </w:t>
      </w:r>
      <w:r w:rsidRPr="00686D5B" w:rsidR="001D38D8">
        <w:rPr>
          <w:rFonts w:ascii="Verdana" w:hAnsi="Verdana" w:cs="Arial"/>
          <w:iCs/>
          <w:sz w:val="18"/>
          <w:szCs w:val="18"/>
        </w:rPr>
        <w:t>540,-</w:t>
      </w:r>
      <w:r w:rsidRPr="00686D5B">
        <w:rPr>
          <w:rFonts w:ascii="Verdana" w:hAnsi="Verdana" w:cs="Arial"/>
          <w:iCs/>
          <w:sz w:val="18"/>
          <w:szCs w:val="18"/>
        </w:rPr>
        <w:t xml:space="preserve"> per verzekeraar</w:t>
      </w:r>
      <w:r w:rsidR="00A618B7">
        <w:rPr>
          <w:rFonts w:ascii="Verdana" w:hAnsi="Verdana" w:cs="Arial"/>
          <w:iCs/>
          <w:sz w:val="18"/>
          <w:szCs w:val="18"/>
        </w:rPr>
        <w:t>.</w:t>
      </w:r>
    </w:p>
    <w:p w:rsidRPr="00686D5B" w:rsidR="0081521D" w:rsidP="0050395E" w:rsidRDefault="0081521D" w14:paraId="0EF6DD6D" w14:textId="77777777">
      <w:pPr>
        <w:widowControl w:val="0"/>
        <w:spacing w:line="240" w:lineRule="atLeast"/>
        <w:rPr>
          <w:rFonts w:ascii="Verdana" w:hAnsi="Verdana" w:cs="Arial"/>
          <w:iCs/>
          <w:sz w:val="18"/>
          <w:szCs w:val="18"/>
        </w:rPr>
      </w:pPr>
    </w:p>
    <w:p w:rsidRPr="00686D5B" w:rsidR="00C25699" w:rsidP="0050395E" w:rsidRDefault="00A43D6F" w14:paraId="2A0E2C70" w14:textId="280E608A">
      <w:pPr>
        <w:widowControl w:val="0"/>
        <w:spacing w:line="240" w:lineRule="atLeast"/>
        <w:rPr>
          <w:rFonts w:ascii="Verdana" w:hAnsi="Verdana" w:cs="Arial"/>
          <w:iCs/>
          <w:sz w:val="18"/>
          <w:szCs w:val="18"/>
          <w:u w:val="single"/>
        </w:rPr>
      </w:pPr>
      <w:r w:rsidRPr="00686D5B">
        <w:rPr>
          <w:rFonts w:ascii="Verdana" w:hAnsi="Verdana" w:cs="Arial"/>
          <w:iCs/>
          <w:sz w:val="18"/>
          <w:szCs w:val="18"/>
          <w:u w:val="single"/>
        </w:rPr>
        <w:t>5.</w:t>
      </w:r>
      <w:r w:rsidR="00B5321B">
        <w:rPr>
          <w:rFonts w:ascii="Verdana" w:hAnsi="Verdana" w:cs="Arial"/>
          <w:iCs/>
          <w:sz w:val="18"/>
          <w:szCs w:val="18"/>
          <w:u w:val="single"/>
        </w:rPr>
        <w:t>4</w:t>
      </w:r>
      <w:r w:rsidRPr="00686D5B">
        <w:rPr>
          <w:rFonts w:ascii="Verdana" w:hAnsi="Verdana" w:cs="Arial"/>
          <w:iCs/>
          <w:sz w:val="18"/>
          <w:szCs w:val="18"/>
          <w:u w:val="single"/>
        </w:rPr>
        <w:t xml:space="preserve">.4. </w:t>
      </w:r>
      <w:r w:rsidRPr="00686D5B" w:rsidR="00C25699">
        <w:rPr>
          <w:rFonts w:ascii="Verdana" w:hAnsi="Verdana" w:cs="Arial"/>
          <w:iCs/>
          <w:sz w:val="18"/>
          <w:szCs w:val="18"/>
          <w:u w:val="single"/>
        </w:rPr>
        <w:t>Rapportageverplichtingen</w:t>
      </w:r>
    </w:p>
    <w:p w:rsidRPr="00686D5B" w:rsidR="00863290" w:rsidP="0050395E" w:rsidRDefault="00863290" w14:paraId="40BBF738" w14:textId="77777777">
      <w:pPr>
        <w:widowControl w:val="0"/>
        <w:spacing w:line="240" w:lineRule="atLeast"/>
        <w:rPr>
          <w:rFonts w:ascii="Verdana" w:hAnsi="Verdana" w:cs="Arial"/>
          <w:iCs/>
          <w:sz w:val="18"/>
          <w:szCs w:val="18"/>
          <w:u w:val="single"/>
        </w:rPr>
      </w:pPr>
    </w:p>
    <w:p w:rsidRPr="00686D5B" w:rsidR="00DA7E65" w:rsidP="0050395E" w:rsidRDefault="00C25699" w14:paraId="1B810881" w14:textId="1CCCE9CD">
      <w:pPr>
        <w:widowControl w:val="0"/>
        <w:spacing w:line="240" w:lineRule="atLeast"/>
        <w:rPr>
          <w:rFonts w:ascii="Verdana" w:hAnsi="Verdana" w:eastAsia="Calibri" w:cs="Arial"/>
          <w:sz w:val="18"/>
          <w:szCs w:val="12"/>
        </w:rPr>
      </w:pPr>
      <w:r w:rsidRPr="00686D5B">
        <w:rPr>
          <w:rFonts w:ascii="Verdana" w:hAnsi="Verdana" w:eastAsia="Calibri" w:cs="Arial"/>
          <w:sz w:val="18"/>
          <w:szCs w:val="12"/>
        </w:rPr>
        <w:t xml:space="preserve">De laatste categorie die tot structurele regeldruklasten kan leiden zijn rapportage- en openbaarmakingsverplichtingen. </w:t>
      </w:r>
      <w:r w:rsidRPr="00686D5B">
        <w:rPr>
          <w:rFonts w:ascii="Verdana" w:hAnsi="Verdana" w:eastAsia="Calibri" w:cs="Arial"/>
          <w:sz w:val="18"/>
          <w:szCs w:val="18"/>
        </w:rPr>
        <w:t xml:space="preserve">De rapportageverplichtingen betreffen o.a. </w:t>
      </w:r>
      <w:r w:rsidRPr="00686D5B">
        <w:rPr>
          <w:rFonts w:ascii="Verdana" w:hAnsi="Verdana" w:cs="Arial"/>
          <w:iCs/>
          <w:sz w:val="18"/>
          <w:szCs w:val="18"/>
        </w:rPr>
        <w:t>informatie over bedrijfsactiviteiten, -prestaties, het governance</w:t>
      </w:r>
      <w:r w:rsidR="00046705">
        <w:rPr>
          <w:rFonts w:ascii="Verdana" w:hAnsi="Verdana" w:cs="Arial"/>
          <w:iCs/>
          <w:sz w:val="18"/>
          <w:szCs w:val="18"/>
        </w:rPr>
        <w:t xml:space="preserve"> </w:t>
      </w:r>
      <w:r w:rsidRPr="00686D5B">
        <w:rPr>
          <w:rFonts w:ascii="Verdana" w:hAnsi="Verdana" w:cs="Arial"/>
          <w:iCs/>
          <w:sz w:val="18"/>
          <w:szCs w:val="18"/>
        </w:rPr>
        <w:t xml:space="preserve">systeem, risicobeheer, ESG-risico’s, verslag over solvabiliteit en financiële toestand en eventuele groepsdeelname. </w:t>
      </w:r>
      <w:r w:rsidRPr="00686D5B">
        <w:rPr>
          <w:rFonts w:ascii="Verdana" w:hAnsi="Verdana" w:eastAsia="Calibri" w:cs="Arial"/>
          <w:sz w:val="18"/>
          <w:szCs w:val="18"/>
        </w:rPr>
        <w:t>He</w:t>
      </w:r>
      <w:r w:rsidRPr="00686D5B">
        <w:rPr>
          <w:rFonts w:ascii="Verdana" w:hAnsi="Verdana" w:eastAsia="Calibri" w:cs="Arial"/>
          <w:sz w:val="18"/>
          <w:szCs w:val="12"/>
        </w:rPr>
        <w:t xml:space="preserve">t betreft echter in de meeste gevallen geen volledig nieuwe verplichtingen, maar uitbreidingen op bestaande verplichtingen omtrent rondom verslaglegging en rapportage aan </w:t>
      </w:r>
      <w:r w:rsidRPr="00686D5B" w:rsidR="00FD1ACC">
        <w:rPr>
          <w:rFonts w:ascii="Verdana" w:hAnsi="Verdana" w:eastAsia="Calibri" w:cs="Arial"/>
          <w:sz w:val="18"/>
          <w:szCs w:val="12"/>
        </w:rPr>
        <w:t>DNB</w:t>
      </w:r>
      <w:r w:rsidRPr="00686D5B">
        <w:rPr>
          <w:rFonts w:ascii="Verdana" w:hAnsi="Verdana" w:eastAsia="Calibri" w:cs="Arial"/>
          <w:sz w:val="18"/>
          <w:szCs w:val="12"/>
        </w:rPr>
        <w:t xml:space="preserve"> en openbaarmaking aan het publiek. Deze uitbreidingen zullen moeten worden toegevoegd aan de bestaande rapportageprocessen. </w:t>
      </w:r>
      <w:r w:rsidRPr="00686D5B" w:rsidR="00DA7E65">
        <w:rPr>
          <w:rFonts w:ascii="Verdana" w:hAnsi="Verdana" w:eastAsia="Calibri" w:cs="Arial"/>
          <w:sz w:val="18"/>
          <w:szCs w:val="12"/>
        </w:rPr>
        <w:t xml:space="preserve">In dat kader wordt opgemerkt dat de wijzigingsrichtlijn meer proportionaliteit brengt in de </w:t>
      </w:r>
      <w:r w:rsidRPr="00686D5B" w:rsidR="00DA7E65">
        <w:rPr>
          <w:rFonts w:ascii="Verdana" w:hAnsi="Verdana" w:eastAsia="Calibri" w:cs="Arial"/>
          <w:sz w:val="18"/>
          <w:szCs w:val="12"/>
        </w:rPr>
        <w:lastRenderedPageBreak/>
        <w:t>rapportageverplichtingen</w:t>
      </w:r>
      <w:r w:rsidRPr="00686D5B" w:rsidR="00453FC8">
        <w:rPr>
          <w:rFonts w:ascii="Verdana" w:hAnsi="Verdana" w:eastAsia="Calibri" w:cs="Arial"/>
          <w:sz w:val="18"/>
          <w:szCs w:val="12"/>
        </w:rPr>
        <w:t xml:space="preserve">, waardoor de </w:t>
      </w:r>
      <w:r w:rsidRPr="00686D5B" w:rsidR="003847E4">
        <w:rPr>
          <w:rFonts w:ascii="Verdana" w:hAnsi="Verdana" w:eastAsia="Calibri" w:cs="Arial"/>
          <w:sz w:val="18"/>
          <w:szCs w:val="12"/>
        </w:rPr>
        <w:t>structurele</w:t>
      </w:r>
      <w:r w:rsidRPr="00686D5B" w:rsidR="00453FC8">
        <w:rPr>
          <w:rFonts w:ascii="Verdana" w:hAnsi="Verdana" w:eastAsia="Calibri" w:cs="Arial"/>
          <w:sz w:val="18"/>
          <w:szCs w:val="12"/>
        </w:rPr>
        <w:t xml:space="preserve"> kosten beperkt zullen blijven. Overigens zullen niet door de wijzigingsrichtlijn, maar als gevolg van lagere Level 3-regelgeving </w:t>
      </w:r>
      <w:r w:rsidRPr="00686D5B" w:rsidR="00583C3C">
        <w:rPr>
          <w:rFonts w:ascii="Verdana" w:hAnsi="Verdana" w:eastAsia="Calibri" w:cs="Arial"/>
          <w:sz w:val="18"/>
          <w:szCs w:val="12"/>
        </w:rPr>
        <w:t xml:space="preserve">naar verwachting </w:t>
      </w:r>
      <w:r w:rsidRPr="00686D5B" w:rsidR="00453FC8">
        <w:rPr>
          <w:rFonts w:ascii="Verdana" w:hAnsi="Verdana" w:eastAsia="Calibri" w:cs="Arial"/>
          <w:sz w:val="18"/>
          <w:szCs w:val="12"/>
        </w:rPr>
        <w:t>de structurele kosten van rapportageverplichtingen marktbreed dalen.</w:t>
      </w:r>
    </w:p>
    <w:p w:rsidRPr="00686D5B" w:rsidR="00453FC8" w:rsidP="0050395E" w:rsidRDefault="00453FC8" w14:paraId="7D8E7905" w14:textId="7BF4FEC6">
      <w:pPr>
        <w:widowControl w:val="0"/>
        <w:spacing w:line="240" w:lineRule="atLeast"/>
        <w:rPr>
          <w:rFonts w:ascii="Verdana" w:hAnsi="Verdana" w:cs="Arial"/>
          <w:iCs/>
          <w:sz w:val="18"/>
          <w:szCs w:val="18"/>
        </w:rPr>
      </w:pPr>
    </w:p>
    <w:p w:rsidRPr="00686D5B" w:rsidR="00C25699" w:rsidP="0050395E" w:rsidRDefault="00453FC8" w14:paraId="7CCB91EF" w14:textId="54F4E2B5">
      <w:pPr>
        <w:widowControl w:val="0"/>
        <w:spacing w:line="240" w:lineRule="atLeast"/>
        <w:rPr>
          <w:rFonts w:ascii="Verdana" w:hAnsi="Verdana" w:cs="Arial"/>
          <w:iCs/>
          <w:sz w:val="18"/>
          <w:szCs w:val="18"/>
        </w:rPr>
      </w:pPr>
      <w:r w:rsidRPr="00686D5B">
        <w:rPr>
          <w:rFonts w:ascii="Verdana" w:hAnsi="Verdana" w:cs="Arial"/>
          <w:iCs/>
          <w:sz w:val="18"/>
          <w:szCs w:val="18"/>
        </w:rPr>
        <w:t xml:space="preserve">Bovenstaande zou </w:t>
      </w:r>
      <w:r w:rsidRPr="00686D5B" w:rsidR="00C25699">
        <w:rPr>
          <w:rFonts w:ascii="Verdana" w:hAnsi="Verdana" w:cs="Arial"/>
          <w:iCs/>
          <w:sz w:val="18"/>
          <w:szCs w:val="18"/>
        </w:rPr>
        <w:t xml:space="preserve">neerkomen op een geschatte incidentele kostenpost tussen de (€ 54,- x </w:t>
      </w:r>
      <w:r w:rsidRPr="00686D5B" w:rsidR="001D38D8">
        <w:rPr>
          <w:rFonts w:ascii="Verdana" w:hAnsi="Verdana" w:cs="Arial"/>
          <w:iCs/>
          <w:sz w:val="18"/>
          <w:szCs w:val="18"/>
        </w:rPr>
        <w:t xml:space="preserve">20 </w:t>
      </w:r>
      <w:r w:rsidRPr="00686D5B" w:rsidR="00C25699">
        <w:rPr>
          <w:rFonts w:ascii="Verdana" w:hAnsi="Verdana" w:cs="Arial"/>
          <w:iCs/>
          <w:sz w:val="18"/>
          <w:szCs w:val="18"/>
        </w:rPr>
        <w:t xml:space="preserve">uur=) € </w:t>
      </w:r>
      <w:r w:rsidRPr="00686D5B" w:rsidR="001D38D8">
        <w:rPr>
          <w:rFonts w:ascii="Verdana" w:hAnsi="Verdana" w:cs="Arial"/>
          <w:iCs/>
          <w:sz w:val="18"/>
          <w:szCs w:val="18"/>
        </w:rPr>
        <w:t>1.080</w:t>
      </w:r>
      <w:r w:rsidRPr="00686D5B" w:rsidR="00C25699">
        <w:rPr>
          <w:rFonts w:ascii="Verdana" w:hAnsi="Verdana" w:cs="Arial"/>
          <w:iCs/>
          <w:sz w:val="18"/>
          <w:szCs w:val="18"/>
        </w:rPr>
        <w:t xml:space="preserve">,- en (€ 54,- x </w:t>
      </w:r>
      <w:r w:rsidRPr="00686D5B" w:rsidR="001D38D8">
        <w:rPr>
          <w:rFonts w:ascii="Verdana" w:hAnsi="Verdana" w:cs="Arial"/>
          <w:iCs/>
          <w:sz w:val="18"/>
          <w:szCs w:val="18"/>
        </w:rPr>
        <w:t xml:space="preserve">30 </w:t>
      </w:r>
      <w:r w:rsidRPr="00686D5B" w:rsidR="00C25699">
        <w:rPr>
          <w:rFonts w:ascii="Verdana" w:hAnsi="Verdana" w:cs="Arial"/>
          <w:iCs/>
          <w:sz w:val="18"/>
          <w:szCs w:val="18"/>
        </w:rPr>
        <w:t xml:space="preserve">uur=) € </w:t>
      </w:r>
      <w:r w:rsidRPr="00686D5B" w:rsidR="001D38D8">
        <w:rPr>
          <w:rFonts w:ascii="Verdana" w:hAnsi="Verdana" w:cs="Arial"/>
          <w:iCs/>
          <w:sz w:val="18"/>
          <w:szCs w:val="18"/>
        </w:rPr>
        <w:t>1.620</w:t>
      </w:r>
      <w:r w:rsidRPr="00686D5B" w:rsidR="00C25699">
        <w:rPr>
          <w:rFonts w:ascii="Verdana" w:hAnsi="Verdana" w:cs="Arial"/>
          <w:iCs/>
          <w:sz w:val="18"/>
          <w:szCs w:val="18"/>
        </w:rPr>
        <w:t xml:space="preserve">,- per verzekeraar. Structurele kosten worden geschat tussen de (€ 54,- x </w:t>
      </w:r>
      <w:r w:rsidRPr="00686D5B" w:rsidR="0081521D">
        <w:rPr>
          <w:rFonts w:ascii="Verdana" w:hAnsi="Verdana" w:cs="Arial"/>
          <w:iCs/>
          <w:sz w:val="18"/>
          <w:szCs w:val="18"/>
        </w:rPr>
        <w:t xml:space="preserve">10 </w:t>
      </w:r>
      <w:r w:rsidRPr="00686D5B" w:rsidR="00C25699">
        <w:rPr>
          <w:rFonts w:ascii="Verdana" w:hAnsi="Verdana" w:cs="Arial"/>
          <w:iCs/>
          <w:sz w:val="18"/>
          <w:szCs w:val="18"/>
        </w:rPr>
        <w:t>uur=) €</w:t>
      </w:r>
      <w:r w:rsidRPr="00686D5B" w:rsidR="0081521D">
        <w:rPr>
          <w:rFonts w:ascii="Verdana" w:hAnsi="Verdana" w:cs="Arial"/>
          <w:iCs/>
          <w:sz w:val="18"/>
          <w:szCs w:val="18"/>
        </w:rPr>
        <w:t>540</w:t>
      </w:r>
      <w:r w:rsidRPr="00686D5B" w:rsidR="00C25699">
        <w:rPr>
          <w:rFonts w:ascii="Verdana" w:hAnsi="Verdana" w:cs="Arial"/>
          <w:iCs/>
          <w:sz w:val="18"/>
          <w:szCs w:val="18"/>
        </w:rPr>
        <w:t xml:space="preserve"> en (€ 54,- x </w:t>
      </w:r>
      <w:r w:rsidRPr="00686D5B" w:rsidR="0081521D">
        <w:rPr>
          <w:rFonts w:ascii="Verdana" w:hAnsi="Verdana" w:cs="Arial"/>
          <w:iCs/>
          <w:sz w:val="18"/>
          <w:szCs w:val="18"/>
        </w:rPr>
        <w:t xml:space="preserve">20 </w:t>
      </w:r>
      <w:r w:rsidRPr="00686D5B" w:rsidR="00C25699">
        <w:rPr>
          <w:rFonts w:ascii="Verdana" w:hAnsi="Verdana" w:cs="Arial"/>
          <w:iCs/>
          <w:sz w:val="18"/>
          <w:szCs w:val="18"/>
        </w:rPr>
        <w:t xml:space="preserve">uur=) € </w:t>
      </w:r>
      <w:r w:rsidRPr="00686D5B" w:rsidR="00DA7E65">
        <w:rPr>
          <w:rFonts w:ascii="Verdana" w:hAnsi="Verdana" w:cs="Arial"/>
          <w:iCs/>
          <w:sz w:val="18"/>
          <w:szCs w:val="18"/>
        </w:rPr>
        <w:t>1.080</w:t>
      </w:r>
      <w:r w:rsidRPr="00686D5B" w:rsidR="00C25699">
        <w:rPr>
          <w:rFonts w:ascii="Verdana" w:hAnsi="Verdana" w:cs="Arial"/>
          <w:iCs/>
          <w:sz w:val="18"/>
          <w:szCs w:val="18"/>
        </w:rPr>
        <w:t xml:space="preserve"> per verzekeraar</w:t>
      </w:r>
      <w:r w:rsidRPr="00686D5B" w:rsidR="00DA7E65">
        <w:rPr>
          <w:rFonts w:ascii="Verdana" w:hAnsi="Verdana" w:cs="Arial"/>
          <w:iCs/>
          <w:sz w:val="18"/>
          <w:szCs w:val="18"/>
        </w:rPr>
        <w:t>.</w:t>
      </w:r>
    </w:p>
    <w:p w:rsidRPr="00686D5B" w:rsidR="00C25699" w:rsidP="0050395E" w:rsidRDefault="00C25699" w14:paraId="28AA8871" w14:textId="77777777">
      <w:pPr>
        <w:widowControl w:val="0"/>
        <w:spacing w:line="240" w:lineRule="atLeast"/>
        <w:rPr>
          <w:rFonts w:ascii="Verdana" w:hAnsi="Verdana" w:cs="Arial"/>
          <w:iCs/>
          <w:sz w:val="18"/>
          <w:szCs w:val="18"/>
        </w:rPr>
      </w:pPr>
    </w:p>
    <w:p w:rsidRPr="00686D5B" w:rsidR="00C25699" w:rsidP="0050395E" w:rsidRDefault="00A43D6F" w14:paraId="31413264" w14:textId="25742334">
      <w:pPr>
        <w:widowControl w:val="0"/>
        <w:tabs>
          <w:tab w:val="num" w:pos="720"/>
        </w:tabs>
        <w:spacing w:line="240" w:lineRule="atLeast"/>
        <w:rPr>
          <w:rFonts w:ascii="Verdana" w:hAnsi="Verdana" w:cs="Arial"/>
          <w:sz w:val="18"/>
          <w:szCs w:val="18"/>
          <w:u w:val="single"/>
        </w:rPr>
      </w:pPr>
      <w:r w:rsidRPr="00686D5B">
        <w:rPr>
          <w:rFonts w:ascii="Verdana" w:hAnsi="Verdana" w:cs="Arial"/>
          <w:sz w:val="18"/>
          <w:szCs w:val="18"/>
          <w:u w:val="single"/>
        </w:rPr>
        <w:t>5.</w:t>
      </w:r>
      <w:r w:rsidR="00B5321B">
        <w:rPr>
          <w:rFonts w:ascii="Verdana" w:hAnsi="Verdana" w:cs="Arial"/>
          <w:sz w:val="18"/>
          <w:szCs w:val="18"/>
          <w:u w:val="single"/>
        </w:rPr>
        <w:t>4</w:t>
      </w:r>
      <w:r w:rsidRPr="00686D5B">
        <w:rPr>
          <w:rFonts w:ascii="Verdana" w:hAnsi="Verdana" w:cs="Arial"/>
          <w:sz w:val="18"/>
          <w:szCs w:val="18"/>
          <w:u w:val="single"/>
        </w:rPr>
        <w:t>.5</w:t>
      </w:r>
      <w:r w:rsidRPr="00686D5B" w:rsidR="006F2DA1">
        <w:rPr>
          <w:rFonts w:ascii="Verdana" w:hAnsi="Verdana" w:cs="Arial"/>
          <w:sz w:val="18"/>
          <w:szCs w:val="18"/>
          <w:u w:val="single"/>
        </w:rPr>
        <w:t>.</w:t>
      </w:r>
      <w:r w:rsidRPr="00686D5B">
        <w:rPr>
          <w:rFonts w:ascii="Verdana" w:hAnsi="Verdana" w:cs="Arial"/>
          <w:sz w:val="18"/>
          <w:szCs w:val="18"/>
          <w:u w:val="single"/>
        </w:rPr>
        <w:t xml:space="preserve"> </w:t>
      </w:r>
      <w:r w:rsidRPr="00686D5B" w:rsidR="00C25699">
        <w:rPr>
          <w:rFonts w:ascii="Verdana" w:hAnsi="Verdana" w:cs="Arial"/>
          <w:sz w:val="18"/>
          <w:szCs w:val="18"/>
          <w:u w:val="single"/>
        </w:rPr>
        <w:t xml:space="preserve">ESG’s-risico’s </w:t>
      </w:r>
    </w:p>
    <w:p w:rsidRPr="00686D5B" w:rsidR="00863290" w:rsidP="0050395E" w:rsidRDefault="00863290" w14:paraId="2E5148AA" w14:textId="77777777">
      <w:pPr>
        <w:widowControl w:val="0"/>
        <w:tabs>
          <w:tab w:val="num" w:pos="720"/>
        </w:tabs>
        <w:spacing w:line="240" w:lineRule="atLeast"/>
        <w:rPr>
          <w:rFonts w:ascii="Verdana" w:hAnsi="Verdana" w:cs="Arial"/>
          <w:i/>
          <w:iCs/>
          <w:sz w:val="18"/>
          <w:szCs w:val="18"/>
          <w:u w:val="single"/>
        </w:rPr>
      </w:pPr>
    </w:p>
    <w:p w:rsidRPr="00686D5B" w:rsidR="00C25699" w:rsidP="0050395E" w:rsidRDefault="00A43D6F" w14:paraId="2D36E9EA" w14:textId="2B7AD1C7">
      <w:pPr>
        <w:widowControl w:val="0"/>
        <w:spacing w:line="240" w:lineRule="atLeast"/>
        <w:rPr>
          <w:rFonts w:ascii="Verdana" w:hAnsi="Verdana" w:cs="Arial"/>
          <w:sz w:val="18"/>
          <w:szCs w:val="12"/>
        </w:rPr>
      </w:pPr>
      <w:r w:rsidRPr="00686D5B">
        <w:rPr>
          <w:rFonts w:ascii="Verdana" w:hAnsi="Verdana" w:cs="Arial"/>
          <w:iCs/>
          <w:sz w:val="18"/>
          <w:szCs w:val="18"/>
        </w:rPr>
        <w:t xml:space="preserve">Het rekening houden met </w:t>
      </w:r>
      <w:r w:rsidRPr="00686D5B" w:rsidR="00C25699">
        <w:rPr>
          <w:rFonts w:ascii="Verdana" w:hAnsi="Verdana" w:cs="Arial"/>
          <w:iCs/>
          <w:sz w:val="18"/>
          <w:szCs w:val="18"/>
        </w:rPr>
        <w:t xml:space="preserve">ESG-risico’s </w:t>
      </w:r>
      <w:r w:rsidRPr="00686D5B">
        <w:rPr>
          <w:rFonts w:ascii="Verdana" w:hAnsi="Verdana" w:cs="Arial"/>
          <w:iCs/>
          <w:sz w:val="18"/>
          <w:szCs w:val="18"/>
        </w:rPr>
        <w:t xml:space="preserve">is </w:t>
      </w:r>
      <w:r w:rsidRPr="00686D5B" w:rsidR="00C25699">
        <w:rPr>
          <w:rFonts w:ascii="Verdana" w:hAnsi="Verdana" w:cs="Arial"/>
          <w:iCs/>
          <w:sz w:val="18"/>
          <w:szCs w:val="18"/>
        </w:rPr>
        <w:t>in meerdere artikelen van de wijzigingsrichtlijn</w:t>
      </w:r>
      <w:r w:rsidR="00702891">
        <w:rPr>
          <w:rFonts w:ascii="Verdana" w:hAnsi="Verdana" w:cs="Arial"/>
          <w:iCs/>
          <w:sz w:val="18"/>
          <w:szCs w:val="18"/>
        </w:rPr>
        <w:t>,</w:t>
      </w:r>
      <w:r w:rsidRPr="00686D5B" w:rsidR="00C25699">
        <w:rPr>
          <w:rFonts w:ascii="Verdana" w:hAnsi="Verdana" w:cs="Arial"/>
          <w:iCs/>
          <w:sz w:val="18"/>
          <w:szCs w:val="18"/>
        </w:rPr>
        <w:t xml:space="preserve"> die zien op risicobeheer en rapportageverplichtingen</w:t>
      </w:r>
      <w:r w:rsidR="00702891">
        <w:rPr>
          <w:rFonts w:ascii="Verdana" w:hAnsi="Verdana" w:cs="Arial"/>
          <w:iCs/>
          <w:sz w:val="18"/>
          <w:szCs w:val="18"/>
        </w:rPr>
        <w:t>,</w:t>
      </w:r>
      <w:r w:rsidRPr="00686D5B">
        <w:rPr>
          <w:rFonts w:ascii="Verdana" w:hAnsi="Verdana" w:cs="Arial"/>
          <w:iCs/>
          <w:sz w:val="18"/>
          <w:szCs w:val="18"/>
        </w:rPr>
        <w:t xml:space="preserve"> opgenomen</w:t>
      </w:r>
      <w:r w:rsidRPr="00686D5B" w:rsidR="00C25699">
        <w:rPr>
          <w:rFonts w:ascii="Verdana" w:hAnsi="Verdana" w:cs="Arial"/>
          <w:iCs/>
          <w:sz w:val="18"/>
          <w:szCs w:val="18"/>
        </w:rPr>
        <w:t xml:space="preserve">. </w:t>
      </w:r>
      <w:r w:rsidRPr="00686D5B" w:rsidR="00C25699">
        <w:rPr>
          <w:rFonts w:ascii="Verdana" w:hAnsi="Verdana" w:eastAsia="Calibri" w:cs="Arial"/>
          <w:sz w:val="18"/>
          <w:szCs w:val="12"/>
        </w:rPr>
        <w:t xml:space="preserve">Op grond van de wijzigingsrichtlijn moeten verzekeraars specifieke plannen ontwikkelen om de financiële risico’s die voortvloeien uit ESG-factoren op de korte, middellange en lange </w:t>
      </w:r>
      <w:r w:rsidRPr="00686D5B" w:rsidR="00D8142E">
        <w:rPr>
          <w:rFonts w:ascii="Verdana" w:hAnsi="Verdana" w:eastAsia="Calibri" w:cs="Arial"/>
          <w:sz w:val="18"/>
          <w:szCs w:val="12"/>
        </w:rPr>
        <w:t xml:space="preserve">termijn </w:t>
      </w:r>
      <w:r w:rsidRPr="00686D5B" w:rsidR="00C25699">
        <w:rPr>
          <w:rFonts w:ascii="Verdana" w:hAnsi="Verdana" w:eastAsia="Calibri" w:cs="Arial"/>
          <w:sz w:val="18"/>
          <w:szCs w:val="12"/>
        </w:rPr>
        <w:t>te beheersen. Verzekeraar</w:t>
      </w:r>
      <w:r w:rsidRPr="00686D5B" w:rsidR="00D8142E">
        <w:rPr>
          <w:rFonts w:ascii="Verdana" w:hAnsi="Verdana" w:eastAsia="Calibri" w:cs="Arial"/>
          <w:sz w:val="18"/>
          <w:szCs w:val="12"/>
        </w:rPr>
        <w:t>s</w:t>
      </w:r>
      <w:r w:rsidRPr="00686D5B" w:rsidR="00C25699">
        <w:rPr>
          <w:rFonts w:ascii="Verdana" w:hAnsi="Verdana" w:eastAsia="Calibri" w:cs="Arial"/>
          <w:sz w:val="18"/>
          <w:szCs w:val="12"/>
        </w:rPr>
        <w:t xml:space="preserve"> bepalen deze plannen zelf. </w:t>
      </w:r>
      <w:r w:rsidRPr="00686D5B" w:rsidR="00C25699">
        <w:rPr>
          <w:rFonts w:ascii="Verdana" w:hAnsi="Verdana" w:cs="Arial"/>
          <w:sz w:val="18"/>
          <w:szCs w:val="12"/>
        </w:rPr>
        <w:t>Ook dienen verzekeraars te beoordelen of zij materiële blootstelling aan klimaatveranderingsrisico’s hebben. In het geval dat een verzekeraar materiële blootstelling aan klimaatveranderingsrisico's heeft, specificeert deze verzekeraar (m.u.v. de kleine en niet</w:t>
      </w:r>
      <w:r w:rsidR="008F33BF">
        <w:rPr>
          <w:rFonts w:ascii="Verdana" w:hAnsi="Verdana" w:cs="Arial"/>
          <w:sz w:val="18"/>
          <w:szCs w:val="12"/>
        </w:rPr>
        <w:t>-</w:t>
      </w:r>
      <w:r w:rsidRPr="00686D5B" w:rsidR="00C25699">
        <w:rPr>
          <w:rFonts w:ascii="Verdana" w:hAnsi="Verdana" w:cs="Arial"/>
          <w:sz w:val="18"/>
          <w:szCs w:val="12"/>
        </w:rPr>
        <w:t>complexe verzekeraars) ten minste twee langetermijnklimaatscenario's in de ORSA, waarvan het effect op de bedrijfsactiviteiten wordt meegenomen in de risicobeoordeling.</w:t>
      </w:r>
      <w:r w:rsidRPr="00686D5B" w:rsidR="00C25699">
        <w:rPr>
          <w:rFonts w:ascii="Verdana" w:hAnsi="Verdana" w:cs="Arial"/>
          <w:iCs/>
          <w:sz w:val="18"/>
          <w:szCs w:val="18"/>
        </w:rPr>
        <w:t xml:space="preserve"> De langetermijnklimaatveranderingsscenario’s worden met regelmaat geëvalueerd en zo nodig geactualiseerd.</w:t>
      </w:r>
      <w:r w:rsidRPr="00686D5B" w:rsidR="00C25699">
        <w:rPr>
          <w:rFonts w:ascii="Verdana" w:hAnsi="Verdana" w:cs="Arial"/>
          <w:sz w:val="18"/>
          <w:szCs w:val="12"/>
        </w:rPr>
        <w:t xml:space="preserve"> Verder dienen verzekeraars bij het bepalen van hun beleggingsstrategie expliciet rekening te houden met het effect van duurzaamheidsrisico’s op hun beleggingen en de potentiële langetermijneffecten van hun beleggingsbeslissingen op duurzaamheidsfactoren. </w:t>
      </w:r>
      <w:r w:rsidRPr="00686D5B" w:rsidR="00C25699">
        <w:rPr>
          <w:rFonts w:ascii="Verdana" w:hAnsi="Verdana" w:cs="Arial"/>
          <w:iCs/>
          <w:sz w:val="18"/>
          <w:szCs w:val="18"/>
        </w:rPr>
        <w:t xml:space="preserve">Het beheersen en analyseren van duurzaamheidsrisico’s en langetermijnklimaatveranderingsscenario’s zal vermoedelijk leiden tot </w:t>
      </w:r>
      <w:r w:rsidR="00366EBD">
        <w:rPr>
          <w:rFonts w:ascii="Verdana" w:hAnsi="Verdana" w:cs="Arial"/>
          <w:iCs/>
          <w:sz w:val="18"/>
          <w:szCs w:val="18"/>
        </w:rPr>
        <w:t>aanvullende</w:t>
      </w:r>
      <w:r w:rsidRPr="00686D5B" w:rsidR="00366EBD">
        <w:rPr>
          <w:rFonts w:ascii="Verdana" w:hAnsi="Verdana" w:cs="Arial"/>
          <w:iCs/>
          <w:sz w:val="18"/>
          <w:szCs w:val="18"/>
        </w:rPr>
        <w:t xml:space="preserve"> </w:t>
      </w:r>
      <w:r w:rsidRPr="00686D5B" w:rsidR="00C25699">
        <w:rPr>
          <w:rFonts w:ascii="Verdana" w:hAnsi="Verdana" w:cs="Arial"/>
          <w:iCs/>
          <w:sz w:val="18"/>
          <w:szCs w:val="18"/>
        </w:rPr>
        <w:t xml:space="preserve">(specialistische) kennisopbouw waarvoor verzekeraars </w:t>
      </w:r>
      <w:r w:rsidR="00366EBD">
        <w:rPr>
          <w:rFonts w:ascii="Verdana" w:hAnsi="Verdana" w:cs="Arial"/>
          <w:iCs/>
          <w:sz w:val="18"/>
          <w:szCs w:val="18"/>
        </w:rPr>
        <w:t>mogelijk</w:t>
      </w:r>
      <w:r w:rsidRPr="00686D5B" w:rsidR="00366EBD">
        <w:rPr>
          <w:rFonts w:ascii="Verdana" w:hAnsi="Verdana" w:cs="Arial"/>
          <w:iCs/>
          <w:sz w:val="18"/>
          <w:szCs w:val="18"/>
        </w:rPr>
        <w:t xml:space="preserve"> </w:t>
      </w:r>
      <w:r w:rsidRPr="00686D5B" w:rsidR="00C25699">
        <w:rPr>
          <w:rFonts w:ascii="Verdana" w:hAnsi="Verdana" w:cs="Arial"/>
          <w:iCs/>
          <w:sz w:val="18"/>
          <w:szCs w:val="18"/>
        </w:rPr>
        <w:t xml:space="preserve">nieuwe medewerkers moeten opleiden. </w:t>
      </w:r>
    </w:p>
    <w:p w:rsidRPr="00686D5B" w:rsidR="00C25699" w:rsidP="0050395E" w:rsidRDefault="00C25699" w14:paraId="2EB889B4" w14:textId="77777777">
      <w:pPr>
        <w:widowControl w:val="0"/>
        <w:spacing w:line="240" w:lineRule="atLeast"/>
        <w:rPr>
          <w:rFonts w:ascii="Verdana" w:hAnsi="Verdana" w:cs="Arial"/>
          <w:iCs/>
          <w:color w:val="0070C0"/>
          <w:sz w:val="18"/>
          <w:szCs w:val="18"/>
        </w:rPr>
      </w:pPr>
    </w:p>
    <w:p w:rsidR="00234B4A" w:rsidP="00D42407" w:rsidRDefault="00C25699" w14:paraId="0F961604" w14:textId="2B5C9C8A">
      <w:pPr>
        <w:widowControl w:val="0"/>
        <w:spacing w:line="240" w:lineRule="atLeast"/>
        <w:rPr>
          <w:rFonts w:ascii="Verdana" w:hAnsi="Verdana" w:eastAsia="Calibri" w:cs="Arial"/>
          <w:sz w:val="18"/>
          <w:szCs w:val="12"/>
          <w:u w:val="single"/>
        </w:rPr>
      </w:pPr>
      <w:r w:rsidRPr="00686D5B">
        <w:rPr>
          <w:rFonts w:ascii="Verdana" w:hAnsi="Verdana" w:cs="Arial"/>
          <w:iCs/>
          <w:sz w:val="18"/>
          <w:szCs w:val="18"/>
        </w:rPr>
        <w:t>ESG-risico’s zijn echter niet een geheel nieuw aspect van risicobeheersing voor verzekeraars. Reeds in 2022 heeft DNB geconstateerd dat ESG-factoren in toenemende mate</w:t>
      </w:r>
      <w:r w:rsidRPr="00686D5B" w:rsidR="00D8142E">
        <w:rPr>
          <w:rFonts w:ascii="Verdana" w:hAnsi="Verdana" w:cs="Arial"/>
          <w:iCs/>
          <w:sz w:val="18"/>
          <w:szCs w:val="18"/>
        </w:rPr>
        <w:t xml:space="preserve"> zijn</w:t>
      </w:r>
      <w:r w:rsidRPr="00686D5B">
        <w:rPr>
          <w:rFonts w:ascii="Verdana" w:hAnsi="Verdana" w:cs="Arial"/>
          <w:iCs/>
          <w:sz w:val="18"/>
          <w:szCs w:val="18"/>
        </w:rPr>
        <w:t xml:space="preserve"> geïntegreerd in de risicobeheerfunctie van verzekeraars. ESG-blootstellingslimieten, risico-indicatoren en risicomonitoringrapportages waren toen</w:t>
      </w:r>
      <w:r w:rsidR="00702891">
        <w:rPr>
          <w:rFonts w:ascii="Verdana" w:hAnsi="Verdana" w:cs="Arial"/>
          <w:iCs/>
          <w:sz w:val="18"/>
          <w:szCs w:val="18"/>
        </w:rPr>
        <w:t>,</w:t>
      </w:r>
      <w:r w:rsidRPr="00686D5B">
        <w:rPr>
          <w:rFonts w:ascii="Verdana" w:hAnsi="Verdana" w:cs="Arial"/>
          <w:iCs/>
          <w:sz w:val="18"/>
          <w:szCs w:val="18"/>
        </w:rPr>
        <w:t xml:space="preserve"> en zijn nog steeds</w:t>
      </w:r>
      <w:r w:rsidR="00702891">
        <w:rPr>
          <w:rFonts w:ascii="Verdana" w:hAnsi="Verdana" w:cs="Arial"/>
          <w:iCs/>
          <w:sz w:val="18"/>
          <w:szCs w:val="18"/>
        </w:rPr>
        <w:t>,</w:t>
      </w:r>
      <w:r w:rsidRPr="00686D5B">
        <w:rPr>
          <w:rFonts w:ascii="Verdana" w:hAnsi="Verdana" w:cs="Arial"/>
          <w:iCs/>
          <w:sz w:val="18"/>
          <w:szCs w:val="18"/>
        </w:rPr>
        <w:t xml:space="preserve"> volop in ontwikkeling. DNB</w:t>
      </w:r>
      <w:r w:rsidR="00702891">
        <w:rPr>
          <w:rFonts w:ascii="Verdana" w:hAnsi="Verdana" w:cs="Arial"/>
          <w:iCs/>
          <w:sz w:val="18"/>
          <w:szCs w:val="18"/>
        </w:rPr>
        <w:t xml:space="preserve"> heeft</w:t>
      </w:r>
      <w:r w:rsidRPr="00686D5B">
        <w:rPr>
          <w:rFonts w:ascii="Verdana" w:hAnsi="Verdana" w:cs="Arial"/>
          <w:iCs/>
          <w:sz w:val="18"/>
          <w:szCs w:val="18"/>
        </w:rPr>
        <w:t xml:space="preserve"> als toezichthouder</w:t>
      </w:r>
      <w:r w:rsidR="00702891">
        <w:rPr>
          <w:rFonts w:ascii="Verdana" w:hAnsi="Verdana" w:cs="Arial"/>
          <w:iCs/>
          <w:sz w:val="18"/>
          <w:szCs w:val="18"/>
        </w:rPr>
        <w:t xml:space="preserve"> dus</w:t>
      </w:r>
      <w:r w:rsidRPr="00686D5B">
        <w:rPr>
          <w:rFonts w:ascii="Verdana" w:hAnsi="Verdana" w:cs="Arial"/>
          <w:iCs/>
          <w:sz w:val="18"/>
          <w:szCs w:val="18"/>
        </w:rPr>
        <w:t xml:space="preserve"> al langere tijd oog voor de ESG-risico’s bij verzekeraars. Dit is vastgelegd in de </w:t>
      </w:r>
      <w:r w:rsidRPr="00686D5B">
        <w:rPr>
          <w:rFonts w:ascii="Verdana" w:hAnsi="Verdana" w:cs="Arial"/>
          <w:i/>
          <w:sz w:val="18"/>
          <w:szCs w:val="18"/>
        </w:rPr>
        <w:t>Sustainable Finance Strategie</w:t>
      </w:r>
      <w:r w:rsidRPr="00686D5B">
        <w:rPr>
          <w:rFonts w:ascii="Verdana" w:hAnsi="Verdana" w:cs="Arial"/>
          <w:iCs/>
          <w:sz w:val="18"/>
          <w:szCs w:val="18"/>
        </w:rPr>
        <w:t>, waarin de ambitie staat om duurzaamheid volledig te integreren in alle elementen van de toezichtstaak.</w:t>
      </w:r>
      <w:r w:rsidRPr="00686D5B">
        <w:rPr>
          <w:rStyle w:val="Voetnootmarkering"/>
          <w:rFonts w:ascii="Verdana" w:hAnsi="Verdana" w:cs="Arial"/>
          <w:iCs/>
          <w:sz w:val="18"/>
          <w:szCs w:val="18"/>
        </w:rPr>
        <w:footnoteReference w:id="41"/>
      </w:r>
      <w:r w:rsidRPr="00686D5B">
        <w:rPr>
          <w:rFonts w:ascii="Verdana" w:hAnsi="Verdana" w:cs="Arial"/>
          <w:iCs/>
          <w:sz w:val="18"/>
          <w:szCs w:val="18"/>
        </w:rPr>
        <w:t xml:space="preserve"> De regels omtrent ESG-risico’s zijn dus geen volkomen nieuwe materie. Verzekeraars zijn al veelvuldig met ESG-risico’s aan de slag gegaan, waarbij </w:t>
      </w:r>
      <w:r w:rsidRPr="00686D5B" w:rsidR="00FD1ACC">
        <w:rPr>
          <w:rFonts w:ascii="Verdana" w:hAnsi="Verdana" w:cs="Arial"/>
          <w:iCs/>
          <w:sz w:val="18"/>
          <w:szCs w:val="18"/>
        </w:rPr>
        <w:t>DNB</w:t>
      </w:r>
      <w:r w:rsidRPr="00686D5B">
        <w:rPr>
          <w:rFonts w:ascii="Verdana" w:hAnsi="Verdana" w:cs="Arial"/>
          <w:iCs/>
          <w:sz w:val="18"/>
          <w:szCs w:val="18"/>
        </w:rPr>
        <w:t xml:space="preserve"> ook al beoordelingen heeft uitgevoerd over de wijze waarop verzekeraars reeds ESG-risico’s gebruiken. Dit betekent dat de ingeschatte kosten voor het integreren van ESG-risico’s in alle interne systemen geen geheel nieuwe kosten zijn, maar deels al </w:t>
      </w:r>
      <w:r w:rsidRPr="00686D5B">
        <w:rPr>
          <w:rFonts w:ascii="Verdana" w:hAnsi="Verdana" w:cs="Arial"/>
          <w:i/>
          <w:sz w:val="18"/>
          <w:szCs w:val="18"/>
        </w:rPr>
        <w:t>business as usual</w:t>
      </w:r>
      <w:r w:rsidRPr="00686D5B">
        <w:rPr>
          <w:rFonts w:ascii="Verdana" w:hAnsi="Verdana" w:cs="Arial"/>
          <w:iCs/>
          <w:sz w:val="18"/>
          <w:szCs w:val="18"/>
        </w:rPr>
        <w:t xml:space="preserve">. Hierbij is dus sprake van bedrijfseigen kosten. Daarom wordt de inschatting gemaakt dat de kosten op 50-100 uur per verzekeraar uitkomen. Dit zou dan neerkomen op een geschatte kostenpost </w:t>
      </w:r>
      <w:r w:rsidR="00C572DD">
        <w:rPr>
          <w:rFonts w:ascii="Verdana" w:hAnsi="Verdana" w:cs="Arial"/>
          <w:iCs/>
          <w:sz w:val="18"/>
          <w:szCs w:val="18"/>
        </w:rPr>
        <w:t>tussen de</w:t>
      </w:r>
      <w:r w:rsidRPr="00686D5B" w:rsidR="00C572DD">
        <w:rPr>
          <w:rFonts w:ascii="Verdana" w:hAnsi="Verdana" w:cs="Arial"/>
          <w:iCs/>
          <w:sz w:val="18"/>
          <w:szCs w:val="18"/>
        </w:rPr>
        <w:t xml:space="preserve"> </w:t>
      </w:r>
      <w:r w:rsidRPr="00686D5B">
        <w:rPr>
          <w:rFonts w:ascii="Verdana" w:hAnsi="Verdana" w:cs="Arial"/>
          <w:iCs/>
          <w:sz w:val="18"/>
          <w:szCs w:val="18"/>
        </w:rPr>
        <w:t>(€ 54,- x 50 uur=) € 2</w:t>
      </w:r>
      <w:r w:rsidR="00C572DD">
        <w:rPr>
          <w:rFonts w:ascii="Verdana" w:hAnsi="Verdana" w:cs="Arial"/>
          <w:iCs/>
          <w:sz w:val="18"/>
          <w:szCs w:val="18"/>
        </w:rPr>
        <w:t>.</w:t>
      </w:r>
      <w:r w:rsidRPr="00686D5B">
        <w:rPr>
          <w:rFonts w:ascii="Verdana" w:hAnsi="Verdana" w:cs="Arial"/>
          <w:iCs/>
          <w:sz w:val="18"/>
          <w:szCs w:val="18"/>
        </w:rPr>
        <w:t>700,- en (€ 54,- x 100 uur=) € 5</w:t>
      </w:r>
      <w:r w:rsidR="00C572DD">
        <w:rPr>
          <w:rFonts w:ascii="Verdana" w:hAnsi="Verdana" w:cs="Arial"/>
          <w:iCs/>
          <w:sz w:val="18"/>
          <w:szCs w:val="18"/>
        </w:rPr>
        <w:t>.</w:t>
      </w:r>
      <w:r w:rsidRPr="00686D5B">
        <w:rPr>
          <w:rFonts w:ascii="Verdana" w:hAnsi="Verdana" w:cs="Arial"/>
          <w:iCs/>
          <w:sz w:val="18"/>
          <w:szCs w:val="18"/>
        </w:rPr>
        <w:t>400,- per verzekeraar. Structurele kosten worden geschat op ongeveer 45% van de initiële kosten. Dit komt neer op een geschatte regeldrukkosten tussen de (€ 54,- x 22</w:t>
      </w:r>
      <w:r w:rsidR="00C572DD">
        <w:rPr>
          <w:rFonts w:ascii="Verdana" w:hAnsi="Verdana" w:cs="Arial"/>
          <w:iCs/>
          <w:sz w:val="18"/>
          <w:szCs w:val="18"/>
        </w:rPr>
        <w:t>,</w:t>
      </w:r>
      <w:r w:rsidRPr="00686D5B">
        <w:rPr>
          <w:rFonts w:ascii="Verdana" w:hAnsi="Verdana" w:cs="Arial"/>
          <w:iCs/>
          <w:sz w:val="18"/>
          <w:szCs w:val="18"/>
        </w:rPr>
        <w:t>5 uur=) € 1</w:t>
      </w:r>
      <w:r w:rsidR="00C572DD">
        <w:rPr>
          <w:rFonts w:ascii="Verdana" w:hAnsi="Verdana" w:cs="Arial"/>
          <w:iCs/>
          <w:sz w:val="18"/>
          <w:szCs w:val="18"/>
        </w:rPr>
        <w:t>.</w:t>
      </w:r>
      <w:r w:rsidRPr="00686D5B">
        <w:rPr>
          <w:rFonts w:ascii="Verdana" w:hAnsi="Verdana" w:cs="Arial"/>
          <w:iCs/>
          <w:sz w:val="18"/>
          <w:szCs w:val="18"/>
        </w:rPr>
        <w:t>215,- en (€ 54,- x 45 uur=) € 2</w:t>
      </w:r>
      <w:r w:rsidR="00C572DD">
        <w:rPr>
          <w:rFonts w:ascii="Verdana" w:hAnsi="Verdana" w:cs="Arial"/>
          <w:iCs/>
          <w:sz w:val="18"/>
          <w:szCs w:val="18"/>
        </w:rPr>
        <w:t>.</w:t>
      </w:r>
      <w:r w:rsidRPr="00686D5B">
        <w:rPr>
          <w:rFonts w:ascii="Verdana" w:hAnsi="Verdana" w:cs="Arial"/>
          <w:iCs/>
          <w:sz w:val="18"/>
          <w:szCs w:val="18"/>
        </w:rPr>
        <w:t xml:space="preserve">430,- per verzekeraar. Voor </w:t>
      </w:r>
      <w:r w:rsidRPr="00686D5B" w:rsidR="00EE4E10">
        <w:rPr>
          <w:rFonts w:ascii="Verdana" w:hAnsi="Verdana" w:cs="Arial"/>
          <w:sz w:val="18"/>
          <w:szCs w:val="18"/>
        </w:rPr>
        <w:t>kleine en niet-complexe verzekeraars</w:t>
      </w:r>
      <w:r w:rsidRPr="00686D5B">
        <w:rPr>
          <w:rFonts w:ascii="Verdana" w:hAnsi="Verdana" w:cs="Arial"/>
          <w:iCs/>
          <w:sz w:val="18"/>
          <w:szCs w:val="18"/>
        </w:rPr>
        <w:t xml:space="preserve"> geld</w:t>
      </w:r>
      <w:r w:rsidRPr="00686D5B" w:rsidR="00003AB3">
        <w:rPr>
          <w:rFonts w:ascii="Verdana" w:hAnsi="Verdana" w:cs="Arial"/>
          <w:iCs/>
          <w:sz w:val="18"/>
          <w:szCs w:val="18"/>
        </w:rPr>
        <w:t>t</w:t>
      </w:r>
      <w:r w:rsidRPr="00686D5B">
        <w:rPr>
          <w:rFonts w:ascii="Verdana" w:hAnsi="Verdana" w:cs="Arial"/>
          <w:iCs/>
          <w:sz w:val="18"/>
          <w:szCs w:val="18"/>
        </w:rPr>
        <w:t xml:space="preserve"> overigens dat zij niet verplicht </w:t>
      </w:r>
      <w:r w:rsidRPr="00686D5B">
        <w:rPr>
          <w:rFonts w:ascii="Verdana" w:hAnsi="Verdana" w:cs="Arial"/>
          <w:iCs/>
          <w:sz w:val="18"/>
          <w:szCs w:val="18"/>
        </w:rPr>
        <w:lastRenderedPageBreak/>
        <w:t>zijn klimaatveranderingsscenario’s te specificeren of het effect daarvan op hun bedrijfsactiviteiten te beoordelen.</w:t>
      </w:r>
      <w:r w:rsidR="00F21EFE">
        <w:rPr>
          <w:rFonts w:ascii="Verdana" w:hAnsi="Verdana" w:cs="Arial"/>
          <w:iCs/>
          <w:sz w:val="18"/>
          <w:szCs w:val="18"/>
        </w:rPr>
        <w:t xml:space="preserve"> Voor deze partijen worden de kosten dus niet meegenomen in totaal van regeldrukkosten die voortvloeien uit de verplichtingen omtrent ESG-risico’s.</w:t>
      </w:r>
      <w:r w:rsidRPr="00686D5B">
        <w:rPr>
          <w:rFonts w:ascii="Verdana" w:hAnsi="Verdana" w:eastAsia="Calibri" w:cs="Arial"/>
          <w:sz w:val="18"/>
          <w:szCs w:val="12"/>
        </w:rPr>
        <w:br/>
      </w:r>
      <w:r w:rsidRPr="00686D5B">
        <w:rPr>
          <w:rFonts w:ascii="Verdana" w:hAnsi="Verdana" w:eastAsia="Calibri" w:cs="Arial"/>
          <w:sz w:val="18"/>
          <w:szCs w:val="12"/>
        </w:rPr>
        <w:br/>
      </w:r>
      <w:r w:rsidRPr="00686D5B" w:rsidR="00234B4A">
        <w:rPr>
          <w:rFonts w:ascii="Verdana" w:hAnsi="Verdana" w:eastAsia="Calibri" w:cs="Arial"/>
          <w:sz w:val="18"/>
          <w:szCs w:val="12"/>
          <w:u w:val="single"/>
        </w:rPr>
        <w:t>5.</w:t>
      </w:r>
      <w:r w:rsidR="00B5321B">
        <w:rPr>
          <w:rFonts w:ascii="Verdana" w:hAnsi="Verdana" w:eastAsia="Calibri" w:cs="Arial"/>
          <w:sz w:val="18"/>
          <w:szCs w:val="12"/>
          <w:u w:val="single"/>
        </w:rPr>
        <w:t>4</w:t>
      </w:r>
      <w:r w:rsidRPr="00686D5B" w:rsidR="00234B4A">
        <w:rPr>
          <w:rFonts w:ascii="Verdana" w:hAnsi="Verdana" w:eastAsia="Calibri" w:cs="Arial"/>
          <w:sz w:val="18"/>
          <w:szCs w:val="12"/>
          <w:u w:val="single"/>
        </w:rPr>
        <w:t>.</w:t>
      </w:r>
      <w:r w:rsidR="00234B4A">
        <w:rPr>
          <w:rFonts w:ascii="Verdana" w:hAnsi="Verdana" w:eastAsia="Calibri" w:cs="Arial"/>
          <w:sz w:val="18"/>
          <w:szCs w:val="12"/>
          <w:u w:val="single"/>
        </w:rPr>
        <w:t>6</w:t>
      </w:r>
      <w:r w:rsidRPr="00686D5B" w:rsidR="00234B4A">
        <w:rPr>
          <w:rFonts w:ascii="Verdana" w:hAnsi="Verdana" w:eastAsia="Calibri" w:cs="Arial"/>
          <w:sz w:val="18"/>
          <w:szCs w:val="12"/>
          <w:u w:val="single"/>
        </w:rPr>
        <w:t xml:space="preserve">. </w:t>
      </w:r>
      <w:r w:rsidR="00FA28AB">
        <w:rPr>
          <w:rFonts w:ascii="Verdana" w:hAnsi="Verdana" w:eastAsia="Calibri" w:cs="Arial"/>
          <w:sz w:val="18"/>
          <w:szCs w:val="12"/>
          <w:u w:val="single"/>
        </w:rPr>
        <w:t>Incidentele h</w:t>
      </w:r>
      <w:r w:rsidR="00234B4A">
        <w:rPr>
          <w:rFonts w:ascii="Verdana" w:hAnsi="Verdana" w:eastAsia="Calibri" w:cs="Arial"/>
          <w:sz w:val="18"/>
          <w:szCs w:val="12"/>
          <w:u w:val="single"/>
        </w:rPr>
        <w:t xml:space="preserve">andelingen </w:t>
      </w:r>
      <w:r w:rsidR="00222449">
        <w:rPr>
          <w:rFonts w:ascii="Verdana" w:hAnsi="Verdana" w:eastAsia="Calibri" w:cs="Arial"/>
          <w:sz w:val="18"/>
          <w:szCs w:val="12"/>
          <w:u w:val="single"/>
        </w:rPr>
        <w:t>voor het gebruik van</w:t>
      </w:r>
      <w:r w:rsidRPr="00686D5B" w:rsidR="00234B4A">
        <w:rPr>
          <w:rFonts w:ascii="Verdana" w:hAnsi="Verdana" w:eastAsia="Calibri" w:cs="Arial"/>
          <w:sz w:val="18"/>
          <w:szCs w:val="12"/>
          <w:u w:val="single"/>
        </w:rPr>
        <w:t xml:space="preserve"> evenredigheidsmaatregelen</w:t>
      </w:r>
    </w:p>
    <w:p w:rsidR="00234B4A" w:rsidP="00D42407" w:rsidRDefault="00234B4A" w14:paraId="2BD92417" w14:textId="77777777">
      <w:pPr>
        <w:widowControl w:val="0"/>
        <w:spacing w:line="240" w:lineRule="atLeast"/>
        <w:rPr>
          <w:rFonts w:ascii="Verdana" w:hAnsi="Verdana" w:eastAsia="Calibri" w:cs="Arial"/>
          <w:sz w:val="18"/>
          <w:szCs w:val="12"/>
          <w:u w:val="single"/>
        </w:rPr>
      </w:pPr>
    </w:p>
    <w:p w:rsidRPr="003D47D4" w:rsidR="002510FF" w:rsidP="00D42407" w:rsidRDefault="00A56EA1" w14:paraId="58E6ABCD" w14:textId="1E279BAB">
      <w:pPr>
        <w:widowControl w:val="0"/>
        <w:spacing w:line="240" w:lineRule="atLeast"/>
        <w:rPr>
          <w:rFonts w:ascii="Verdana" w:hAnsi="Verdana" w:eastAsia="Calibri" w:cs="Arial"/>
          <w:sz w:val="18"/>
          <w:szCs w:val="12"/>
          <w:u w:val="single"/>
        </w:rPr>
      </w:pPr>
      <w:r w:rsidRPr="00702891">
        <w:rPr>
          <w:rFonts w:ascii="Verdana" w:hAnsi="Verdana" w:eastAsia="Calibri" w:cs="Arial"/>
          <w:sz w:val="18"/>
          <w:szCs w:val="12"/>
        </w:rPr>
        <w:t xml:space="preserve">Verzekeraars die gebruik willen maken van evenredigheidsmaatregelen dienen </w:t>
      </w:r>
      <w:r w:rsidRPr="00702891" w:rsidR="002825F2">
        <w:rPr>
          <w:rFonts w:ascii="Verdana" w:hAnsi="Verdana" w:eastAsia="Calibri" w:cs="Arial"/>
          <w:sz w:val="18"/>
          <w:szCs w:val="12"/>
        </w:rPr>
        <w:t xml:space="preserve">een </w:t>
      </w:r>
      <w:r w:rsidRPr="00702891">
        <w:rPr>
          <w:rFonts w:ascii="Verdana" w:hAnsi="Verdana" w:eastAsia="Calibri" w:cs="Arial"/>
          <w:sz w:val="18"/>
          <w:szCs w:val="12"/>
        </w:rPr>
        <w:t xml:space="preserve">aantal handelingen </w:t>
      </w:r>
      <w:r w:rsidRPr="00702891" w:rsidR="002825F2">
        <w:rPr>
          <w:rFonts w:ascii="Verdana" w:hAnsi="Verdana" w:eastAsia="Calibri" w:cs="Arial"/>
          <w:sz w:val="18"/>
          <w:szCs w:val="12"/>
        </w:rPr>
        <w:t xml:space="preserve">uit te voeren </w:t>
      </w:r>
      <w:r w:rsidRPr="00702891">
        <w:rPr>
          <w:rFonts w:ascii="Verdana" w:hAnsi="Verdana" w:eastAsia="Calibri" w:cs="Arial"/>
          <w:sz w:val="18"/>
          <w:szCs w:val="12"/>
        </w:rPr>
        <w:t xml:space="preserve">en informatie aan te leveren aan DNB. In dat kader bestaat er een verschil </w:t>
      </w:r>
      <w:r w:rsidRPr="00702891" w:rsidR="00BF022D">
        <w:rPr>
          <w:rFonts w:ascii="Verdana" w:hAnsi="Verdana" w:eastAsia="Calibri" w:cs="Arial"/>
          <w:sz w:val="18"/>
          <w:szCs w:val="12"/>
        </w:rPr>
        <w:t xml:space="preserve">in voorschriften </w:t>
      </w:r>
      <w:r w:rsidRPr="00702891">
        <w:rPr>
          <w:rFonts w:ascii="Verdana" w:hAnsi="Verdana" w:eastAsia="Calibri" w:cs="Arial"/>
          <w:sz w:val="18"/>
          <w:szCs w:val="12"/>
        </w:rPr>
        <w:t xml:space="preserve">tussen verzekeraars die zijn aangemerkt als klein en niet-complex </w:t>
      </w:r>
      <w:r w:rsidRPr="00702891" w:rsidR="002825F2">
        <w:rPr>
          <w:rFonts w:ascii="Verdana" w:hAnsi="Verdana" w:eastAsia="Calibri" w:cs="Arial"/>
          <w:sz w:val="18"/>
          <w:szCs w:val="12"/>
        </w:rPr>
        <w:t>en reguliere verzekeraars</w:t>
      </w:r>
      <w:r w:rsidRPr="00702891">
        <w:rPr>
          <w:rFonts w:ascii="Verdana" w:hAnsi="Verdana" w:eastAsia="Calibri" w:cs="Arial"/>
          <w:sz w:val="18"/>
          <w:szCs w:val="12"/>
        </w:rPr>
        <w:t>.</w:t>
      </w:r>
    </w:p>
    <w:tbl>
      <w:tblPr>
        <w:tblStyle w:val="Tabelraster"/>
        <w:tblpPr w:leftFromText="141" w:rightFromText="141" w:vertAnchor="text" w:horzAnchor="margin" w:tblpY="171"/>
        <w:tblW w:w="7366" w:type="dxa"/>
        <w:tblLook w:val="04A0" w:firstRow="1" w:lastRow="0" w:firstColumn="1" w:lastColumn="0" w:noHBand="0" w:noVBand="1"/>
      </w:tblPr>
      <w:tblGrid>
        <w:gridCol w:w="5949"/>
        <w:gridCol w:w="1417"/>
      </w:tblGrid>
      <w:tr w:rsidRPr="003D47D4" w:rsidR="002510FF" w:rsidTr="00426863" w14:paraId="453162C6" w14:textId="77777777">
        <w:tc>
          <w:tcPr>
            <w:tcW w:w="7366" w:type="dxa"/>
            <w:gridSpan w:val="2"/>
          </w:tcPr>
          <w:p w:rsidRPr="003D47D4" w:rsidR="002510FF" w:rsidP="00426863" w:rsidRDefault="002510FF" w14:paraId="0BD6A981" w14:textId="51B1627F">
            <w:pPr>
              <w:widowControl w:val="0"/>
              <w:spacing w:line="240" w:lineRule="atLeast"/>
              <w:rPr>
                <w:rFonts w:ascii="Verdana" w:hAnsi="Verdana" w:cs="Arial"/>
                <w:iCs/>
                <w:sz w:val="16"/>
                <w:szCs w:val="16"/>
              </w:rPr>
            </w:pPr>
            <w:r w:rsidRPr="003D47D4">
              <w:rPr>
                <w:rFonts w:ascii="Verdana" w:hAnsi="Verdana" w:cs="Arial"/>
                <w:b/>
                <w:bCs/>
                <w:iCs/>
                <w:sz w:val="16"/>
                <w:szCs w:val="16"/>
              </w:rPr>
              <w:t>Overzicht incidentele handelingen en tijd</w:t>
            </w:r>
            <w:r w:rsidR="001956B7">
              <w:rPr>
                <w:rFonts w:ascii="Verdana" w:hAnsi="Verdana" w:cs="Arial"/>
                <w:b/>
                <w:bCs/>
                <w:iCs/>
                <w:sz w:val="16"/>
                <w:szCs w:val="16"/>
              </w:rPr>
              <w:t>sbesteding</w:t>
            </w:r>
            <w:r w:rsidRPr="003D47D4">
              <w:rPr>
                <w:rFonts w:ascii="Verdana" w:hAnsi="Verdana" w:cs="Arial"/>
                <w:b/>
                <w:bCs/>
                <w:iCs/>
                <w:sz w:val="16"/>
                <w:szCs w:val="16"/>
              </w:rPr>
              <w:t xml:space="preserve"> kleine en niet-complexe verzekeraar om te profiteren van evenredigheidsmaatregelen.   </w:t>
            </w:r>
            <w:r w:rsidRPr="003D47D4">
              <w:rPr>
                <w:rFonts w:ascii="Verdana" w:hAnsi="Verdana" w:cs="Arial"/>
                <w:b/>
                <w:bCs/>
                <w:iCs/>
                <w:sz w:val="16"/>
                <w:szCs w:val="16"/>
              </w:rPr>
              <w:br/>
              <w:t xml:space="preserve">                                                                                                             </w:t>
            </w:r>
            <w:r w:rsidRPr="003D47D4">
              <w:rPr>
                <w:rFonts w:ascii="Verdana" w:hAnsi="Verdana" w:cs="Arial"/>
                <w:iCs/>
                <w:sz w:val="16"/>
                <w:szCs w:val="16"/>
              </w:rPr>
              <w:t>Incidenteel</w:t>
            </w:r>
          </w:p>
        </w:tc>
      </w:tr>
      <w:tr w:rsidRPr="003D47D4" w:rsidR="002510FF" w:rsidTr="00426863" w14:paraId="2F3D29B6" w14:textId="77777777">
        <w:tc>
          <w:tcPr>
            <w:tcW w:w="5949" w:type="dxa"/>
          </w:tcPr>
          <w:p w:rsidRPr="003D47D4" w:rsidR="002510FF" w:rsidP="00426863" w:rsidRDefault="002510FF" w14:paraId="12A72684" w14:textId="22DA97B8">
            <w:pPr>
              <w:widowControl w:val="0"/>
              <w:spacing w:line="240" w:lineRule="atLeast"/>
              <w:rPr>
                <w:rFonts w:ascii="Verdana" w:hAnsi="Verdana" w:cs="Arial"/>
                <w:iCs/>
                <w:sz w:val="16"/>
                <w:szCs w:val="16"/>
              </w:rPr>
            </w:pPr>
            <w:r w:rsidRPr="003D47D4">
              <w:rPr>
                <w:rFonts w:ascii="Verdana" w:hAnsi="Verdana" w:eastAsia="Calibri" w:cs="Arial"/>
                <w:sz w:val="16"/>
                <w:szCs w:val="16"/>
              </w:rPr>
              <w:t>Bewijs naleving</w:t>
            </w:r>
            <w:r w:rsidRPr="003D47D4" w:rsidR="002825F2">
              <w:rPr>
                <w:rFonts w:ascii="Verdana" w:hAnsi="Verdana" w:eastAsia="Calibri" w:cs="Arial"/>
                <w:sz w:val="16"/>
                <w:szCs w:val="16"/>
              </w:rPr>
              <w:t xml:space="preserve"> </w:t>
            </w:r>
            <w:r w:rsidRPr="00B77891" w:rsidR="002825F2">
              <w:rPr>
                <w:rFonts w:ascii="Verdana" w:hAnsi="Verdana" w:eastAsia="Calibri" w:cs="Arial"/>
                <w:sz w:val="16"/>
                <w:szCs w:val="16"/>
              </w:rPr>
              <w:t>van</w:t>
            </w:r>
            <w:r w:rsidRPr="003D47D4">
              <w:rPr>
                <w:rFonts w:ascii="Verdana" w:hAnsi="Verdana" w:eastAsia="Calibri" w:cs="Arial"/>
                <w:sz w:val="16"/>
                <w:szCs w:val="16"/>
              </w:rPr>
              <w:t xml:space="preserve"> criteria</w:t>
            </w:r>
            <w:r w:rsidRPr="003D47D4" w:rsidR="002825F2">
              <w:rPr>
                <w:rFonts w:ascii="Verdana" w:hAnsi="Verdana" w:eastAsia="Calibri" w:cs="Arial"/>
                <w:sz w:val="16"/>
                <w:szCs w:val="16"/>
              </w:rPr>
              <w:t xml:space="preserve"> </w:t>
            </w:r>
            <w:r w:rsidRPr="00B77891" w:rsidR="002825F2">
              <w:rPr>
                <w:rFonts w:ascii="Verdana" w:hAnsi="Verdana" w:eastAsia="Calibri" w:cs="Arial"/>
                <w:sz w:val="16"/>
                <w:szCs w:val="16"/>
              </w:rPr>
              <w:t>voor</w:t>
            </w:r>
            <w:r w:rsidRPr="00B77891">
              <w:rPr>
                <w:rFonts w:ascii="Verdana" w:hAnsi="Verdana" w:eastAsia="Calibri" w:cs="Arial"/>
                <w:sz w:val="16"/>
                <w:szCs w:val="16"/>
              </w:rPr>
              <w:t xml:space="preserve"> </w:t>
            </w:r>
            <w:r w:rsidRPr="00B77891" w:rsidR="002825F2">
              <w:rPr>
                <w:rFonts w:ascii="Verdana" w:hAnsi="Verdana" w:eastAsia="Calibri" w:cs="Arial"/>
                <w:sz w:val="16"/>
                <w:szCs w:val="16"/>
              </w:rPr>
              <w:t>kleine en niet-complexe verzekeraar</w:t>
            </w:r>
            <w:r w:rsidRPr="003D47D4" w:rsidR="002825F2">
              <w:rPr>
                <w:rFonts w:ascii="Verdana" w:hAnsi="Verdana" w:eastAsia="Calibri" w:cs="Arial"/>
                <w:sz w:val="16"/>
                <w:szCs w:val="16"/>
              </w:rPr>
              <w:t xml:space="preserve"> (</w:t>
            </w:r>
            <w:r w:rsidRPr="003D47D4">
              <w:rPr>
                <w:rFonts w:ascii="Verdana" w:hAnsi="Verdana" w:eastAsia="Calibri" w:cs="Arial"/>
                <w:sz w:val="16"/>
                <w:szCs w:val="16"/>
              </w:rPr>
              <w:t>art. 3:313ba Wft</w:t>
            </w:r>
            <w:r w:rsidRPr="003D47D4" w:rsidR="002825F2">
              <w:rPr>
                <w:rFonts w:ascii="Verdana" w:hAnsi="Verdana" w:eastAsia="Calibri" w:cs="Arial"/>
                <w:sz w:val="16"/>
                <w:szCs w:val="16"/>
              </w:rPr>
              <w:t>)</w:t>
            </w:r>
            <w:r w:rsidRPr="003D47D4">
              <w:rPr>
                <w:rFonts w:ascii="Verdana" w:hAnsi="Verdana" w:eastAsia="Calibri" w:cs="Arial"/>
                <w:sz w:val="16"/>
                <w:szCs w:val="16"/>
              </w:rPr>
              <w:t xml:space="preserve"> </w:t>
            </w:r>
          </w:p>
        </w:tc>
        <w:tc>
          <w:tcPr>
            <w:tcW w:w="1417" w:type="dxa"/>
          </w:tcPr>
          <w:p w:rsidRPr="003D47D4" w:rsidR="002510FF" w:rsidP="00426863" w:rsidRDefault="00BF022D" w14:paraId="317D4E9A" w14:textId="375EE52B">
            <w:pPr>
              <w:widowControl w:val="0"/>
              <w:spacing w:line="240" w:lineRule="atLeast"/>
              <w:rPr>
                <w:rFonts w:ascii="Verdana" w:hAnsi="Verdana" w:cs="Arial"/>
                <w:iCs/>
                <w:sz w:val="16"/>
                <w:szCs w:val="16"/>
              </w:rPr>
            </w:pPr>
            <w:r w:rsidRPr="003D47D4">
              <w:rPr>
                <w:rFonts w:ascii="Verdana" w:hAnsi="Verdana" w:cs="Arial"/>
                <w:iCs/>
                <w:sz w:val="16"/>
                <w:szCs w:val="16"/>
              </w:rPr>
              <w:t>4</w:t>
            </w:r>
            <w:r w:rsidRPr="003D47D4" w:rsidR="002510FF">
              <w:rPr>
                <w:rFonts w:ascii="Verdana" w:hAnsi="Verdana" w:cs="Arial"/>
                <w:iCs/>
                <w:sz w:val="16"/>
                <w:szCs w:val="16"/>
              </w:rPr>
              <w:t xml:space="preserve"> uur</w:t>
            </w:r>
          </w:p>
        </w:tc>
      </w:tr>
      <w:tr w:rsidRPr="003D47D4" w:rsidR="002510FF" w:rsidTr="00426863" w14:paraId="6E428FF6" w14:textId="77777777">
        <w:tc>
          <w:tcPr>
            <w:tcW w:w="5949" w:type="dxa"/>
          </w:tcPr>
          <w:p w:rsidRPr="003D47D4" w:rsidR="002510FF" w:rsidP="00426863" w:rsidRDefault="002510FF" w14:paraId="5875F4B2" w14:textId="14B6DFBE">
            <w:pPr>
              <w:widowControl w:val="0"/>
              <w:spacing w:line="240" w:lineRule="atLeast"/>
              <w:rPr>
                <w:rFonts w:ascii="Verdana" w:hAnsi="Verdana" w:eastAsia="Calibri" w:cs="Arial"/>
                <w:sz w:val="16"/>
                <w:szCs w:val="16"/>
              </w:rPr>
            </w:pPr>
            <w:r w:rsidRPr="003D47D4">
              <w:rPr>
                <w:rFonts w:ascii="Verdana" w:hAnsi="Verdana" w:eastAsia="Calibri" w:cs="Arial"/>
                <w:sz w:val="16"/>
                <w:szCs w:val="16"/>
              </w:rPr>
              <w:t xml:space="preserve">Verklaring </w:t>
            </w:r>
            <w:r w:rsidRPr="00B77891" w:rsidR="002825F2">
              <w:rPr>
                <w:rFonts w:ascii="Verdana" w:hAnsi="Verdana" w:eastAsia="Calibri" w:cs="Arial"/>
                <w:sz w:val="16"/>
                <w:szCs w:val="16"/>
              </w:rPr>
              <w:t>dat verzekeraar</w:t>
            </w:r>
            <w:r w:rsidRPr="003D47D4" w:rsidR="002825F2">
              <w:rPr>
                <w:rFonts w:ascii="Verdana" w:hAnsi="Verdana" w:eastAsia="Calibri" w:cs="Arial"/>
                <w:sz w:val="16"/>
                <w:szCs w:val="16"/>
              </w:rPr>
              <w:t xml:space="preserve"> </w:t>
            </w:r>
            <w:r w:rsidRPr="003D47D4">
              <w:rPr>
                <w:rFonts w:ascii="Verdana" w:hAnsi="Verdana" w:eastAsia="Calibri" w:cs="Arial"/>
                <w:sz w:val="16"/>
                <w:szCs w:val="16"/>
              </w:rPr>
              <w:t>geen strategische verandering</w:t>
            </w:r>
            <w:r w:rsidRPr="003D47D4" w:rsidR="002825F2">
              <w:rPr>
                <w:rFonts w:ascii="Verdana" w:hAnsi="Verdana" w:eastAsia="Calibri" w:cs="Arial"/>
                <w:sz w:val="16"/>
                <w:szCs w:val="16"/>
              </w:rPr>
              <w:t xml:space="preserve"> plant</w:t>
            </w:r>
            <w:r w:rsidRPr="003D47D4">
              <w:rPr>
                <w:rFonts w:ascii="Verdana" w:hAnsi="Verdana" w:eastAsia="Calibri" w:cs="Arial"/>
                <w:sz w:val="16"/>
                <w:szCs w:val="16"/>
              </w:rPr>
              <w:t xml:space="preserve"> die</w:t>
            </w:r>
            <w:r w:rsidRPr="003D47D4" w:rsidR="002825F2">
              <w:rPr>
                <w:rFonts w:ascii="Verdana" w:hAnsi="Verdana" w:eastAsia="Calibri" w:cs="Arial"/>
                <w:sz w:val="16"/>
                <w:szCs w:val="16"/>
              </w:rPr>
              <w:t xml:space="preserve"> </w:t>
            </w:r>
            <w:r w:rsidRPr="00B77891" w:rsidR="002825F2">
              <w:rPr>
                <w:rFonts w:ascii="Verdana" w:hAnsi="Verdana" w:eastAsia="Calibri" w:cs="Arial"/>
                <w:sz w:val="16"/>
                <w:szCs w:val="16"/>
              </w:rPr>
              <w:t>de komende drie jaar</w:t>
            </w:r>
            <w:r w:rsidRPr="003D47D4">
              <w:rPr>
                <w:rFonts w:ascii="Verdana" w:hAnsi="Verdana" w:eastAsia="Calibri" w:cs="Arial"/>
                <w:sz w:val="16"/>
                <w:szCs w:val="16"/>
              </w:rPr>
              <w:t xml:space="preserve"> </w:t>
            </w:r>
            <w:r w:rsidRPr="003D47D4" w:rsidR="00582245">
              <w:rPr>
                <w:rFonts w:ascii="Verdana" w:hAnsi="Verdana" w:eastAsia="Calibri" w:cs="Arial"/>
                <w:sz w:val="16"/>
                <w:szCs w:val="16"/>
              </w:rPr>
              <w:t xml:space="preserve">leidt tot </w:t>
            </w:r>
            <w:r w:rsidRPr="003D47D4">
              <w:rPr>
                <w:rFonts w:ascii="Verdana" w:hAnsi="Verdana" w:eastAsia="Calibri" w:cs="Arial"/>
                <w:sz w:val="16"/>
                <w:szCs w:val="16"/>
              </w:rPr>
              <w:t xml:space="preserve">niet-naleving </w:t>
            </w:r>
            <w:r w:rsidRPr="00B77891" w:rsidR="002825F2">
              <w:rPr>
                <w:rFonts w:ascii="Verdana" w:hAnsi="Verdana" w:eastAsia="Calibri" w:cs="Arial"/>
                <w:sz w:val="16"/>
                <w:szCs w:val="16"/>
              </w:rPr>
              <w:t>van de</w:t>
            </w:r>
            <w:r w:rsidRPr="003D47D4" w:rsidR="002825F2">
              <w:rPr>
                <w:rFonts w:ascii="Verdana" w:hAnsi="Verdana" w:eastAsia="Calibri" w:cs="Arial"/>
                <w:sz w:val="16"/>
                <w:szCs w:val="16"/>
              </w:rPr>
              <w:t xml:space="preserve"> </w:t>
            </w:r>
            <w:r w:rsidRPr="003D47D4" w:rsidR="00582245">
              <w:rPr>
                <w:rFonts w:ascii="Verdana" w:hAnsi="Verdana" w:eastAsia="Calibri" w:cs="Arial"/>
                <w:sz w:val="16"/>
                <w:szCs w:val="16"/>
              </w:rPr>
              <w:t>c</w:t>
            </w:r>
            <w:r w:rsidRPr="003D47D4">
              <w:rPr>
                <w:rFonts w:ascii="Verdana" w:hAnsi="Verdana" w:eastAsia="Calibri" w:cs="Arial"/>
                <w:sz w:val="16"/>
                <w:szCs w:val="16"/>
              </w:rPr>
              <w:t xml:space="preserve">riteria </w:t>
            </w:r>
            <w:r w:rsidRPr="003D47D4" w:rsidR="002825F2">
              <w:rPr>
                <w:rFonts w:ascii="Verdana" w:hAnsi="Verdana" w:eastAsia="Calibri" w:cs="Arial"/>
                <w:sz w:val="16"/>
                <w:szCs w:val="16"/>
              </w:rPr>
              <w:t>om als kleine en niet-complexe verzekeraar te worden aangemerkt</w:t>
            </w:r>
          </w:p>
        </w:tc>
        <w:tc>
          <w:tcPr>
            <w:tcW w:w="1417" w:type="dxa"/>
          </w:tcPr>
          <w:p w:rsidRPr="003D47D4" w:rsidR="002510FF" w:rsidP="00426863" w:rsidRDefault="00BF022D" w14:paraId="403938BD" w14:textId="6658FD40">
            <w:pPr>
              <w:widowControl w:val="0"/>
              <w:spacing w:line="240" w:lineRule="atLeast"/>
              <w:rPr>
                <w:rFonts w:ascii="Verdana" w:hAnsi="Verdana" w:cs="Arial"/>
                <w:iCs/>
                <w:sz w:val="16"/>
                <w:szCs w:val="16"/>
              </w:rPr>
            </w:pPr>
            <w:r w:rsidRPr="003D47D4">
              <w:rPr>
                <w:rFonts w:ascii="Verdana" w:hAnsi="Verdana" w:cs="Arial"/>
                <w:iCs/>
                <w:sz w:val="16"/>
                <w:szCs w:val="16"/>
              </w:rPr>
              <w:t>0</w:t>
            </w:r>
            <w:r w:rsidRPr="003D47D4" w:rsidR="002510FF">
              <w:rPr>
                <w:rFonts w:ascii="Verdana" w:hAnsi="Verdana" w:cs="Arial"/>
                <w:iCs/>
                <w:sz w:val="16"/>
                <w:szCs w:val="16"/>
              </w:rPr>
              <w:t xml:space="preserve"> uur</w:t>
            </w:r>
          </w:p>
        </w:tc>
      </w:tr>
      <w:tr w:rsidRPr="003D47D4" w:rsidR="002510FF" w:rsidTr="00426863" w14:paraId="231CA0FF" w14:textId="77777777">
        <w:tc>
          <w:tcPr>
            <w:tcW w:w="5949" w:type="dxa"/>
          </w:tcPr>
          <w:p w:rsidRPr="003D47D4" w:rsidR="002510FF" w:rsidP="00426863" w:rsidRDefault="002825F2" w14:paraId="0A99C063" w14:textId="1D1EAEB3">
            <w:pPr>
              <w:widowControl w:val="0"/>
              <w:spacing w:line="240" w:lineRule="atLeast"/>
              <w:rPr>
                <w:rFonts w:ascii="Verdana" w:hAnsi="Verdana" w:eastAsia="Calibri" w:cs="Arial"/>
                <w:sz w:val="16"/>
                <w:szCs w:val="16"/>
              </w:rPr>
            </w:pPr>
            <w:r w:rsidRPr="00B77891">
              <w:rPr>
                <w:rFonts w:ascii="Verdana" w:hAnsi="Verdana" w:eastAsia="Calibri" w:cs="Arial"/>
                <w:sz w:val="16"/>
                <w:szCs w:val="16"/>
              </w:rPr>
              <w:t>Lijst van de</w:t>
            </w:r>
            <w:r w:rsidRPr="003D47D4">
              <w:rPr>
                <w:rFonts w:ascii="Verdana" w:hAnsi="Verdana" w:eastAsia="Calibri" w:cs="Arial"/>
                <w:sz w:val="16"/>
                <w:szCs w:val="16"/>
              </w:rPr>
              <w:t xml:space="preserve"> </w:t>
            </w:r>
            <w:r w:rsidRPr="003D47D4" w:rsidR="00582245">
              <w:rPr>
                <w:rFonts w:ascii="Verdana" w:hAnsi="Verdana" w:eastAsia="Calibri" w:cs="Arial"/>
                <w:sz w:val="16"/>
                <w:szCs w:val="16"/>
              </w:rPr>
              <w:t xml:space="preserve">te gebruiken </w:t>
            </w:r>
            <w:r w:rsidRPr="003D47D4" w:rsidR="002510FF">
              <w:rPr>
                <w:rFonts w:ascii="Verdana" w:hAnsi="Verdana" w:eastAsia="Calibri" w:cs="Arial"/>
                <w:sz w:val="16"/>
                <w:szCs w:val="16"/>
              </w:rPr>
              <w:t xml:space="preserve">evenredigheidsmaatregelen met name </w:t>
            </w:r>
            <w:r w:rsidRPr="003D47D4" w:rsidR="00582245">
              <w:rPr>
                <w:rFonts w:ascii="Verdana" w:hAnsi="Verdana" w:eastAsia="Calibri" w:cs="Arial"/>
                <w:sz w:val="16"/>
                <w:szCs w:val="16"/>
              </w:rPr>
              <w:t>gebruikmaking</w:t>
            </w:r>
            <w:r w:rsidRPr="003D47D4" w:rsidR="002510FF">
              <w:rPr>
                <w:rFonts w:ascii="Verdana" w:hAnsi="Verdana" w:eastAsia="Calibri" w:cs="Arial"/>
                <w:sz w:val="16"/>
                <w:szCs w:val="16"/>
              </w:rPr>
              <w:t xml:space="preserve"> vereenvoudiging van de beste schattingen, en</w:t>
            </w:r>
            <w:r w:rsidRPr="00B77891">
              <w:rPr>
                <w:rFonts w:ascii="Verdana" w:hAnsi="Verdana" w:eastAsia="Calibri" w:cs="Arial"/>
                <w:sz w:val="16"/>
                <w:szCs w:val="16"/>
              </w:rPr>
              <w:t>/</w:t>
            </w:r>
            <w:r w:rsidRPr="003D47D4" w:rsidR="002510FF">
              <w:rPr>
                <w:rFonts w:ascii="Verdana" w:hAnsi="Verdana" w:eastAsia="Calibri" w:cs="Arial"/>
                <w:sz w:val="16"/>
                <w:szCs w:val="16"/>
              </w:rPr>
              <w:t xml:space="preserve">of </w:t>
            </w:r>
            <w:r w:rsidRPr="003D47D4" w:rsidR="00582245">
              <w:rPr>
                <w:rFonts w:ascii="Verdana" w:hAnsi="Verdana" w:eastAsia="Calibri" w:cs="Arial"/>
                <w:sz w:val="16"/>
                <w:szCs w:val="16"/>
              </w:rPr>
              <w:t>gebruikmaken van</w:t>
            </w:r>
            <w:r w:rsidRPr="003D47D4" w:rsidR="002510FF">
              <w:rPr>
                <w:rFonts w:ascii="Verdana" w:hAnsi="Verdana" w:eastAsia="Calibri" w:cs="Arial"/>
                <w:sz w:val="16"/>
                <w:szCs w:val="16"/>
              </w:rPr>
              <w:t xml:space="preserve"> de in artikel 77,</w:t>
            </w:r>
            <w:r w:rsidRPr="003D47D4">
              <w:rPr>
                <w:rFonts w:ascii="Verdana" w:hAnsi="Verdana" w:eastAsia="Calibri" w:cs="Arial"/>
                <w:sz w:val="16"/>
                <w:szCs w:val="16"/>
              </w:rPr>
              <w:t xml:space="preserve"> achtste</w:t>
            </w:r>
            <w:r w:rsidRPr="003D47D4" w:rsidR="002510FF">
              <w:rPr>
                <w:rFonts w:ascii="Verdana" w:hAnsi="Verdana" w:eastAsia="Calibri" w:cs="Arial"/>
                <w:sz w:val="16"/>
                <w:szCs w:val="16"/>
              </w:rPr>
              <w:t xml:space="preserve"> lid, vastgestelde vereenvoudigde methode voor de berekening van de technische voorzieningen.</w:t>
            </w:r>
          </w:p>
        </w:tc>
        <w:tc>
          <w:tcPr>
            <w:tcW w:w="1417" w:type="dxa"/>
          </w:tcPr>
          <w:p w:rsidRPr="003D47D4" w:rsidR="002510FF" w:rsidP="00426863" w:rsidRDefault="00B24B30" w14:paraId="47765EB8" w14:textId="2022DB8F">
            <w:pPr>
              <w:widowControl w:val="0"/>
              <w:spacing w:line="240" w:lineRule="atLeast"/>
              <w:rPr>
                <w:rFonts w:ascii="Verdana" w:hAnsi="Verdana" w:cs="Arial"/>
                <w:iCs/>
                <w:sz w:val="16"/>
                <w:szCs w:val="16"/>
              </w:rPr>
            </w:pPr>
            <w:r>
              <w:rPr>
                <w:rFonts w:ascii="Verdana" w:hAnsi="Verdana" w:cs="Arial"/>
                <w:iCs/>
                <w:sz w:val="16"/>
                <w:szCs w:val="16"/>
              </w:rPr>
              <w:t>8</w:t>
            </w:r>
            <w:r w:rsidRPr="003D47D4">
              <w:rPr>
                <w:rFonts w:ascii="Verdana" w:hAnsi="Verdana" w:cs="Arial"/>
                <w:iCs/>
                <w:sz w:val="16"/>
                <w:szCs w:val="16"/>
              </w:rPr>
              <w:t xml:space="preserve"> </w:t>
            </w:r>
            <w:r w:rsidRPr="003D47D4" w:rsidR="002510FF">
              <w:rPr>
                <w:rFonts w:ascii="Verdana" w:hAnsi="Verdana" w:cs="Arial"/>
                <w:iCs/>
                <w:sz w:val="16"/>
                <w:szCs w:val="16"/>
              </w:rPr>
              <w:t>uur</w:t>
            </w:r>
          </w:p>
        </w:tc>
      </w:tr>
      <w:tr w:rsidRPr="003D47D4" w:rsidR="00E152F6" w:rsidTr="00426863" w14:paraId="6881A7BF" w14:textId="77777777">
        <w:tc>
          <w:tcPr>
            <w:tcW w:w="5949" w:type="dxa"/>
          </w:tcPr>
          <w:p w:rsidRPr="003D47D4" w:rsidR="00E152F6" w:rsidP="00E152F6" w:rsidRDefault="00E152F6" w14:paraId="1C591C8C" w14:textId="152CF808">
            <w:pPr>
              <w:widowControl w:val="0"/>
              <w:spacing w:line="240" w:lineRule="atLeast"/>
              <w:rPr>
                <w:rFonts w:ascii="Verdana" w:hAnsi="Verdana" w:eastAsia="Calibri" w:cs="Arial"/>
                <w:sz w:val="16"/>
                <w:szCs w:val="16"/>
              </w:rPr>
            </w:pPr>
            <w:r w:rsidRPr="003D47D4">
              <w:rPr>
                <w:rFonts w:ascii="Verdana" w:hAnsi="Verdana" w:eastAsia="Calibri" w:cs="Arial"/>
                <w:b/>
                <w:bCs/>
                <w:sz w:val="16"/>
                <w:szCs w:val="16"/>
              </w:rPr>
              <w:t xml:space="preserve">Totaal aantal incidentele uren </w:t>
            </w:r>
            <w:r w:rsidR="001956B7">
              <w:rPr>
                <w:rFonts w:ascii="Verdana" w:hAnsi="Verdana" w:eastAsia="Calibri" w:cs="Arial"/>
                <w:b/>
                <w:bCs/>
                <w:sz w:val="16"/>
                <w:szCs w:val="16"/>
              </w:rPr>
              <w:t>kleine en niet-complexe</w:t>
            </w:r>
            <w:r w:rsidRPr="003D47D4">
              <w:rPr>
                <w:rFonts w:ascii="Verdana" w:hAnsi="Verdana" w:eastAsia="Calibri" w:cs="Arial"/>
                <w:b/>
                <w:bCs/>
                <w:sz w:val="16"/>
                <w:szCs w:val="16"/>
              </w:rPr>
              <w:t xml:space="preserve"> verzekeraar om gebruik te maken van evenredigheidsmaatregelen</w:t>
            </w:r>
          </w:p>
        </w:tc>
        <w:tc>
          <w:tcPr>
            <w:tcW w:w="1417" w:type="dxa"/>
          </w:tcPr>
          <w:p w:rsidRPr="003D47D4" w:rsidR="00E152F6" w:rsidP="00E152F6" w:rsidRDefault="00E152F6" w14:paraId="21A8EC65" w14:textId="4DC727B8">
            <w:pPr>
              <w:widowControl w:val="0"/>
              <w:spacing w:line="240" w:lineRule="atLeast"/>
              <w:rPr>
                <w:rFonts w:ascii="Verdana" w:hAnsi="Verdana" w:cs="Arial"/>
                <w:iCs/>
                <w:sz w:val="16"/>
                <w:szCs w:val="16"/>
              </w:rPr>
            </w:pPr>
            <w:r w:rsidRPr="003D47D4">
              <w:rPr>
                <w:rFonts w:ascii="Verdana" w:hAnsi="Verdana" w:cs="Arial"/>
                <w:b/>
                <w:bCs/>
                <w:iCs/>
                <w:sz w:val="16"/>
                <w:szCs w:val="16"/>
              </w:rPr>
              <w:t>4 uur</w:t>
            </w:r>
          </w:p>
        </w:tc>
      </w:tr>
      <w:tr w:rsidRPr="003D47D4" w:rsidR="00E152F6" w:rsidTr="00426863" w14:paraId="37EE62F8" w14:textId="77777777">
        <w:tc>
          <w:tcPr>
            <w:tcW w:w="5949" w:type="dxa"/>
          </w:tcPr>
          <w:p w:rsidRPr="003D47D4" w:rsidR="00E152F6" w:rsidP="00E152F6" w:rsidRDefault="00E152F6" w14:paraId="6DA12936" w14:textId="722B73F6">
            <w:pPr>
              <w:widowControl w:val="0"/>
              <w:spacing w:line="240" w:lineRule="atLeast"/>
              <w:rPr>
                <w:rFonts w:ascii="Verdana" w:hAnsi="Verdana" w:eastAsia="Calibri" w:cs="Arial"/>
                <w:sz w:val="16"/>
                <w:szCs w:val="16"/>
              </w:rPr>
            </w:pPr>
            <w:r w:rsidRPr="003D47D4">
              <w:rPr>
                <w:rFonts w:ascii="Verdana" w:hAnsi="Verdana" w:eastAsia="Calibri" w:cs="Arial"/>
                <w:b/>
                <w:bCs/>
                <w:sz w:val="16"/>
                <w:szCs w:val="16"/>
              </w:rPr>
              <w:t xml:space="preserve">Totale incidentele kosten per </w:t>
            </w:r>
            <w:r w:rsidR="001956B7">
              <w:rPr>
                <w:rFonts w:ascii="Verdana" w:hAnsi="Verdana" w:eastAsia="Calibri" w:cs="Arial"/>
                <w:b/>
                <w:bCs/>
                <w:sz w:val="16"/>
                <w:szCs w:val="16"/>
              </w:rPr>
              <w:t>kleine en niet-complexe</w:t>
            </w:r>
            <w:r w:rsidRPr="003D47D4">
              <w:rPr>
                <w:rFonts w:ascii="Verdana" w:hAnsi="Verdana" w:eastAsia="Calibri" w:cs="Arial"/>
                <w:b/>
                <w:bCs/>
                <w:sz w:val="16"/>
                <w:szCs w:val="16"/>
              </w:rPr>
              <w:t xml:space="preserve"> verzekeraar om gebruik te maken van evenredigheidsmaatregelen in </w:t>
            </w:r>
            <w:r w:rsidRPr="003D47D4">
              <w:rPr>
                <w:rFonts w:ascii="Verdana" w:hAnsi="Verdana" w:eastAsia="Calibri" w:cs="Arial"/>
                <w:b/>
                <w:bCs/>
                <w:sz w:val="18"/>
                <w:szCs w:val="12"/>
              </w:rPr>
              <w:t xml:space="preserve">€’s </w:t>
            </w:r>
          </w:p>
        </w:tc>
        <w:tc>
          <w:tcPr>
            <w:tcW w:w="1417" w:type="dxa"/>
          </w:tcPr>
          <w:p w:rsidRPr="003D47D4" w:rsidR="00E152F6" w:rsidDel="00BF022D" w:rsidP="00E152F6" w:rsidRDefault="00E152F6" w14:paraId="5AB6F553" w14:textId="40434EDB">
            <w:pPr>
              <w:widowControl w:val="0"/>
              <w:spacing w:line="240" w:lineRule="atLeast"/>
              <w:rPr>
                <w:rFonts w:ascii="Verdana" w:hAnsi="Verdana" w:cs="Arial"/>
                <w:iCs/>
                <w:sz w:val="16"/>
                <w:szCs w:val="16"/>
              </w:rPr>
            </w:pPr>
            <w:r w:rsidRPr="003D47D4">
              <w:rPr>
                <w:rFonts w:ascii="Verdana" w:hAnsi="Verdana" w:eastAsia="Calibri" w:cs="Arial"/>
                <w:b/>
                <w:bCs/>
                <w:sz w:val="18"/>
                <w:szCs w:val="12"/>
              </w:rPr>
              <w:t xml:space="preserve">€ </w:t>
            </w:r>
            <w:r w:rsidR="00B24B30">
              <w:rPr>
                <w:rFonts w:ascii="Verdana" w:hAnsi="Verdana" w:cs="Arial"/>
                <w:b/>
                <w:bCs/>
                <w:iCs/>
                <w:sz w:val="16"/>
                <w:szCs w:val="16"/>
              </w:rPr>
              <w:t>648</w:t>
            </w:r>
            <w:r w:rsidRPr="003D47D4">
              <w:rPr>
                <w:rFonts w:ascii="Verdana" w:hAnsi="Verdana" w:cs="Arial"/>
                <w:b/>
                <w:bCs/>
                <w:iCs/>
                <w:sz w:val="16"/>
                <w:szCs w:val="16"/>
              </w:rPr>
              <w:t>,-</w:t>
            </w:r>
          </w:p>
        </w:tc>
      </w:tr>
    </w:tbl>
    <w:p w:rsidR="002510FF" w:rsidP="00D42407" w:rsidRDefault="00702891" w14:paraId="0AB5EEBC" w14:textId="0B8B23FB">
      <w:pPr>
        <w:widowControl w:val="0"/>
        <w:spacing w:line="240" w:lineRule="atLeast"/>
        <w:rPr>
          <w:rFonts w:ascii="Verdana" w:hAnsi="Verdana" w:cs="Arial"/>
          <w:b/>
          <w:bCs/>
          <w:iCs/>
          <w:sz w:val="16"/>
          <w:szCs w:val="16"/>
        </w:rPr>
      </w:pPr>
      <w:r w:rsidRPr="002D60C3">
        <w:rPr>
          <w:rFonts w:ascii="Verdana" w:hAnsi="Verdana" w:cs="Arial"/>
          <w:sz w:val="16"/>
          <w:szCs w:val="16"/>
        </w:rPr>
        <w:t xml:space="preserve">Tabel </w:t>
      </w:r>
      <w:r>
        <w:rPr>
          <w:rFonts w:ascii="Verdana" w:hAnsi="Verdana" w:cs="Arial"/>
          <w:sz w:val="16"/>
          <w:szCs w:val="16"/>
        </w:rPr>
        <w:t>2</w:t>
      </w:r>
      <w:r w:rsidRPr="002D60C3">
        <w:rPr>
          <w:rFonts w:ascii="Verdana" w:hAnsi="Verdana" w:cs="Arial"/>
          <w:sz w:val="16"/>
          <w:szCs w:val="16"/>
        </w:rPr>
        <w:t xml:space="preserve">: Overzicht </w:t>
      </w:r>
      <w:r w:rsidRPr="00702891">
        <w:rPr>
          <w:rFonts w:ascii="Verdana" w:hAnsi="Verdana" w:cs="Arial"/>
          <w:iCs/>
          <w:sz w:val="16"/>
          <w:szCs w:val="16"/>
        </w:rPr>
        <w:t>incidentele handelingen en tijdsbesteding kleine en niet-complexe verzekeraar om te profiteren van evenredigheidsmaatregelen.</w:t>
      </w:r>
      <w:r w:rsidRPr="003D47D4">
        <w:rPr>
          <w:rFonts w:ascii="Verdana" w:hAnsi="Verdana" w:cs="Arial"/>
          <w:b/>
          <w:bCs/>
          <w:iCs/>
          <w:sz w:val="16"/>
          <w:szCs w:val="16"/>
        </w:rPr>
        <w:t xml:space="preserve">   </w:t>
      </w:r>
    </w:p>
    <w:p w:rsidRPr="003D47D4" w:rsidR="00702891" w:rsidP="00D42407" w:rsidRDefault="00702891" w14:paraId="19B8366F" w14:textId="77777777">
      <w:pPr>
        <w:widowControl w:val="0"/>
        <w:spacing w:line="240" w:lineRule="atLeast"/>
        <w:rPr>
          <w:rFonts w:ascii="Verdana" w:hAnsi="Verdana" w:eastAsia="Calibri" w:cs="Arial"/>
          <w:sz w:val="18"/>
          <w:szCs w:val="12"/>
          <w:u w:val="single"/>
        </w:rPr>
      </w:pPr>
    </w:p>
    <w:tbl>
      <w:tblPr>
        <w:tblStyle w:val="Tabelraster"/>
        <w:tblpPr w:leftFromText="141" w:rightFromText="141" w:vertAnchor="text" w:horzAnchor="margin" w:tblpY="171"/>
        <w:tblW w:w="7366" w:type="dxa"/>
        <w:tblLook w:val="04A0" w:firstRow="1" w:lastRow="0" w:firstColumn="1" w:lastColumn="0" w:noHBand="0" w:noVBand="1"/>
      </w:tblPr>
      <w:tblGrid>
        <w:gridCol w:w="5949"/>
        <w:gridCol w:w="1417"/>
      </w:tblGrid>
      <w:tr w:rsidRPr="003D47D4" w:rsidR="002510FF" w:rsidTr="00426863" w14:paraId="13B7DB53" w14:textId="77777777">
        <w:tc>
          <w:tcPr>
            <w:tcW w:w="7366" w:type="dxa"/>
            <w:gridSpan w:val="2"/>
          </w:tcPr>
          <w:p w:rsidRPr="003D47D4" w:rsidR="002510FF" w:rsidP="00426863" w:rsidRDefault="002510FF" w14:paraId="7001E4EA" w14:textId="5D0EA77C">
            <w:pPr>
              <w:widowControl w:val="0"/>
              <w:spacing w:line="240" w:lineRule="atLeast"/>
              <w:rPr>
                <w:rFonts w:ascii="Verdana" w:hAnsi="Verdana" w:cs="Arial"/>
                <w:iCs/>
                <w:sz w:val="16"/>
                <w:szCs w:val="16"/>
              </w:rPr>
            </w:pPr>
            <w:r w:rsidRPr="003D47D4">
              <w:rPr>
                <w:rFonts w:ascii="Verdana" w:hAnsi="Verdana" w:cs="Arial"/>
                <w:b/>
                <w:bCs/>
                <w:iCs/>
                <w:sz w:val="16"/>
                <w:szCs w:val="16"/>
              </w:rPr>
              <w:t>Overzicht incidentele handelingen en tijd</w:t>
            </w:r>
            <w:r w:rsidR="00702891">
              <w:rPr>
                <w:rFonts w:ascii="Verdana" w:hAnsi="Verdana" w:cs="Arial"/>
                <w:b/>
                <w:bCs/>
                <w:iCs/>
                <w:sz w:val="16"/>
                <w:szCs w:val="16"/>
              </w:rPr>
              <w:t>sbesteding</w:t>
            </w:r>
            <w:r w:rsidRPr="003D47D4">
              <w:rPr>
                <w:rFonts w:ascii="Verdana" w:hAnsi="Verdana" w:cs="Arial"/>
                <w:b/>
                <w:bCs/>
                <w:iCs/>
                <w:sz w:val="16"/>
                <w:szCs w:val="16"/>
              </w:rPr>
              <w:t xml:space="preserve"> reguliere verze</w:t>
            </w:r>
            <w:r w:rsidRPr="00B77891" w:rsidR="005123EE">
              <w:rPr>
                <w:rFonts w:ascii="Verdana" w:hAnsi="Verdana" w:cs="Arial"/>
                <w:b/>
                <w:bCs/>
                <w:iCs/>
                <w:sz w:val="16"/>
                <w:szCs w:val="16"/>
              </w:rPr>
              <w:t>k</w:t>
            </w:r>
            <w:r w:rsidRPr="003D47D4">
              <w:rPr>
                <w:rFonts w:ascii="Verdana" w:hAnsi="Verdana" w:cs="Arial"/>
                <w:b/>
                <w:bCs/>
                <w:iCs/>
                <w:sz w:val="16"/>
                <w:szCs w:val="16"/>
              </w:rPr>
              <w:t xml:space="preserve">eraar om te profiteren van evenredigheidsmaatregelen.   </w:t>
            </w:r>
            <w:r w:rsidRPr="003D47D4">
              <w:rPr>
                <w:rFonts w:ascii="Verdana" w:hAnsi="Verdana" w:cs="Arial"/>
                <w:b/>
                <w:bCs/>
                <w:iCs/>
                <w:sz w:val="16"/>
                <w:szCs w:val="16"/>
              </w:rPr>
              <w:br/>
              <w:t xml:space="preserve">                                                                                                             </w:t>
            </w:r>
            <w:r w:rsidRPr="003D47D4">
              <w:rPr>
                <w:rFonts w:ascii="Verdana" w:hAnsi="Verdana" w:cs="Arial"/>
                <w:iCs/>
                <w:sz w:val="16"/>
                <w:szCs w:val="16"/>
              </w:rPr>
              <w:t>Incidenteel</w:t>
            </w:r>
          </w:p>
        </w:tc>
      </w:tr>
      <w:tr w:rsidRPr="003D47D4" w:rsidR="002510FF" w:rsidTr="00426863" w14:paraId="1245F4C9" w14:textId="77777777">
        <w:tc>
          <w:tcPr>
            <w:tcW w:w="5949" w:type="dxa"/>
          </w:tcPr>
          <w:p w:rsidRPr="003D47D4" w:rsidR="002510FF" w:rsidP="00426863" w:rsidRDefault="002510FF" w14:paraId="0F65AB70" w14:textId="398F5EEE">
            <w:pPr>
              <w:widowControl w:val="0"/>
              <w:spacing w:line="240" w:lineRule="atLeast"/>
              <w:rPr>
                <w:rFonts w:ascii="Verdana" w:hAnsi="Verdana" w:cs="Arial"/>
                <w:iCs/>
                <w:sz w:val="16"/>
                <w:szCs w:val="16"/>
              </w:rPr>
            </w:pPr>
            <w:r w:rsidRPr="003D47D4">
              <w:rPr>
                <w:rFonts w:ascii="Verdana" w:hAnsi="Verdana" w:eastAsia="Calibri" w:cs="Arial"/>
                <w:sz w:val="16"/>
                <w:szCs w:val="16"/>
              </w:rPr>
              <w:t>Lijst</w:t>
            </w:r>
            <w:r w:rsidRPr="003D47D4" w:rsidR="002825F2">
              <w:rPr>
                <w:rFonts w:ascii="Verdana" w:hAnsi="Verdana" w:eastAsia="Calibri" w:cs="Arial"/>
                <w:sz w:val="16"/>
                <w:szCs w:val="16"/>
              </w:rPr>
              <w:t xml:space="preserve"> </w:t>
            </w:r>
            <w:r w:rsidRPr="00B77891" w:rsidR="002825F2">
              <w:rPr>
                <w:rFonts w:ascii="Verdana" w:hAnsi="Verdana" w:eastAsia="Calibri" w:cs="Arial"/>
                <w:sz w:val="16"/>
                <w:szCs w:val="16"/>
              </w:rPr>
              <w:t>van</w:t>
            </w:r>
            <w:r w:rsidRPr="003D47D4" w:rsidR="002825F2">
              <w:rPr>
                <w:rFonts w:ascii="Verdana" w:hAnsi="Verdana" w:eastAsia="Calibri" w:cs="Arial"/>
                <w:sz w:val="16"/>
                <w:szCs w:val="16"/>
              </w:rPr>
              <w:t xml:space="preserve"> </w:t>
            </w:r>
            <w:r w:rsidRPr="00B77891" w:rsidR="002825F2">
              <w:rPr>
                <w:rFonts w:ascii="Verdana" w:hAnsi="Verdana" w:eastAsia="Calibri" w:cs="Arial"/>
                <w:sz w:val="16"/>
                <w:szCs w:val="16"/>
              </w:rPr>
              <w:t>de</w:t>
            </w:r>
            <w:r w:rsidRPr="003D47D4" w:rsidR="00A618B7">
              <w:rPr>
                <w:rFonts w:ascii="Verdana" w:hAnsi="Verdana" w:eastAsia="Calibri" w:cs="Arial"/>
                <w:sz w:val="16"/>
                <w:szCs w:val="16"/>
              </w:rPr>
              <w:t xml:space="preserve"> te gebruiken </w:t>
            </w:r>
            <w:r w:rsidRPr="003D47D4">
              <w:rPr>
                <w:rFonts w:ascii="Verdana" w:hAnsi="Verdana" w:eastAsia="Calibri" w:cs="Arial"/>
                <w:sz w:val="16"/>
                <w:szCs w:val="16"/>
              </w:rPr>
              <w:t xml:space="preserve">evenredigheidsmaatregelen en de redenen waarom het gebruik ervan gerechtvaardigd is in verhouding tot de aard, omvang en complexiteit van de risico's die inherent zijn aan de bedrijfsactiviteiten van </w:t>
            </w:r>
            <w:r w:rsidRPr="003D47D4" w:rsidR="00A618B7">
              <w:rPr>
                <w:rFonts w:ascii="Verdana" w:hAnsi="Verdana" w:eastAsia="Calibri" w:cs="Arial"/>
                <w:sz w:val="16"/>
                <w:szCs w:val="16"/>
              </w:rPr>
              <w:t>verzekeraar</w:t>
            </w:r>
            <w:r w:rsidRPr="003D47D4">
              <w:rPr>
                <w:rFonts w:ascii="Verdana" w:hAnsi="Verdana" w:eastAsia="Calibri" w:cs="Arial"/>
                <w:sz w:val="16"/>
                <w:szCs w:val="16"/>
              </w:rPr>
              <w:t>;</w:t>
            </w:r>
          </w:p>
        </w:tc>
        <w:tc>
          <w:tcPr>
            <w:tcW w:w="1417" w:type="dxa"/>
          </w:tcPr>
          <w:p w:rsidRPr="003D47D4" w:rsidR="002510FF" w:rsidP="00426863" w:rsidRDefault="00BF022D" w14:paraId="4A6EA893" w14:textId="727FD46C">
            <w:pPr>
              <w:widowControl w:val="0"/>
              <w:spacing w:line="240" w:lineRule="atLeast"/>
              <w:rPr>
                <w:rFonts w:ascii="Verdana" w:hAnsi="Verdana" w:cs="Arial"/>
                <w:iCs/>
                <w:sz w:val="16"/>
                <w:szCs w:val="16"/>
              </w:rPr>
            </w:pPr>
            <w:r w:rsidRPr="003D47D4">
              <w:rPr>
                <w:rFonts w:ascii="Verdana" w:hAnsi="Verdana" w:cs="Arial"/>
                <w:iCs/>
                <w:sz w:val="16"/>
                <w:szCs w:val="16"/>
              </w:rPr>
              <w:t>16</w:t>
            </w:r>
            <w:r w:rsidRPr="003D47D4" w:rsidR="002510FF">
              <w:rPr>
                <w:rFonts w:ascii="Verdana" w:hAnsi="Verdana" w:cs="Arial"/>
                <w:iCs/>
                <w:sz w:val="16"/>
                <w:szCs w:val="16"/>
              </w:rPr>
              <w:t xml:space="preserve"> uur</w:t>
            </w:r>
          </w:p>
        </w:tc>
      </w:tr>
      <w:tr w:rsidRPr="003D47D4" w:rsidR="002510FF" w:rsidTr="00426863" w14:paraId="71C57909" w14:textId="77777777">
        <w:tc>
          <w:tcPr>
            <w:tcW w:w="5949" w:type="dxa"/>
          </w:tcPr>
          <w:p w:rsidRPr="003D47D4" w:rsidR="002510FF" w:rsidP="00426863" w:rsidRDefault="001956B7" w14:paraId="20CC6D48" w14:textId="171882B9">
            <w:pPr>
              <w:widowControl w:val="0"/>
              <w:spacing w:line="240" w:lineRule="atLeast"/>
              <w:rPr>
                <w:rFonts w:ascii="Verdana" w:hAnsi="Verdana" w:eastAsia="Calibri" w:cs="Arial"/>
                <w:sz w:val="16"/>
                <w:szCs w:val="16"/>
              </w:rPr>
            </w:pPr>
            <w:r>
              <w:rPr>
                <w:rFonts w:ascii="Verdana" w:hAnsi="Verdana" w:eastAsia="Calibri" w:cs="Arial"/>
                <w:sz w:val="16"/>
                <w:szCs w:val="16"/>
              </w:rPr>
              <w:t>Overige</w:t>
            </w:r>
            <w:r w:rsidRPr="003D47D4" w:rsidR="002510FF">
              <w:rPr>
                <w:rFonts w:ascii="Verdana" w:hAnsi="Verdana" w:eastAsia="Calibri" w:cs="Arial"/>
                <w:sz w:val="16"/>
                <w:szCs w:val="16"/>
              </w:rPr>
              <w:t xml:space="preserve"> materiële informatie over het risicoprofiel van de onderneming;</w:t>
            </w:r>
          </w:p>
        </w:tc>
        <w:tc>
          <w:tcPr>
            <w:tcW w:w="1417" w:type="dxa"/>
          </w:tcPr>
          <w:p w:rsidRPr="003D47D4" w:rsidR="002510FF" w:rsidP="00426863" w:rsidRDefault="00BF022D" w14:paraId="5D8927B7" w14:textId="4751EB41">
            <w:pPr>
              <w:widowControl w:val="0"/>
              <w:spacing w:line="240" w:lineRule="atLeast"/>
              <w:rPr>
                <w:rFonts w:ascii="Verdana" w:hAnsi="Verdana" w:cs="Arial"/>
                <w:iCs/>
                <w:sz w:val="16"/>
                <w:szCs w:val="16"/>
              </w:rPr>
            </w:pPr>
            <w:r w:rsidRPr="003D47D4">
              <w:rPr>
                <w:rFonts w:ascii="Verdana" w:hAnsi="Verdana" w:cs="Arial"/>
                <w:iCs/>
                <w:sz w:val="16"/>
                <w:szCs w:val="16"/>
              </w:rPr>
              <w:t>0</w:t>
            </w:r>
            <w:r w:rsidRPr="003D47D4" w:rsidR="002510FF">
              <w:rPr>
                <w:rFonts w:ascii="Verdana" w:hAnsi="Verdana" w:cs="Arial"/>
                <w:iCs/>
                <w:sz w:val="16"/>
                <w:szCs w:val="16"/>
              </w:rPr>
              <w:t xml:space="preserve"> uur</w:t>
            </w:r>
          </w:p>
        </w:tc>
      </w:tr>
      <w:tr w:rsidRPr="003D47D4" w:rsidR="002510FF" w:rsidTr="00426863" w14:paraId="61DDA6F5" w14:textId="77777777">
        <w:tc>
          <w:tcPr>
            <w:tcW w:w="5949" w:type="dxa"/>
          </w:tcPr>
          <w:p w:rsidRPr="003D47D4" w:rsidR="002510FF" w:rsidP="00426863" w:rsidRDefault="00510770" w14:paraId="3FC13B24" w14:textId="39630AA9">
            <w:pPr>
              <w:widowControl w:val="0"/>
              <w:spacing w:line="240" w:lineRule="atLeast"/>
              <w:rPr>
                <w:rFonts w:ascii="Verdana" w:hAnsi="Verdana" w:eastAsia="Calibri" w:cs="Arial"/>
                <w:sz w:val="16"/>
                <w:szCs w:val="16"/>
              </w:rPr>
            </w:pPr>
            <w:r w:rsidRPr="003D47D4">
              <w:rPr>
                <w:rFonts w:ascii="Verdana" w:hAnsi="Verdana" w:eastAsia="Calibri" w:cs="Arial"/>
                <w:sz w:val="16"/>
                <w:szCs w:val="16"/>
              </w:rPr>
              <w:t>V</w:t>
            </w:r>
            <w:r w:rsidRPr="003D47D4" w:rsidR="002510FF">
              <w:rPr>
                <w:rFonts w:ascii="Verdana" w:hAnsi="Verdana" w:eastAsia="Calibri" w:cs="Arial"/>
                <w:sz w:val="16"/>
                <w:szCs w:val="16"/>
              </w:rPr>
              <w:t xml:space="preserve">erklaring dat </w:t>
            </w:r>
            <w:r w:rsidRPr="003D47D4" w:rsidR="00582245">
              <w:rPr>
                <w:rFonts w:ascii="Verdana" w:hAnsi="Verdana" w:eastAsia="Calibri" w:cs="Arial"/>
                <w:sz w:val="16"/>
                <w:szCs w:val="16"/>
              </w:rPr>
              <w:t>verzekeraar</w:t>
            </w:r>
            <w:r w:rsidRPr="003D47D4" w:rsidR="002510FF">
              <w:rPr>
                <w:rFonts w:ascii="Verdana" w:hAnsi="Verdana" w:eastAsia="Calibri" w:cs="Arial"/>
                <w:sz w:val="16"/>
                <w:szCs w:val="16"/>
              </w:rPr>
              <w:t xml:space="preserve"> geen strategische verandering plant die binnen de komende drie jaar gevolgen zou hebben voor h</w:t>
            </w:r>
            <w:r w:rsidRPr="003D47D4" w:rsidR="00582245">
              <w:rPr>
                <w:rFonts w:ascii="Verdana" w:hAnsi="Verdana" w:eastAsia="Calibri" w:cs="Arial"/>
                <w:sz w:val="16"/>
                <w:szCs w:val="16"/>
              </w:rPr>
              <w:t>aar</w:t>
            </w:r>
            <w:r w:rsidRPr="003D47D4" w:rsidR="002510FF">
              <w:rPr>
                <w:rFonts w:ascii="Verdana" w:hAnsi="Verdana" w:eastAsia="Calibri" w:cs="Arial"/>
                <w:sz w:val="16"/>
                <w:szCs w:val="16"/>
              </w:rPr>
              <w:t xml:space="preserve"> risicoprofiel</w:t>
            </w:r>
          </w:p>
        </w:tc>
        <w:tc>
          <w:tcPr>
            <w:tcW w:w="1417" w:type="dxa"/>
          </w:tcPr>
          <w:p w:rsidRPr="003D47D4" w:rsidR="002510FF" w:rsidP="00426863" w:rsidRDefault="00BF022D" w14:paraId="7306AB11" w14:textId="4761B6EA">
            <w:pPr>
              <w:widowControl w:val="0"/>
              <w:spacing w:line="240" w:lineRule="atLeast"/>
              <w:rPr>
                <w:rFonts w:ascii="Verdana" w:hAnsi="Verdana" w:cs="Arial"/>
                <w:iCs/>
                <w:sz w:val="16"/>
                <w:szCs w:val="16"/>
              </w:rPr>
            </w:pPr>
            <w:r w:rsidRPr="003D47D4">
              <w:rPr>
                <w:rFonts w:ascii="Verdana" w:hAnsi="Verdana" w:cs="Arial"/>
                <w:iCs/>
                <w:sz w:val="16"/>
                <w:szCs w:val="16"/>
              </w:rPr>
              <w:t>0</w:t>
            </w:r>
            <w:r w:rsidRPr="003D47D4" w:rsidR="002510FF">
              <w:rPr>
                <w:rFonts w:ascii="Verdana" w:hAnsi="Verdana" w:cs="Arial"/>
                <w:iCs/>
                <w:sz w:val="16"/>
                <w:szCs w:val="16"/>
              </w:rPr>
              <w:t xml:space="preserve"> uur</w:t>
            </w:r>
          </w:p>
        </w:tc>
      </w:tr>
      <w:tr w:rsidRPr="003D47D4" w:rsidR="002510FF" w:rsidTr="00426863" w14:paraId="77C1E087" w14:textId="77777777">
        <w:tc>
          <w:tcPr>
            <w:tcW w:w="5949" w:type="dxa"/>
          </w:tcPr>
          <w:p w:rsidRPr="00B77891" w:rsidR="002510FF" w:rsidP="00426863" w:rsidRDefault="002510FF" w14:paraId="0F5AE18B" w14:textId="72DBE4C3">
            <w:pPr>
              <w:widowControl w:val="0"/>
              <w:spacing w:line="240" w:lineRule="atLeast"/>
              <w:rPr>
                <w:rFonts w:ascii="Verdana" w:hAnsi="Verdana" w:eastAsia="Calibri" w:cs="Arial"/>
                <w:b/>
                <w:bCs/>
                <w:sz w:val="16"/>
                <w:szCs w:val="16"/>
              </w:rPr>
            </w:pPr>
            <w:r w:rsidRPr="00B77891">
              <w:rPr>
                <w:rFonts w:ascii="Verdana" w:hAnsi="Verdana" w:eastAsia="Calibri" w:cs="Arial"/>
                <w:b/>
                <w:bCs/>
                <w:sz w:val="16"/>
                <w:szCs w:val="16"/>
              </w:rPr>
              <w:t>Totaal</w:t>
            </w:r>
            <w:r w:rsidRPr="00B77891" w:rsidR="009B41C7">
              <w:rPr>
                <w:rFonts w:ascii="Verdana" w:hAnsi="Verdana" w:eastAsia="Calibri" w:cs="Arial"/>
                <w:b/>
                <w:bCs/>
                <w:sz w:val="16"/>
                <w:szCs w:val="16"/>
              </w:rPr>
              <w:t xml:space="preserve"> aantal incidentele uren reguliere verzekeraar</w:t>
            </w:r>
            <w:r w:rsidRPr="003D47D4" w:rsidR="009B41C7">
              <w:rPr>
                <w:rFonts w:ascii="Verdana" w:hAnsi="Verdana" w:eastAsia="Calibri" w:cs="Arial"/>
                <w:b/>
                <w:bCs/>
                <w:sz w:val="16"/>
                <w:szCs w:val="16"/>
              </w:rPr>
              <w:t xml:space="preserve"> om gebruik te maken van evenredigheidsmaatregelen</w:t>
            </w:r>
          </w:p>
        </w:tc>
        <w:tc>
          <w:tcPr>
            <w:tcW w:w="1417" w:type="dxa"/>
          </w:tcPr>
          <w:p w:rsidRPr="00B77891" w:rsidR="002510FF" w:rsidP="00426863" w:rsidRDefault="00BF022D" w14:paraId="2C8B517D" w14:textId="3AF4F917">
            <w:pPr>
              <w:widowControl w:val="0"/>
              <w:spacing w:line="240" w:lineRule="atLeast"/>
              <w:rPr>
                <w:rFonts w:ascii="Verdana" w:hAnsi="Verdana" w:cs="Arial"/>
                <w:b/>
                <w:bCs/>
                <w:iCs/>
                <w:sz w:val="16"/>
                <w:szCs w:val="16"/>
              </w:rPr>
            </w:pPr>
            <w:r w:rsidRPr="00B77891">
              <w:rPr>
                <w:rFonts w:ascii="Verdana" w:hAnsi="Verdana" w:cs="Arial"/>
                <w:b/>
                <w:bCs/>
                <w:iCs/>
                <w:sz w:val="16"/>
                <w:szCs w:val="16"/>
              </w:rPr>
              <w:t>16 uur</w:t>
            </w:r>
          </w:p>
        </w:tc>
      </w:tr>
      <w:tr w:rsidRPr="003D47D4" w:rsidR="009B41C7" w:rsidTr="00426863" w14:paraId="3FDDF938" w14:textId="77777777">
        <w:tc>
          <w:tcPr>
            <w:tcW w:w="5949" w:type="dxa"/>
          </w:tcPr>
          <w:p w:rsidRPr="00B77891" w:rsidR="009B41C7" w:rsidP="009B41C7" w:rsidRDefault="009B41C7" w14:paraId="077DDADE" w14:textId="18140F22">
            <w:pPr>
              <w:widowControl w:val="0"/>
              <w:spacing w:line="240" w:lineRule="atLeast"/>
              <w:rPr>
                <w:rFonts w:ascii="Verdana" w:hAnsi="Verdana" w:eastAsia="Calibri" w:cs="Arial"/>
                <w:b/>
                <w:bCs/>
                <w:sz w:val="16"/>
                <w:szCs w:val="16"/>
              </w:rPr>
            </w:pPr>
            <w:r w:rsidRPr="003D47D4">
              <w:rPr>
                <w:rFonts w:ascii="Verdana" w:hAnsi="Verdana" w:eastAsia="Calibri" w:cs="Arial"/>
                <w:b/>
                <w:bCs/>
                <w:sz w:val="16"/>
                <w:szCs w:val="16"/>
              </w:rPr>
              <w:t>Totale incidentele kosten</w:t>
            </w:r>
            <w:r w:rsidRPr="003D47D4" w:rsidR="00E152F6">
              <w:rPr>
                <w:rFonts w:ascii="Verdana" w:hAnsi="Verdana" w:eastAsia="Calibri" w:cs="Arial"/>
                <w:b/>
                <w:bCs/>
                <w:sz w:val="16"/>
                <w:szCs w:val="16"/>
              </w:rPr>
              <w:t xml:space="preserve"> per</w:t>
            </w:r>
            <w:r w:rsidRPr="003D47D4">
              <w:rPr>
                <w:rFonts w:ascii="Verdana" w:hAnsi="Verdana" w:eastAsia="Calibri" w:cs="Arial"/>
                <w:b/>
                <w:bCs/>
                <w:sz w:val="16"/>
                <w:szCs w:val="16"/>
              </w:rPr>
              <w:t xml:space="preserve"> reguliere verzekeraar om gebruik te maken van evenredigheidsmaatregelen in </w:t>
            </w:r>
            <w:r w:rsidRPr="003D47D4">
              <w:rPr>
                <w:rFonts w:ascii="Verdana" w:hAnsi="Verdana" w:eastAsia="Calibri" w:cs="Arial"/>
                <w:b/>
                <w:bCs/>
                <w:sz w:val="18"/>
                <w:szCs w:val="12"/>
              </w:rPr>
              <w:t xml:space="preserve">€’s </w:t>
            </w:r>
          </w:p>
        </w:tc>
        <w:tc>
          <w:tcPr>
            <w:tcW w:w="1417" w:type="dxa"/>
          </w:tcPr>
          <w:p w:rsidRPr="00B77891" w:rsidR="009B41C7" w:rsidDel="00BF022D" w:rsidP="009B41C7" w:rsidRDefault="009B41C7" w14:paraId="02422DA6" w14:textId="5200C8E2">
            <w:pPr>
              <w:widowControl w:val="0"/>
              <w:spacing w:line="240" w:lineRule="atLeast"/>
              <w:rPr>
                <w:rFonts w:ascii="Verdana" w:hAnsi="Verdana" w:cs="Arial"/>
                <w:b/>
                <w:bCs/>
                <w:iCs/>
                <w:sz w:val="16"/>
                <w:szCs w:val="16"/>
              </w:rPr>
            </w:pPr>
            <w:r w:rsidRPr="003D47D4">
              <w:rPr>
                <w:rFonts w:ascii="Verdana" w:hAnsi="Verdana" w:eastAsia="Calibri" w:cs="Arial"/>
                <w:b/>
                <w:bCs/>
                <w:sz w:val="18"/>
                <w:szCs w:val="12"/>
              </w:rPr>
              <w:t xml:space="preserve">€ </w:t>
            </w:r>
            <w:r w:rsidRPr="003D47D4" w:rsidR="00E152F6">
              <w:rPr>
                <w:rFonts w:ascii="Verdana" w:hAnsi="Verdana" w:cs="Arial"/>
                <w:b/>
                <w:bCs/>
                <w:sz w:val="18"/>
                <w:szCs w:val="12"/>
              </w:rPr>
              <w:t>864</w:t>
            </w:r>
            <w:r w:rsidRPr="003D47D4" w:rsidR="00E152F6">
              <w:rPr>
                <w:rFonts w:ascii="Verdana" w:hAnsi="Verdana" w:cs="Arial"/>
                <w:b/>
                <w:bCs/>
                <w:iCs/>
                <w:sz w:val="16"/>
                <w:szCs w:val="16"/>
              </w:rPr>
              <w:t>,-</w:t>
            </w:r>
          </w:p>
        </w:tc>
      </w:tr>
    </w:tbl>
    <w:p w:rsidR="00702891" w:rsidP="00702891" w:rsidRDefault="00702891" w14:paraId="4167C68C" w14:textId="36D376A6">
      <w:pPr>
        <w:widowControl w:val="0"/>
        <w:spacing w:line="240" w:lineRule="atLeast"/>
        <w:rPr>
          <w:rFonts w:ascii="Verdana" w:hAnsi="Verdana" w:cs="Arial"/>
          <w:b/>
          <w:bCs/>
          <w:iCs/>
          <w:sz w:val="16"/>
          <w:szCs w:val="16"/>
        </w:rPr>
      </w:pPr>
      <w:r w:rsidRPr="002D60C3">
        <w:rPr>
          <w:rFonts w:ascii="Verdana" w:hAnsi="Verdana" w:cs="Arial"/>
          <w:sz w:val="16"/>
          <w:szCs w:val="16"/>
        </w:rPr>
        <w:t xml:space="preserve">Tabel </w:t>
      </w:r>
      <w:r>
        <w:rPr>
          <w:rFonts w:ascii="Verdana" w:hAnsi="Verdana" w:cs="Arial"/>
          <w:sz w:val="16"/>
          <w:szCs w:val="16"/>
        </w:rPr>
        <w:t>3</w:t>
      </w:r>
      <w:r w:rsidRPr="002D60C3">
        <w:rPr>
          <w:rFonts w:ascii="Verdana" w:hAnsi="Verdana" w:cs="Arial"/>
          <w:sz w:val="16"/>
          <w:szCs w:val="16"/>
        </w:rPr>
        <w:t xml:space="preserve">: Overzicht </w:t>
      </w:r>
      <w:r w:rsidRPr="00702891">
        <w:rPr>
          <w:rFonts w:ascii="Verdana" w:hAnsi="Verdana" w:cs="Arial"/>
          <w:iCs/>
          <w:sz w:val="16"/>
          <w:szCs w:val="16"/>
        </w:rPr>
        <w:t xml:space="preserve">incidentele handelingen en tijdsbesteding </w:t>
      </w:r>
      <w:r>
        <w:rPr>
          <w:rFonts w:ascii="Verdana" w:hAnsi="Verdana" w:cs="Arial"/>
          <w:iCs/>
          <w:sz w:val="16"/>
          <w:szCs w:val="16"/>
        </w:rPr>
        <w:t>reguliere</w:t>
      </w:r>
      <w:r w:rsidRPr="00702891">
        <w:rPr>
          <w:rFonts w:ascii="Verdana" w:hAnsi="Verdana" w:cs="Arial"/>
          <w:iCs/>
          <w:sz w:val="16"/>
          <w:szCs w:val="16"/>
        </w:rPr>
        <w:t xml:space="preserve"> verzekeraar om te profiteren van evenredigheidsmaatregelen.</w:t>
      </w:r>
      <w:r w:rsidRPr="003D47D4">
        <w:rPr>
          <w:rFonts w:ascii="Verdana" w:hAnsi="Verdana" w:cs="Arial"/>
          <w:b/>
          <w:bCs/>
          <w:iCs/>
          <w:sz w:val="16"/>
          <w:szCs w:val="16"/>
        </w:rPr>
        <w:t xml:space="preserve">   </w:t>
      </w:r>
    </w:p>
    <w:p w:rsidRPr="003D47D4" w:rsidR="00510770" w:rsidP="00D42407" w:rsidRDefault="00510770" w14:paraId="2C869AD6" w14:textId="77777777">
      <w:pPr>
        <w:widowControl w:val="0"/>
        <w:spacing w:line="240" w:lineRule="atLeast"/>
        <w:rPr>
          <w:rFonts w:ascii="Verdana" w:hAnsi="Verdana" w:eastAsia="Calibri" w:cs="Arial"/>
          <w:sz w:val="18"/>
          <w:szCs w:val="12"/>
          <w:u w:val="single"/>
        </w:rPr>
      </w:pPr>
    </w:p>
    <w:p w:rsidRPr="003D47D4" w:rsidR="00234B4A" w:rsidP="00D42407" w:rsidRDefault="00A618B7" w14:paraId="4624D684" w14:textId="30CD02B7">
      <w:pPr>
        <w:widowControl w:val="0"/>
        <w:spacing w:line="240" w:lineRule="atLeast"/>
        <w:rPr>
          <w:rFonts w:ascii="Verdana" w:hAnsi="Verdana" w:eastAsia="Calibri" w:cs="Arial"/>
          <w:sz w:val="18"/>
          <w:szCs w:val="12"/>
          <w:u w:val="single"/>
        </w:rPr>
      </w:pPr>
      <w:r w:rsidRPr="003D47D4">
        <w:rPr>
          <w:rFonts w:ascii="Verdana" w:hAnsi="Verdana" w:eastAsia="Calibri" w:cs="Arial"/>
          <w:sz w:val="18"/>
          <w:szCs w:val="12"/>
          <w:u w:val="single"/>
        </w:rPr>
        <w:t>5.</w:t>
      </w:r>
      <w:r w:rsidR="00B5321B">
        <w:rPr>
          <w:rFonts w:ascii="Verdana" w:hAnsi="Verdana" w:eastAsia="Calibri" w:cs="Arial"/>
          <w:sz w:val="18"/>
          <w:szCs w:val="12"/>
          <w:u w:val="single"/>
        </w:rPr>
        <w:t>4</w:t>
      </w:r>
      <w:r w:rsidRPr="003D47D4">
        <w:rPr>
          <w:rFonts w:ascii="Verdana" w:hAnsi="Verdana" w:eastAsia="Calibri" w:cs="Arial"/>
          <w:sz w:val="18"/>
          <w:szCs w:val="12"/>
          <w:u w:val="single"/>
        </w:rPr>
        <w:t>.6.1</w:t>
      </w:r>
      <w:r w:rsidR="00B5321B">
        <w:rPr>
          <w:rFonts w:ascii="Verdana" w:hAnsi="Verdana" w:eastAsia="Calibri" w:cs="Arial"/>
          <w:sz w:val="18"/>
          <w:szCs w:val="12"/>
          <w:u w:val="single"/>
        </w:rPr>
        <w:t>.</w:t>
      </w:r>
      <w:r w:rsidRPr="003D47D4">
        <w:rPr>
          <w:rFonts w:ascii="Verdana" w:hAnsi="Verdana" w:eastAsia="Calibri" w:cs="Arial"/>
          <w:sz w:val="18"/>
          <w:szCs w:val="12"/>
          <w:u w:val="single"/>
        </w:rPr>
        <w:t xml:space="preserve"> Incidentele handelingen kleine en niet-complexe verzekeraar</w:t>
      </w:r>
    </w:p>
    <w:p w:rsidRPr="00702891" w:rsidR="00A618B7" w:rsidP="00D42407" w:rsidRDefault="00A618B7" w14:paraId="18AD7AE2" w14:textId="77777777">
      <w:pPr>
        <w:widowControl w:val="0"/>
        <w:spacing w:line="240" w:lineRule="atLeast"/>
        <w:rPr>
          <w:rFonts w:ascii="Verdana" w:hAnsi="Verdana" w:eastAsia="Calibri" w:cs="Arial"/>
          <w:sz w:val="18"/>
          <w:szCs w:val="12"/>
        </w:rPr>
      </w:pPr>
    </w:p>
    <w:p w:rsidRPr="00702891" w:rsidR="00A618B7" w:rsidP="00D42407" w:rsidRDefault="00510770" w14:paraId="521472B5" w14:textId="6841237C">
      <w:pPr>
        <w:widowControl w:val="0"/>
        <w:spacing w:line="240" w:lineRule="atLeast"/>
        <w:rPr>
          <w:rFonts w:ascii="Verdana" w:hAnsi="Verdana" w:eastAsia="Calibri" w:cs="Arial"/>
          <w:sz w:val="18"/>
          <w:szCs w:val="12"/>
        </w:rPr>
      </w:pPr>
      <w:r w:rsidRPr="00702891">
        <w:rPr>
          <w:rFonts w:ascii="Verdana" w:hAnsi="Verdana" w:eastAsia="Calibri" w:cs="Arial"/>
          <w:sz w:val="18"/>
          <w:szCs w:val="12"/>
        </w:rPr>
        <w:t xml:space="preserve">Verzekeraars die als kleine en niet-complexe verzekeraar willen profiteren van </w:t>
      </w:r>
      <w:r w:rsidRPr="00702891">
        <w:rPr>
          <w:rFonts w:ascii="Verdana" w:hAnsi="Verdana" w:eastAsia="Calibri" w:cs="Arial"/>
          <w:sz w:val="18"/>
          <w:szCs w:val="12"/>
        </w:rPr>
        <w:lastRenderedPageBreak/>
        <w:t xml:space="preserve">de vastgestelde evenredigheidsmaatregelen </w:t>
      </w:r>
      <w:r w:rsidRPr="00702891" w:rsidR="005123EE">
        <w:rPr>
          <w:rFonts w:ascii="Verdana" w:hAnsi="Verdana" w:eastAsia="Calibri" w:cs="Arial"/>
          <w:sz w:val="18"/>
          <w:szCs w:val="12"/>
        </w:rPr>
        <w:t>dienen</w:t>
      </w:r>
      <w:r w:rsidRPr="00702891">
        <w:rPr>
          <w:rFonts w:ascii="Verdana" w:hAnsi="Verdana" w:eastAsia="Calibri" w:cs="Arial"/>
          <w:sz w:val="18"/>
          <w:szCs w:val="12"/>
        </w:rPr>
        <w:t xml:space="preserve"> een aantal incidentele handelingen </w:t>
      </w:r>
      <w:r w:rsidRPr="00702891" w:rsidR="005123EE">
        <w:rPr>
          <w:rFonts w:ascii="Verdana" w:hAnsi="Verdana" w:eastAsia="Calibri" w:cs="Arial"/>
          <w:sz w:val="18"/>
          <w:szCs w:val="12"/>
        </w:rPr>
        <w:t xml:space="preserve">te </w:t>
      </w:r>
      <w:r w:rsidRPr="00702891">
        <w:rPr>
          <w:rFonts w:ascii="Verdana" w:hAnsi="Verdana" w:eastAsia="Calibri" w:cs="Arial"/>
          <w:sz w:val="18"/>
          <w:szCs w:val="12"/>
        </w:rPr>
        <w:t>verrichten en informatie aan</w:t>
      </w:r>
      <w:r w:rsidRPr="00702891" w:rsidR="005123EE">
        <w:rPr>
          <w:rFonts w:ascii="Verdana" w:hAnsi="Verdana" w:eastAsia="Calibri" w:cs="Arial"/>
          <w:sz w:val="18"/>
          <w:szCs w:val="12"/>
        </w:rPr>
        <w:t xml:space="preserve"> te </w:t>
      </w:r>
      <w:r w:rsidRPr="00702891">
        <w:rPr>
          <w:rFonts w:ascii="Verdana" w:hAnsi="Verdana" w:eastAsia="Calibri" w:cs="Arial"/>
          <w:sz w:val="18"/>
          <w:szCs w:val="12"/>
        </w:rPr>
        <w:t xml:space="preserve">leveren aan DNB. </w:t>
      </w:r>
      <w:r w:rsidRPr="00702891" w:rsidR="000535CA">
        <w:rPr>
          <w:rFonts w:ascii="Verdana" w:hAnsi="Verdana" w:eastAsia="Calibri" w:cs="Arial"/>
          <w:sz w:val="18"/>
          <w:szCs w:val="12"/>
        </w:rPr>
        <w:t xml:space="preserve">Zo </w:t>
      </w:r>
      <w:r w:rsidRPr="00702891" w:rsidR="008854D8">
        <w:rPr>
          <w:rFonts w:ascii="Verdana" w:hAnsi="Verdana" w:eastAsia="Calibri" w:cs="Arial"/>
          <w:sz w:val="18"/>
          <w:szCs w:val="12"/>
        </w:rPr>
        <w:t>moet</w:t>
      </w:r>
      <w:r w:rsidRPr="00702891" w:rsidR="000535CA">
        <w:rPr>
          <w:rFonts w:ascii="Verdana" w:hAnsi="Verdana" w:eastAsia="Calibri" w:cs="Arial"/>
          <w:sz w:val="18"/>
          <w:szCs w:val="12"/>
        </w:rPr>
        <w:t xml:space="preserve"> de verzekeraar </w:t>
      </w:r>
      <w:r w:rsidRPr="00702891" w:rsidR="009B41C7">
        <w:rPr>
          <w:rFonts w:ascii="Verdana" w:hAnsi="Verdana" w:eastAsia="Calibri" w:cs="Arial"/>
          <w:sz w:val="18"/>
          <w:szCs w:val="12"/>
        </w:rPr>
        <w:t xml:space="preserve">schriftelijk aantonen </w:t>
      </w:r>
      <w:r w:rsidRPr="00702891" w:rsidR="005123EE">
        <w:rPr>
          <w:rFonts w:ascii="Verdana" w:hAnsi="Verdana" w:eastAsia="Calibri" w:cs="Arial"/>
          <w:sz w:val="18"/>
          <w:szCs w:val="12"/>
        </w:rPr>
        <w:t>dat zij voldoet aan</w:t>
      </w:r>
      <w:r w:rsidRPr="00702891" w:rsidR="000535CA">
        <w:rPr>
          <w:rFonts w:ascii="Verdana" w:hAnsi="Verdana" w:eastAsia="Calibri" w:cs="Arial"/>
          <w:sz w:val="18"/>
          <w:szCs w:val="12"/>
        </w:rPr>
        <w:t xml:space="preserve"> de criteria </w:t>
      </w:r>
      <w:r w:rsidRPr="00702891" w:rsidR="005123EE">
        <w:rPr>
          <w:rFonts w:ascii="Verdana" w:hAnsi="Verdana" w:eastAsia="Calibri" w:cs="Arial"/>
          <w:sz w:val="18"/>
          <w:szCs w:val="12"/>
        </w:rPr>
        <w:t>om</w:t>
      </w:r>
      <w:r w:rsidRPr="00702891" w:rsidR="000535CA">
        <w:rPr>
          <w:rFonts w:ascii="Verdana" w:hAnsi="Verdana" w:eastAsia="Calibri" w:cs="Arial"/>
          <w:sz w:val="18"/>
          <w:szCs w:val="12"/>
        </w:rPr>
        <w:t xml:space="preserve"> als klein</w:t>
      </w:r>
      <w:r w:rsidRPr="00702891" w:rsidR="005123EE">
        <w:rPr>
          <w:rFonts w:ascii="Verdana" w:hAnsi="Verdana" w:eastAsia="Calibri" w:cs="Arial"/>
          <w:sz w:val="18"/>
          <w:szCs w:val="12"/>
        </w:rPr>
        <w:t>e</w:t>
      </w:r>
      <w:r w:rsidRPr="00702891" w:rsidR="000535CA">
        <w:rPr>
          <w:rFonts w:ascii="Verdana" w:hAnsi="Verdana" w:eastAsia="Calibri" w:cs="Arial"/>
          <w:sz w:val="18"/>
          <w:szCs w:val="12"/>
        </w:rPr>
        <w:t xml:space="preserve"> en niet-complex</w:t>
      </w:r>
      <w:r w:rsidRPr="00702891" w:rsidR="005123EE">
        <w:rPr>
          <w:rFonts w:ascii="Verdana" w:hAnsi="Verdana" w:eastAsia="Calibri" w:cs="Arial"/>
          <w:sz w:val="18"/>
          <w:szCs w:val="12"/>
        </w:rPr>
        <w:t>e</w:t>
      </w:r>
      <w:r w:rsidRPr="00702891" w:rsidR="000535CA">
        <w:rPr>
          <w:rFonts w:ascii="Verdana" w:hAnsi="Verdana" w:eastAsia="Calibri" w:cs="Arial"/>
          <w:sz w:val="18"/>
          <w:szCs w:val="12"/>
        </w:rPr>
        <w:t xml:space="preserve"> </w:t>
      </w:r>
      <w:r w:rsidRPr="00702891" w:rsidR="005123EE">
        <w:rPr>
          <w:rFonts w:ascii="Verdana" w:hAnsi="Verdana" w:eastAsia="Calibri" w:cs="Arial"/>
          <w:sz w:val="18"/>
          <w:szCs w:val="12"/>
        </w:rPr>
        <w:t>verzekeraar te worden aangemerkt</w:t>
      </w:r>
      <w:r w:rsidRPr="00702891" w:rsidR="000535CA">
        <w:rPr>
          <w:rFonts w:ascii="Verdana" w:hAnsi="Verdana" w:eastAsia="Calibri" w:cs="Arial"/>
          <w:sz w:val="18"/>
          <w:szCs w:val="12"/>
        </w:rPr>
        <w:t>.</w:t>
      </w:r>
      <w:r w:rsidRPr="00702891" w:rsidR="009B41C7">
        <w:rPr>
          <w:rFonts w:ascii="Verdana" w:hAnsi="Verdana" w:eastAsia="Calibri" w:cs="Arial"/>
          <w:sz w:val="18"/>
          <w:szCs w:val="12"/>
        </w:rPr>
        <w:t xml:space="preserve"> De criteria betreffen kwantitatieve vereisten die op basis van kwartaal- en jaarstaten te berekenen zijn. </w:t>
      </w:r>
      <w:r w:rsidRPr="00702891" w:rsidR="000535CA">
        <w:rPr>
          <w:rFonts w:ascii="Verdana" w:hAnsi="Verdana" w:eastAsia="Calibri" w:cs="Arial"/>
          <w:sz w:val="18"/>
          <w:szCs w:val="12"/>
        </w:rPr>
        <w:t xml:space="preserve">Tevens dient een verklaring aan DNB te worden aangeleverd </w:t>
      </w:r>
      <w:r w:rsidRPr="00702891" w:rsidR="005123EE">
        <w:rPr>
          <w:rFonts w:ascii="Verdana" w:hAnsi="Verdana" w:eastAsia="Calibri" w:cs="Arial"/>
          <w:sz w:val="18"/>
          <w:szCs w:val="12"/>
        </w:rPr>
        <w:t>waaruit blijkt dat een verzekeraar geen strategische veranderingen plant die de komende drie jaar leiden tot niet-naleving van de criteria om als kleine en niet-complexe verzekeraar te worden aangemerkt.</w:t>
      </w:r>
      <w:r w:rsidRPr="00702891" w:rsidR="009B41C7">
        <w:rPr>
          <w:rFonts w:ascii="Verdana" w:hAnsi="Verdana" w:eastAsia="Calibri" w:cs="Arial"/>
          <w:sz w:val="18"/>
          <w:szCs w:val="12"/>
        </w:rPr>
        <w:t xml:space="preserve"> De verklaring zal geen regeldrukgevolgen hebben, omdat het slechts een bevestiging zal zijn in de kennisgeving aan DNB.</w:t>
      </w:r>
      <w:r w:rsidRPr="00702891" w:rsidR="000535CA">
        <w:rPr>
          <w:rFonts w:ascii="Verdana" w:hAnsi="Verdana" w:eastAsia="Calibri" w:cs="Arial"/>
          <w:sz w:val="18"/>
          <w:szCs w:val="12"/>
        </w:rPr>
        <w:t xml:space="preserve"> </w:t>
      </w:r>
      <w:r w:rsidRPr="00702891" w:rsidR="008854D8">
        <w:rPr>
          <w:rFonts w:ascii="Verdana" w:hAnsi="Verdana" w:eastAsia="Calibri" w:cs="Arial"/>
          <w:sz w:val="18"/>
          <w:szCs w:val="12"/>
        </w:rPr>
        <w:t>Tot slot moet worden aangegeven welke evenredigheidsmaatregelen de verzekeraar voornemens is toe te passen</w:t>
      </w:r>
      <w:r w:rsidRPr="00702891" w:rsidR="000535CA">
        <w:rPr>
          <w:rFonts w:ascii="Verdana" w:hAnsi="Verdana" w:eastAsia="Calibri" w:cs="Arial"/>
          <w:sz w:val="18"/>
          <w:szCs w:val="12"/>
        </w:rPr>
        <w:t>.</w:t>
      </w:r>
      <w:r w:rsidRPr="00702891" w:rsidR="000535CA">
        <w:rPr>
          <w:rStyle w:val="Voetnootmarkering"/>
          <w:rFonts w:ascii="Verdana" w:hAnsi="Verdana" w:eastAsia="Calibri" w:cs="Arial"/>
          <w:sz w:val="18"/>
          <w:szCs w:val="12"/>
        </w:rPr>
        <w:footnoteReference w:id="42"/>
      </w:r>
      <w:r w:rsidRPr="00702891" w:rsidR="009B41C7">
        <w:rPr>
          <w:rFonts w:ascii="Verdana" w:hAnsi="Verdana" w:eastAsia="Calibri" w:cs="Arial"/>
          <w:sz w:val="18"/>
          <w:szCs w:val="12"/>
        </w:rPr>
        <w:t xml:space="preserve"> Dit voorschrift zal naar verwachting </w:t>
      </w:r>
      <w:r w:rsidR="00AE7CAE">
        <w:rPr>
          <w:rFonts w:ascii="Verdana" w:hAnsi="Verdana" w:eastAsia="Calibri" w:cs="Arial"/>
          <w:sz w:val="18"/>
          <w:szCs w:val="12"/>
        </w:rPr>
        <w:t>beperkte</w:t>
      </w:r>
      <w:r w:rsidRPr="00702891" w:rsidR="00AE7CAE">
        <w:rPr>
          <w:rFonts w:ascii="Verdana" w:hAnsi="Verdana" w:eastAsia="Calibri" w:cs="Arial"/>
          <w:sz w:val="18"/>
          <w:szCs w:val="12"/>
        </w:rPr>
        <w:t xml:space="preserve"> </w:t>
      </w:r>
      <w:r w:rsidRPr="00702891" w:rsidR="009B41C7">
        <w:rPr>
          <w:rFonts w:ascii="Verdana" w:hAnsi="Verdana" w:eastAsia="Calibri" w:cs="Arial"/>
          <w:sz w:val="18"/>
          <w:szCs w:val="12"/>
        </w:rPr>
        <w:t>regeldrukgevolgen geven, omdat de verzekeraar bij voorbaat al weet van welke evenredigheidsmaatregelen zij gebruik wil maken, welke eenvoudig is aan te vinken in het formulier dat DNB ter beschikking stelt.</w:t>
      </w:r>
      <w:r w:rsidR="00AE7CAE">
        <w:rPr>
          <w:rFonts w:ascii="Verdana" w:hAnsi="Verdana" w:eastAsia="Calibri" w:cs="Arial"/>
          <w:sz w:val="18"/>
          <w:szCs w:val="12"/>
        </w:rPr>
        <w:t xml:space="preserve"> Wel dient de verzekeraar vooraf te bepalen welke </w:t>
      </w:r>
      <w:r w:rsidRPr="00AE7CAE" w:rsidR="00AE7CAE">
        <w:rPr>
          <w:rFonts w:ascii="Verdana" w:hAnsi="Verdana" w:eastAsia="Calibri" w:cs="Arial"/>
          <w:sz w:val="18"/>
          <w:szCs w:val="12"/>
        </w:rPr>
        <w:t>evenredigheidsmaatregelen passend en wenselijk zijn</w:t>
      </w:r>
      <w:r w:rsidR="00AE7CAE">
        <w:rPr>
          <w:rFonts w:ascii="Verdana" w:hAnsi="Verdana" w:eastAsia="Calibri" w:cs="Arial"/>
          <w:sz w:val="18"/>
          <w:szCs w:val="12"/>
        </w:rPr>
        <w:t>.</w:t>
      </w:r>
    </w:p>
    <w:p w:rsidRPr="00702891" w:rsidR="00A618B7" w:rsidP="00D42407" w:rsidRDefault="00A618B7" w14:paraId="4FC38577" w14:textId="77777777">
      <w:pPr>
        <w:widowControl w:val="0"/>
        <w:spacing w:line="240" w:lineRule="atLeast"/>
        <w:rPr>
          <w:rFonts w:ascii="Verdana" w:hAnsi="Verdana" w:eastAsia="Calibri" w:cs="Arial"/>
          <w:sz w:val="18"/>
          <w:szCs w:val="12"/>
        </w:rPr>
      </w:pPr>
    </w:p>
    <w:p w:rsidRPr="00702891" w:rsidR="00A618B7" w:rsidP="00D42407" w:rsidRDefault="00510770" w14:paraId="0FE00E09" w14:textId="7DDF8484">
      <w:pPr>
        <w:widowControl w:val="0"/>
        <w:spacing w:line="240" w:lineRule="atLeast"/>
        <w:rPr>
          <w:rFonts w:ascii="Verdana" w:hAnsi="Verdana" w:eastAsia="Calibri" w:cs="Arial"/>
          <w:iCs/>
          <w:sz w:val="18"/>
          <w:szCs w:val="12"/>
        </w:rPr>
      </w:pPr>
      <w:r w:rsidRPr="00702891">
        <w:rPr>
          <w:rFonts w:ascii="Verdana" w:hAnsi="Verdana" w:eastAsia="Calibri" w:cs="Arial"/>
          <w:iCs/>
          <w:sz w:val="18"/>
          <w:szCs w:val="12"/>
        </w:rPr>
        <w:t xml:space="preserve">Bovenstaande zou neerkomen op een geschatte incidentele kostenpost van (€ 54,- x </w:t>
      </w:r>
      <w:r w:rsidR="00B24B30">
        <w:rPr>
          <w:rFonts w:ascii="Verdana" w:hAnsi="Verdana" w:eastAsia="Calibri" w:cs="Arial"/>
          <w:iCs/>
          <w:sz w:val="18"/>
          <w:szCs w:val="12"/>
        </w:rPr>
        <w:t>12</w:t>
      </w:r>
      <w:r w:rsidRPr="00702891" w:rsidR="00B24B30">
        <w:rPr>
          <w:rFonts w:ascii="Verdana" w:hAnsi="Verdana" w:eastAsia="Calibri" w:cs="Arial"/>
          <w:iCs/>
          <w:sz w:val="18"/>
          <w:szCs w:val="12"/>
        </w:rPr>
        <w:t xml:space="preserve"> </w:t>
      </w:r>
      <w:r w:rsidRPr="00702891">
        <w:rPr>
          <w:rFonts w:ascii="Verdana" w:hAnsi="Verdana" w:eastAsia="Calibri" w:cs="Arial"/>
          <w:iCs/>
          <w:sz w:val="18"/>
          <w:szCs w:val="12"/>
        </w:rPr>
        <w:t xml:space="preserve">uur =) € </w:t>
      </w:r>
      <w:r w:rsidR="00B24B30">
        <w:rPr>
          <w:rFonts w:ascii="Verdana" w:hAnsi="Verdana" w:eastAsia="Calibri" w:cs="Arial"/>
          <w:iCs/>
          <w:sz w:val="18"/>
          <w:szCs w:val="12"/>
        </w:rPr>
        <w:t>648</w:t>
      </w:r>
      <w:r w:rsidRPr="00702891">
        <w:rPr>
          <w:rFonts w:ascii="Verdana" w:hAnsi="Verdana" w:eastAsia="Calibri" w:cs="Arial"/>
          <w:iCs/>
          <w:sz w:val="18"/>
          <w:szCs w:val="12"/>
        </w:rPr>
        <w:t xml:space="preserve">,- per verzekeraar. </w:t>
      </w:r>
    </w:p>
    <w:p w:rsidRPr="003D47D4" w:rsidR="00F758B7" w:rsidP="00D42407" w:rsidRDefault="00F758B7" w14:paraId="5EB3CFF8" w14:textId="77777777">
      <w:pPr>
        <w:widowControl w:val="0"/>
        <w:spacing w:line="240" w:lineRule="atLeast"/>
        <w:rPr>
          <w:rFonts w:ascii="Verdana" w:hAnsi="Verdana" w:eastAsia="Calibri" w:cs="Arial"/>
          <w:sz w:val="18"/>
          <w:szCs w:val="12"/>
          <w:u w:val="single"/>
        </w:rPr>
      </w:pPr>
    </w:p>
    <w:p w:rsidRPr="00702891" w:rsidR="00A618B7" w:rsidP="00A618B7" w:rsidRDefault="00A618B7" w14:paraId="2AEC4F08" w14:textId="69FBA8F9">
      <w:pPr>
        <w:widowControl w:val="0"/>
        <w:spacing w:line="240" w:lineRule="atLeast"/>
        <w:rPr>
          <w:rFonts w:ascii="Verdana" w:hAnsi="Verdana" w:eastAsia="Calibri" w:cs="Arial"/>
          <w:sz w:val="18"/>
          <w:szCs w:val="12"/>
        </w:rPr>
      </w:pPr>
      <w:r w:rsidRPr="003D47D4">
        <w:rPr>
          <w:rFonts w:ascii="Verdana" w:hAnsi="Verdana" w:eastAsia="Calibri" w:cs="Arial"/>
          <w:sz w:val="18"/>
          <w:szCs w:val="12"/>
          <w:u w:val="single"/>
        </w:rPr>
        <w:t>5.</w:t>
      </w:r>
      <w:r w:rsidR="00B5321B">
        <w:rPr>
          <w:rFonts w:ascii="Verdana" w:hAnsi="Verdana" w:eastAsia="Calibri" w:cs="Arial"/>
          <w:sz w:val="18"/>
          <w:szCs w:val="12"/>
          <w:u w:val="single"/>
        </w:rPr>
        <w:t>4</w:t>
      </w:r>
      <w:r w:rsidRPr="003D47D4">
        <w:rPr>
          <w:rFonts w:ascii="Verdana" w:hAnsi="Verdana" w:eastAsia="Calibri" w:cs="Arial"/>
          <w:sz w:val="18"/>
          <w:szCs w:val="12"/>
          <w:u w:val="single"/>
        </w:rPr>
        <w:t>.6.2</w:t>
      </w:r>
      <w:r w:rsidR="00B5321B">
        <w:rPr>
          <w:rFonts w:ascii="Verdana" w:hAnsi="Verdana" w:eastAsia="Calibri" w:cs="Arial"/>
          <w:sz w:val="18"/>
          <w:szCs w:val="12"/>
          <w:u w:val="single"/>
        </w:rPr>
        <w:t>.</w:t>
      </w:r>
      <w:r w:rsidRPr="003D47D4">
        <w:rPr>
          <w:rFonts w:ascii="Verdana" w:hAnsi="Verdana" w:eastAsia="Calibri" w:cs="Arial"/>
          <w:sz w:val="18"/>
          <w:szCs w:val="12"/>
          <w:u w:val="single"/>
        </w:rPr>
        <w:t xml:space="preserve"> Incidentele handelingen </w:t>
      </w:r>
      <w:r w:rsidRPr="00B77891" w:rsidR="005123EE">
        <w:rPr>
          <w:rFonts w:ascii="Verdana" w:hAnsi="Verdana" w:eastAsia="Calibri" w:cs="Arial"/>
          <w:sz w:val="18"/>
          <w:szCs w:val="12"/>
          <w:u w:val="single"/>
        </w:rPr>
        <w:t>reguliere</w:t>
      </w:r>
      <w:r w:rsidRPr="003D47D4">
        <w:rPr>
          <w:rFonts w:ascii="Verdana" w:hAnsi="Verdana" w:eastAsia="Calibri" w:cs="Arial"/>
          <w:sz w:val="18"/>
          <w:szCs w:val="12"/>
          <w:u w:val="single"/>
        </w:rPr>
        <w:t xml:space="preserve"> verzekeraar</w:t>
      </w:r>
    </w:p>
    <w:p w:rsidRPr="00702891" w:rsidR="00A618B7" w:rsidP="00D42407" w:rsidRDefault="00A618B7" w14:paraId="53BCC512" w14:textId="77777777">
      <w:pPr>
        <w:widowControl w:val="0"/>
        <w:spacing w:line="240" w:lineRule="atLeast"/>
        <w:rPr>
          <w:rFonts w:ascii="Verdana" w:hAnsi="Verdana" w:eastAsia="Calibri" w:cs="Arial"/>
          <w:sz w:val="18"/>
          <w:szCs w:val="18"/>
        </w:rPr>
      </w:pPr>
    </w:p>
    <w:p w:rsidRPr="00702891" w:rsidR="000535CA" w:rsidP="00D42407" w:rsidRDefault="008854D8" w14:paraId="02E20905" w14:textId="59B11099">
      <w:pPr>
        <w:widowControl w:val="0"/>
        <w:spacing w:line="240" w:lineRule="atLeast"/>
        <w:rPr>
          <w:rFonts w:ascii="Verdana" w:hAnsi="Verdana" w:eastAsia="Calibri" w:cs="Arial"/>
          <w:sz w:val="18"/>
          <w:szCs w:val="18"/>
        </w:rPr>
      </w:pPr>
      <w:r w:rsidRPr="00702891">
        <w:rPr>
          <w:rFonts w:ascii="Verdana" w:hAnsi="Verdana" w:eastAsia="Calibri" w:cs="Arial"/>
          <w:sz w:val="18"/>
          <w:szCs w:val="18"/>
        </w:rPr>
        <w:t>De g</w:t>
      </w:r>
      <w:r w:rsidRPr="00702891" w:rsidR="000535CA">
        <w:rPr>
          <w:rFonts w:ascii="Verdana" w:hAnsi="Verdana" w:eastAsia="Calibri" w:cs="Arial"/>
          <w:sz w:val="18"/>
          <w:szCs w:val="18"/>
        </w:rPr>
        <w:t>rotere</w:t>
      </w:r>
      <w:r w:rsidRPr="00702891" w:rsidR="005123EE">
        <w:rPr>
          <w:rFonts w:ascii="Verdana" w:hAnsi="Verdana" w:eastAsia="Calibri" w:cs="Arial"/>
          <w:sz w:val="18"/>
          <w:szCs w:val="18"/>
        </w:rPr>
        <w:t>, reguliere</w:t>
      </w:r>
      <w:r w:rsidRPr="00702891" w:rsidR="000535CA">
        <w:rPr>
          <w:rFonts w:ascii="Verdana" w:hAnsi="Verdana" w:eastAsia="Calibri" w:cs="Arial"/>
          <w:sz w:val="18"/>
          <w:szCs w:val="18"/>
        </w:rPr>
        <w:t xml:space="preserve"> verzekeraars die willen profiteren van de vastgestelde evenredigheidsmaatregelen dienen </w:t>
      </w:r>
      <w:r w:rsidR="00971B1C">
        <w:rPr>
          <w:rFonts w:ascii="Verdana" w:hAnsi="Verdana" w:eastAsia="Calibri" w:cs="Arial"/>
          <w:sz w:val="18"/>
          <w:szCs w:val="18"/>
        </w:rPr>
        <w:t xml:space="preserve">ook </w:t>
      </w:r>
      <w:r w:rsidRPr="00702891" w:rsidR="000535CA">
        <w:rPr>
          <w:rFonts w:ascii="Verdana" w:hAnsi="Verdana" w:eastAsia="Calibri" w:cs="Arial"/>
          <w:sz w:val="18"/>
          <w:szCs w:val="18"/>
        </w:rPr>
        <w:t xml:space="preserve">een aantal incidentele handelingen te verrichten en informatie aan te leveren aan DNB. </w:t>
      </w:r>
      <w:r w:rsidRPr="00702891">
        <w:rPr>
          <w:rFonts w:ascii="Verdana" w:hAnsi="Verdana" w:eastAsia="Calibri" w:cs="Arial"/>
          <w:sz w:val="18"/>
          <w:szCs w:val="18"/>
        </w:rPr>
        <w:t xml:space="preserve">Deze handelingen en de vereiste informatie zijn uitgebreider dan bij de procedure voor kleine en niet-complexe verzekeraars. Zo </w:t>
      </w:r>
      <w:r w:rsidRPr="00702891" w:rsidR="00834AF5">
        <w:rPr>
          <w:rFonts w:ascii="Verdana" w:hAnsi="Verdana" w:eastAsia="Calibri" w:cs="Arial"/>
          <w:sz w:val="18"/>
          <w:szCs w:val="18"/>
        </w:rPr>
        <w:t xml:space="preserve">moet </w:t>
      </w:r>
      <w:r w:rsidR="00834AF5">
        <w:rPr>
          <w:rFonts w:ascii="Verdana" w:hAnsi="Verdana" w:eastAsia="Calibri" w:cs="Arial"/>
          <w:sz w:val="18"/>
          <w:szCs w:val="18"/>
        </w:rPr>
        <w:t>een</w:t>
      </w:r>
      <w:r w:rsidR="00430149">
        <w:rPr>
          <w:rFonts w:ascii="Verdana" w:hAnsi="Verdana" w:eastAsia="Calibri" w:cs="Arial"/>
          <w:sz w:val="18"/>
          <w:szCs w:val="18"/>
        </w:rPr>
        <w:t xml:space="preserve"> reguliere</w:t>
      </w:r>
      <w:r w:rsidRPr="00702891">
        <w:rPr>
          <w:rFonts w:ascii="Verdana" w:hAnsi="Verdana" w:eastAsia="Calibri" w:cs="Arial"/>
          <w:sz w:val="18"/>
          <w:szCs w:val="18"/>
        </w:rPr>
        <w:t xml:space="preserve"> verzekeraar een overzicht aanleveren van de beoogde evenredigheidsmaatregelen. Daarnaast moet worden toegelicht waarom het gebruik van deze maatregelen passend is, gezien de aard, omvang en complexiteit van de risico’s die horen bij de bedrijfsactiviteiten.</w:t>
      </w:r>
      <w:r w:rsidRPr="00702891" w:rsidR="009B41C7">
        <w:rPr>
          <w:rFonts w:ascii="Verdana" w:hAnsi="Verdana" w:eastAsia="Calibri" w:cs="Arial"/>
          <w:sz w:val="18"/>
          <w:szCs w:val="18"/>
        </w:rPr>
        <w:t xml:space="preserve"> De criteria voor een aanvraag</w:t>
      </w:r>
      <w:r w:rsidR="00430149">
        <w:rPr>
          <w:rFonts w:ascii="Verdana" w:hAnsi="Verdana" w:eastAsia="Calibri" w:cs="Arial"/>
          <w:sz w:val="18"/>
          <w:szCs w:val="18"/>
        </w:rPr>
        <w:t xml:space="preserve"> om</w:t>
      </w:r>
      <w:r w:rsidRPr="00702891" w:rsidR="009B41C7">
        <w:rPr>
          <w:rFonts w:ascii="Verdana" w:hAnsi="Verdana" w:eastAsia="Calibri" w:cs="Arial"/>
          <w:sz w:val="18"/>
          <w:szCs w:val="18"/>
        </w:rPr>
        <w:t xml:space="preserve"> als reguliere verzekeraar gebruik te maken van evenredigheidsmaatregelen zijn uitgewerkt in artikel 327</w:t>
      </w:r>
      <w:r w:rsidRPr="00702891" w:rsidR="00183A4D">
        <w:rPr>
          <w:rFonts w:ascii="Verdana" w:hAnsi="Verdana" w:eastAsia="Calibri" w:cs="Arial"/>
          <w:sz w:val="18"/>
          <w:szCs w:val="18"/>
        </w:rPr>
        <w:t xml:space="preserve"> bis</w:t>
      </w:r>
      <w:r w:rsidRPr="00702891" w:rsidR="009B41C7">
        <w:rPr>
          <w:rFonts w:ascii="Verdana" w:hAnsi="Verdana" w:eastAsia="Calibri" w:cs="Arial"/>
          <w:sz w:val="18"/>
          <w:szCs w:val="18"/>
        </w:rPr>
        <w:t xml:space="preserve"> </w:t>
      </w:r>
      <w:r w:rsidRPr="00702891" w:rsidR="003A3F64">
        <w:rPr>
          <w:rFonts w:ascii="Verdana" w:hAnsi="Verdana" w:eastAsia="Calibri" w:cs="Arial"/>
          <w:sz w:val="18"/>
          <w:szCs w:val="18"/>
        </w:rPr>
        <w:t>tot en met 327</w:t>
      </w:r>
      <w:r w:rsidRPr="00702891" w:rsidR="00183A4D">
        <w:rPr>
          <w:rFonts w:ascii="Verdana" w:hAnsi="Verdana" w:eastAsia="Calibri" w:cs="Arial"/>
          <w:sz w:val="18"/>
          <w:szCs w:val="18"/>
        </w:rPr>
        <w:t xml:space="preserve"> octies </w:t>
      </w:r>
      <w:r w:rsidRPr="00702891" w:rsidR="009B41C7">
        <w:rPr>
          <w:rFonts w:ascii="Verdana" w:hAnsi="Verdana" w:eastAsia="Calibri" w:cs="Arial"/>
          <w:sz w:val="18"/>
          <w:szCs w:val="18"/>
        </w:rPr>
        <w:t xml:space="preserve">van de gedelegeerde verordening. Het voldoen aan deze criteria kent een hogere bewijslast en vereist een kwalitatieve toelichting van de verzekeraar waarom aan al die genoemde vereisten wordt voldaan. </w:t>
      </w:r>
      <w:r w:rsidRPr="00702891">
        <w:rPr>
          <w:rFonts w:ascii="Verdana" w:hAnsi="Verdana" w:eastAsia="Calibri" w:cs="Arial"/>
          <w:sz w:val="18"/>
          <w:szCs w:val="18"/>
        </w:rPr>
        <w:t xml:space="preserve">Ook moet alle andere materiële informatie over het risicoprofiel van de verzekeraar worden aangeleverd. </w:t>
      </w:r>
      <w:r w:rsidR="002F74A5">
        <w:rPr>
          <w:rFonts w:ascii="Verdana" w:hAnsi="Verdana" w:eastAsia="Calibri" w:cs="Arial"/>
          <w:sz w:val="18"/>
          <w:szCs w:val="18"/>
        </w:rPr>
        <w:t>Ten aanzien van het aanleveren van alle andere materiële informatie geldt dat</w:t>
      </w:r>
      <w:r w:rsidRPr="00702891" w:rsidR="009B41C7">
        <w:rPr>
          <w:rFonts w:ascii="Verdana" w:hAnsi="Verdana" w:eastAsia="Calibri" w:cs="Arial"/>
          <w:sz w:val="18"/>
          <w:szCs w:val="18"/>
        </w:rPr>
        <w:t xml:space="preserve"> er geen regeldrukgevolgen</w:t>
      </w:r>
      <w:r w:rsidR="00971B1C">
        <w:rPr>
          <w:rFonts w:ascii="Verdana" w:hAnsi="Verdana" w:eastAsia="Calibri" w:cs="Arial"/>
          <w:sz w:val="18"/>
          <w:szCs w:val="18"/>
        </w:rPr>
        <w:t xml:space="preserve"> zijn</w:t>
      </w:r>
      <w:r w:rsidRPr="00702891" w:rsidR="009B41C7">
        <w:rPr>
          <w:rFonts w:ascii="Verdana" w:hAnsi="Verdana" w:eastAsia="Calibri" w:cs="Arial"/>
          <w:sz w:val="18"/>
          <w:szCs w:val="18"/>
        </w:rPr>
        <w:t xml:space="preserve">, omdat alle relevante informatie reeds onderdeel is van de </w:t>
      </w:r>
      <w:r w:rsidRPr="00702891" w:rsidR="007F6F36">
        <w:rPr>
          <w:rFonts w:ascii="Verdana" w:hAnsi="Verdana" w:eastAsia="Calibri" w:cs="Arial"/>
          <w:sz w:val="18"/>
          <w:szCs w:val="18"/>
        </w:rPr>
        <w:t>eerdergenoemde</w:t>
      </w:r>
      <w:r w:rsidRPr="00702891" w:rsidR="009B41C7">
        <w:rPr>
          <w:rFonts w:ascii="Verdana" w:hAnsi="Verdana" w:eastAsia="Calibri" w:cs="Arial"/>
          <w:sz w:val="18"/>
          <w:szCs w:val="18"/>
        </w:rPr>
        <w:t xml:space="preserve"> voorschriften uit artikel 327</w:t>
      </w:r>
      <w:r w:rsidRPr="00702891" w:rsidR="00183A4D">
        <w:rPr>
          <w:rFonts w:ascii="Verdana" w:hAnsi="Verdana" w:eastAsia="Calibri" w:cs="Arial"/>
          <w:sz w:val="18"/>
          <w:szCs w:val="18"/>
        </w:rPr>
        <w:t xml:space="preserve"> bis</w:t>
      </w:r>
      <w:r w:rsidRPr="00702891" w:rsidR="009B41C7">
        <w:rPr>
          <w:rFonts w:ascii="Verdana" w:hAnsi="Verdana" w:eastAsia="Calibri" w:cs="Arial"/>
          <w:sz w:val="18"/>
          <w:szCs w:val="18"/>
        </w:rPr>
        <w:t xml:space="preserve"> </w:t>
      </w:r>
      <w:r w:rsidRPr="00702891" w:rsidR="003A3F64">
        <w:rPr>
          <w:rFonts w:ascii="Verdana" w:hAnsi="Verdana" w:eastAsia="Calibri" w:cs="Arial"/>
          <w:sz w:val="18"/>
          <w:szCs w:val="18"/>
        </w:rPr>
        <w:t>tot en met 327</w:t>
      </w:r>
      <w:r w:rsidRPr="00702891" w:rsidR="00183A4D">
        <w:rPr>
          <w:rFonts w:ascii="Verdana" w:hAnsi="Verdana" w:eastAsia="Calibri" w:cs="Arial"/>
          <w:sz w:val="18"/>
          <w:szCs w:val="18"/>
        </w:rPr>
        <w:t xml:space="preserve"> octies </w:t>
      </w:r>
      <w:r w:rsidRPr="00702891" w:rsidR="009B41C7">
        <w:rPr>
          <w:rFonts w:ascii="Verdana" w:hAnsi="Verdana" w:eastAsia="Calibri" w:cs="Arial"/>
          <w:sz w:val="18"/>
          <w:szCs w:val="18"/>
        </w:rPr>
        <w:t xml:space="preserve">van de gedelegeerde verordening aantonen. </w:t>
      </w:r>
      <w:r w:rsidRPr="00702891">
        <w:rPr>
          <w:rFonts w:ascii="Verdana" w:hAnsi="Verdana" w:eastAsia="Calibri" w:cs="Arial"/>
          <w:sz w:val="18"/>
          <w:szCs w:val="18"/>
        </w:rPr>
        <w:t xml:space="preserve">Tot slot dient de verzekeraar te verklaren dat zij geen strategische wijzigingen </w:t>
      </w:r>
      <w:r w:rsidRPr="00702891" w:rsidR="005123EE">
        <w:rPr>
          <w:rFonts w:ascii="Verdana" w:hAnsi="Verdana" w:eastAsia="Calibri" w:cs="Arial"/>
          <w:sz w:val="18"/>
          <w:szCs w:val="18"/>
        </w:rPr>
        <w:t>plant</w:t>
      </w:r>
      <w:r w:rsidRPr="00702891">
        <w:rPr>
          <w:rFonts w:ascii="Verdana" w:hAnsi="Verdana" w:eastAsia="Calibri" w:cs="Arial"/>
          <w:sz w:val="18"/>
          <w:szCs w:val="18"/>
        </w:rPr>
        <w:t xml:space="preserve"> die</w:t>
      </w:r>
      <w:r w:rsidRPr="00702891" w:rsidR="00D312AD">
        <w:rPr>
          <w:rFonts w:ascii="Verdana" w:hAnsi="Verdana" w:eastAsia="Calibri" w:cs="Arial"/>
          <w:sz w:val="18"/>
          <w:szCs w:val="18"/>
        </w:rPr>
        <w:t xml:space="preserve"> de komende drie jaar</w:t>
      </w:r>
      <w:r w:rsidRPr="00702891">
        <w:rPr>
          <w:rFonts w:ascii="Verdana" w:hAnsi="Verdana" w:eastAsia="Calibri" w:cs="Arial"/>
          <w:sz w:val="18"/>
          <w:szCs w:val="18"/>
        </w:rPr>
        <w:t xml:space="preserve"> het risicoprofiel kunnen beïnvloeden.</w:t>
      </w:r>
      <w:r w:rsidRPr="00702891" w:rsidR="009B41C7">
        <w:rPr>
          <w:rFonts w:ascii="Verdana" w:hAnsi="Verdana"/>
          <w:sz w:val="18"/>
          <w:szCs w:val="18"/>
        </w:rPr>
        <w:t xml:space="preserve"> </w:t>
      </w:r>
      <w:r w:rsidRPr="00702891" w:rsidR="009B41C7">
        <w:rPr>
          <w:rFonts w:ascii="Verdana" w:hAnsi="Verdana" w:eastAsia="Calibri" w:cs="Arial"/>
          <w:sz w:val="18"/>
          <w:szCs w:val="18"/>
        </w:rPr>
        <w:t>Dit voorschrift zal geen regeldrukgevolgen geven, omdat de verzekeraar</w:t>
      </w:r>
      <w:r w:rsidRPr="00702891" w:rsidR="009B41C7">
        <w:rPr>
          <w:rFonts w:ascii="Verdana" w:hAnsi="Verdana"/>
          <w:sz w:val="18"/>
          <w:szCs w:val="18"/>
        </w:rPr>
        <w:t xml:space="preserve"> dit </w:t>
      </w:r>
      <w:r w:rsidRPr="00702891" w:rsidR="009B41C7">
        <w:rPr>
          <w:rFonts w:ascii="Verdana" w:hAnsi="Verdana" w:eastAsia="Calibri" w:cs="Arial"/>
          <w:sz w:val="18"/>
          <w:szCs w:val="18"/>
        </w:rPr>
        <w:t>eenvoudig kan aanvinken in het formulier dat DNB ter beschikking stelt.</w:t>
      </w:r>
    </w:p>
    <w:p w:rsidRPr="00702891" w:rsidR="008854D8" w:rsidP="00D42407" w:rsidRDefault="008854D8" w14:paraId="7ACECC8F" w14:textId="77777777">
      <w:pPr>
        <w:widowControl w:val="0"/>
        <w:spacing w:line="240" w:lineRule="atLeast"/>
        <w:rPr>
          <w:rFonts w:ascii="Verdana" w:hAnsi="Verdana" w:eastAsia="Calibri" w:cs="Arial"/>
          <w:sz w:val="18"/>
          <w:szCs w:val="18"/>
        </w:rPr>
      </w:pPr>
    </w:p>
    <w:p w:rsidRPr="00702891" w:rsidR="00A618B7" w:rsidP="00D42407" w:rsidRDefault="00510770" w14:paraId="70AF8C97" w14:textId="5B3D060F">
      <w:pPr>
        <w:widowControl w:val="0"/>
        <w:spacing w:line="240" w:lineRule="atLeast"/>
        <w:rPr>
          <w:rFonts w:ascii="Verdana" w:hAnsi="Verdana" w:eastAsia="Calibri" w:cs="Arial"/>
          <w:sz w:val="18"/>
          <w:szCs w:val="18"/>
        </w:rPr>
      </w:pPr>
      <w:r w:rsidRPr="00702891">
        <w:rPr>
          <w:rFonts w:ascii="Verdana" w:hAnsi="Verdana" w:eastAsia="Calibri" w:cs="Arial"/>
          <w:iCs/>
          <w:sz w:val="18"/>
          <w:szCs w:val="18"/>
        </w:rPr>
        <w:t xml:space="preserve">Bovenstaande zou neerkomen op een geschatte incidentele kostenpost van (€ 54,- x </w:t>
      </w:r>
      <w:r w:rsidRPr="00702891" w:rsidR="009B41C7">
        <w:rPr>
          <w:rFonts w:ascii="Verdana" w:hAnsi="Verdana" w:eastAsia="Calibri" w:cs="Arial"/>
          <w:iCs/>
          <w:sz w:val="18"/>
          <w:szCs w:val="18"/>
        </w:rPr>
        <w:t>16</w:t>
      </w:r>
      <w:r w:rsidRPr="00702891">
        <w:rPr>
          <w:rFonts w:ascii="Verdana" w:hAnsi="Verdana" w:eastAsia="Calibri" w:cs="Arial"/>
          <w:iCs/>
          <w:sz w:val="18"/>
          <w:szCs w:val="18"/>
        </w:rPr>
        <w:t xml:space="preserve"> uur =) € </w:t>
      </w:r>
      <w:r w:rsidRPr="00702891" w:rsidR="009B41C7">
        <w:rPr>
          <w:rFonts w:ascii="Verdana" w:hAnsi="Verdana" w:eastAsia="Calibri" w:cs="Arial"/>
          <w:iCs/>
          <w:sz w:val="18"/>
          <w:szCs w:val="18"/>
        </w:rPr>
        <w:t>864</w:t>
      </w:r>
      <w:r w:rsidRPr="00702891">
        <w:rPr>
          <w:rFonts w:ascii="Verdana" w:hAnsi="Verdana" w:eastAsia="Calibri" w:cs="Arial"/>
          <w:iCs/>
          <w:sz w:val="18"/>
          <w:szCs w:val="18"/>
        </w:rPr>
        <w:t xml:space="preserve">,- per verzekeraar. </w:t>
      </w:r>
      <w:r w:rsidR="00430149">
        <w:rPr>
          <w:rFonts w:ascii="Verdana" w:hAnsi="Verdana" w:eastAsia="Calibri" w:cs="Arial"/>
          <w:sz w:val="18"/>
          <w:szCs w:val="18"/>
        </w:rPr>
        <w:t>Ten tijde van dit voorstel hebben</w:t>
      </w:r>
      <w:r w:rsidRPr="00702891" w:rsidR="00B14678">
        <w:rPr>
          <w:rFonts w:ascii="Verdana" w:hAnsi="Verdana" w:eastAsia="Calibri" w:cs="Arial"/>
          <w:sz w:val="18"/>
          <w:szCs w:val="18"/>
        </w:rPr>
        <w:t xml:space="preserve"> ten minste 40 reguliere verzekeraars interesse getoond in het gebruik van evenredigheidsmaat</w:t>
      </w:r>
      <w:r w:rsidRPr="00702891" w:rsidR="003A3F64">
        <w:rPr>
          <w:rFonts w:ascii="Verdana" w:hAnsi="Verdana" w:eastAsia="Calibri" w:cs="Arial"/>
          <w:sz w:val="18"/>
          <w:szCs w:val="18"/>
        </w:rPr>
        <w:t>r</w:t>
      </w:r>
      <w:r w:rsidRPr="00702891" w:rsidR="00B14678">
        <w:rPr>
          <w:rFonts w:ascii="Verdana" w:hAnsi="Verdana" w:eastAsia="Calibri" w:cs="Arial"/>
          <w:sz w:val="18"/>
          <w:szCs w:val="18"/>
        </w:rPr>
        <w:t>egelen</w:t>
      </w:r>
      <w:r w:rsidR="00430149">
        <w:rPr>
          <w:rFonts w:ascii="Verdana" w:hAnsi="Verdana" w:eastAsia="Calibri" w:cs="Arial"/>
          <w:sz w:val="18"/>
          <w:szCs w:val="18"/>
        </w:rPr>
        <w:t>; aldus</w:t>
      </w:r>
      <w:r w:rsidRPr="00702891" w:rsidR="00B14678">
        <w:rPr>
          <w:rFonts w:ascii="Verdana" w:hAnsi="Verdana" w:eastAsia="Calibri" w:cs="Arial"/>
          <w:sz w:val="18"/>
          <w:szCs w:val="18"/>
        </w:rPr>
        <w:t xml:space="preserve"> komen de </w:t>
      </w:r>
      <w:r w:rsidRPr="00702891" w:rsidR="00430149">
        <w:rPr>
          <w:rFonts w:ascii="Verdana" w:hAnsi="Verdana" w:eastAsia="Calibri" w:cs="Arial"/>
          <w:sz w:val="18"/>
          <w:szCs w:val="18"/>
        </w:rPr>
        <w:t>verwacht</w:t>
      </w:r>
      <w:r w:rsidR="00430149">
        <w:rPr>
          <w:rFonts w:ascii="Verdana" w:hAnsi="Verdana" w:eastAsia="Calibri" w:cs="Arial"/>
          <w:sz w:val="18"/>
          <w:szCs w:val="18"/>
        </w:rPr>
        <w:t>te</w:t>
      </w:r>
      <w:r w:rsidRPr="00702891" w:rsidR="00430149">
        <w:rPr>
          <w:rFonts w:ascii="Verdana" w:hAnsi="Verdana" w:eastAsia="Calibri" w:cs="Arial"/>
          <w:sz w:val="18"/>
          <w:szCs w:val="18"/>
        </w:rPr>
        <w:t xml:space="preserve"> </w:t>
      </w:r>
      <w:r w:rsidRPr="00702891" w:rsidR="00B14678">
        <w:rPr>
          <w:rFonts w:ascii="Verdana" w:hAnsi="Verdana" w:eastAsia="Calibri" w:cs="Arial"/>
          <w:sz w:val="18"/>
          <w:szCs w:val="18"/>
        </w:rPr>
        <w:t>incidentele regeldrukkosten uit op (40 x € 864,- uur=) € 34.560,- sectorbreed.</w:t>
      </w:r>
      <w:r w:rsidRPr="00702891" w:rsidR="003A3F64">
        <w:rPr>
          <w:rFonts w:ascii="Verdana" w:hAnsi="Verdana" w:eastAsia="Calibri" w:cs="Arial"/>
          <w:sz w:val="18"/>
          <w:szCs w:val="18"/>
        </w:rPr>
        <w:t xml:space="preserve"> </w:t>
      </w:r>
    </w:p>
    <w:p w:rsidR="00234B4A" w:rsidP="00D42407" w:rsidRDefault="00234B4A" w14:paraId="393D480D" w14:textId="77777777">
      <w:pPr>
        <w:widowControl w:val="0"/>
        <w:spacing w:line="240" w:lineRule="atLeast"/>
        <w:rPr>
          <w:rFonts w:ascii="Verdana" w:hAnsi="Verdana" w:eastAsia="Calibri" w:cs="Arial"/>
          <w:sz w:val="18"/>
          <w:szCs w:val="12"/>
          <w:u w:val="single"/>
        </w:rPr>
      </w:pPr>
    </w:p>
    <w:p w:rsidRPr="00AA62F0" w:rsidR="00D42407" w:rsidP="00D42407" w:rsidRDefault="00D42407" w14:paraId="5E090D9B" w14:textId="7C421009">
      <w:pPr>
        <w:widowControl w:val="0"/>
        <w:spacing w:line="240" w:lineRule="atLeast"/>
        <w:rPr>
          <w:rFonts w:ascii="Verdana" w:hAnsi="Verdana" w:cs="Arial"/>
          <w:iCs/>
          <w:sz w:val="18"/>
          <w:szCs w:val="18"/>
        </w:rPr>
      </w:pPr>
      <w:r w:rsidRPr="00686D5B">
        <w:rPr>
          <w:rFonts w:ascii="Verdana" w:hAnsi="Verdana" w:eastAsia="Calibri" w:cs="Arial"/>
          <w:sz w:val="18"/>
          <w:szCs w:val="12"/>
          <w:u w:val="single"/>
        </w:rPr>
        <w:t>5.</w:t>
      </w:r>
      <w:r w:rsidR="00B5321B">
        <w:rPr>
          <w:rFonts w:ascii="Verdana" w:hAnsi="Verdana" w:eastAsia="Calibri" w:cs="Arial"/>
          <w:sz w:val="18"/>
          <w:szCs w:val="12"/>
          <w:u w:val="single"/>
        </w:rPr>
        <w:t>4</w:t>
      </w:r>
      <w:r w:rsidRPr="00686D5B">
        <w:rPr>
          <w:rFonts w:ascii="Verdana" w:hAnsi="Verdana" w:eastAsia="Calibri" w:cs="Arial"/>
          <w:sz w:val="18"/>
          <w:szCs w:val="12"/>
          <w:u w:val="single"/>
        </w:rPr>
        <w:t>.</w:t>
      </w:r>
      <w:r w:rsidR="00234B4A">
        <w:rPr>
          <w:rFonts w:ascii="Verdana" w:hAnsi="Verdana" w:eastAsia="Calibri" w:cs="Arial"/>
          <w:sz w:val="18"/>
          <w:szCs w:val="12"/>
          <w:u w:val="single"/>
        </w:rPr>
        <w:t>7</w:t>
      </w:r>
      <w:r w:rsidRPr="00686D5B">
        <w:rPr>
          <w:rFonts w:ascii="Verdana" w:hAnsi="Verdana" w:eastAsia="Calibri" w:cs="Arial"/>
          <w:sz w:val="18"/>
          <w:szCs w:val="12"/>
          <w:u w:val="single"/>
        </w:rPr>
        <w:t xml:space="preserve">. </w:t>
      </w:r>
      <w:r w:rsidRPr="00686D5B" w:rsidR="006F110B">
        <w:rPr>
          <w:rFonts w:ascii="Verdana" w:hAnsi="Verdana" w:eastAsia="Calibri" w:cs="Arial"/>
          <w:sz w:val="18"/>
          <w:szCs w:val="12"/>
          <w:u w:val="single"/>
        </w:rPr>
        <w:t>Impact evenredigheidsmaatregelen</w:t>
      </w:r>
    </w:p>
    <w:p w:rsidR="001739C1" w:rsidP="0050395E" w:rsidRDefault="00C25699" w14:paraId="7669DACC" w14:textId="641F426D">
      <w:pPr>
        <w:widowControl w:val="0"/>
        <w:spacing w:line="240" w:lineRule="atLeast"/>
        <w:rPr>
          <w:rFonts w:ascii="Verdana" w:hAnsi="Verdana" w:eastAsia="Calibri" w:cs="Arial"/>
          <w:sz w:val="18"/>
          <w:szCs w:val="12"/>
        </w:rPr>
      </w:pPr>
      <w:r w:rsidRPr="00686D5B">
        <w:rPr>
          <w:rFonts w:ascii="Verdana" w:hAnsi="Verdana" w:eastAsia="Calibri" w:cs="Arial"/>
          <w:sz w:val="18"/>
          <w:szCs w:val="12"/>
        </w:rPr>
        <w:t xml:space="preserve">Zodra een verzekeraar als een </w:t>
      </w:r>
      <w:r w:rsidRPr="00686D5B" w:rsidR="00EE4E10">
        <w:rPr>
          <w:rFonts w:ascii="Verdana" w:hAnsi="Verdana" w:cs="Arial"/>
          <w:sz w:val="18"/>
          <w:szCs w:val="18"/>
        </w:rPr>
        <w:t>kleine en niet-complexe verzekeraar</w:t>
      </w:r>
      <w:r w:rsidRPr="00686D5B" w:rsidR="00247BB9">
        <w:rPr>
          <w:rFonts w:ascii="Verdana" w:hAnsi="Verdana" w:cs="Arial"/>
          <w:sz w:val="18"/>
          <w:szCs w:val="18"/>
        </w:rPr>
        <w:t xml:space="preserve"> </w:t>
      </w:r>
      <w:r w:rsidRPr="00686D5B">
        <w:rPr>
          <w:rFonts w:ascii="Verdana" w:hAnsi="Verdana" w:eastAsia="Calibri" w:cs="Arial"/>
          <w:sz w:val="18"/>
          <w:szCs w:val="12"/>
        </w:rPr>
        <w:t xml:space="preserve">wordt ingedeeld, moet zij in beginsel automatisch profiteren van vastgestelde evenredigheidsmaatregelen inzake rapportage, openbaarmaking, governance, </w:t>
      </w:r>
      <w:r w:rsidRPr="00686D5B">
        <w:rPr>
          <w:rFonts w:ascii="Verdana" w:hAnsi="Verdana" w:eastAsia="Calibri" w:cs="Arial"/>
          <w:sz w:val="18"/>
          <w:szCs w:val="12"/>
        </w:rPr>
        <w:lastRenderedPageBreak/>
        <w:t>herziening van schriftelijke beleidslijnen, berekening van technische voorzieningen, beoordeling van het eigen risico en de solvabiliteit, en plannen voor het beheer van het liquiditeitsrisico.</w:t>
      </w:r>
      <w:r w:rsidRPr="00686D5B" w:rsidR="00D75EDB">
        <w:rPr>
          <w:rFonts w:ascii="Verdana" w:hAnsi="Verdana" w:eastAsia="Calibri" w:cs="Arial"/>
          <w:sz w:val="18"/>
          <w:szCs w:val="12"/>
        </w:rPr>
        <w:t xml:space="preserve"> De evenredigheidsmaatregelen omvatten onder andere een lagere frequentie van ORSA-rapportages en toestemming om de uitvoering en vervulling van sleutelfuncties te combineren.</w:t>
      </w:r>
      <w:r w:rsidRPr="00686D5B">
        <w:rPr>
          <w:rFonts w:ascii="Verdana" w:hAnsi="Verdana" w:eastAsia="Calibri" w:cs="Arial"/>
          <w:sz w:val="18"/>
          <w:szCs w:val="12"/>
        </w:rPr>
        <w:t xml:space="preserve"> Dit zal </w:t>
      </w:r>
      <w:r w:rsidRPr="00686D5B" w:rsidR="009118F0">
        <w:rPr>
          <w:rFonts w:ascii="Verdana" w:hAnsi="Verdana" w:eastAsia="Calibri" w:cs="Arial"/>
          <w:sz w:val="18"/>
          <w:szCs w:val="12"/>
        </w:rPr>
        <w:t xml:space="preserve">in algemene zin </w:t>
      </w:r>
      <w:r w:rsidRPr="00686D5B">
        <w:rPr>
          <w:rFonts w:ascii="Verdana" w:hAnsi="Verdana" w:eastAsia="Calibri" w:cs="Arial"/>
          <w:sz w:val="18"/>
          <w:szCs w:val="12"/>
        </w:rPr>
        <w:t>leiden tot lastendrukvermindering.</w:t>
      </w:r>
      <w:r w:rsidRPr="00686D5B" w:rsidR="00E37171">
        <w:rPr>
          <w:rFonts w:ascii="Verdana" w:hAnsi="Verdana" w:eastAsia="Calibri" w:cs="Arial"/>
          <w:sz w:val="18"/>
          <w:szCs w:val="12"/>
        </w:rPr>
        <w:t xml:space="preserve"> </w:t>
      </w:r>
      <w:r w:rsidRPr="00686D5B" w:rsidR="006F110B">
        <w:rPr>
          <w:rFonts w:ascii="Verdana" w:hAnsi="Verdana" w:eastAsia="Calibri" w:cs="Arial"/>
          <w:sz w:val="18"/>
          <w:szCs w:val="12"/>
        </w:rPr>
        <w:t>Hierbij moet worden opgemerkt dat d</w:t>
      </w:r>
      <w:r w:rsidRPr="00686D5B" w:rsidR="00E37171">
        <w:rPr>
          <w:rFonts w:ascii="Verdana" w:hAnsi="Verdana" w:eastAsia="Calibri" w:cs="Arial"/>
          <w:sz w:val="18"/>
          <w:szCs w:val="12"/>
        </w:rPr>
        <w:t>e</w:t>
      </w:r>
      <w:r w:rsidRPr="00686D5B" w:rsidR="0059676B">
        <w:rPr>
          <w:rFonts w:ascii="Verdana" w:hAnsi="Verdana" w:eastAsia="Calibri" w:cs="Arial"/>
          <w:sz w:val="18"/>
          <w:szCs w:val="12"/>
        </w:rPr>
        <w:t xml:space="preserve"> vermindering van</w:t>
      </w:r>
      <w:r w:rsidRPr="00686D5B" w:rsidR="00E37171">
        <w:rPr>
          <w:rFonts w:ascii="Verdana" w:hAnsi="Verdana" w:eastAsia="Calibri" w:cs="Arial"/>
          <w:sz w:val="18"/>
          <w:szCs w:val="12"/>
        </w:rPr>
        <w:t xml:space="preserve"> </w:t>
      </w:r>
      <w:r w:rsidRPr="00686D5B" w:rsidR="0059676B">
        <w:rPr>
          <w:rFonts w:ascii="Verdana" w:hAnsi="Verdana" w:eastAsia="Calibri" w:cs="Arial"/>
          <w:sz w:val="18"/>
          <w:szCs w:val="12"/>
        </w:rPr>
        <w:t xml:space="preserve">structurele </w:t>
      </w:r>
      <w:r w:rsidRPr="00686D5B" w:rsidR="00E37171">
        <w:rPr>
          <w:rFonts w:ascii="Verdana" w:hAnsi="Verdana" w:eastAsia="Calibri" w:cs="Arial"/>
          <w:sz w:val="18"/>
          <w:szCs w:val="12"/>
        </w:rPr>
        <w:t xml:space="preserve">regeldrukkosten </w:t>
      </w:r>
      <w:r w:rsidRPr="00686D5B" w:rsidR="0059676B">
        <w:rPr>
          <w:rFonts w:ascii="Verdana" w:hAnsi="Verdana" w:eastAsia="Calibri" w:cs="Arial"/>
          <w:sz w:val="18"/>
          <w:szCs w:val="12"/>
        </w:rPr>
        <w:t xml:space="preserve">als gevolg van het gebruik van evenredigheidsmaatregelen </w:t>
      </w:r>
      <w:r w:rsidRPr="00686D5B" w:rsidR="006F110B">
        <w:rPr>
          <w:rFonts w:ascii="Verdana" w:hAnsi="Verdana" w:eastAsia="Calibri" w:cs="Arial"/>
          <w:sz w:val="18"/>
          <w:szCs w:val="12"/>
        </w:rPr>
        <w:t xml:space="preserve">sterk </w:t>
      </w:r>
      <w:r w:rsidRPr="00686D5B" w:rsidR="009118F0">
        <w:rPr>
          <w:rFonts w:ascii="Verdana" w:hAnsi="Verdana" w:eastAsia="Calibri" w:cs="Arial"/>
          <w:sz w:val="18"/>
          <w:szCs w:val="12"/>
        </w:rPr>
        <w:t>kan</w:t>
      </w:r>
      <w:r w:rsidRPr="00686D5B" w:rsidR="006F110B">
        <w:rPr>
          <w:rFonts w:ascii="Verdana" w:hAnsi="Verdana" w:eastAsia="Calibri" w:cs="Arial"/>
          <w:sz w:val="18"/>
          <w:szCs w:val="12"/>
        </w:rPr>
        <w:t xml:space="preserve"> variëren per verzekeraar. De impact is namelijk afhankelijk van de</w:t>
      </w:r>
      <w:r w:rsidRPr="00686D5B" w:rsidR="009118F0">
        <w:rPr>
          <w:rFonts w:ascii="Verdana" w:hAnsi="Verdana" w:eastAsia="Calibri" w:cs="Arial"/>
          <w:sz w:val="18"/>
          <w:szCs w:val="12"/>
        </w:rPr>
        <w:t xml:space="preserve"> specifieke</w:t>
      </w:r>
      <w:r w:rsidRPr="00686D5B" w:rsidR="006F110B">
        <w:rPr>
          <w:rFonts w:ascii="Verdana" w:hAnsi="Verdana" w:eastAsia="Calibri" w:cs="Arial"/>
          <w:sz w:val="18"/>
          <w:szCs w:val="12"/>
        </w:rPr>
        <w:t xml:space="preserve"> bedrijfsvoering van een verzekeraar. </w:t>
      </w:r>
      <w:r w:rsidR="001739C1">
        <w:rPr>
          <w:rFonts w:ascii="Verdana" w:hAnsi="Verdana" w:eastAsia="Calibri" w:cs="Arial"/>
          <w:sz w:val="18"/>
          <w:szCs w:val="12"/>
        </w:rPr>
        <w:t>Ook</w:t>
      </w:r>
      <w:r w:rsidRPr="00686D5B" w:rsidR="001739C1">
        <w:rPr>
          <w:rFonts w:ascii="Verdana" w:hAnsi="Verdana" w:eastAsia="Calibri" w:cs="Arial"/>
          <w:sz w:val="18"/>
          <w:szCs w:val="12"/>
        </w:rPr>
        <w:t xml:space="preserve"> </w:t>
      </w:r>
      <w:r w:rsidRPr="00686D5B" w:rsidR="006F110B">
        <w:rPr>
          <w:rFonts w:ascii="Verdana" w:hAnsi="Verdana" w:eastAsia="Calibri" w:cs="Arial"/>
          <w:sz w:val="18"/>
          <w:szCs w:val="12"/>
        </w:rPr>
        <w:t xml:space="preserve">speelt mee hoe DNB </w:t>
      </w:r>
      <w:r w:rsidRPr="00686D5B" w:rsidR="009118F0">
        <w:rPr>
          <w:rFonts w:ascii="Verdana" w:hAnsi="Verdana" w:eastAsia="Calibri" w:cs="Arial"/>
          <w:sz w:val="18"/>
          <w:szCs w:val="12"/>
        </w:rPr>
        <w:t xml:space="preserve">binnen de kaders van de richtlijn solvabiliteit II </w:t>
      </w:r>
      <w:r w:rsidR="00AC64F9">
        <w:rPr>
          <w:rFonts w:ascii="Verdana" w:hAnsi="Verdana" w:eastAsia="Calibri" w:cs="Arial"/>
          <w:sz w:val="18"/>
          <w:szCs w:val="12"/>
        </w:rPr>
        <w:t xml:space="preserve">reeds </w:t>
      </w:r>
      <w:r w:rsidRPr="00686D5B" w:rsidR="009118F0">
        <w:rPr>
          <w:rFonts w:ascii="Verdana" w:hAnsi="Verdana" w:eastAsia="Calibri" w:cs="Arial"/>
          <w:sz w:val="18"/>
          <w:szCs w:val="12"/>
        </w:rPr>
        <w:t>proportioneel invulling geeft aan het toezicht op verzekeraars.</w:t>
      </w:r>
      <w:r w:rsidR="008372A3">
        <w:rPr>
          <w:rFonts w:ascii="Verdana" w:hAnsi="Verdana" w:eastAsia="Calibri" w:cs="Arial"/>
          <w:sz w:val="18"/>
          <w:szCs w:val="12"/>
        </w:rPr>
        <w:t xml:space="preserve"> </w:t>
      </w:r>
      <w:r w:rsidR="002E636F">
        <w:rPr>
          <w:rFonts w:ascii="Verdana" w:hAnsi="Verdana" w:eastAsia="Calibri" w:cs="Arial"/>
          <w:sz w:val="18"/>
          <w:szCs w:val="12"/>
        </w:rPr>
        <w:t>De onderstaande tabel geeft een indicatie van de te verwachten regeldrukvermindering als</w:t>
      </w:r>
      <w:r w:rsidR="008372A3">
        <w:rPr>
          <w:rFonts w:ascii="Verdana" w:hAnsi="Verdana" w:eastAsia="Calibri" w:cs="Arial"/>
          <w:sz w:val="18"/>
          <w:szCs w:val="12"/>
        </w:rPr>
        <w:t xml:space="preserve"> </w:t>
      </w:r>
      <w:r w:rsidR="002E636F">
        <w:rPr>
          <w:rFonts w:ascii="Verdana" w:hAnsi="Verdana" w:eastAsia="Calibri" w:cs="Arial"/>
          <w:sz w:val="18"/>
          <w:szCs w:val="12"/>
        </w:rPr>
        <w:t xml:space="preserve">naar verwachting </w:t>
      </w:r>
      <w:r w:rsidR="008372A3">
        <w:rPr>
          <w:rFonts w:ascii="Verdana" w:hAnsi="Verdana" w:eastAsia="Calibri" w:cs="Arial"/>
          <w:sz w:val="18"/>
          <w:szCs w:val="12"/>
        </w:rPr>
        <w:t>ten</w:t>
      </w:r>
      <w:r w:rsidR="002E636F">
        <w:rPr>
          <w:rFonts w:ascii="Verdana" w:hAnsi="Verdana" w:eastAsia="Calibri" w:cs="Arial"/>
          <w:sz w:val="18"/>
          <w:szCs w:val="12"/>
        </w:rPr>
        <w:t xml:space="preserve"> </w:t>
      </w:r>
      <w:r w:rsidR="008372A3">
        <w:rPr>
          <w:rFonts w:ascii="Verdana" w:hAnsi="Verdana" w:eastAsia="Calibri" w:cs="Arial"/>
          <w:sz w:val="18"/>
          <w:szCs w:val="12"/>
        </w:rPr>
        <w:t>minste 15 verzekeraars gebruikmaken van de evenredigheidsmaatregelen</w:t>
      </w:r>
      <w:r w:rsidRPr="00686D5B" w:rsidR="00003AB3">
        <w:rPr>
          <w:rFonts w:ascii="Verdana" w:hAnsi="Verdana" w:eastAsia="Calibri" w:cs="Arial"/>
          <w:sz w:val="18"/>
          <w:szCs w:val="12"/>
        </w:rPr>
        <w:t xml:space="preserve">. </w:t>
      </w:r>
      <w:r w:rsidR="001739C1">
        <w:rPr>
          <w:rFonts w:ascii="Verdana" w:hAnsi="Verdana" w:eastAsia="Calibri" w:cs="Arial"/>
          <w:sz w:val="18"/>
          <w:szCs w:val="12"/>
        </w:rPr>
        <w:t>Tot slot wordt in de wijzigingsrichtlijn met betrekking tot nieuwe verplichtingen rekening gehouden met proportionaliteit. Zo geldt voor kleine en niet-complexe verzekeraar</w:t>
      </w:r>
      <w:r w:rsidR="00870772">
        <w:rPr>
          <w:rFonts w:ascii="Verdana" w:hAnsi="Verdana" w:eastAsia="Calibri" w:cs="Arial"/>
          <w:sz w:val="18"/>
          <w:szCs w:val="12"/>
        </w:rPr>
        <w:t>s</w:t>
      </w:r>
      <w:r w:rsidR="001739C1">
        <w:rPr>
          <w:rFonts w:ascii="Verdana" w:hAnsi="Verdana" w:eastAsia="Calibri" w:cs="Arial"/>
          <w:sz w:val="18"/>
          <w:szCs w:val="12"/>
        </w:rPr>
        <w:t xml:space="preserve"> de verplichting niet tot het opnemen van een macroprudentiële analyse en klimaatscenario’s in de ORSA. De onderstaande tabel geeft een indicatie van de handelingen die niet langer nodig zijn voor een kleine en niet-complexe verzekeraar om te voldoen aan verplichtingen die als gevolg van de wijzigingsrichtlijn worden geïmplementeerd in de Wft en lagere regelgeving. Dit geeft een indicatie van de regeldrukvermindering per kleine en niet-complexe verzekeraar.</w:t>
      </w:r>
    </w:p>
    <w:tbl>
      <w:tblPr>
        <w:tblStyle w:val="Tabelraster"/>
        <w:tblpPr w:leftFromText="141" w:rightFromText="141" w:vertAnchor="text" w:horzAnchor="margin" w:tblpY="171"/>
        <w:tblW w:w="7366" w:type="dxa"/>
        <w:tblLook w:val="04A0" w:firstRow="1" w:lastRow="0" w:firstColumn="1" w:lastColumn="0" w:noHBand="0" w:noVBand="1"/>
      </w:tblPr>
      <w:tblGrid>
        <w:gridCol w:w="5949"/>
        <w:gridCol w:w="1417"/>
      </w:tblGrid>
      <w:tr w:rsidRPr="00686D5B" w:rsidR="006724B1" w:rsidTr="006724B1" w14:paraId="25090F58" w14:textId="77777777">
        <w:tc>
          <w:tcPr>
            <w:tcW w:w="7366" w:type="dxa"/>
            <w:gridSpan w:val="2"/>
          </w:tcPr>
          <w:p w:rsidR="006724B1" w:rsidP="006724B1" w:rsidRDefault="006724B1" w14:paraId="3BCC3B3B" w14:textId="6E61A43D">
            <w:pPr>
              <w:widowControl w:val="0"/>
              <w:spacing w:line="240" w:lineRule="atLeast"/>
              <w:rPr>
                <w:rFonts w:ascii="Verdana" w:hAnsi="Verdana" w:cs="Arial"/>
                <w:iCs/>
                <w:sz w:val="16"/>
                <w:szCs w:val="16"/>
              </w:rPr>
            </w:pPr>
            <w:r w:rsidRPr="00B919CD">
              <w:rPr>
                <w:rFonts w:ascii="Verdana" w:hAnsi="Verdana" w:cs="Arial"/>
                <w:b/>
                <w:bCs/>
                <w:iCs/>
                <w:sz w:val="16"/>
                <w:szCs w:val="16"/>
              </w:rPr>
              <w:t>Overzicht lastenverlichtende handelingen en tijd</w:t>
            </w:r>
            <w:r w:rsidR="00430149">
              <w:rPr>
                <w:rFonts w:ascii="Verdana" w:hAnsi="Verdana" w:cs="Arial"/>
                <w:b/>
                <w:bCs/>
                <w:iCs/>
                <w:sz w:val="16"/>
                <w:szCs w:val="16"/>
              </w:rPr>
              <w:t>sbesteding</w:t>
            </w:r>
            <w:r w:rsidRPr="00B919CD">
              <w:rPr>
                <w:rFonts w:ascii="Verdana" w:hAnsi="Verdana" w:cs="Arial"/>
                <w:b/>
                <w:bCs/>
                <w:iCs/>
                <w:sz w:val="16"/>
                <w:szCs w:val="16"/>
              </w:rPr>
              <w:t xml:space="preserve"> evenredigheidsmaatregelen</w:t>
            </w:r>
            <w:r w:rsidRPr="00B919CD" w:rsidDel="00A62D5E">
              <w:rPr>
                <w:rFonts w:ascii="Verdana" w:hAnsi="Verdana" w:cs="Arial"/>
                <w:b/>
                <w:bCs/>
                <w:iCs/>
                <w:sz w:val="16"/>
                <w:szCs w:val="16"/>
              </w:rPr>
              <w:t xml:space="preserve"> </w:t>
            </w:r>
            <w:r w:rsidRPr="00B919CD">
              <w:rPr>
                <w:rFonts w:ascii="Verdana" w:hAnsi="Verdana" w:cs="Arial"/>
                <w:b/>
                <w:bCs/>
                <w:iCs/>
                <w:sz w:val="16"/>
                <w:szCs w:val="16"/>
              </w:rPr>
              <w:t>voor kleine en niet-complexe verzekeraars in de richtlijn solvabiliteit II</w:t>
            </w:r>
            <w:r>
              <w:rPr>
                <w:rFonts w:ascii="Verdana" w:hAnsi="Verdana" w:cs="Arial"/>
                <w:b/>
                <w:bCs/>
                <w:iCs/>
                <w:sz w:val="16"/>
                <w:szCs w:val="16"/>
              </w:rPr>
              <w:t xml:space="preserve">   </w:t>
            </w:r>
            <w:r>
              <w:rPr>
                <w:rFonts w:ascii="Verdana" w:hAnsi="Verdana" w:cs="Arial"/>
                <w:b/>
                <w:bCs/>
                <w:iCs/>
                <w:sz w:val="16"/>
                <w:szCs w:val="16"/>
              </w:rPr>
              <w:br/>
              <w:t xml:space="preserve">                                                                                                             </w:t>
            </w:r>
            <w:r w:rsidRPr="006724B1">
              <w:rPr>
                <w:rFonts w:ascii="Verdana" w:hAnsi="Verdana" w:cs="Arial"/>
                <w:iCs/>
                <w:sz w:val="16"/>
                <w:szCs w:val="16"/>
              </w:rPr>
              <w:t>Structureel</w:t>
            </w:r>
          </w:p>
        </w:tc>
      </w:tr>
      <w:tr w:rsidRPr="00686D5B" w:rsidR="006724B1" w:rsidTr="006724B1" w14:paraId="636061EC" w14:textId="77777777">
        <w:tc>
          <w:tcPr>
            <w:tcW w:w="5949" w:type="dxa"/>
          </w:tcPr>
          <w:p w:rsidRPr="00686D5B" w:rsidR="006724B1" w:rsidP="006724B1" w:rsidRDefault="006724B1" w14:paraId="09E22EB7" w14:textId="3F7A2B71">
            <w:pPr>
              <w:widowControl w:val="0"/>
              <w:spacing w:line="240" w:lineRule="atLeast"/>
              <w:rPr>
                <w:rFonts w:ascii="Verdana" w:hAnsi="Verdana" w:cs="Arial"/>
                <w:iCs/>
                <w:sz w:val="16"/>
                <w:szCs w:val="16"/>
              </w:rPr>
            </w:pPr>
            <w:r>
              <w:rPr>
                <w:rFonts w:ascii="Verdana" w:hAnsi="Verdana" w:eastAsia="Calibri" w:cs="Arial"/>
                <w:sz w:val="16"/>
                <w:szCs w:val="16"/>
              </w:rPr>
              <w:t>Periodiek toezichtverslag</w:t>
            </w:r>
            <w:r w:rsidRPr="00E41E1B">
              <w:rPr>
                <w:rFonts w:ascii="Verdana" w:hAnsi="Verdana" w:eastAsia="Calibri" w:cs="Arial"/>
                <w:sz w:val="16"/>
                <w:szCs w:val="16"/>
              </w:rPr>
              <w:t xml:space="preserve"> iedere </w:t>
            </w:r>
            <w:r>
              <w:rPr>
                <w:rFonts w:ascii="Verdana" w:hAnsi="Verdana" w:eastAsia="Calibri" w:cs="Arial"/>
                <w:sz w:val="16"/>
                <w:szCs w:val="16"/>
              </w:rPr>
              <w:t>3</w:t>
            </w:r>
            <w:r w:rsidRPr="00E41E1B">
              <w:rPr>
                <w:rFonts w:ascii="Verdana" w:hAnsi="Verdana" w:eastAsia="Calibri" w:cs="Arial"/>
                <w:sz w:val="16"/>
                <w:szCs w:val="16"/>
              </w:rPr>
              <w:t xml:space="preserve"> jaar</w:t>
            </w:r>
            <w:r>
              <w:rPr>
                <w:rFonts w:ascii="Verdana" w:hAnsi="Verdana" w:eastAsia="Calibri" w:cs="Arial"/>
                <w:sz w:val="16"/>
                <w:szCs w:val="16"/>
              </w:rPr>
              <w:t xml:space="preserve"> en mogelijk eens</w:t>
            </w:r>
            <w:r w:rsidRPr="00E41E1B">
              <w:rPr>
                <w:rFonts w:ascii="Verdana" w:hAnsi="Verdana" w:eastAsia="Calibri" w:cs="Arial"/>
                <w:sz w:val="16"/>
                <w:szCs w:val="16"/>
              </w:rPr>
              <w:t xml:space="preserve"> in 5 </w:t>
            </w:r>
            <w:r>
              <w:rPr>
                <w:rFonts w:ascii="Verdana" w:hAnsi="Verdana" w:eastAsia="Calibri" w:cs="Arial"/>
                <w:sz w:val="16"/>
                <w:szCs w:val="16"/>
              </w:rPr>
              <w:t xml:space="preserve">jaar </w:t>
            </w:r>
            <w:r w:rsidRPr="00E41E1B">
              <w:rPr>
                <w:rFonts w:ascii="Verdana" w:hAnsi="Verdana" w:eastAsia="Calibri" w:cs="Arial"/>
                <w:sz w:val="16"/>
                <w:szCs w:val="16"/>
              </w:rPr>
              <w:t xml:space="preserve">bij goedkeuring </w:t>
            </w:r>
            <w:r>
              <w:rPr>
                <w:rFonts w:ascii="Verdana" w:hAnsi="Verdana" w:eastAsia="Calibri" w:cs="Arial"/>
                <w:sz w:val="16"/>
                <w:szCs w:val="16"/>
              </w:rPr>
              <w:t xml:space="preserve">DNB (art. </w:t>
            </w:r>
            <w:r w:rsidRPr="00E41E1B">
              <w:rPr>
                <w:rFonts w:ascii="Verdana" w:hAnsi="Verdana" w:eastAsia="Calibri" w:cs="Arial"/>
                <w:sz w:val="16"/>
                <w:szCs w:val="16"/>
              </w:rPr>
              <w:t>35, lid 5 bis</w:t>
            </w:r>
            <w:r>
              <w:rPr>
                <w:rFonts w:ascii="Verdana" w:hAnsi="Verdana" w:eastAsia="Calibri" w:cs="Arial"/>
                <w:sz w:val="16"/>
                <w:szCs w:val="16"/>
              </w:rPr>
              <w:t>)</w:t>
            </w:r>
          </w:p>
        </w:tc>
        <w:tc>
          <w:tcPr>
            <w:tcW w:w="1417" w:type="dxa"/>
          </w:tcPr>
          <w:p w:rsidRPr="00686D5B" w:rsidR="006724B1" w:rsidP="006724B1" w:rsidRDefault="00E948F8" w14:paraId="7E0D681F" w14:textId="0431CFB6">
            <w:pPr>
              <w:widowControl w:val="0"/>
              <w:spacing w:line="240" w:lineRule="atLeast"/>
              <w:rPr>
                <w:rFonts w:ascii="Verdana" w:hAnsi="Verdana" w:cs="Arial"/>
                <w:iCs/>
                <w:sz w:val="16"/>
                <w:szCs w:val="16"/>
              </w:rPr>
            </w:pPr>
            <w:r>
              <w:rPr>
                <w:rFonts w:ascii="Verdana" w:hAnsi="Verdana" w:cs="Arial"/>
                <w:iCs/>
                <w:sz w:val="16"/>
                <w:szCs w:val="16"/>
              </w:rPr>
              <w:t>75</w:t>
            </w:r>
            <w:r w:rsidRPr="00686D5B" w:rsidR="006724B1">
              <w:rPr>
                <w:rFonts w:ascii="Verdana" w:hAnsi="Verdana" w:cs="Arial"/>
                <w:iCs/>
                <w:sz w:val="16"/>
                <w:szCs w:val="16"/>
              </w:rPr>
              <w:t xml:space="preserve"> uur</w:t>
            </w:r>
          </w:p>
        </w:tc>
      </w:tr>
      <w:tr w:rsidRPr="00686D5B" w:rsidR="006724B1" w:rsidTr="006724B1" w14:paraId="27034F3B" w14:textId="77777777">
        <w:tc>
          <w:tcPr>
            <w:tcW w:w="5949" w:type="dxa"/>
          </w:tcPr>
          <w:p w:rsidRPr="00E41E1B" w:rsidR="006724B1" w:rsidP="006724B1" w:rsidRDefault="006724B1" w14:paraId="039993E6" w14:textId="038B891D">
            <w:pPr>
              <w:widowControl w:val="0"/>
              <w:spacing w:line="240" w:lineRule="atLeast"/>
              <w:rPr>
                <w:rFonts w:ascii="Verdana" w:hAnsi="Verdana" w:eastAsia="Calibri" w:cs="Arial"/>
                <w:sz w:val="16"/>
                <w:szCs w:val="16"/>
              </w:rPr>
            </w:pPr>
            <w:r w:rsidRPr="00E41E1B">
              <w:rPr>
                <w:rFonts w:ascii="Verdana" w:hAnsi="Verdana" w:eastAsia="Calibri" w:cs="Arial"/>
                <w:sz w:val="16"/>
                <w:szCs w:val="16"/>
              </w:rPr>
              <w:t xml:space="preserve">Combinatie sleutelfuncties toegestaan en combinatie sleutelfuncties en </w:t>
            </w:r>
            <w:r w:rsidRPr="00B03B15">
              <w:rPr>
                <w:rFonts w:ascii="Verdana" w:hAnsi="Verdana" w:eastAsia="Calibri" w:cs="Arial"/>
                <w:sz w:val="16"/>
                <w:szCs w:val="16"/>
              </w:rPr>
              <w:t>bestuurlijk, beleidsbepalend of toezichthoudend orgaan</w:t>
            </w:r>
            <w:r>
              <w:rPr>
                <w:rFonts w:ascii="Verdana" w:hAnsi="Verdana" w:eastAsia="Calibri" w:cs="Arial"/>
                <w:sz w:val="16"/>
                <w:szCs w:val="16"/>
              </w:rPr>
              <w:t xml:space="preserve">(art. </w:t>
            </w:r>
            <w:r w:rsidRPr="00E41E1B">
              <w:rPr>
                <w:rFonts w:ascii="Verdana" w:hAnsi="Verdana" w:eastAsia="Calibri" w:cs="Arial"/>
                <w:sz w:val="16"/>
                <w:szCs w:val="16"/>
              </w:rPr>
              <w:t>41, lid 2 bis</w:t>
            </w:r>
            <w:r>
              <w:rPr>
                <w:rFonts w:ascii="Verdana" w:hAnsi="Verdana" w:eastAsia="Calibri" w:cs="Arial"/>
                <w:sz w:val="16"/>
                <w:szCs w:val="16"/>
              </w:rPr>
              <w:t>)</w:t>
            </w:r>
          </w:p>
        </w:tc>
        <w:tc>
          <w:tcPr>
            <w:tcW w:w="1417" w:type="dxa"/>
          </w:tcPr>
          <w:p w:rsidRPr="00686D5B" w:rsidR="006724B1" w:rsidP="006724B1" w:rsidRDefault="00E948F8" w14:paraId="5C078196" w14:textId="09C5C2B1">
            <w:pPr>
              <w:widowControl w:val="0"/>
              <w:spacing w:line="240" w:lineRule="atLeast"/>
              <w:rPr>
                <w:rFonts w:ascii="Verdana" w:hAnsi="Verdana" w:cs="Arial"/>
                <w:iCs/>
                <w:sz w:val="16"/>
                <w:szCs w:val="16"/>
              </w:rPr>
            </w:pPr>
            <w:r>
              <w:rPr>
                <w:rFonts w:ascii="Verdana" w:hAnsi="Verdana" w:cs="Arial"/>
                <w:iCs/>
                <w:sz w:val="16"/>
                <w:szCs w:val="16"/>
              </w:rPr>
              <w:t>75</w:t>
            </w:r>
            <w:r w:rsidRPr="00686D5B" w:rsidR="006724B1">
              <w:rPr>
                <w:rFonts w:ascii="Verdana" w:hAnsi="Verdana" w:cs="Arial"/>
                <w:iCs/>
                <w:sz w:val="16"/>
                <w:szCs w:val="16"/>
              </w:rPr>
              <w:t xml:space="preserve"> uur</w:t>
            </w:r>
          </w:p>
        </w:tc>
      </w:tr>
      <w:tr w:rsidRPr="00686D5B" w:rsidR="006724B1" w:rsidTr="006724B1" w14:paraId="64987452" w14:textId="77777777">
        <w:tc>
          <w:tcPr>
            <w:tcW w:w="5949" w:type="dxa"/>
          </w:tcPr>
          <w:p w:rsidRPr="00E41E1B" w:rsidR="006724B1" w:rsidP="006724B1" w:rsidRDefault="006724B1" w14:paraId="450347F3" w14:textId="6D457F47">
            <w:pPr>
              <w:widowControl w:val="0"/>
              <w:spacing w:line="240" w:lineRule="atLeast"/>
              <w:rPr>
                <w:rFonts w:ascii="Verdana" w:hAnsi="Verdana" w:eastAsia="Calibri" w:cs="Arial"/>
                <w:sz w:val="16"/>
                <w:szCs w:val="16"/>
              </w:rPr>
            </w:pPr>
            <w:r w:rsidRPr="00E41E1B">
              <w:rPr>
                <w:rFonts w:ascii="Verdana" w:hAnsi="Verdana" w:eastAsia="Calibri" w:cs="Arial"/>
                <w:sz w:val="16"/>
                <w:szCs w:val="16"/>
              </w:rPr>
              <w:t>Evaluatie schriftelijk beleid eens in de 5 jaar</w:t>
            </w:r>
            <w:r>
              <w:rPr>
                <w:rFonts w:ascii="Verdana" w:hAnsi="Verdana" w:eastAsia="Calibri" w:cs="Arial"/>
                <w:sz w:val="16"/>
                <w:szCs w:val="16"/>
              </w:rPr>
              <w:t xml:space="preserve"> in plaats van</w:t>
            </w:r>
            <w:r w:rsidRPr="00E41E1B">
              <w:rPr>
                <w:rFonts w:ascii="Verdana" w:hAnsi="Verdana" w:eastAsia="Calibri" w:cs="Arial"/>
                <w:sz w:val="16"/>
                <w:szCs w:val="16"/>
              </w:rPr>
              <w:t xml:space="preserve"> jaarlijks</w:t>
            </w:r>
            <w:r>
              <w:rPr>
                <w:rFonts w:ascii="Verdana" w:hAnsi="Verdana" w:eastAsia="Calibri" w:cs="Arial"/>
                <w:sz w:val="16"/>
                <w:szCs w:val="16"/>
              </w:rPr>
              <w:t xml:space="preserve"> (art. </w:t>
            </w:r>
            <w:r w:rsidRPr="00E41E1B">
              <w:rPr>
                <w:rFonts w:ascii="Verdana" w:hAnsi="Verdana" w:eastAsia="Calibri" w:cs="Arial"/>
                <w:sz w:val="16"/>
                <w:szCs w:val="16"/>
              </w:rPr>
              <w:t>41, lid 3</w:t>
            </w:r>
            <w:r>
              <w:rPr>
                <w:rFonts w:ascii="Verdana" w:hAnsi="Verdana" w:eastAsia="Calibri" w:cs="Arial"/>
                <w:sz w:val="16"/>
                <w:szCs w:val="16"/>
              </w:rPr>
              <w:t>)</w:t>
            </w:r>
          </w:p>
        </w:tc>
        <w:tc>
          <w:tcPr>
            <w:tcW w:w="1417" w:type="dxa"/>
          </w:tcPr>
          <w:p w:rsidRPr="00686D5B" w:rsidR="006724B1" w:rsidP="006724B1" w:rsidRDefault="00E948F8" w14:paraId="60C79B2A" w14:textId="61D9DD50">
            <w:pPr>
              <w:widowControl w:val="0"/>
              <w:spacing w:line="240" w:lineRule="atLeast"/>
              <w:rPr>
                <w:rFonts w:ascii="Verdana" w:hAnsi="Verdana" w:cs="Arial"/>
                <w:iCs/>
                <w:sz w:val="16"/>
                <w:szCs w:val="16"/>
              </w:rPr>
            </w:pPr>
            <w:r>
              <w:rPr>
                <w:rFonts w:ascii="Verdana" w:hAnsi="Verdana" w:cs="Arial"/>
                <w:iCs/>
                <w:sz w:val="16"/>
                <w:szCs w:val="16"/>
              </w:rPr>
              <w:t>25</w:t>
            </w:r>
            <w:r w:rsidRPr="00686D5B" w:rsidR="006724B1">
              <w:rPr>
                <w:rFonts w:ascii="Verdana" w:hAnsi="Verdana" w:cs="Arial"/>
                <w:iCs/>
                <w:sz w:val="16"/>
                <w:szCs w:val="16"/>
              </w:rPr>
              <w:t xml:space="preserve"> uur</w:t>
            </w:r>
          </w:p>
        </w:tc>
      </w:tr>
      <w:tr w:rsidRPr="00686D5B" w:rsidR="006724B1" w:rsidTr="006724B1" w14:paraId="1303AC38" w14:textId="77777777">
        <w:tc>
          <w:tcPr>
            <w:tcW w:w="5949" w:type="dxa"/>
          </w:tcPr>
          <w:p w:rsidRPr="00E41E1B" w:rsidR="006724B1" w:rsidP="006724B1" w:rsidRDefault="006724B1" w14:paraId="47B3545E" w14:textId="6BA19FF0">
            <w:pPr>
              <w:widowControl w:val="0"/>
              <w:spacing w:line="240" w:lineRule="atLeast"/>
              <w:rPr>
                <w:rFonts w:ascii="Verdana" w:hAnsi="Verdana" w:eastAsia="Calibri" w:cs="Arial"/>
                <w:sz w:val="16"/>
                <w:szCs w:val="16"/>
              </w:rPr>
            </w:pPr>
            <w:r w:rsidRPr="00E41E1B">
              <w:rPr>
                <w:rFonts w:ascii="Verdana" w:hAnsi="Verdana" w:eastAsia="Calibri" w:cs="Arial"/>
                <w:sz w:val="16"/>
                <w:szCs w:val="16"/>
              </w:rPr>
              <w:t xml:space="preserve">Geen macroprudentiële analyse </w:t>
            </w:r>
            <w:r>
              <w:rPr>
                <w:rFonts w:ascii="Verdana" w:hAnsi="Verdana" w:eastAsia="Calibri" w:cs="Arial"/>
                <w:sz w:val="16"/>
                <w:szCs w:val="16"/>
              </w:rPr>
              <w:t xml:space="preserve">in de </w:t>
            </w:r>
            <w:r w:rsidRPr="00E41E1B">
              <w:rPr>
                <w:rFonts w:ascii="Verdana" w:hAnsi="Verdana" w:eastAsia="Calibri" w:cs="Arial"/>
                <w:sz w:val="16"/>
                <w:szCs w:val="16"/>
              </w:rPr>
              <w:t>ORSA</w:t>
            </w:r>
            <w:r>
              <w:rPr>
                <w:rFonts w:ascii="Verdana" w:hAnsi="Verdana" w:eastAsia="Calibri" w:cs="Arial"/>
                <w:sz w:val="16"/>
                <w:szCs w:val="16"/>
              </w:rPr>
              <w:t xml:space="preserve"> (art. </w:t>
            </w:r>
            <w:r w:rsidRPr="00E41E1B">
              <w:rPr>
                <w:rFonts w:ascii="Verdana" w:hAnsi="Verdana" w:eastAsia="Calibri" w:cs="Arial"/>
                <w:sz w:val="16"/>
                <w:szCs w:val="16"/>
              </w:rPr>
              <w:t>45, lid 1 ter</w:t>
            </w:r>
            <w:r>
              <w:rPr>
                <w:rFonts w:ascii="Verdana" w:hAnsi="Verdana" w:eastAsia="Calibri" w:cs="Arial"/>
                <w:sz w:val="16"/>
                <w:szCs w:val="16"/>
              </w:rPr>
              <w:t>)</w:t>
            </w:r>
          </w:p>
        </w:tc>
        <w:tc>
          <w:tcPr>
            <w:tcW w:w="1417" w:type="dxa"/>
          </w:tcPr>
          <w:p w:rsidRPr="00686D5B" w:rsidR="006724B1" w:rsidP="006724B1" w:rsidRDefault="006724B1" w14:paraId="4E5AF8B2" w14:textId="77777777">
            <w:pPr>
              <w:widowControl w:val="0"/>
              <w:spacing w:line="240" w:lineRule="atLeast"/>
              <w:rPr>
                <w:rFonts w:ascii="Verdana" w:hAnsi="Verdana" w:cs="Arial"/>
                <w:iCs/>
                <w:sz w:val="16"/>
                <w:szCs w:val="16"/>
              </w:rPr>
            </w:pPr>
            <w:r>
              <w:rPr>
                <w:rFonts w:ascii="Verdana" w:hAnsi="Verdana" w:cs="Arial"/>
                <w:iCs/>
                <w:sz w:val="16"/>
                <w:szCs w:val="16"/>
              </w:rPr>
              <w:t>N.v.t.</w:t>
            </w:r>
            <w:r>
              <w:rPr>
                <w:rStyle w:val="Voetnootmarkering"/>
                <w:rFonts w:ascii="Verdana" w:hAnsi="Verdana" w:cs="Arial"/>
                <w:iCs/>
                <w:sz w:val="16"/>
                <w:szCs w:val="16"/>
              </w:rPr>
              <w:footnoteReference w:id="43"/>
            </w:r>
          </w:p>
        </w:tc>
      </w:tr>
      <w:tr w:rsidRPr="00686D5B" w:rsidR="006724B1" w:rsidTr="006724B1" w14:paraId="00A8918B" w14:textId="77777777">
        <w:tc>
          <w:tcPr>
            <w:tcW w:w="5949" w:type="dxa"/>
          </w:tcPr>
          <w:p w:rsidRPr="00E41E1B" w:rsidR="006724B1" w:rsidP="006724B1" w:rsidRDefault="006724B1" w14:paraId="0EF294DF" w14:textId="1B0138CE">
            <w:pPr>
              <w:widowControl w:val="0"/>
              <w:spacing w:line="240" w:lineRule="atLeast"/>
              <w:rPr>
                <w:rFonts w:ascii="Verdana" w:hAnsi="Verdana" w:eastAsia="Calibri" w:cs="Arial"/>
                <w:sz w:val="16"/>
                <w:szCs w:val="16"/>
              </w:rPr>
            </w:pPr>
            <w:r w:rsidRPr="00E41E1B">
              <w:rPr>
                <w:rFonts w:ascii="Verdana" w:hAnsi="Verdana" w:eastAsia="Calibri" w:cs="Arial"/>
                <w:sz w:val="16"/>
                <w:szCs w:val="16"/>
              </w:rPr>
              <w:t>Geen klimaatscenario</w:t>
            </w:r>
            <w:r>
              <w:rPr>
                <w:rFonts w:ascii="Verdana" w:hAnsi="Verdana" w:eastAsia="Calibri" w:cs="Arial"/>
                <w:sz w:val="16"/>
                <w:szCs w:val="16"/>
              </w:rPr>
              <w:t>’</w:t>
            </w:r>
            <w:r w:rsidRPr="00E41E1B">
              <w:rPr>
                <w:rFonts w:ascii="Verdana" w:hAnsi="Verdana" w:eastAsia="Calibri" w:cs="Arial"/>
                <w:sz w:val="16"/>
                <w:szCs w:val="16"/>
              </w:rPr>
              <w:t>s</w:t>
            </w:r>
            <w:r>
              <w:rPr>
                <w:rFonts w:ascii="Verdana" w:hAnsi="Verdana" w:eastAsia="Calibri" w:cs="Arial"/>
                <w:sz w:val="16"/>
                <w:szCs w:val="16"/>
              </w:rPr>
              <w:t xml:space="preserve"> opnemen in de ORSA (art. </w:t>
            </w:r>
            <w:r w:rsidRPr="00E41E1B">
              <w:rPr>
                <w:rFonts w:ascii="Verdana" w:hAnsi="Verdana" w:eastAsia="Calibri" w:cs="Arial"/>
                <w:sz w:val="16"/>
                <w:szCs w:val="16"/>
              </w:rPr>
              <w:t>45</w:t>
            </w:r>
            <w:r w:rsidR="00AC64F9">
              <w:rPr>
                <w:rFonts w:ascii="Verdana" w:hAnsi="Verdana" w:eastAsia="Calibri" w:cs="Arial"/>
                <w:sz w:val="16"/>
                <w:szCs w:val="16"/>
              </w:rPr>
              <w:t xml:space="preserve"> bis</w:t>
            </w:r>
            <w:r w:rsidRPr="00E41E1B">
              <w:rPr>
                <w:rFonts w:ascii="Verdana" w:hAnsi="Verdana" w:eastAsia="Calibri" w:cs="Arial"/>
                <w:sz w:val="16"/>
                <w:szCs w:val="16"/>
              </w:rPr>
              <w:t>, lid 5</w:t>
            </w:r>
            <w:r>
              <w:rPr>
                <w:rFonts w:ascii="Verdana" w:hAnsi="Verdana" w:eastAsia="Calibri" w:cs="Arial"/>
                <w:sz w:val="16"/>
                <w:szCs w:val="16"/>
              </w:rPr>
              <w:t>)</w:t>
            </w:r>
          </w:p>
        </w:tc>
        <w:tc>
          <w:tcPr>
            <w:tcW w:w="1417" w:type="dxa"/>
          </w:tcPr>
          <w:p w:rsidRPr="00686D5B" w:rsidR="006724B1" w:rsidP="006724B1" w:rsidRDefault="006724B1" w14:paraId="14F4713B" w14:textId="77777777">
            <w:pPr>
              <w:widowControl w:val="0"/>
              <w:spacing w:line="240" w:lineRule="atLeast"/>
              <w:rPr>
                <w:rFonts w:ascii="Verdana" w:hAnsi="Verdana" w:cs="Arial"/>
                <w:iCs/>
                <w:sz w:val="16"/>
                <w:szCs w:val="16"/>
              </w:rPr>
            </w:pPr>
            <w:r>
              <w:rPr>
                <w:rFonts w:ascii="Verdana" w:hAnsi="Verdana" w:cs="Arial"/>
                <w:iCs/>
                <w:sz w:val="16"/>
                <w:szCs w:val="16"/>
              </w:rPr>
              <w:t>N.v.t.</w:t>
            </w:r>
            <w:r>
              <w:rPr>
                <w:rStyle w:val="Voetnootmarkering"/>
                <w:rFonts w:ascii="Verdana" w:hAnsi="Verdana" w:cs="Arial"/>
                <w:iCs/>
                <w:sz w:val="16"/>
                <w:szCs w:val="16"/>
              </w:rPr>
              <w:footnoteReference w:id="44"/>
            </w:r>
          </w:p>
        </w:tc>
      </w:tr>
      <w:tr w:rsidRPr="00686D5B" w:rsidR="006724B1" w:rsidTr="006724B1" w14:paraId="17075CC6" w14:textId="77777777">
        <w:tc>
          <w:tcPr>
            <w:tcW w:w="5949" w:type="dxa"/>
          </w:tcPr>
          <w:p w:rsidRPr="00E41E1B" w:rsidR="006724B1" w:rsidP="006724B1" w:rsidRDefault="006724B1" w14:paraId="5DE4424F" w14:textId="58363BE4">
            <w:pPr>
              <w:widowControl w:val="0"/>
              <w:spacing w:line="240" w:lineRule="atLeast"/>
              <w:rPr>
                <w:rFonts w:ascii="Verdana" w:hAnsi="Verdana" w:eastAsia="Calibri" w:cs="Arial"/>
                <w:sz w:val="16"/>
                <w:szCs w:val="16"/>
              </w:rPr>
            </w:pPr>
            <w:r w:rsidRPr="00E41E1B">
              <w:rPr>
                <w:rFonts w:ascii="Verdana" w:hAnsi="Verdana" w:eastAsia="Calibri" w:cs="Arial"/>
                <w:sz w:val="16"/>
                <w:szCs w:val="16"/>
              </w:rPr>
              <w:t>ORSA</w:t>
            </w:r>
            <w:r>
              <w:rPr>
                <w:rFonts w:ascii="Verdana" w:hAnsi="Verdana" w:eastAsia="Calibri" w:cs="Arial"/>
                <w:sz w:val="16"/>
                <w:szCs w:val="16"/>
              </w:rPr>
              <w:t xml:space="preserve"> rapportage</w:t>
            </w:r>
            <w:r w:rsidRPr="00E41E1B">
              <w:rPr>
                <w:rFonts w:ascii="Verdana" w:hAnsi="Verdana" w:eastAsia="Calibri" w:cs="Arial"/>
                <w:sz w:val="16"/>
                <w:szCs w:val="16"/>
              </w:rPr>
              <w:t xml:space="preserve"> eens in 2 jaar</w:t>
            </w:r>
            <w:r>
              <w:rPr>
                <w:rFonts w:ascii="Verdana" w:hAnsi="Verdana" w:eastAsia="Calibri" w:cs="Arial"/>
                <w:sz w:val="16"/>
                <w:szCs w:val="16"/>
              </w:rPr>
              <w:t xml:space="preserve"> in plaats van</w:t>
            </w:r>
            <w:r w:rsidRPr="00E41E1B">
              <w:rPr>
                <w:rFonts w:ascii="Verdana" w:hAnsi="Verdana" w:eastAsia="Calibri" w:cs="Arial"/>
                <w:sz w:val="16"/>
                <w:szCs w:val="16"/>
              </w:rPr>
              <w:t xml:space="preserve"> jaarlijks</w:t>
            </w:r>
            <w:r>
              <w:rPr>
                <w:rFonts w:ascii="Verdana" w:hAnsi="Verdana" w:eastAsia="Calibri" w:cs="Arial"/>
                <w:sz w:val="16"/>
                <w:szCs w:val="16"/>
              </w:rPr>
              <w:t xml:space="preserve"> (art. </w:t>
            </w:r>
            <w:r w:rsidRPr="00E41E1B">
              <w:rPr>
                <w:rFonts w:ascii="Verdana" w:hAnsi="Verdana" w:eastAsia="Calibri" w:cs="Arial"/>
                <w:sz w:val="16"/>
                <w:szCs w:val="16"/>
              </w:rPr>
              <w:t>45, lid 5</w:t>
            </w:r>
            <w:r>
              <w:rPr>
                <w:rFonts w:ascii="Verdana" w:hAnsi="Verdana" w:eastAsia="Calibri" w:cs="Arial"/>
                <w:sz w:val="16"/>
                <w:szCs w:val="16"/>
              </w:rPr>
              <w:t>)</w:t>
            </w:r>
          </w:p>
        </w:tc>
        <w:tc>
          <w:tcPr>
            <w:tcW w:w="1417" w:type="dxa"/>
          </w:tcPr>
          <w:p w:rsidRPr="00686D5B" w:rsidR="006724B1" w:rsidP="006724B1" w:rsidRDefault="00E948F8" w14:paraId="18DAA562" w14:textId="2AFB3DE1">
            <w:pPr>
              <w:widowControl w:val="0"/>
              <w:spacing w:line="240" w:lineRule="atLeast"/>
              <w:rPr>
                <w:rFonts w:ascii="Verdana" w:hAnsi="Verdana" w:cs="Arial"/>
                <w:iCs/>
                <w:sz w:val="16"/>
                <w:szCs w:val="16"/>
              </w:rPr>
            </w:pPr>
            <w:r>
              <w:rPr>
                <w:rFonts w:ascii="Verdana" w:hAnsi="Verdana" w:cs="Arial"/>
                <w:iCs/>
                <w:sz w:val="16"/>
                <w:szCs w:val="16"/>
              </w:rPr>
              <w:t>75</w:t>
            </w:r>
            <w:r w:rsidRPr="00686D5B" w:rsidR="006724B1">
              <w:rPr>
                <w:rFonts w:ascii="Verdana" w:hAnsi="Verdana" w:cs="Arial"/>
                <w:iCs/>
                <w:sz w:val="16"/>
                <w:szCs w:val="16"/>
              </w:rPr>
              <w:t xml:space="preserve"> uur</w:t>
            </w:r>
          </w:p>
        </w:tc>
      </w:tr>
      <w:tr w:rsidRPr="00686D5B" w:rsidR="006724B1" w:rsidTr="006724B1" w14:paraId="4D8595D4" w14:textId="77777777">
        <w:tc>
          <w:tcPr>
            <w:tcW w:w="5949" w:type="dxa"/>
          </w:tcPr>
          <w:p w:rsidRPr="00E41E1B" w:rsidR="006724B1" w:rsidP="006724B1" w:rsidRDefault="006724B1" w14:paraId="107EC5F0" w14:textId="649D68DE">
            <w:pPr>
              <w:widowControl w:val="0"/>
              <w:spacing w:line="240" w:lineRule="atLeast"/>
              <w:rPr>
                <w:rFonts w:ascii="Verdana" w:hAnsi="Verdana" w:eastAsia="Calibri" w:cs="Arial"/>
                <w:sz w:val="16"/>
                <w:szCs w:val="16"/>
              </w:rPr>
            </w:pPr>
            <w:r w:rsidRPr="00E41E1B">
              <w:rPr>
                <w:rFonts w:ascii="Verdana" w:hAnsi="Verdana" w:eastAsia="Calibri" w:cs="Arial"/>
                <w:sz w:val="16"/>
                <w:szCs w:val="16"/>
              </w:rPr>
              <w:t>SFCR</w:t>
            </w:r>
            <w:r>
              <w:rPr>
                <w:rFonts w:ascii="Verdana" w:hAnsi="Verdana" w:eastAsia="Calibri" w:cs="Arial"/>
                <w:sz w:val="16"/>
                <w:szCs w:val="16"/>
              </w:rPr>
              <w:t>: d</w:t>
            </w:r>
            <w:r w:rsidRPr="00E41E1B">
              <w:rPr>
                <w:rFonts w:ascii="Verdana" w:hAnsi="Verdana" w:eastAsia="Calibri" w:cs="Arial"/>
                <w:sz w:val="16"/>
                <w:szCs w:val="16"/>
              </w:rPr>
              <w:t xml:space="preserve">eel gericht op </w:t>
            </w:r>
            <w:r w:rsidRPr="00FA0D54">
              <w:rPr>
                <w:rFonts w:ascii="Verdana" w:hAnsi="Verdana" w:eastAsia="Calibri" w:cs="Arial"/>
                <w:sz w:val="16"/>
                <w:szCs w:val="16"/>
              </w:rPr>
              <w:t xml:space="preserve">marktprofessionals </w:t>
            </w:r>
            <w:r>
              <w:rPr>
                <w:rFonts w:ascii="Verdana" w:hAnsi="Verdana" w:eastAsia="Calibri" w:cs="Arial"/>
                <w:sz w:val="16"/>
                <w:szCs w:val="16"/>
              </w:rPr>
              <w:t>vereist alleen</w:t>
            </w:r>
            <w:r w:rsidRPr="00E41E1B">
              <w:rPr>
                <w:rFonts w:ascii="Verdana" w:hAnsi="Verdana" w:eastAsia="Calibri" w:cs="Arial"/>
                <w:sz w:val="16"/>
                <w:szCs w:val="16"/>
              </w:rPr>
              <w:t xml:space="preserve"> kwantitatieve info</w:t>
            </w:r>
            <w:r>
              <w:rPr>
                <w:rFonts w:ascii="Verdana" w:hAnsi="Verdana" w:eastAsia="Calibri" w:cs="Arial"/>
                <w:sz w:val="16"/>
                <w:szCs w:val="16"/>
              </w:rPr>
              <w:t xml:space="preserve"> (</w:t>
            </w:r>
            <w:r w:rsidRPr="00E41E1B">
              <w:rPr>
                <w:rFonts w:ascii="Verdana" w:hAnsi="Verdana" w:eastAsia="Calibri" w:cs="Arial"/>
                <w:sz w:val="16"/>
                <w:szCs w:val="16"/>
              </w:rPr>
              <w:t>51, lid 6</w:t>
            </w:r>
            <w:r>
              <w:rPr>
                <w:rFonts w:ascii="Verdana" w:hAnsi="Verdana" w:eastAsia="Calibri" w:cs="Arial"/>
                <w:sz w:val="16"/>
                <w:szCs w:val="16"/>
              </w:rPr>
              <w:t>)</w:t>
            </w:r>
          </w:p>
        </w:tc>
        <w:tc>
          <w:tcPr>
            <w:tcW w:w="1417" w:type="dxa"/>
          </w:tcPr>
          <w:p w:rsidRPr="00686D5B" w:rsidR="006724B1" w:rsidP="006724B1" w:rsidRDefault="00E948F8" w14:paraId="3E11D783" w14:textId="43041A18">
            <w:pPr>
              <w:widowControl w:val="0"/>
              <w:spacing w:line="240" w:lineRule="atLeast"/>
              <w:rPr>
                <w:rFonts w:ascii="Verdana" w:hAnsi="Verdana" w:cs="Arial"/>
                <w:iCs/>
                <w:sz w:val="16"/>
                <w:szCs w:val="16"/>
              </w:rPr>
            </w:pPr>
            <w:r>
              <w:rPr>
                <w:rFonts w:ascii="Verdana" w:hAnsi="Verdana" w:cs="Arial"/>
                <w:iCs/>
                <w:sz w:val="16"/>
                <w:szCs w:val="16"/>
              </w:rPr>
              <w:t>25</w:t>
            </w:r>
            <w:r w:rsidRPr="00686D5B" w:rsidR="006724B1">
              <w:rPr>
                <w:rFonts w:ascii="Verdana" w:hAnsi="Verdana" w:cs="Arial"/>
                <w:iCs/>
                <w:sz w:val="16"/>
                <w:szCs w:val="16"/>
              </w:rPr>
              <w:t xml:space="preserve"> uur</w:t>
            </w:r>
          </w:p>
        </w:tc>
      </w:tr>
      <w:tr w:rsidRPr="00686D5B" w:rsidR="006724B1" w:rsidTr="006724B1" w14:paraId="49A3A58D" w14:textId="77777777">
        <w:tc>
          <w:tcPr>
            <w:tcW w:w="5949" w:type="dxa"/>
          </w:tcPr>
          <w:p w:rsidRPr="00E41E1B" w:rsidR="006724B1" w:rsidP="006724B1" w:rsidRDefault="006724B1" w14:paraId="18D1CCAC" w14:textId="524E1136">
            <w:pPr>
              <w:widowControl w:val="0"/>
              <w:spacing w:line="240" w:lineRule="atLeast"/>
              <w:rPr>
                <w:rFonts w:ascii="Verdana" w:hAnsi="Verdana" w:eastAsia="Calibri" w:cs="Arial"/>
                <w:sz w:val="16"/>
                <w:szCs w:val="16"/>
              </w:rPr>
            </w:pPr>
            <w:r>
              <w:rPr>
                <w:rFonts w:ascii="Verdana" w:hAnsi="Verdana" w:eastAsia="Calibri" w:cs="Arial"/>
                <w:sz w:val="16"/>
                <w:szCs w:val="16"/>
              </w:rPr>
              <w:t>Ge</w:t>
            </w:r>
            <w:r w:rsidRPr="00E41E1B">
              <w:rPr>
                <w:rFonts w:ascii="Verdana" w:hAnsi="Verdana" w:eastAsia="Calibri" w:cs="Arial"/>
                <w:sz w:val="16"/>
                <w:szCs w:val="16"/>
              </w:rPr>
              <w:t>en audit</w:t>
            </w:r>
            <w:r>
              <w:rPr>
                <w:rFonts w:ascii="Verdana" w:hAnsi="Verdana" w:eastAsia="Calibri" w:cs="Arial"/>
                <w:sz w:val="16"/>
                <w:szCs w:val="16"/>
              </w:rPr>
              <w:t>plicht</w:t>
            </w:r>
            <w:r w:rsidRPr="00E41E1B">
              <w:rPr>
                <w:rFonts w:ascii="Verdana" w:hAnsi="Verdana" w:eastAsia="Calibri" w:cs="Arial"/>
                <w:sz w:val="16"/>
                <w:szCs w:val="16"/>
              </w:rPr>
              <w:t xml:space="preserve"> op balans SFCR </w:t>
            </w:r>
            <w:r>
              <w:rPr>
                <w:rFonts w:ascii="Verdana" w:hAnsi="Verdana" w:eastAsia="Calibri" w:cs="Arial"/>
                <w:sz w:val="16"/>
                <w:szCs w:val="16"/>
              </w:rPr>
              <w:t xml:space="preserve">(art. </w:t>
            </w:r>
            <w:r w:rsidRPr="00E41E1B">
              <w:rPr>
                <w:rFonts w:ascii="Verdana" w:hAnsi="Verdana" w:eastAsia="Calibri" w:cs="Arial"/>
                <w:sz w:val="16"/>
                <w:szCs w:val="16"/>
              </w:rPr>
              <w:t>51 bis, lid 1</w:t>
            </w:r>
            <w:r>
              <w:rPr>
                <w:rFonts w:ascii="Verdana" w:hAnsi="Verdana" w:eastAsia="Calibri" w:cs="Arial"/>
                <w:sz w:val="16"/>
                <w:szCs w:val="16"/>
              </w:rPr>
              <w:t>)</w:t>
            </w:r>
          </w:p>
        </w:tc>
        <w:tc>
          <w:tcPr>
            <w:tcW w:w="1417" w:type="dxa"/>
          </w:tcPr>
          <w:p w:rsidRPr="00686D5B" w:rsidR="006724B1" w:rsidP="006724B1" w:rsidRDefault="00E948F8" w14:paraId="41969A20" w14:textId="21640529">
            <w:pPr>
              <w:widowControl w:val="0"/>
              <w:spacing w:line="240" w:lineRule="atLeast"/>
              <w:rPr>
                <w:rFonts w:ascii="Verdana" w:hAnsi="Verdana" w:cs="Arial"/>
                <w:iCs/>
                <w:sz w:val="16"/>
                <w:szCs w:val="16"/>
              </w:rPr>
            </w:pPr>
            <w:r>
              <w:rPr>
                <w:rFonts w:ascii="Verdana" w:hAnsi="Verdana" w:cs="Arial"/>
                <w:iCs/>
                <w:sz w:val="16"/>
                <w:szCs w:val="16"/>
              </w:rPr>
              <w:t>25</w:t>
            </w:r>
            <w:r w:rsidRPr="00686D5B" w:rsidR="006724B1">
              <w:rPr>
                <w:rFonts w:ascii="Verdana" w:hAnsi="Verdana" w:cs="Arial"/>
                <w:iCs/>
                <w:sz w:val="16"/>
                <w:szCs w:val="16"/>
              </w:rPr>
              <w:t xml:space="preserve"> uur</w:t>
            </w:r>
          </w:p>
        </w:tc>
      </w:tr>
      <w:tr w:rsidRPr="00686D5B" w:rsidR="006724B1" w:rsidTr="006724B1" w14:paraId="41520139" w14:textId="77777777">
        <w:tc>
          <w:tcPr>
            <w:tcW w:w="5949" w:type="dxa"/>
          </w:tcPr>
          <w:p w:rsidRPr="00E41E1B" w:rsidR="006724B1" w:rsidP="006724B1" w:rsidRDefault="006724B1" w14:paraId="2612E997" w14:textId="613410AB">
            <w:pPr>
              <w:widowControl w:val="0"/>
              <w:spacing w:line="240" w:lineRule="atLeast"/>
              <w:rPr>
                <w:rFonts w:ascii="Verdana" w:hAnsi="Verdana" w:eastAsia="Calibri" w:cs="Arial"/>
                <w:sz w:val="16"/>
                <w:szCs w:val="16"/>
              </w:rPr>
            </w:pPr>
            <w:r w:rsidRPr="00E41E1B">
              <w:rPr>
                <w:rFonts w:ascii="Verdana" w:hAnsi="Verdana" w:eastAsia="Calibri" w:cs="Arial"/>
                <w:sz w:val="16"/>
                <w:szCs w:val="16"/>
              </w:rPr>
              <w:t xml:space="preserve">Deterministische waardering van </w:t>
            </w:r>
            <w:r>
              <w:rPr>
                <w:rFonts w:ascii="Verdana" w:hAnsi="Verdana" w:eastAsia="Calibri" w:cs="Arial"/>
                <w:sz w:val="16"/>
                <w:szCs w:val="16"/>
              </w:rPr>
              <w:t xml:space="preserve">de beste inschatting van </w:t>
            </w:r>
            <w:r w:rsidRPr="00C853E2">
              <w:rPr>
                <w:rFonts w:ascii="Verdana" w:hAnsi="Verdana" w:eastAsia="Calibri" w:cs="Arial"/>
                <w:sz w:val="16"/>
                <w:szCs w:val="16"/>
              </w:rPr>
              <w:t>levensverzekeringsverplichtingen</w:t>
            </w:r>
            <w:r>
              <w:rPr>
                <w:rFonts w:ascii="Verdana" w:hAnsi="Verdana" w:eastAsia="Calibri" w:cs="Arial"/>
                <w:sz w:val="16"/>
                <w:szCs w:val="16"/>
              </w:rPr>
              <w:t xml:space="preserve"> </w:t>
            </w:r>
            <w:r w:rsidRPr="00E41E1B">
              <w:rPr>
                <w:rFonts w:ascii="Verdana" w:hAnsi="Verdana" w:eastAsia="Calibri" w:cs="Arial"/>
                <w:sz w:val="16"/>
                <w:szCs w:val="16"/>
              </w:rPr>
              <w:t>met opties en garanties die niet materieel worden geacht</w:t>
            </w:r>
            <w:r>
              <w:rPr>
                <w:rFonts w:ascii="Verdana" w:hAnsi="Verdana" w:eastAsia="Calibri" w:cs="Arial"/>
                <w:sz w:val="16"/>
                <w:szCs w:val="16"/>
              </w:rPr>
              <w:t xml:space="preserve"> (art. </w:t>
            </w:r>
            <w:r w:rsidRPr="00E41E1B">
              <w:rPr>
                <w:rFonts w:ascii="Verdana" w:hAnsi="Verdana" w:eastAsia="Calibri" w:cs="Arial"/>
                <w:sz w:val="16"/>
                <w:szCs w:val="16"/>
              </w:rPr>
              <w:t>77, lid 8</w:t>
            </w:r>
            <w:r>
              <w:rPr>
                <w:rFonts w:ascii="Verdana" w:hAnsi="Verdana" w:eastAsia="Calibri" w:cs="Arial"/>
                <w:sz w:val="16"/>
                <w:szCs w:val="16"/>
              </w:rPr>
              <w:t>)</w:t>
            </w:r>
          </w:p>
        </w:tc>
        <w:tc>
          <w:tcPr>
            <w:tcW w:w="1417" w:type="dxa"/>
          </w:tcPr>
          <w:p w:rsidRPr="00686D5B" w:rsidR="006724B1" w:rsidP="006724B1" w:rsidRDefault="00E948F8" w14:paraId="6BD40F0B" w14:textId="1D7FAFEB">
            <w:pPr>
              <w:widowControl w:val="0"/>
              <w:spacing w:line="240" w:lineRule="atLeast"/>
              <w:rPr>
                <w:rFonts w:ascii="Verdana" w:hAnsi="Verdana" w:cs="Arial"/>
                <w:iCs/>
                <w:sz w:val="16"/>
                <w:szCs w:val="16"/>
              </w:rPr>
            </w:pPr>
            <w:r>
              <w:rPr>
                <w:rFonts w:ascii="Verdana" w:hAnsi="Verdana" w:cs="Arial"/>
                <w:iCs/>
                <w:sz w:val="16"/>
                <w:szCs w:val="16"/>
              </w:rPr>
              <w:t>25</w:t>
            </w:r>
            <w:r w:rsidRPr="00C853E2" w:rsidR="006724B1">
              <w:rPr>
                <w:rFonts w:ascii="Verdana" w:hAnsi="Verdana" w:cs="Arial"/>
                <w:iCs/>
                <w:sz w:val="16"/>
                <w:szCs w:val="16"/>
              </w:rPr>
              <w:t xml:space="preserve"> uur</w:t>
            </w:r>
          </w:p>
        </w:tc>
      </w:tr>
      <w:tr w:rsidRPr="00686D5B" w:rsidR="006724B1" w:rsidTr="006724B1" w14:paraId="3E9D9776" w14:textId="77777777">
        <w:tc>
          <w:tcPr>
            <w:tcW w:w="5949" w:type="dxa"/>
          </w:tcPr>
          <w:p w:rsidRPr="00E41E1B" w:rsidR="006724B1" w:rsidP="006724B1" w:rsidRDefault="006724B1" w14:paraId="0205B4AA" w14:textId="77777777">
            <w:pPr>
              <w:widowControl w:val="0"/>
              <w:spacing w:line="240" w:lineRule="atLeast"/>
              <w:rPr>
                <w:rFonts w:ascii="Verdana" w:hAnsi="Verdana" w:eastAsia="Calibri" w:cs="Arial"/>
                <w:sz w:val="16"/>
                <w:szCs w:val="16"/>
              </w:rPr>
            </w:pPr>
            <w:r w:rsidRPr="00E41E1B">
              <w:rPr>
                <w:rFonts w:ascii="Verdana" w:hAnsi="Verdana" w:eastAsia="Calibri" w:cs="Arial"/>
                <w:sz w:val="16"/>
                <w:szCs w:val="16"/>
              </w:rPr>
              <w:t>Geen</w:t>
            </w:r>
            <w:r>
              <w:rPr>
                <w:rFonts w:ascii="Verdana" w:hAnsi="Verdana" w:eastAsia="Calibri" w:cs="Arial"/>
                <w:sz w:val="16"/>
                <w:szCs w:val="16"/>
              </w:rPr>
              <w:t xml:space="preserve"> beheersplan</w:t>
            </w:r>
            <w:r w:rsidRPr="00FA0D54">
              <w:rPr>
                <w:rFonts w:ascii="Verdana" w:hAnsi="Verdana" w:eastAsia="Calibri" w:cs="Arial"/>
                <w:sz w:val="16"/>
                <w:szCs w:val="16"/>
              </w:rPr>
              <w:t xml:space="preserve"> liquiditeitsrisico </w:t>
            </w:r>
            <w:r>
              <w:rPr>
                <w:rFonts w:ascii="Verdana" w:hAnsi="Verdana" w:eastAsia="Calibri" w:cs="Arial"/>
                <w:sz w:val="16"/>
                <w:szCs w:val="16"/>
              </w:rPr>
              <w:t xml:space="preserve">(art. </w:t>
            </w:r>
            <w:r w:rsidRPr="00E41E1B">
              <w:rPr>
                <w:rFonts w:ascii="Verdana" w:hAnsi="Verdana" w:eastAsia="Calibri" w:cs="Arial"/>
                <w:sz w:val="16"/>
                <w:szCs w:val="16"/>
              </w:rPr>
              <w:t>144 bis, lid 8</w:t>
            </w:r>
            <w:r>
              <w:rPr>
                <w:rFonts w:ascii="Verdana" w:hAnsi="Verdana" w:eastAsia="Calibri" w:cs="Arial"/>
                <w:sz w:val="16"/>
                <w:szCs w:val="16"/>
              </w:rPr>
              <w:t>, van de richtlijn)</w:t>
            </w:r>
          </w:p>
        </w:tc>
        <w:tc>
          <w:tcPr>
            <w:tcW w:w="1417" w:type="dxa"/>
          </w:tcPr>
          <w:p w:rsidRPr="00686D5B" w:rsidR="006724B1" w:rsidP="006724B1" w:rsidRDefault="0061774C" w14:paraId="3862BA9B" w14:textId="64294C78">
            <w:pPr>
              <w:widowControl w:val="0"/>
              <w:spacing w:line="240" w:lineRule="atLeast"/>
              <w:rPr>
                <w:rFonts w:ascii="Verdana" w:hAnsi="Verdana" w:cs="Arial"/>
                <w:iCs/>
                <w:sz w:val="16"/>
                <w:szCs w:val="16"/>
              </w:rPr>
            </w:pPr>
            <w:r>
              <w:rPr>
                <w:rFonts w:ascii="Verdana" w:hAnsi="Verdana" w:cs="Arial"/>
                <w:iCs/>
                <w:sz w:val="16"/>
                <w:szCs w:val="16"/>
              </w:rPr>
              <w:t>n</w:t>
            </w:r>
            <w:r w:rsidR="006724B1">
              <w:rPr>
                <w:rFonts w:ascii="Verdana" w:hAnsi="Verdana" w:cs="Arial"/>
                <w:iCs/>
                <w:sz w:val="16"/>
                <w:szCs w:val="16"/>
              </w:rPr>
              <w:t>.v.t.</w:t>
            </w:r>
            <w:r w:rsidR="006724B1">
              <w:rPr>
                <w:rStyle w:val="Voetnootmarkering"/>
                <w:rFonts w:ascii="Verdana" w:hAnsi="Verdana" w:cs="Arial"/>
                <w:iCs/>
                <w:sz w:val="16"/>
                <w:szCs w:val="16"/>
              </w:rPr>
              <w:footnoteReference w:id="45"/>
            </w:r>
          </w:p>
        </w:tc>
      </w:tr>
      <w:tr w:rsidRPr="00686D5B" w:rsidR="006724B1" w:rsidTr="006724B1" w14:paraId="017D5967" w14:textId="77777777">
        <w:tc>
          <w:tcPr>
            <w:tcW w:w="5949" w:type="dxa"/>
          </w:tcPr>
          <w:p w:rsidRPr="00E77F17" w:rsidR="006724B1" w:rsidP="006724B1" w:rsidRDefault="006724B1" w14:paraId="3EC86AD3" w14:textId="4CD93AAB">
            <w:pPr>
              <w:widowControl w:val="0"/>
              <w:spacing w:line="240" w:lineRule="atLeast"/>
              <w:rPr>
                <w:rFonts w:ascii="Verdana" w:hAnsi="Verdana" w:eastAsia="Calibri" w:cs="Arial"/>
                <w:b/>
                <w:bCs/>
                <w:sz w:val="16"/>
                <w:szCs w:val="16"/>
              </w:rPr>
            </w:pPr>
            <w:r w:rsidRPr="00324B3D">
              <w:rPr>
                <w:rFonts w:ascii="Verdana" w:hAnsi="Verdana" w:eastAsia="Calibri" w:cs="Arial"/>
                <w:b/>
                <w:bCs/>
                <w:sz w:val="16"/>
                <w:szCs w:val="16"/>
              </w:rPr>
              <w:lastRenderedPageBreak/>
              <w:t>Tota</w:t>
            </w:r>
            <w:r>
              <w:rPr>
                <w:rFonts w:ascii="Verdana" w:hAnsi="Verdana" w:eastAsia="Calibri" w:cs="Arial"/>
                <w:b/>
                <w:bCs/>
                <w:sz w:val="16"/>
                <w:szCs w:val="16"/>
              </w:rPr>
              <w:t>le lastenverlichting</w:t>
            </w:r>
            <w:r w:rsidRPr="00324B3D">
              <w:rPr>
                <w:rFonts w:ascii="Verdana" w:hAnsi="Verdana" w:eastAsia="Calibri" w:cs="Arial"/>
                <w:b/>
                <w:bCs/>
                <w:sz w:val="16"/>
                <w:szCs w:val="16"/>
              </w:rPr>
              <w:t xml:space="preserve"> kleine en niet-complexe verzekeraar</w:t>
            </w:r>
            <w:r w:rsidR="002E636F">
              <w:rPr>
                <w:rFonts w:ascii="Verdana" w:hAnsi="Verdana" w:eastAsia="Calibri" w:cs="Arial"/>
                <w:b/>
                <w:bCs/>
                <w:sz w:val="16"/>
                <w:szCs w:val="16"/>
              </w:rPr>
              <w:t xml:space="preserve"> in uren</w:t>
            </w:r>
          </w:p>
        </w:tc>
        <w:tc>
          <w:tcPr>
            <w:tcW w:w="1417" w:type="dxa"/>
          </w:tcPr>
          <w:p w:rsidRPr="00E77F17" w:rsidR="006724B1" w:rsidP="006724B1" w:rsidRDefault="00E948F8" w14:paraId="6BF3C299" w14:textId="40A88E83">
            <w:pPr>
              <w:widowControl w:val="0"/>
              <w:spacing w:line="240" w:lineRule="atLeast"/>
              <w:rPr>
                <w:rFonts w:ascii="Verdana" w:hAnsi="Verdana" w:cs="Arial"/>
                <w:b/>
                <w:bCs/>
                <w:iCs/>
                <w:sz w:val="16"/>
                <w:szCs w:val="16"/>
              </w:rPr>
            </w:pPr>
            <w:r>
              <w:rPr>
                <w:rFonts w:ascii="Verdana" w:hAnsi="Verdana" w:cs="Arial"/>
                <w:b/>
                <w:bCs/>
                <w:iCs/>
                <w:sz w:val="16"/>
                <w:szCs w:val="16"/>
              </w:rPr>
              <w:t>325</w:t>
            </w:r>
            <w:r w:rsidRPr="00E77F17" w:rsidR="006724B1">
              <w:rPr>
                <w:rFonts w:ascii="Verdana" w:hAnsi="Verdana" w:cs="Arial"/>
                <w:b/>
                <w:bCs/>
                <w:iCs/>
                <w:sz w:val="16"/>
                <w:szCs w:val="16"/>
              </w:rPr>
              <w:t xml:space="preserve"> uur</w:t>
            </w:r>
          </w:p>
        </w:tc>
      </w:tr>
      <w:tr w:rsidRPr="00686D5B" w:rsidR="002E636F" w:rsidTr="006724B1" w14:paraId="39F9B508" w14:textId="77777777">
        <w:tc>
          <w:tcPr>
            <w:tcW w:w="5949" w:type="dxa"/>
          </w:tcPr>
          <w:p w:rsidRPr="002E636F" w:rsidR="002E636F" w:rsidP="006724B1" w:rsidRDefault="002E636F" w14:paraId="71C89D23" w14:textId="142D2113">
            <w:pPr>
              <w:widowControl w:val="0"/>
              <w:spacing w:line="240" w:lineRule="atLeast"/>
              <w:rPr>
                <w:rFonts w:ascii="Verdana" w:hAnsi="Verdana" w:eastAsia="Calibri" w:cs="Arial"/>
                <w:b/>
                <w:bCs/>
                <w:sz w:val="16"/>
                <w:szCs w:val="16"/>
              </w:rPr>
            </w:pPr>
            <w:r w:rsidRPr="002E636F">
              <w:rPr>
                <w:rFonts w:ascii="Verdana" w:hAnsi="Verdana" w:eastAsia="Calibri" w:cs="Arial"/>
                <w:b/>
                <w:bCs/>
                <w:sz w:val="16"/>
                <w:szCs w:val="16"/>
              </w:rPr>
              <w:t xml:space="preserve">Totale lastenverlichting kleine en niet-complexe verzekeraar in </w:t>
            </w:r>
            <w:r w:rsidRPr="00AA62F0">
              <w:rPr>
                <w:rFonts w:ascii="Verdana" w:hAnsi="Verdana" w:eastAsia="Calibri" w:cs="Arial"/>
                <w:b/>
                <w:bCs/>
                <w:sz w:val="18"/>
                <w:szCs w:val="12"/>
              </w:rPr>
              <w:t xml:space="preserve">€’s </w:t>
            </w:r>
          </w:p>
        </w:tc>
        <w:tc>
          <w:tcPr>
            <w:tcW w:w="1417" w:type="dxa"/>
          </w:tcPr>
          <w:p w:rsidRPr="00E77F17" w:rsidR="002E636F" w:rsidP="006724B1" w:rsidRDefault="002E636F" w14:paraId="38413E24" w14:textId="6D3FACC3">
            <w:pPr>
              <w:widowControl w:val="0"/>
              <w:spacing w:line="240" w:lineRule="atLeast"/>
              <w:rPr>
                <w:rFonts w:ascii="Verdana" w:hAnsi="Verdana" w:cs="Arial"/>
                <w:b/>
                <w:bCs/>
                <w:iCs/>
                <w:sz w:val="16"/>
                <w:szCs w:val="16"/>
              </w:rPr>
            </w:pPr>
            <w:r w:rsidRPr="009749F6">
              <w:rPr>
                <w:rFonts w:ascii="Verdana" w:hAnsi="Verdana" w:eastAsia="Calibri" w:cs="Arial"/>
                <w:b/>
                <w:bCs/>
                <w:sz w:val="18"/>
                <w:szCs w:val="12"/>
              </w:rPr>
              <w:t>€</w:t>
            </w:r>
            <w:r>
              <w:rPr>
                <w:rFonts w:ascii="Verdana" w:hAnsi="Verdana" w:eastAsia="Calibri" w:cs="Arial"/>
                <w:b/>
                <w:bCs/>
                <w:sz w:val="18"/>
                <w:szCs w:val="12"/>
              </w:rPr>
              <w:t xml:space="preserve"> </w:t>
            </w:r>
            <w:r w:rsidR="00E948F8">
              <w:rPr>
                <w:rFonts w:ascii="Verdana" w:hAnsi="Verdana" w:cs="Arial"/>
                <w:b/>
                <w:bCs/>
                <w:iCs/>
                <w:sz w:val="16"/>
                <w:szCs w:val="16"/>
              </w:rPr>
              <w:t>17.550</w:t>
            </w:r>
          </w:p>
        </w:tc>
      </w:tr>
    </w:tbl>
    <w:p w:rsidRPr="00686D5B" w:rsidR="001739C1" w:rsidP="001739C1" w:rsidRDefault="001739C1" w14:paraId="57F51229" w14:textId="513DA3C7">
      <w:pPr>
        <w:widowControl w:val="0"/>
        <w:spacing w:line="240" w:lineRule="atLeast"/>
        <w:rPr>
          <w:rFonts w:ascii="Verdana" w:hAnsi="Verdana" w:eastAsia="Calibri" w:cs="Arial"/>
          <w:sz w:val="18"/>
          <w:szCs w:val="12"/>
        </w:rPr>
      </w:pPr>
      <w:r w:rsidRPr="00C82581">
        <w:rPr>
          <w:rFonts w:ascii="Verdana" w:hAnsi="Verdana" w:eastAsia="Calibri" w:cs="Arial"/>
          <w:sz w:val="16"/>
          <w:szCs w:val="16"/>
        </w:rPr>
        <w:t xml:space="preserve">Tabel </w:t>
      </w:r>
      <w:r w:rsidRPr="00C82581" w:rsidR="00430149">
        <w:rPr>
          <w:rFonts w:ascii="Verdana" w:hAnsi="Verdana" w:eastAsia="Calibri" w:cs="Arial"/>
          <w:sz w:val="16"/>
          <w:szCs w:val="16"/>
        </w:rPr>
        <w:t>4</w:t>
      </w:r>
      <w:r w:rsidRPr="00C82581">
        <w:rPr>
          <w:rFonts w:ascii="Verdana" w:hAnsi="Verdana" w:eastAsia="Calibri" w:cs="Arial"/>
          <w:sz w:val="16"/>
          <w:szCs w:val="16"/>
        </w:rPr>
        <w:t>: Overzicht lastenverlichtende handelingen en tijd</w:t>
      </w:r>
      <w:r w:rsidRPr="00C82581" w:rsidR="00C82581">
        <w:rPr>
          <w:rFonts w:ascii="Verdana" w:hAnsi="Verdana" w:eastAsia="Calibri" w:cs="Arial"/>
          <w:sz w:val="16"/>
          <w:szCs w:val="16"/>
        </w:rPr>
        <w:t>sbesteding</w:t>
      </w:r>
      <w:r w:rsidRPr="00C82581">
        <w:rPr>
          <w:rFonts w:ascii="Verdana" w:hAnsi="Verdana" w:eastAsia="Calibri" w:cs="Arial"/>
          <w:sz w:val="16"/>
          <w:szCs w:val="16"/>
        </w:rPr>
        <w:t xml:space="preserve"> evenredigheidsmaatregelen voor kleine en niet-complexe verzekeraars in de richtlijn solvabiliteit II</w:t>
      </w:r>
      <w:r w:rsidRPr="00C82581" w:rsidR="009C4A43">
        <w:rPr>
          <w:rStyle w:val="Voetnootmarkering"/>
          <w:rFonts w:ascii="Verdana" w:hAnsi="Verdana" w:eastAsia="Calibri" w:cs="Arial"/>
          <w:sz w:val="16"/>
          <w:szCs w:val="16"/>
        </w:rPr>
        <w:footnoteReference w:id="46"/>
      </w:r>
      <w:r>
        <w:rPr>
          <w:rFonts w:ascii="Verdana" w:hAnsi="Verdana" w:eastAsia="Calibri" w:cs="Arial"/>
          <w:sz w:val="18"/>
          <w:szCs w:val="12"/>
        </w:rPr>
        <w:br/>
      </w:r>
      <w:r>
        <w:rPr>
          <w:rFonts w:ascii="Verdana" w:hAnsi="Verdana" w:eastAsia="Calibri" w:cs="Arial"/>
          <w:sz w:val="18"/>
          <w:szCs w:val="12"/>
        </w:rPr>
        <w:br/>
        <w:t>De structurele lastenverlichting komt neer op tussen de (</w:t>
      </w:r>
      <w:r w:rsidRPr="00FA0D54">
        <w:rPr>
          <w:rFonts w:ascii="Verdana" w:hAnsi="Verdana" w:eastAsia="Calibri" w:cs="Arial"/>
          <w:sz w:val="18"/>
          <w:szCs w:val="12"/>
        </w:rPr>
        <w:t>€ 54,-</w:t>
      </w:r>
      <w:r>
        <w:rPr>
          <w:rFonts w:ascii="Verdana" w:hAnsi="Verdana" w:eastAsia="Calibri" w:cs="Arial"/>
          <w:sz w:val="18"/>
          <w:szCs w:val="12"/>
        </w:rPr>
        <w:t xml:space="preserve"> x </w:t>
      </w:r>
      <w:r w:rsidR="00E948F8">
        <w:rPr>
          <w:rFonts w:ascii="Verdana" w:hAnsi="Verdana" w:eastAsia="Calibri" w:cs="Arial"/>
          <w:sz w:val="18"/>
          <w:szCs w:val="12"/>
        </w:rPr>
        <w:t>325</w:t>
      </w:r>
      <w:r>
        <w:rPr>
          <w:rFonts w:ascii="Verdana" w:hAnsi="Verdana" w:eastAsia="Calibri" w:cs="Arial"/>
          <w:sz w:val="18"/>
          <w:szCs w:val="12"/>
        </w:rPr>
        <w:t xml:space="preserve"> uur=) </w:t>
      </w:r>
      <w:r w:rsidRPr="00FA0D54">
        <w:rPr>
          <w:rFonts w:ascii="Verdana" w:hAnsi="Verdana" w:eastAsia="Calibri" w:cs="Arial"/>
          <w:sz w:val="18"/>
          <w:szCs w:val="12"/>
        </w:rPr>
        <w:t>€</w:t>
      </w:r>
      <w:r>
        <w:rPr>
          <w:rFonts w:ascii="Verdana" w:hAnsi="Verdana" w:eastAsia="Calibri" w:cs="Arial"/>
          <w:sz w:val="18"/>
          <w:szCs w:val="12"/>
        </w:rPr>
        <w:t xml:space="preserve"> </w:t>
      </w:r>
      <w:r w:rsidR="00E948F8">
        <w:rPr>
          <w:rFonts w:ascii="Verdana" w:hAnsi="Verdana" w:eastAsia="Calibri" w:cs="Arial"/>
          <w:sz w:val="18"/>
          <w:szCs w:val="12"/>
        </w:rPr>
        <w:t>17.550</w:t>
      </w:r>
      <w:r>
        <w:rPr>
          <w:rFonts w:ascii="Verdana" w:hAnsi="Verdana" w:eastAsia="Calibri" w:cs="Arial"/>
          <w:sz w:val="18"/>
          <w:szCs w:val="12"/>
        </w:rPr>
        <w:t>,- per</w:t>
      </w:r>
      <w:r w:rsidRPr="00FA0D54">
        <w:rPr>
          <w:rFonts w:ascii="Verdana" w:hAnsi="Verdana" w:eastAsia="Calibri" w:cs="Arial"/>
          <w:sz w:val="18"/>
          <w:szCs w:val="12"/>
        </w:rPr>
        <w:t xml:space="preserve"> kleine en niet-complexe verzekeraar</w:t>
      </w:r>
      <w:r>
        <w:rPr>
          <w:rFonts w:ascii="Verdana" w:hAnsi="Verdana" w:eastAsia="Calibri" w:cs="Arial"/>
          <w:sz w:val="18"/>
          <w:szCs w:val="12"/>
        </w:rPr>
        <w:t>.</w:t>
      </w:r>
      <w:r w:rsidR="002E636F">
        <w:rPr>
          <w:rFonts w:ascii="Verdana" w:hAnsi="Verdana" w:eastAsia="Calibri" w:cs="Arial"/>
          <w:sz w:val="18"/>
          <w:szCs w:val="12"/>
        </w:rPr>
        <w:t xml:space="preserve"> Op basis van de verwachting dat ten minste 15 verzekeraars als klein en niet-complexe verzekeraar word</w:t>
      </w:r>
      <w:r w:rsidR="00022802">
        <w:rPr>
          <w:rFonts w:ascii="Verdana" w:hAnsi="Verdana" w:eastAsia="Calibri" w:cs="Arial"/>
          <w:sz w:val="18"/>
          <w:szCs w:val="12"/>
        </w:rPr>
        <w:t>en</w:t>
      </w:r>
      <w:r w:rsidR="002E636F">
        <w:rPr>
          <w:rFonts w:ascii="Verdana" w:hAnsi="Verdana" w:eastAsia="Calibri" w:cs="Arial"/>
          <w:sz w:val="18"/>
          <w:szCs w:val="12"/>
        </w:rPr>
        <w:t xml:space="preserve"> aangemerkt komt de totale regeldrukvermindering uit op </w:t>
      </w:r>
      <w:r w:rsidRPr="002E636F" w:rsidR="002E636F">
        <w:rPr>
          <w:rFonts w:ascii="Verdana" w:hAnsi="Verdana" w:eastAsia="Calibri" w:cs="Arial"/>
          <w:sz w:val="18"/>
          <w:szCs w:val="12"/>
        </w:rPr>
        <w:t>(</w:t>
      </w:r>
      <w:r w:rsidR="002E636F">
        <w:rPr>
          <w:rFonts w:ascii="Verdana" w:hAnsi="Verdana" w:eastAsia="Calibri" w:cs="Arial"/>
          <w:sz w:val="18"/>
          <w:szCs w:val="12"/>
        </w:rPr>
        <w:t xml:space="preserve">15 x </w:t>
      </w:r>
      <w:r w:rsidRPr="002E636F" w:rsidR="002E636F">
        <w:rPr>
          <w:rFonts w:ascii="Verdana" w:hAnsi="Verdana" w:eastAsia="Calibri" w:cs="Arial"/>
          <w:sz w:val="18"/>
          <w:szCs w:val="12"/>
        </w:rPr>
        <w:t>€</w:t>
      </w:r>
      <w:r w:rsidR="002E636F">
        <w:rPr>
          <w:rFonts w:ascii="Verdana" w:hAnsi="Verdana" w:eastAsia="Calibri" w:cs="Arial"/>
          <w:sz w:val="18"/>
          <w:szCs w:val="12"/>
        </w:rPr>
        <w:t xml:space="preserve"> </w:t>
      </w:r>
      <w:r w:rsidR="00E948F8">
        <w:rPr>
          <w:rFonts w:ascii="Verdana" w:hAnsi="Verdana" w:eastAsia="Calibri" w:cs="Arial"/>
          <w:sz w:val="18"/>
          <w:szCs w:val="12"/>
        </w:rPr>
        <w:t>17.550</w:t>
      </w:r>
      <w:r w:rsidRPr="002E636F" w:rsidR="002E636F">
        <w:rPr>
          <w:rFonts w:ascii="Verdana" w:hAnsi="Verdana" w:eastAsia="Calibri" w:cs="Arial"/>
          <w:sz w:val="18"/>
          <w:szCs w:val="12"/>
        </w:rPr>
        <w:t>,- uur</w:t>
      </w:r>
      <w:r w:rsidR="002E636F">
        <w:rPr>
          <w:rFonts w:ascii="Verdana" w:hAnsi="Verdana" w:eastAsia="Calibri" w:cs="Arial"/>
          <w:sz w:val="18"/>
          <w:szCs w:val="12"/>
        </w:rPr>
        <w:t xml:space="preserve">=) </w:t>
      </w:r>
      <w:r w:rsidRPr="002E636F" w:rsidR="002E636F">
        <w:rPr>
          <w:rFonts w:ascii="Verdana" w:hAnsi="Verdana" w:eastAsia="Calibri" w:cs="Arial"/>
          <w:sz w:val="18"/>
          <w:szCs w:val="12"/>
        </w:rPr>
        <w:t>€</w:t>
      </w:r>
      <w:r w:rsidR="002E636F">
        <w:rPr>
          <w:rFonts w:ascii="Verdana" w:hAnsi="Verdana" w:eastAsia="Calibri" w:cs="Arial"/>
          <w:sz w:val="18"/>
          <w:szCs w:val="12"/>
        </w:rPr>
        <w:t xml:space="preserve"> </w:t>
      </w:r>
      <w:r w:rsidR="00E948F8">
        <w:rPr>
          <w:rFonts w:ascii="Verdana" w:hAnsi="Verdana" w:eastAsia="Calibri" w:cs="Arial"/>
          <w:sz w:val="18"/>
          <w:szCs w:val="12"/>
        </w:rPr>
        <w:t>263.250</w:t>
      </w:r>
      <w:r w:rsidR="002E636F">
        <w:rPr>
          <w:rFonts w:ascii="Verdana" w:hAnsi="Verdana" w:eastAsia="Calibri" w:cs="Arial"/>
          <w:sz w:val="18"/>
          <w:szCs w:val="12"/>
        </w:rPr>
        <w:t>,- sectorbreed.</w:t>
      </w:r>
    </w:p>
    <w:p w:rsidRPr="00686D5B" w:rsidR="009118F0" w:rsidP="0050395E" w:rsidRDefault="009118F0" w14:paraId="682FE6FE" w14:textId="77777777">
      <w:pPr>
        <w:widowControl w:val="0"/>
        <w:spacing w:line="240" w:lineRule="atLeast"/>
        <w:rPr>
          <w:rFonts w:ascii="Verdana" w:hAnsi="Verdana" w:eastAsia="Calibri" w:cs="Arial"/>
          <w:sz w:val="18"/>
          <w:szCs w:val="12"/>
        </w:rPr>
      </w:pPr>
    </w:p>
    <w:p w:rsidRPr="00BD202E" w:rsidR="001739C1" w:rsidP="001739C1" w:rsidRDefault="003D47D4" w14:paraId="1CE0D1AE" w14:textId="62E21EBB">
      <w:pPr>
        <w:widowControl w:val="0"/>
        <w:spacing w:line="240" w:lineRule="atLeast"/>
        <w:rPr>
          <w:rFonts w:ascii="Verdana" w:hAnsi="Verdana" w:eastAsia="Calibri" w:cs="Arial"/>
          <w:sz w:val="18"/>
          <w:szCs w:val="18"/>
        </w:rPr>
      </w:pPr>
      <w:r>
        <w:rPr>
          <w:rFonts w:ascii="Verdana" w:hAnsi="Verdana" w:eastAsia="Calibri" w:cs="Arial"/>
          <w:sz w:val="18"/>
          <w:szCs w:val="12"/>
        </w:rPr>
        <w:t>Ook reguliere</w:t>
      </w:r>
      <w:r w:rsidRPr="00686D5B" w:rsidR="008F33BF">
        <w:rPr>
          <w:rFonts w:ascii="Verdana" w:hAnsi="Verdana" w:eastAsia="Calibri" w:cs="Arial"/>
          <w:sz w:val="18"/>
          <w:szCs w:val="12"/>
        </w:rPr>
        <w:t xml:space="preserve"> </w:t>
      </w:r>
      <w:r w:rsidRPr="00686D5B" w:rsidR="00C25699">
        <w:rPr>
          <w:rFonts w:ascii="Verdana" w:hAnsi="Verdana" w:eastAsia="Calibri" w:cs="Arial"/>
          <w:sz w:val="18"/>
          <w:szCs w:val="12"/>
        </w:rPr>
        <w:t>verzekeraars</w:t>
      </w:r>
      <w:r w:rsidR="008F33BF">
        <w:rPr>
          <w:rFonts w:ascii="Verdana" w:hAnsi="Verdana" w:eastAsia="Calibri" w:cs="Arial"/>
          <w:sz w:val="18"/>
          <w:szCs w:val="12"/>
        </w:rPr>
        <w:t xml:space="preserve"> </w:t>
      </w:r>
      <w:r w:rsidRPr="00686D5B" w:rsidR="00C25699">
        <w:rPr>
          <w:rFonts w:ascii="Verdana" w:hAnsi="Verdana" w:eastAsia="Calibri" w:cs="Arial"/>
          <w:sz w:val="18"/>
          <w:szCs w:val="12"/>
        </w:rPr>
        <w:t>die onder het toepassingsbereik van de richtlijn</w:t>
      </w:r>
      <w:r w:rsidRPr="00686D5B" w:rsidR="00DD566D">
        <w:rPr>
          <w:rFonts w:ascii="Verdana" w:hAnsi="Verdana" w:cs="Arial"/>
          <w:sz w:val="18"/>
          <w:szCs w:val="18"/>
        </w:rPr>
        <w:t xml:space="preserve"> solvabiliteit II</w:t>
      </w:r>
      <w:r w:rsidRPr="00686D5B" w:rsidR="00C25699">
        <w:rPr>
          <w:rFonts w:ascii="Verdana" w:hAnsi="Verdana" w:eastAsia="Calibri" w:cs="Arial"/>
          <w:sz w:val="18"/>
          <w:szCs w:val="12"/>
        </w:rPr>
        <w:t xml:space="preserve"> vallen</w:t>
      </w:r>
      <w:r w:rsidRPr="00686D5B" w:rsidR="006F110B">
        <w:rPr>
          <w:rFonts w:ascii="Verdana" w:hAnsi="Verdana" w:eastAsia="Calibri" w:cs="Arial"/>
          <w:sz w:val="18"/>
          <w:szCs w:val="12"/>
        </w:rPr>
        <w:t xml:space="preserve"> </w:t>
      </w:r>
      <w:r w:rsidR="00AC64F9">
        <w:rPr>
          <w:rFonts w:ascii="Verdana" w:hAnsi="Verdana" w:eastAsia="Calibri" w:cs="Arial"/>
          <w:sz w:val="18"/>
          <w:szCs w:val="12"/>
        </w:rPr>
        <w:t>maar</w:t>
      </w:r>
      <w:r w:rsidRPr="00686D5B" w:rsidR="00AC64F9">
        <w:rPr>
          <w:rFonts w:ascii="Verdana" w:hAnsi="Verdana" w:eastAsia="Calibri" w:cs="Arial"/>
          <w:sz w:val="18"/>
          <w:szCs w:val="12"/>
        </w:rPr>
        <w:t xml:space="preserve"> </w:t>
      </w:r>
      <w:r w:rsidRPr="00686D5B" w:rsidR="006F110B">
        <w:rPr>
          <w:rFonts w:ascii="Verdana" w:hAnsi="Verdana" w:eastAsia="Calibri" w:cs="Arial"/>
          <w:sz w:val="18"/>
          <w:szCs w:val="12"/>
        </w:rPr>
        <w:t>niet voldoen aan de criteria van een kleine en niet-complexe verzekeraar</w:t>
      </w:r>
      <w:r w:rsidRPr="00686D5B" w:rsidR="00C25699">
        <w:rPr>
          <w:rFonts w:ascii="Verdana" w:hAnsi="Verdana" w:eastAsia="Calibri" w:cs="Arial"/>
          <w:sz w:val="18"/>
          <w:szCs w:val="12"/>
        </w:rPr>
        <w:t xml:space="preserve"> </w:t>
      </w:r>
      <w:r w:rsidRPr="00686D5B" w:rsidR="00AC64F9">
        <w:rPr>
          <w:rFonts w:ascii="Verdana" w:hAnsi="Verdana" w:eastAsia="Calibri" w:cs="Arial"/>
          <w:sz w:val="18"/>
          <w:szCs w:val="12"/>
        </w:rPr>
        <w:t xml:space="preserve">gebruik kunnen maken </w:t>
      </w:r>
      <w:r w:rsidRPr="00686D5B" w:rsidR="00C25699">
        <w:rPr>
          <w:rFonts w:ascii="Verdana" w:hAnsi="Verdana" w:eastAsia="Calibri" w:cs="Arial"/>
          <w:sz w:val="18"/>
          <w:szCs w:val="12"/>
        </w:rPr>
        <w:t xml:space="preserve">van een aantal van </w:t>
      </w:r>
      <w:r w:rsidR="009C1DC4">
        <w:rPr>
          <w:rFonts w:ascii="Verdana" w:hAnsi="Verdana" w:eastAsia="Calibri" w:cs="Arial"/>
          <w:sz w:val="18"/>
          <w:szCs w:val="12"/>
        </w:rPr>
        <w:t>de</w:t>
      </w:r>
      <w:r w:rsidR="00CD096D">
        <w:rPr>
          <w:rFonts w:ascii="Verdana" w:hAnsi="Verdana" w:eastAsia="Calibri" w:cs="Arial"/>
          <w:sz w:val="18"/>
          <w:szCs w:val="12"/>
        </w:rPr>
        <w:t xml:space="preserve"> </w:t>
      </w:r>
      <w:r w:rsidRPr="00686D5B" w:rsidR="00AC7958">
        <w:rPr>
          <w:rFonts w:ascii="Verdana" w:hAnsi="Verdana" w:eastAsia="Calibri" w:cs="Arial"/>
          <w:sz w:val="18"/>
          <w:szCs w:val="12"/>
        </w:rPr>
        <w:t>eerder</w:t>
      </w:r>
      <w:r w:rsidR="00AC7958">
        <w:rPr>
          <w:rFonts w:ascii="Verdana" w:hAnsi="Verdana" w:eastAsia="Calibri" w:cs="Arial"/>
          <w:sz w:val="18"/>
          <w:szCs w:val="12"/>
        </w:rPr>
        <w:t>genoemde</w:t>
      </w:r>
      <w:r w:rsidRPr="00686D5B" w:rsidR="00C25699">
        <w:rPr>
          <w:rFonts w:ascii="Verdana" w:hAnsi="Verdana" w:eastAsia="Calibri" w:cs="Arial"/>
          <w:sz w:val="18"/>
          <w:szCs w:val="12"/>
        </w:rPr>
        <w:t xml:space="preserve"> evenredigheidsmaatregelen.</w:t>
      </w:r>
      <w:r w:rsidRPr="00686D5B" w:rsidR="00C25699">
        <w:rPr>
          <w:rStyle w:val="Voetnootmarkering"/>
          <w:rFonts w:ascii="Verdana" w:hAnsi="Verdana" w:eastAsia="Calibri" w:cs="Arial"/>
          <w:sz w:val="18"/>
          <w:szCs w:val="12"/>
        </w:rPr>
        <w:footnoteReference w:id="47"/>
      </w:r>
      <w:r w:rsidRPr="00686D5B" w:rsidR="00C25699">
        <w:rPr>
          <w:rFonts w:ascii="Verdana" w:hAnsi="Verdana" w:eastAsia="Calibri" w:cs="Arial"/>
          <w:sz w:val="18"/>
          <w:szCs w:val="12"/>
        </w:rPr>
        <w:t xml:space="preserve"> Deze voorwaarden </w:t>
      </w:r>
      <w:r w:rsidR="00AC64F9">
        <w:rPr>
          <w:rFonts w:ascii="Verdana" w:hAnsi="Verdana" w:eastAsia="Calibri" w:cs="Arial"/>
          <w:sz w:val="18"/>
          <w:szCs w:val="12"/>
        </w:rPr>
        <w:t xml:space="preserve">zijn </w:t>
      </w:r>
      <w:r w:rsidRPr="00686D5B" w:rsidR="00C25699">
        <w:rPr>
          <w:rFonts w:ascii="Verdana" w:hAnsi="Verdana" w:eastAsia="Calibri" w:cs="Arial"/>
          <w:sz w:val="18"/>
          <w:szCs w:val="12"/>
        </w:rPr>
        <w:t>uitgewerkt in de gedelegeerde verordening. </w:t>
      </w:r>
      <w:r w:rsidRPr="009C1DC4" w:rsidR="009C1DC4">
        <w:rPr>
          <w:rFonts w:ascii="Verdana" w:hAnsi="Verdana" w:eastAsia="Calibri" w:cs="Arial"/>
          <w:sz w:val="18"/>
          <w:szCs w:val="12"/>
        </w:rPr>
        <w:t>De evenredigheidsmaateregelen waarvan reguliere verzekeraars gebruik kunnen maken zijn grotendeels hetzelfde</w:t>
      </w:r>
      <w:r w:rsidR="009C1DC4">
        <w:rPr>
          <w:rFonts w:ascii="Verdana" w:hAnsi="Verdana" w:eastAsia="Calibri" w:cs="Arial"/>
          <w:sz w:val="18"/>
          <w:szCs w:val="12"/>
        </w:rPr>
        <w:t xml:space="preserve"> als</w:t>
      </w:r>
      <w:r w:rsidRPr="009C1DC4" w:rsidR="009C1DC4">
        <w:rPr>
          <w:rFonts w:ascii="Verdana" w:hAnsi="Verdana" w:eastAsia="Calibri" w:cs="Arial"/>
          <w:sz w:val="18"/>
          <w:szCs w:val="12"/>
        </w:rPr>
        <w:t xml:space="preserve"> die waarvan </w:t>
      </w:r>
      <w:r w:rsidR="009C1DC4">
        <w:rPr>
          <w:rFonts w:ascii="Verdana" w:hAnsi="Verdana" w:eastAsia="Calibri" w:cs="Arial"/>
          <w:sz w:val="18"/>
          <w:szCs w:val="12"/>
        </w:rPr>
        <w:t>k</w:t>
      </w:r>
      <w:r w:rsidRPr="009C1DC4" w:rsidR="009C1DC4">
        <w:rPr>
          <w:rFonts w:ascii="Verdana" w:hAnsi="Verdana" w:eastAsia="Calibri" w:cs="Arial"/>
          <w:sz w:val="18"/>
          <w:szCs w:val="12"/>
        </w:rPr>
        <w:t>leine en niet-complexe verzekeraars gebruik kunnen maken met uitzodering van de volgende maatregelen</w:t>
      </w:r>
      <w:r w:rsidRPr="00BD202E" w:rsidR="001739C1">
        <w:rPr>
          <w:rFonts w:ascii="Verdana" w:hAnsi="Verdana" w:eastAsia="Calibri" w:cs="Arial"/>
          <w:sz w:val="18"/>
          <w:szCs w:val="18"/>
        </w:rPr>
        <w:t xml:space="preserve">: </w:t>
      </w:r>
    </w:p>
    <w:p w:rsidRPr="00BD202E" w:rsidR="001739C1" w:rsidP="001739C1" w:rsidRDefault="001739C1" w14:paraId="77D8C00C" w14:textId="5100240A">
      <w:pPr>
        <w:pStyle w:val="Lijstalinea"/>
        <w:widowControl w:val="0"/>
        <w:numPr>
          <w:ilvl w:val="0"/>
          <w:numId w:val="10"/>
        </w:numPr>
        <w:spacing w:line="240" w:lineRule="atLeast"/>
        <w:rPr>
          <w:rFonts w:cs="Arial"/>
          <w:szCs w:val="18"/>
        </w:rPr>
      </w:pPr>
      <w:r w:rsidRPr="00BD202E">
        <w:rPr>
          <w:rFonts w:cs="Arial"/>
          <w:szCs w:val="18"/>
        </w:rPr>
        <w:t xml:space="preserve">Geen macroprudentiële analyse in </w:t>
      </w:r>
      <w:r>
        <w:rPr>
          <w:rFonts w:cs="Arial"/>
          <w:szCs w:val="18"/>
        </w:rPr>
        <w:t xml:space="preserve">de </w:t>
      </w:r>
      <w:r w:rsidRPr="00BD202E">
        <w:rPr>
          <w:rFonts w:cs="Arial"/>
          <w:szCs w:val="18"/>
        </w:rPr>
        <w:t>ORSA (</w:t>
      </w:r>
      <w:r>
        <w:rPr>
          <w:rFonts w:cs="Arial"/>
          <w:szCs w:val="18"/>
        </w:rPr>
        <w:t xml:space="preserve">artikel </w:t>
      </w:r>
      <w:r w:rsidRPr="00BD202E">
        <w:rPr>
          <w:rFonts w:cs="Arial"/>
          <w:szCs w:val="18"/>
        </w:rPr>
        <w:t xml:space="preserve">45, </w:t>
      </w:r>
      <w:r w:rsidR="00640309">
        <w:rPr>
          <w:rFonts w:cs="Arial"/>
          <w:szCs w:val="18"/>
        </w:rPr>
        <w:t xml:space="preserve">eerste </w:t>
      </w:r>
      <w:r w:rsidRPr="00BD202E">
        <w:rPr>
          <w:rFonts w:cs="Arial"/>
          <w:szCs w:val="18"/>
        </w:rPr>
        <w:t>lid ter</w:t>
      </w:r>
      <w:r>
        <w:rPr>
          <w:rFonts w:cs="Arial"/>
          <w:szCs w:val="18"/>
        </w:rPr>
        <w:t>, van de richtlijn</w:t>
      </w:r>
      <w:r w:rsidRPr="00BD202E">
        <w:rPr>
          <w:rFonts w:cs="Arial"/>
          <w:szCs w:val="18"/>
        </w:rPr>
        <w:t>);</w:t>
      </w:r>
    </w:p>
    <w:p w:rsidRPr="00BD202E" w:rsidR="001739C1" w:rsidP="001739C1" w:rsidRDefault="001739C1" w14:paraId="514C8345" w14:textId="3D9DE7AF">
      <w:pPr>
        <w:pStyle w:val="Lijstalinea"/>
        <w:widowControl w:val="0"/>
        <w:numPr>
          <w:ilvl w:val="0"/>
          <w:numId w:val="10"/>
        </w:numPr>
        <w:spacing w:line="240" w:lineRule="atLeast"/>
        <w:rPr>
          <w:rFonts w:cs="Arial"/>
          <w:szCs w:val="18"/>
        </w:rPr>
      </w:pPr>
      <w:r w:rsidRPr="00BD202E">
        <w:rPr>
          <w:rFonts w:cs="Arial"/>
          <w:szCs w:val="18"/>
        </w:rPr>
        <w:t>Geen klimaatscenario’s opnemen in</w:t>
      </w:r>
      <w:r>
        <w:rPr>
          <w:rFonts w:cs="Arial"/>
          <w:szCs w:val="18"/>
        </w:rPr>
        <w:t xml:space="preserve"> de</w:t>
      </w:r>
      <w:r w:rsidRPr="00BD202E">
        <w:rPr>
          <w:rFonts w:cs="Arial"/>
          <w:szCs w:val="18"/>
        </w:rPr>
        <w:t xml:space="preserve"> ORSA</w:t>
      </w:r>
      <w:r>
        <w:rPr>
          <w:rFonts w:cs="Arial"/>
          <w:szCs w:val="18"/>
        </w:rPr>
        <w:t xml:space="preserve"> </w:t>
      </w:r>
      <w:r w:rsidRPr="00BD202E">
        <w:rPr>
          <w:rFonts w:cs="Arial"/>
          <w:szCs w:val="18"/>
        </w:rPr>
        <w:t>(</w:t>
      </w:r>
      <w:r>
        <w:rPr>
          <w:rFonts w:cs="Arial"/>
          <w:szCs w:val="18"/>
        </w:rPr>
        <w:t xml:space="preserve">artikel </w:t>
      </w:r>
      <w:r w:rsidRPr="00BD202E">
        <w:rPr>
          <w:rFonts w:cs="Arial"/>
          <w:szCs w:val="18"/>
        </w:rPr>
        <w:t>45</w:t>
      </w:r>
      <w:r w:rsidR="00AC64F9">
        <w:rPr>
          <w:rFonts w:cs="Arial"/>
          <w:szCs w:val="18"/>
        </w:rPr>
        <w:t xml:space="preserve"> bis</w:t>
      </w:r>
      <w:r w:rsidRPr="00BD202E">
        <w:rPr>
          <w:rFonts w:cs="Arial"/>
          <w:szCs w:val="18"/>
        </w:rPr>
        <w:t>,</w:t>
      </w:r>
      <w:r w:rsidR="00640309">
        <w:rPr>
          <w:rFonts w:cs="Arial"/>
          <w:szCs w:val="18"/>
        </w:rPr>
        <w:t xml:space="preserve"> vijfde</w:t>
      </w:r>
      <w:r w:rsidRPr="00BD202E">
        <w:rPr>
          <w:rFonts w:cs="Arial"/>
          <w:szCs w:val="18"/>
        </w:rPr>
        <w:t xml:space="preserve"> lid</w:t>
      </w:r>
      <w:r w:rsidR="00640309">
        <w:rPr>
          <w:rFonts w:cs="Arial"/>
          <w:szCs w:val="18"/>
        </w:rPr>
        <w:t>,</w:t>
      </w:r>
      <w:r>
        <w:rPr>
          <w:rFonts w:cs="Arial"/>
          <w:szCs w:val="18"/>
        </w:rPr>
        <w:t xml:space="preserve"> van de richtlijn</w:t>
      </w:r>
      <w:r w:rsidRPr="00BD202E">
        <w:rPr>
          <w:rFonts w:cs="Arial"/>
          <w:szCs w:val="18"/>
        </w:rPr>
        <w:t>);</w:t>
      </w:r>
    </w:p>
    <w:p w:rsidRPr="00BD202E" w:rsidR="001739C1" w:rsidP="001739C1" w:rsidRDefault="00CD096D" w14:paraId="7F54D218" w14:textId="5483CBBF">
      <w:pPr>
        <w:pStyle w:val="Lijstalinea"/>
        <w:widowControl w:val="0"/>
        <w:numPr>
          <w:ilvl w:val="0"/>
          <w:numId w:val="10"/>
        </w:numPr>
        <w:spacing w:line="240" w:lineRule="atLeast"/>
        <w:rPr>
          <w:rFonts w:cs="Arial"/>
          <w:szCs w:val="18"/>
        </w:rPr>
      </w:pPr>
      <w:r>
        <w:rPr>
          <w:rFonts w:cs="Arial"/>
          <w:szCs w:val="18"/>
        </w:rPr>
        <w:t>Het deel van de SFCR dat</w:t>
      </w:r>
      <w:r w:rsidRPr="00BD202E" w:rsidR="001739C1">
        <w:rPr>
          <w:rFonts w:cs="Arial"/>
          <w:szCs w:val="18"/>
        </w:rPr>
        <w:t xml:space="preserve"> gericht</w:t>
      </w:r>
      <w:r>
        <w:rPr>
          <w:rFonts w:cs="Arial"/>
          <w:szCs w:val="18"/>
        </w:rPr>
        <w:t xml:space="preserve"> is</w:t>
      </w:r>
      <w:r w:rsidRPr="00BD202E" w:rsidR="001739C1">
        <w:rPr>
          <w:rFonts w:cs="Arial"/>
          <w:szCs w:val="18"/>
        </w:rPr>
        <w:t xml:space="preserve"> op mark</w:t>
      </w:r>
      <w:r w:rsidR="001739C1">
        <w:rPr>
          <w:rFonts w:cs="Arial"/>
          <w:szCs w:val="18"/>
        </w:rPr>
        <w:t>t</w:t>
      </w:r>
      <w:r w:rsidRPr="00BD202E" w:rsidR="001739C1">
        <w:rPr>
          <w:rFonts w:cs="Arial"/>
          <w:szCs w:val="18"/>
        </w:rPr>
        <w:t>professionals vereist</w:t>
      </w:r>
      <w:r w:rsidR="001739C1">
        <w:rPr>
          <w:rFonts w:cs="Arial"/>
          <w:szCs w:val="18"/>
        </w:rPr>
        <w:t xml:space="preserve"> alleen</w:t>
      </w:r>
      <w:r w:rsidRPr="00BD202E" w:rsidR="001739C1">
        <w:rPr>
          <w:rFonts w:cs="Arial"/>
          <w:szCs w:val="18"/>
        </w:rPr>
        <w:t xml:space="preserve"> kwantitatieve info</w:t>
      </w:r>
      <w:r w:rsidR="00AC64F9">
        <w:rPr>
          <w:rFonts w:cs="Arial"/>
          <w:szCs w:val="18"/>
        </w:rPr>
        <w:t>rmatie</w:t>
      </w:r>
      <w:r w:rsidRPr="00BD202E" w:rsidR="001739C1">
        <w:rPr>
          <w:rFonts w:cs="Arial"/>
          <w:szCs w:val="18"/>
        </w:rPr>
        <w:t xml:space="preserve"> (</w:t>
      </w:r>
      <w:r w:rsidR="001739C1">
        <w:rPr>
          <w:rFonts w:cs="Arial"/>
          <w:szCs w:val="18"/>
        </w:rPr>
        <w:t>art</w:t>
      </w:r>
      <w:r w:rsidR="00AC64F9">
        <w:rPr>
          <w:rFonts w:cs="Arial"/>
          <w:szCs w:val="18"/>
        </w:rPr>
        <w:t>ikel</w:t>
      </w:r>
      <w:r w:rsidR="001739C1">
        <w:rPr>
          <w:rFonts w:cs="Arial"/>
          <w:szCs w:val="18"/>
        </w:rPr>
        <w:t xml:space="preserve"> </w:t>
      </w:r>
      <w:r w:rsidRPr="00BD202E" w:rsidR="001739C1">
        <w:rPr>
          <w:rFonts w:cs="Arial"/>
          <w:szCs w:val="18"/>
        </w:rPr>
        <w:t xml:space="preserve">51, </w:t>
      </w:r>
      <w:r w:rsidR="00640309">
        <w:rPr>
          <w:rFonts w:cs="Arial"/>
          <w:szCs w:val="18"/>
        </w:rPr>
        <w:t xml:space="preserve">zesde </w:t>
      </w:r>
      <w:r w:rsidRPr="00BD202E" w:rsidR="001739C1">
        <w:rPr>
          <w:rFonts w:cs="Arial"/>
          <w:szCs w:val="18"/>
        </w:rPr>
        <w:t>lid</w:t>
      </w:r>
      <w:r w:rsidR="001739C1">
        <w:rPr>
          <w:rFonts w:cs="Arial"/>
          <w:szCs w:val="18"/>
        </w:rPr>
        <w:t>, van de richtlijn</w:t>
      </w:r>
      <w:r w:rsidRPr="00BD202E" w:rsidR="001739C1">
        <w:rPr>
          <w:rFonts w:cs="Arial"/>
          <w:szCs w:val="18"/>
        </w:rPr>
        <w:t>);</w:t>
      </w:r>
    </w:p>
    <w:p w:rsidRPr="001739C1" w:rsidR="001739C1" w:rsidP="00AA62F0" w:rsidRDefault="001739C1" w14:paraId="72C66388" w14:textId="7BFA4533">
      <w:pPr>
        <w:pStyle w:val="Lijstalinea"/>
        <w:widowControl w:val="0"/>
        <w:numPr>
          <w:ilvl w:val="0"/>
          <w:numId w:val="10"/>
        </w:numPr>
        <w:spacing w:line="240" w:lineRule="atLeast"/>
        <w:rPr>
          <w:rFonts w:cs="Arial"/>
          <w:szCs w:val="12"/>
        </w:rPr>
      </w:pPr>
      <w:r w:rsidRPr="001739C1">
        <w:rPr>
          <w:rFonts w:cs="Arial"/>
          <w:szCs w:val="18"/>
        </w:rPr>
        <w:t>Geen auditplicht op balans SFCR (art</w:t>
      </w:r>
      <w:r w:rsidR="00177CE8">
        <w:rPr>
          <w:rFonts w:cs="Arial"/>
          <w:szCs w:val="18"/>
        </w:rPr>
        <w:t>ikel</w:t>
      </w:r>
      <w:r w:rsidRPr="001739C1">
        <w:rPr>
          <w:rFonts w:cs="Arial"/>
          <w:szCs w:val="18"/>
        </w:rPr>
        <w:t xml:space="preserve"> 51 bis,</w:t>
      </w:r>
      <w:r w:rsidR="00640309">
        <w:rPr>
          <w:rFonts w:cs="Arial"/>
          <w:szCs w:val="18"/>
        </w:rPr>
        <w:t xml:space="preserve"> eerste lid</w:t>
      </w:r>
      <w:r w:rsidRPr="001739C1">
        <w:rPr>
          <w:rFonts w:cs="Arial"/>
          <w:szCs w:val="18"/>
        </w:rPr>
        <w:t>, van de richtlijn)</w:t>
      </w:r>
      <w:r>
        <w:rPr>
          <w:rFonts w:cs="Arial"/>
          <w:szCs w:val="18"/>
        </w:rPr>
        <w:t>.</w:t>
      </w:r>
    </w:p>
    <w:p w:rsidRPr="00686D5B" w:rsidR="00C25699" w:rsidP="00AB4FA4" w:rsidRDefault="00C25699" w14:paraId="6F1D27F9" w14:textId="220B8926">
      <w:pPr>
        <w:widowControl w:val="0"/>
        <w:spacing w:line="240" w:lineRule="atLeast"/>
        <w:rPr>
          <w:rFonts w:ascii="Verdana" w:hAnsi="Verdana" w:cs="Arial"/>
          <w:sz w:val="18"/>
          <w:szCs w:val="18"/>
        </w:rPr>
      </w:pPr>
      <w:r w:rsidRPr="00686D5B">
        <w:rPr>
          <w:rFonts w:ascii="Verdana" w:hAnsi="Verdana" w:cs="Arial"/>
          <w:sz w:val="18"/>
          <w:szCs w:val="18"/>
        </w:rPr>
        <w:t xml:space="preserve">Om hiervoor in aanmerking te komen dient de verzekeraar schriftelijk toestemming te vragen aan </w:t>
      </w:r>
      <w:r w:rsidRPr="00686D5B" w:rsidR="00FD1ACC">
        <w:rPr>
          <w:rFonts w:ascii="Verdana" w:hAnsi="Verdana" w:cs="Arial"/>
          <w:sz w:val="18"/>
          <w:szCs w:val="18"/>
        </w:rPr>
        <w:t>DNB</w:t>
      </w:r>
      <w:r w:rsidRPr="00686D5B">
        <w:rPr>
          <w:rFonts w:ascii="Verdana" w:hAnsi="Verdana" w:cs="Arial"/>
          <w:sz w:val="18"/>
          <w:szCs w:val="18"/>
        </w:rPr>
        <w:t xml:space="preserve"> en informatie hiervoor aan</w:t>
      </w:r>
      <w:r w:rsidRPr="00686D5B" w:rsidR="00FD1ACC">
        <w:rPr>
          <w:rFonts w:ascii="Verdana" w:hAnsi="Verdana" w:cs="Arial"/>
          <w:sz w:val="18"/>
          <w:szCs w:val="18"/>
        </w:rPr>
        <w:t xml:space="preserve"> te </w:t>
      </w:r>
      <w:r w:rsidRPr="00686D5B">
        <w:rPr>
          <w:rFonts w:ascii="Verdana" w:hAnsi="Verdana" w:cs="Arial"/>
          <w:sz w:val="18"/>
          <w:szCs w:val="18"/>
        </w:rPr>
        <w:t>leveren.</w:t>
      </w:r>
      <w:r w:rsidR="00AB4FA4">
        <w:rPr>
          <w:rFonts w:ascii="Verdana" w:hAnsi="Verdana" w:cs="Arial"/>
          <w:sz w:val="18"/>
          <w:szCs w:val="18"/>
        </w:rPr>
        <w:t xml:space="preserve"> </w:t>
      </w:r>
      <w:r w:rsidR="006845C2">
        <w:rPr>
          <w:rFonts w:ascii="Verdana" w:hAnsi="Verdana" w:cs="Arial"/>
          <w:sz w:val="18"/>
          <w:szCs w:val="18"/>
        </w:rPr>
        <w:t xml:space="preserve">De incidentele regeldrukkosten in dat kader zijn in paragraaf </w:t>
      </w:r>
      <w:r w:rsidRPr="00686D5B" w:rsidR="006845C2">
        <w:rPr>
          <w:rFonts w:ascii="Verdana" w:hAnsi="Verdana" w:eastAsia="Calibri" w:cs="Arial"/>
          <w:sz w:val="18"/>
          <w:szCs w:val="12"/>
          <w:u w:val="single"/>
        </w:rPr>
        <w:t>5.</w:t>
      </w:r>
      <w:r w:rsidR="006845C2">
        <w:rPr>
          <w:rFonts w:ascii="Verdana" w:hAnsi="Verdana" w:eastAsia="Calibri" w:cs="Arial"/>
          <w:sz w:val="18"/>
          <w:szCs w:val="12"/>
          <w:u w:val="single"/>
        </w:rPr>
        <w:t>3</w:t>
      </w:r>
      <w:r w:rsidRPr="00686D5B" w:rsidR="006845C2">
        <w:rPr>
          <w:rFonts w:ascii="Verdana" w:hAnsi="Verdana" w:eastAsia="Calibri" w:cs="Arial"/>
          <w:sz w:val="18"/>
          <w:szCs w:val="12"/>
          <w:u w:val="single"/>
        </w:rPr>
        <w:t>.</w:t>
      </w:r>
      <w:r w:rsidR="006845C2">
        <w:rPr>
          <w:rFonts w:ascii="Verdana" w:hAnsi="Verdana" w:eastAsia="Calibri" w:cs="Arial"/>
          <w:sz w:val="18"/>
          <w:szCs w:val="12"/>
          <w:u w:val="single"/>
        </w:rPr>
        <w:t>6</w:t>
      </w:r>
      <w:r w:rsidRPr="00686D5B" w:rsidR="006845C2">
        <w:rPr>
          <w:rFonts w:ascii="Verdana" w:hAnsi="Verdana" w:eastAsia="Calibri" w:cs="Arial"/>
          <w:sz w:val="18"/>
          <w:szCs w:val="12"/>
          <w:u w:val="single"/>
        </w:rPr>
        <w:t>.</w:t>
      </w:r>
      <w:r w:rsidR="006845C2">
        <w:rPr>
          <w:rFonts w:ascii="Verdana" w:hAnsi="Verdana" w:eastAsia="Calibri" w:cs="Arial"/>
          <w:sz w:val="18"/>
          <w:szCs w:val="12"/>
          <w:u w:val="single"/>
        </w:rPr>
        <w:t>2.</w:t>
      </w:r>
      <w:r w:rsidR="006845C2">
        <w:rPr>
          <w:rFonts w:ascii="Verdana" w:hAnsi="Verdana" w:cs="Arial"/>
          <w:sz w:val="18"/>
          <w:szCs w:val="18"/>
        </w:rPr>
        <w:t xml:space="preserve"> </w:t>
      </w:r>
      <w:r w:rsidRPr="00AB4FA4" w:rsidR="00AB4FA4">
        <w:rPr>
          <w:rFonts w:ascii="Verdana" w:hAnsi="Verdana" w:cs="Arial"/>
          <w:sz w:val="18"/>
          <w:szCs w:val="18"/>
        </w:rPr>
        <w:t xml:space="preserve">Ondanks de eenmalige regeldruk die samenhangt met deze schriftelijke toestemming is de verwachting dat deze maatregelen een aanzienlijke regeldrukvermindering zullen veroorzaken bij verzekeraars die gebruik mogen maken van deze maatregelen. Deze vermindering van regeldrukkosten wordt niet begroot omdat die volgt uit de gedelegeerde </w:t>
      </w:r>
      <w:r w:rsidR="00AB4FA4">
        <w:rPr>
          <w:rFonts w:ascii="Verdana" w:hAnsi="Verdana" w:cs="Arial"/>
          <w:sz w:val="18"/>
          <w:szCs w:val="18"/>
        </w:rPr>
        <w:t>verordening</w:t>
      </w:r>
      <w:r w:rsidRPr="00AB4FA4" w:rsidR="00AB4FA4">
        <w:rPr>
          <w:rFonts w:ascii="Verdana" w:hAnsi="Verdana" w:cs="Arial"/>
          <w:sz w:val="18"/>
          <w:szCs w:val="18"/>
        </w:rPr>
        <w:t>.</w:t>
      </w:r>
    </w:p>
    <w:p w:rsidRPr="00686D5B" w:rsidR="00C25699" w:rsidP="0050395E" w:rsidRDefault="00C25699" w14:paraId="4C9364E1" w14:textId="77777777">
      <w:pPr>
        <w:widowControl w:val="0"/>
        <w:spacing w:line="240" w:lineRule="atLeast"/>
        <w:rPr>
          <w:rFonts w:ascii="Verdana" w:hAnsi="Verdana" w:eastAsia="Calibri" w:cs="Arial"/>
          <w:sz w:val="18"/>
          <w:szCs w:val="12"/>
        </w:rPr>
      </w:pPr>
    </w:p>
    <w:p w:rsidR="00C25699" w:rsidP="0050395E" w:rsidRDefault="00C25699" w14:paraId="4D91FB75" w14:textId="3F00FA74">
      <w:pPr>
        <w:widowControl w:val="0"/>
        <w:spacing w:line="240" w:lineRule="atLeast"/>
        <w:rPr>
          <w:rFonts w:ascii="Verdana" w:hAnsi="Verdana" w:cs="Arial"/>
          <w:iCs/>
          <w:sz w:val="18"/>
          <w:szCs w:val="18"/>
        </w:rPr>
      </w:pPr>
      <w:r w:rsidRPr="00AA62F0">
        <w:rPr>
          <w:rFonts w:ascii="Verdana" w:hAnsi="Verdana" w:eastAsia="Calibri" w:cs="Arial"/>
          <w:sz w:val="18"/>
          <w:szCs w:val="18"/>
        </w:rPr>
        <w:t xml:space="preserve">De </w:t>
      </w:r>
      <w:r w:rsidRPr="00AA62F0">
        <w:rPr>
          <w:rFonts w:ascii="Verdana" w:hAnsi="Verdana" w:cs="Arial"/>
          <w:sz w:val="18"/>
          <w:szCs w:val="18"/>
        </w:rPr>
        <w:t>t</w:t>
      </w:r>
      <w:r w:rsidRPr="00AA62F0">
        <w:rPr>
          <w:rFonts w:ascii="Verdana" w:hAnsi="Verdana" w:cs="Arial"/>
          <w:iCs/>
          <w:sz w:val="18"/>
          <w:szCs w:val="18"/>
        </w:rPr>
        <w:t>otale regeldrukkosten</w:t>
      </w:r>
      <w:r w:rsidRPr="00AA60F1" w:rsidR="00AA60F1">
        <w:rPr>
          <w:rFonts w:ascii="Verdana" w:hAnsi="Verdana" w:cs="Arial"/>
          <w:iCs/>
          <w:sz w:val="18"/>
          <w:szCs w:val="18"/>
        </w:rPr>
        <w:t xml:space="preserve"> </w:t>
      </w:r>
      <w:r w:rsidRPr="00EA568B" w:rsidR="00AA60F1">
        <w:rPr>
          <w:rFonts w:ascii="Verdana" w:hAnsi="Verdana" w:cs="Arial"/>
          <w:iCs/>
          <w:sz w:val="18"/>
          <w:szCs w:val="18"/>
        </w:rPr>
        <w:t xml:space="preserve">als gevolg van de implementatie van de </w:t>
      </w:r>
      <w:r w:rsidR="0061774C">
        <w:rPr>
          <w:rFonts w:ascii="Verdana" w:hAnsi="Verdana" w:cs="Arial"/>
          <w:iCs/>
          <w:sz w:val="18"/>
          <w:szCs w:val="18"/>
        </w:rPr>
        <w:t>wijzigings</w:t>
      </w:r>
      <w:r w:rsidRPr="00EA568B" w:rsidR="00AA60F1">
        <w:rPr>
          <w:rFonts w:ascii="Verdana" w:hAnsi="Verdana" w:cs="Arial"/>
          <w:iCs/>
          <w:sz w:val="18"/>
          <w:szCs w:val="18"/>
        </w:rPr>
        <w:t xml:space="preserve">richtlijn </w:t>
      </w:r>
      <w:r w:rsidRPr="00AA62F0">
        <w:rPr>
          <w:rFonts w:ascii="Verdana" w:hAnsi="Verdana" w:cs="Arial"/>
          <w:iCs/>
          <w:sz w:val="18"/>
          <w:szCs w:val="18"/>
        </w:rPr>
        <w:t>worden als volgt geschat:</w:t>
      </w:r>
    </w:p>
    <w:p w:rsidRPr="00AA62F0" w:rsidR="00FD73CE" w:rsidP="0050395E" w:rsidRDefault="00FD73CE" w14:paraId="124531F5" w14:textId="77777777">
      <w:pPr>
        <w:widowControl w:val="0"/>
        <w:spacing w:line="240" w:lineRule="atLeast"/>
        <w:rPr>
          <w:rFonts w:ascii="Verdana" w:hAnsi="Verdana" w:cs="Arial"/>
          <w:iCs/>
          <w:sz w:val="18"/>
          <w:szCs w:val="18"/>
        </w:rPr>
      </w:pPr>
    </w:p>
    <w:tbl>
      <w:tblPr>
        <w:tblStyle w:val="Tabelraster"/>
        <w:tblW w:w="0" w:type="auto"/>
        <w:tblLook w:val="04A0" w:firstRow="1" w:lastRow="0" w:firstColumn="1" w:lastColumn="0" w:noHBand="0" w:noVBand="1"/>
      </w:tblPr>
      <w:tblGrid>
        <w:gridCol w:w="2538"/>
        <w:gridCol w:w="1043"/>
        <w:gridCol w:w="1224"/>
        <w:gridCol w:w="1211"/>
        <w:gridCol w:w="1224"/>
      </w:tblGrid>
      <w:tr w:rsidRPr="00686D5B" w:rsidR="00C25699" w:rsidTr="009118F0" w14:paraId="699CDA26" w14:textId="77777777">
        <w:trPr>
          <w:trHeight w:val="349"/>
        </w:trPr>
        <w:tc>
          <w:tcPr>
            <w:tcW w:w="7240" w:type="dxa"/>
            <w:gridSpan w:val="5"/>
            <w:tcBorders>
              <w:bottom w:val="single" w:color="auto" w:sz="4" w:space="0"/>
            </w:tcBorders>
          </w:tcPr>
          <w:p w:rsidRPr="00686D5B" w:rsidR="00C25699" w:rsidP="0050395E" w:rsidRDefault="00C25699" w14:paraId="74688AAC" w14:textId="75C224CD">
            <w:pPr>
              <w:widowControl w:val="0"/>
              <w:spacing w:line="240" w:lineRule="atLeast"/>
              <w:rPr>
                <w:rFonts w:ascii="Verdana" w:hAnsi="Verdana" w:cs="Arial"/>
                <w:b/>
                <w:bCs/>
                <w:iCs/>
                <w:sz w:val="16"/>
                <w:szCs w:val="16"/>
              </w:rPr>
            </w:pPr>
            <w:bookmarkStart w:name="_Hlk192864991" w:id="2"/>
            <w:r w:rsidRPr="00686D5B">
              <w:rPr>
                <w:rFonts w:ascii="Verdana" w:hAnsi="Verdana" w:cs="Arial"/>
                <w:b/>
                <w:bCs/>
                <w:iCs/>
                <w:sz w:val="16"/>
                <w:szCs w:val="16"/>
              </w:rPr>
              <w:t>Overzicht</w:t>
            </w:r>
            <w:r w:rsidRPr="00686D5B">
              <w:rPr>
                <w:rFonts w:ascii="Verdana" w:hAnsi="Verdana" w:cs="Arial"/>
                <w:iCs/>
                <w:sz w:val="16"/>
                <w:szCs w:val="16"/>
              </w:rPr>
              <w:t xml:space="preserve"> </w:t>
            </w:r>
            <w:r w:rsidRPr="00686D5B">
              <w:rPr>
                <w:rFonts w:ascii="Verdana" w:hAnsi="Verdana" w:cs="Arial"/>
                <w:b/>
                <w:bCs/>
                <w:iCs/>
                <w:sz w:val="16"/>
                <w:szCs w:val="16"/>
              </w:rPr>
              <w:t>totale regeldrukkosten nieuwe</w:t>
            </w:r>
            <w:r w:rsidR="00AC64F9">
              <w:rPr>
                <w:rFonts w:ascii="Verdana" w:hAnsi="Verdana" w:cs="Arial"/>
                <w:b/>
                <w:bCs/>
                <w:iCs/>
                <w:sz w:val="16"/>
                <w:szCs w:val="16"/>
              </w:rPr>
              <w:t xml:space="preserve"> en gewijzigd</w:t>
            </w:r>
            <w:r w:rsidR="00C82581">
              <w:rPr>
                <w:rFonts w:ascii="Verdana" w:hAnsi="Verdana" w:cs="Arial"/>
                <w:b/>
                <w:bCs/>
                <w:iCs/>
                <w:sz w:val="16"/>
                <w:szCs w:val="16"/>
              </w:rPr>
              <w:t>e</w:t>
            </w:r>
            <w:r w:rsidRPr="00686D5B">
              <w:rPr>
                <w:rFonts w:ascii="Verdana" w:hAnsi="Verdana" w:cs="Arial"/>
                <w:b/>
                <w:bCs/>
                <w:iCs/>
                <w:sz w:val="16"/>
                <w:szCs w:val="16"/>
              </w:rPr>
              <w:t xml:space="preserve"> artikelen in richtlijn solvabiliteit II</w:t>
            </w:r>
            <w:r w:rsidRPr="00686D5B" w:rsidR="008576DE">
              <w:rPr>
                <w:rFonts w:ascii="Verdana" w:hAnsi="Verdana" w:cs="Arial"/>
                <w:b/>
                <w:bCs/>
                <w:iCs/>
                <w:sz w:val="16"/>
                <w:szCs w:val="16"/>
              </w:rPr>
              <w:t xml:space="preserve"> (in €’s)</w:t>
            </w:r>
          </w:p>
        </w:tc>
      </w:tr>
      <w:tr w:rsidRPr="00686D5B" w:rsidR="00672730" w:rsidTr="00B77891" w14:paraId="4E7FC3A9" w14:textId="77777777">
        <w:trPr>
          <w:trHeight w:val="556"/>
        </w:trPr>
        <w:tc>
          <w:tcPr>
            <w:tcW w:w="2830" w:type="dxa"/>
          </w:tcPr>
          <w:p w:rsidRPr="00686D5B" w:rsidR="00C25699" w:rsidP="0050395E" w:rsidRDefault="00C25699" w14:paraId="4169D2C6" w14:textId="77777777">
            <w:pPr>
              <w:widowControl w:val="0"/>
              <w:spacing w:line="240" w:lineRule="atLeast"/>
              <w:jc w:val="center"/>
              <w:rPr>
                <w:rFonts w:ascii="Verdana" w:hAnsi="Verdana" w:cs="Arial"/>
                <w:b/>
                <w:bCs/>
                <w:iCs/>
                <w:sz w:val="16"/>
                <w:szCs w:val="16"/>
              </w:rPr>
            </w:pPr>
            <w:r w:rsidRPr="00686D5B">
              <w:rPr>
                <w:rFonts w:ascii="Verdana" w:hAnsi="Verdana" w:cs="Arial"/>
                <w:b/>
                <w:bCs/>
                <w:iCs/>
                <w:sz w:val="16"/>
                <w:szCs w:val="16"/>
              </w:rPr>
              <w:t>Handeling</w:t>
            </w:r>
          </w:p>
        </w:tc>
        <w:tc>
          <w:tcPr>
            <w:tcW w:w="557" w:type="dxa"/>
          </w:tcPr>
          <w:p w:rsidRPr="00686D5B" w:rsidR="00C25699" w:rsidP="0050395E" w:rsidRDefault="00C25699" w14:paraId="13C7D025" w14:textId="77777777">
            <w:pPr>
              <w:widowControl w:val="0"/>
              <w:spacing w:line="240" w:lineRule="atLeast"/>
              <w:jc w:val="center"/>
              <w:rPr>
                <w:rFonts w:ascii="Verdana" w:hAnsi="Verdana" w:cs="Arial"/>
                <w:b/>
                <w:bCs/>
                <w:iCs/>
                <w:sz w:val="16"/>
                <w:szCs w:val="16"/>
              </w:rPr>
            </w:pPr>
            <w:r w:rsidRPr="00686D5B">
              <w:rPr>
                <w:rFonts w:ascii="Verdana" w:hAnsi="Verdana" w:cs="Arial"/>
                <w:b/>
                <w:bCs/>
                <w:iCs/>
                <w:sz w:val="16"/>
                <w:szCs w:val="16"/>
              </w:rPr>
              <w:t>Eenmalig</w:t>
            </w:r>
          </w:p>
        </w:tc>
        <w:tc>
          <w:tcPr>
            <w:tcW w:w="1192" w:type="dxa"/>
          </w:tcPr>
          <w:p w:rsidRPr="00686D5B" w:rsidR="00C25699" w:rsidP="0050395E" w:rsidRDefault="00C25699" w14:paraId="7388E997" w14:textId="77777777">
            <w:pPr>
              <w:widowControl w:val="0"/>
              <w:spacing w:line="240" w:lineRule="atLeast"/>
              <w:jc w:val="center"/>
              <w:rPr>
                <w:rFonts w:ascii="Verdana" w:hAnsi="Verdana" w:cs="Arial"/>
                <w:b/>
                <w:bCs/>
                <w:iCs/>
                <w:sz w:val="16"/>
                <w:szCs w:val="16"/>
              </w:rPr>
            </w:pPr>
            <w:r w:rsidRPr="00686D5B">
              <w:rPr>
                <w:rFonts w:ascii="Verdana" w:hAnsi="Verdana" w:cs="Arial"/>
                <w:b/>
                <w:bCs/>
                <w:iCs/>
                <w:sz w:val="16"/>
                <w:szCs w:val="16"/>
              </w:rPr>
              <w:t>Structureel</w:t>
            </w:r>
          </w:p>
        </w:tc>
        <w:tc>
          <w:tcPr>
            <w:tcW w:w="1469" w:type="dxa"/>
          </w:tcPr>
          <w:p w:rsidRPr="00686D5B" w:rsidR="00C25699" w:rsidP="0050395E" w:rsidRDefault="00C25699" w14:paraId="66763100" w14:textId="77777777">
            <w:pPr>
              <w:widowControl w:val="0"/>
              <w:spacing w:line="240" w:lineRule="atLeast"/>
              <w:jc w:val="center"/>
              <w:rPr>
                <w:rFonts w:ascii="Verdana" w:hAnsi="Verdana" w:cs="Arial"/>
                <w:b/>
                <w:bCs/>
                <w:iCs/>
                <w:sz w:val="16"/>
                <w:szCs w:val="16"/>
              </w:rPr>
            </w:pPr>
            <w:r w:rsidRPr="00686D5B">
              <w:rPr>
                <w:rFonts w:ascii="Verdana" w:hAnsi="Verdana" w:cs="Arial"/>
                <w:b/>
                <w:bCs/>
                <w:iCs/>
                <w:sz w:val="16"/>
                <w:szCs w:val="16"/>
              </w:rPr>
              <w:t>Eenmalig</w:t>
            </w:r>
          </w:p>
          <w:p w:rsidRPr="00686D5B" w:rsidR="00C25699" w:rsidP="0050395E" w:rsidRDefault="00C25699" w14:paraId="5F42C39C" w14:textId="77777777">
            <w:pPr>
              <w:widowControl w:val="0"/>
              <w:spacing w:line="240" w:lineRule="atLeast"/>
              <w:jc w:val="center"/>
              <w:rPr>
                <w:rFonts w:ascii="Verdana" w:hAnsi="Verdana" w:cs="Arial"/>
                <w:b/>
                <w:bCs/>
                <w:iCs/>
                <w:sz w:val="16"/>
                <w:szCs w:val="16"/>
              </w:rPr>
            </w:pPr>
            <w:r w:rsidRPr="00686D5B">
              <w:rPr>
                <w:rFonts w:ascii="Verdana" w:hAnsi="Verdana" w:cs="Arial"/>
                <w:b/>
                <w:bCs/>
                <w:iCs/>
                <w:sz w:val="16"/>
                <w:szCs w:val="16"/>
              </w:rPr>
              <w:t>(sector)</w:t>
            </w:r>
          </w:p>
        </w:tc>
        <w:tc>
          <w:tcPr>
            <w:tcW w:w="1192" w:type="dxa"/>
          </w:tcPr>
          <w:p w:rsidRPr="00686D5B" w:rsidR="00C25699" w:rsidP="0050395E" w:rsidRDefault="00C25699" w14:paraId="1F57261E" w14:textId="77777777">
            <w:pPr>
              <w:widowControl w:val="0"/>
              <w:spacing w:line="240" w:lineRule="atLeast"/>
              <w:jc w:val="center"/>
              <w:rPr>
                <w:rFonts w:ascii="Verdana" w:hAnsi="Verdana" w:cs="Arial"/>
                <w:b/>
                <w:bCs/>
                <w:iCs/>
                <w:sz w:val="16"/>
                <w:szCs w:val="16"/>
              </w:rPr>
            </w:pPr>
            <w:r w:rsidRPr="00686D5B">
              <w:rPr>
                <w:rFonts w:ascii="Verdana" w:hAnsi="Verdana" w:cs="Arial"/>
                <w:b/>
                <w:bCs/>
                <w:iCs/>
                <w:sz w:val="16"/>
                <w:szCs w:val="16"/>
              </w:rPr>
              <w:t>Structureel</w:t>
            </w:r>
          </w:p>
          <w:p w:rsidRPr="00686D5B" w:rsidR="00C25699" w:rsidP="0050395E" w:rsidRDefault="00C25699" w14:paraId="6D5E1CB2" w14:textId="77777777">
            <w:pPr>
              <w:widowControl w:val="0"/>
              <w:spacing w:line="240" w:lineRule="atLeast"/>
              <w:jc w:val="center"/>
              <w:rPr>
                <w:rFonts w:ascii="Verdana" w:hAnsi="Verdana" w:cs="Arial"/>
                <w:b/>
                <w:bCs/>
                <w:iCs/>
                <w:sz w:val="16"/>
                <w:szCs w:val="16"/>
              </w:rPr>
            </w:pPr>
            <w:r w:rsidRPr="00686D5B">
              <w:rPr>
                <w:rFonts w:ascii="Verdana" w:hAnsi="Verdana" w:cs="Arial"/>
                <w:b/>
                <w:bCs/>
                <w:iCs/>
                <w:sz w:val="16"/>
                <w:szCs w:val="16"/>
              </w:rPr>
              <w:t>(sector)</w:t>
            </w:r>
          </w:p>
        </w:tc>
      </w:tr>
      <w:tr w:rsidRPr="00686D5B" w:rsidR="00C25699" w:rsidTr="009118F0" w14:paraId="171CAA20" w14:textId="77777777">
        <w:trPr>
          <w:trHeight w:val="556"/>
        </w:trPr>
        <w:tc>
          <w:tcPr>
            <w:tcW w:w="7240" w:type="dxa"/>
            <w:gridSpan w:val="5"/>
          </w:tcPr>
          <w:p w:rsidRPr="00686D5B" w:rsidR="00C25699" w:rsidP="0050395E" w:rsidRDefault="00C25699" w14:paraId="168212EC" w14:textId="77777777">
            <w:pPr>
              <w:widowControl w:val="0"/>
              <w:spacing w:line="240" w:lineRule="atLeast"/>
              <w:rPr>
                <w:rFonts w:ascii="Verdana" w:hAnsi="Verdana"/>
                <w:i/>
                <w:sz w:val="16"/>
                <w:szCs w:val="16"/>
              </w:rPr>
            </w:pPr>
            <w:r w:rsidRPr="00686D5B">
              <w:rPr>
                <w:rFonts w:ascii="Verdana" w:hAnsi="Verdana"/>
                <w:i/>
                <w:sz w:val="16"/>
                <w:szCs w:val="16"/>
              </w:rPr>
              <w:t>De volgende vereisten zijn van toepassing op 14 levensverzekeraars, 87 schadeverzekeraars, 8 herverzekeraars en 15 (gemengde) financiële holdings</w:t>
            </w:r>
          </w:p>
        </w:tc>
      </w:tr>
      <w:tr w:rsidRPr="00686D5B" w:rsidR="00672730" w:rsidTr="00B77891" w14:paraId="03E96F43" w14:textId="77777777">
        <w:trPr>
          <w:trHeight w:val="556"/>
        </w:trPr>
        <w:tc>
          <w:tcPr>
            <w:tcW w:w="2830" w:type="dxa"/>
            <w:tcBorders>
              <w:bottom w:val="single" w:color="auto" w:sz="4" w:space="0"/>
            </w:tcBorders>
          </w:tcPr>
          <w:p w:rsidRPr="00686D5B" w:rsidR="00C25699" w:rsidP="00C82581" w:rsidRDefault="00C25699" w14:paraId="41B73E8E" w14:textId="77777777">
            <w:pPr>
              <w:widowControl w:val="0"/>
              <w:spacing w:line="240" w:lineRule="atLeast"/>
              <w:rPr>
                <w:rFonts w:ascii="Verdana" w:hAnsi="Verdana" w:cs="Arial"/>
                <w:b/>
                <w:bCs/>
                <w:iCs/>
                <w:sz w:val="16"/>
                <w:szCs w:val="16"/>
              </w:rPr>
            </w:pPr>
            <w:r w:rsidRPr="00686D5B">
              <w:rPr>
                <w:rFonts w:ascii="Verdana" w:hAnsi="Verdana" w:eastAsia="Calibri" w:cs="Arial"/>
                <w:sz w:val="16"/>
                <w:szCs w:val="16"/>
              </w:rPr>
              <w:t>Risicobeheer</w:t>
            </w:r>
          </w:p>
        </w:tc>
        <w:tc>
          <w:tcPr>
            <w:tcW w:w="557" w:type="dxa"/>
            <w:tcBorders>
              <w:bottom w:val="single" w:color="auto" w:sz="4" w:space="0"/>
            </w:tcBorders>
          </w:tcPr>
          <w:p w:rsidRPr="00686D5B" w:rsidR="00C25699" w:rsidP="0050395E" w:rsidRDefault="001D38D8" w14:paraId="2DE79884" w14:textId="546C34D7">
            <w:pPr>
              <w:widowControl w:val="0"/>
              <w:spacing w:line="240" w:lineRule="atLeast"/>
              <w:jc w:val="center"/>
              <w:rPr>
                <w:rFonts w:ascii="Verdana" w:hAnsi="Verdana" w:cs="Arial"/>
                <w:b/>
                <w:bCs/>
                <w:iCs/>
                <w:sz w:val="16"/>
                <w:szCs w:val="16"/>
              </w:rPr>
            </w:pPr>
            <w:r w:rsidRPr="00686D5B">
              <w:rPr>
                <w:rFonts w:ascii="Verdana" w:hAnsi="Verdana" w:cs="Arial"/>
                <w:iCs/>
                <w:sz w:val="16"/>
                <w:szCs w:val="16"/>
              </w:rPr>
              <w:t>540-1080</w:t>
            </w:r>
          </w:p>
        </w:tc>
        <w:tc>
          <w:tcPr>
            <w:tcW w:w="1192" w:type="dxa"/>
            <w:tcBorders>
              <w:bottom w:val="single" w:color="auto" w:sz="4" w:space="0"/>
            </w:tcBorders>
          </w:tcPr>
          <w:p w:rsidRPr="00686D5B" w:rsidR="00C25699" w:rsidP="0050395E" w:rsidRDefault="001D38D8" w14:paraId="28D2CC02" w14:textId="2D2FE2D7">
            <w:pPr>
              <w:widowControl w:val="0"/>
              <w:spacing w:line="240" w:lineRule="atLeast"/>
              <w:jc w:val="center"/>
              <w:rPr>
                <w:rFonts w:ascii="Verdana" w:hAnsi="Verdana" w:cs="Arial"/>
                <w:b/>
                <w:bCs/>
                <w:iCs/>
                <w:sz w:val="16"/>
                <w:szCs w:val="16"/>
              </w:rPr>
            </w:pPr>
            <w:r w:rsidRPr="00686D5B">
              <w:rPr>
                <w:rFonts w:ascii="Verdana" w:hAnsi="Verdana" w:cs="Arial"/>
                <w:iCs/>
                <w:sz w:val="16"/>
                <w:szCs w:val="16"/>
              </w:rPr>
              <w:t>270-540</w:t>
            </w:r>
          </w:p>
        </w:tc>
        <w:tc>
          <w:tcPr>
            <w:tcW w:w="1469" w:type="dxa"/>
            <w:tcBorders>
              <w:bottom w:val="single" w:color="auto" w:sz="4" w:space="0"/>
            </w:tcBorders>
          </w:tcPr>
          <w:p w:rsidRPr="00686D5B" w:rsidR="00C25699" w:rsidP="0050395E" w:rsidRDefault="001D38D8" w14:paraId="39E92A37" w14:textId="178EDAF0">
            <w:pPr>
              <w:widowControl w:val="0"/>
              <w:spacing w:line="240" w:lineRule="atLeast"/>
              <w:jc w:val="center"/>
              <w:rPr>
                <w:rFonts w:ascii="Verdana" w:hAnsi="Verdana" w:cs="Arial"/>
                <w:iCs/>
                <w:sz w:val="16"/>
                <w:szCs w:val="16"/>
              </w:rPr>
            </w:pPr>
            <w:r w:rsidRPr="00686D5B">
              <w:rPr>
                <w:rFonts w:ascii="Verdana" w:hAnsi="Verdana" w:cs="Arial"/>
                <w:iCs/>
                <w:sz w:val="16"/>
                <w:szCs w:val="16"/>
              </w:rPr>
              <w:t>66.960 – 133.920</w:t>
            </w:r>
          </w:p>
        </w:tc>
        <w:tc>
          <w:tcPr>
            <w:tcW w:w="1192" w:type="dxa"/>
            <w:tcBorders>
              <w:bottom w:val="single" w:color="auto" w:sz="4" w:space="0"/>
            </w:tcBorders>
          </w:tcPr>
          <w:p w:rsidRPr="00686D5B" w:rsidR="00C25699" w:rsidP="0050395E" w:rsidRDefault="001D38D8" w14:paraId="41055061" w14:textId="3A56E71A">
            <w:pPr>
              <w:widowControl w:val="0"/>
              <w:spacing w:line="240" w:lineRule="atLeast"/>
              <w:jc w:val="center"/>
              <w:rPr>
                <w:rFonts w:ascii="Verdana" w:hAnsi="Verdana" w:cs="Arial"/>
                <w:iCs/>
                <w:sz w:val="16"/>
                <w:szCs w:val="16"/>
              </w:rPr>
            </w:pPr>
            <w:r w:rsidRPr="00686D5B">
              <w:rPr>
                <w:rFonts w:ascii="Verdana" w:hAnsi="Verdana" w:cs="Arial"/>
                <w:iCs/>
                <w:sz w:val="16"/>
                <w:szCs w:val="16"/>
              </w:rPr>
              <w:t xml:space="preserve">33.480 </w:t>
            </w:r>
            <w:r w:rsidRPr="00686D5B" w:rsidR="00A24F01">
              <w:rPr>
                <w:rFonts w:ascii="Verdana" w:hAnsi="Verdana" w:cs="Arial"/>
                <w:iCs/>
                <w:sz w:val="16"/>
                <w:szCs w:val="16"/>
              </w:rPr>
              <w:t>–</w:t>
            </w:r>
            <w:r w:rsidRPr="00686D5B">
              <w:rPr>
                <w:rFonts w:ascii="Verdana" w:hAnsi="Verdana" w:cs="Arial"/>
                <w:iCs/>
                <w:sz w:val="16"/>
                <w:szCs w:val="16"/>
              </w:rPr>
              <w:t xml:space="preserve"> </w:t>
            </w:r>
            <w:r w:rsidRPr="00686D5B" w:rsidR="00A24F01">
              <w:rPr>
                <w:rFonts w:ascii="Verdana" w:hAnsi="Verdana" w:cs="Arial"/>
                <w:iCs/>
                <w:sz w:val="16"/>
                <w:szCs w:val="16"/>
              </w:rPr>
              <w:t>66.960</w:t>
            </w:r>
          </w:p>
        </w:tc>
      </w:tr>
      <w:tr w:rsidRPr="00686D5B" w:rsidR="00672730" w:rsidTr="00B77891" w14:paraId="6F613D52" w14:textId="77777777">
        <w:trPr>
          <w:trHeight w:val="556"/>
        </w:trPr>
        <w:tc>
          <w:tcPr>
            <w:tcW w:w="2830" w:type="dxa"/>
            <w:tcBorders>
              <w:bottom w:val="single" w:color="auto" w:sz="4" w:space="0"/>
            </w:tcBorders>
          </w:tcPr>
          <w:p w:rsidRPr="00686D5B" w:rsidR="00C25699" w:rsidP="00C82581" w:rsidRDefault="00C25699" w14:paraId="2D5DFE89" w14:textId="77777777">
            <w:pPr>
              <w:widowControl w:val="0"/>
              <w:spacing w:line="240" w:lineRule="atLeast"/>
              <w:rPr>
                <w:rFonts w:ascii="Verdana" w:hAnsi="Verdana" w:eastAsia="Calibri" w:cs="Arial"/>
                <w:sz w:val="16"/>
                <w:szCs w:val="16"/>
              </w:rPr>
            </w:pPr>
            <w:r w:rsidRPr="00686D5B">
              <w:rPr>
                <w:rFonts w:ascii="Verdana" w:hAnsi="Verdana" w:eastAsia="Calibri" w:cs="Arial"/>
                <w:sz w:val="16"/>
                <w:szCs w:val="16"/>
              </w:rPr>
              <w:lastRenderedPageBreak/>
              <w:t>Berekening technische voorzieningen, het solvabiliteitsvereiste en macroprudentiële aspecten</w:t>
            </w:r>
          </w:p>
        </w:tc>
        <w:tc>
          <w:tcPr>
            <w:tcW w:w="557" w:type="dxa"/>
            <w:tcBorders>
              <w:bottom w:val="single" w:color="auto" w:sz="4" w:space="0"/>
            </w:tcBorders>
          </w:tcPr>
          <w:p w:rsidRPr="00686D5B" w:rsidR="00C25699" w:rsidP="0050395E" w:rsidRDefault="008372A3" w14:paraId="09FA9328" w14:textId="00FBBC02">
            <w:pPr>
              <w:widowControl w:val="0"/>
              <w:spacing w:line="240" w:lineRule="atLeast"/>
              <w:jc w:val="center"/>
              <w:rPr>
                <w:rFonts w:ascii="Verdana" w:hAnsi="Verdana" w:cs="Arial"/>
                <w:iCs/>
                <w:sz w:val="16"/>
                <w:szCs w:val="16"/>
              </w:rPr>
            </w:pPr>
            <w:r>
              <w:rPr>
                <w:rFonts w:ascii="Verdana" w:hAnsi="Verdana" w:cs="Arial"/>
                <w:iCs/>
                <w:sz w:val="16"/>
                <w:szCs w:val="16"/>
              </w:rPr>
              <w:t>4.860</w:t>
            </w:r>
            <w:r w:rsidRPr="00686D5B" w:rsidR="00A24F01">
              <w:rPr>
                <w:rFonts w:ascii="Verdana" w:hAnsi="Verdana" w:cs="Arial"/>
                <w:iCs/>
                <w:sz w:val="16"/>
                <w:szCs w:val="16"/>
              </w:rPr>
              <w:t>-</w:t>
            </w:r>
            <w:r>
              <w:rPr>
                <w:rFonts w:ascii="Verdana" w:hAnsi="Verdana" w:cs="Arial"/>
                <w:iCs/>
                <w:sz w:val="16"/>
                <w:szCs w:val="16"/>
              </w:rPr>
              <w:t>5.400</w:t>
            </w:r>
          </w:p>
        </w:tc>
        <w:tc>
          <w:tcPr>
            <w:tcW w:w="1192" w:type="dxa"/>
            <w:tcBorders>
              <w:bottom w:val="single" w:color="auto" w:sz="4" w:space="0"/>
            </w:tcBorders>
          </w:tcPr>
          <w:p w:rsidRPr="00686D5B" w:rsidR="00C25699" w:rsidP="0050395E" w:rsidRDefault="008372A3" w14:paraId="6CEC20A6" w14:textId="159F2979">
            <w:pPr>
              <w:widowControl w:val="0"/>
              <w:spacing w:line="240" w:lineRule="atLeast"/>
              <w:jc w:val="center"/>
              <w:rPr>
                <w:rFonts w:ascii="Verdana" w:hAnsi="Verdana" w:cs="Arial"/>
                <w:iCs/>
                <w:sz w:val="16"/>
                <w:szCs w:val="16"/>
              </w:rPr>
            </w:pPr>
            <w:r>
              <w:rPr>
                <w:rFonts w:ascii="Verdana" w:hAnsi="Verdana" w:cs="Arial"/>
                <w:iCs/>
                <w:sz w:val="16"/>
                <w:szCs w:val="16"/>
              </w:rPr>
              <w:t>540</w:t>
            </w:r>
            <w:r w:rsidRPr="00686D5B" w:rsidR="00A24F01">
              <w:rPr>
                <w:rFonts w:ascii="Verdana" w:hAnsi="Verdana" w:cs="Arial"/>
                <w:iCs/>
                <w:sz w:val="16"/>
                <w:szCs w:val="16"/>
              </w:rPr>
              <w:t>-</w:t>
            </w:r>
            <w:r>
              <w:rPr>
                <w:rFonts w:ascii="Verdana" w:hAnsi="Verdana" w:cs="Arial"/>
                <w:iCs/>
                <w:sz w:val="16"/>
                <w:szCs w:val="16"/>
              </w:rPr>
              <w:t>1.080</w:t>
            </w:r>
          </w:p>
        </w:tc>
        <w:tc>
          <w:tcPr>
            <w:tcW w:w="1469" w:type="dxa"/>
            <w:tcBorders>
              <w:bottom w:val="single" w:color="auto" w:sz="4" w:space="0"/>
            </w:tcBorders>
          </w:tcPr>
          <w:p w:rsidRPr="00686D5B" w:rsidR="00C25699" w:rsidP="0050395E" w:rsidRDefault="007C21AF" w14:paraId="39AD6635" w14:textId="5CE82CE6">
            <w:pPr>
              <w:widowControl w:val="0"/>
              <w:spacing w:line="240" w:lineRule="atLeast"/>
              <w:jc w:val="center"/>
              <w:rPr>
                <w:rFonts w:ascii="Verdana" w:hAnsi="Verdana" w:cs="Arial"/>
                <w:iCs/>
                <w:sz w:val="16"/>
                <w:szCs w:val="16"/>
              </w:rPr>
            </w:pPr>
            <w:r>
              <w:rPr>
                <w:rFonts w:ascii="Verdana" w:hAnsi="Verdana" w:cs="Arial"/>
                <w:iCs/>
                <w:sz w:val="16"/>
                <w:szCs w:val="16"/>
              </w:rPr>
              <w:t>602.640</w:t>
            </w:r>
            <w:r w:rsidRPr="00686D5B" w:rsidR="00A24F01">
              <w:rPr>
                <w:rFonts w:ascii="Verdana" w:hAnsi="Verdana" w:cs="Arial"/>
                <w:iCs/>
                <w:sz w:val="16"/>
                <w:szCs w:val="16"/>
              </w:rPr>
              <w:t xml:space="preserve"> – </w:t>
            </w:r>
            <w:r>
              <w:rPr>
                <w:rFonts w:ascii="Verdana" w:hAnsi="Verdana" w:cs="Arial"/>
                <w:iCs/>
                <w:sz w:val="16"/>
                <w:szCs w:val="16"/>
              </w:rPr>
              <w:t>669.600</w:t>
            </w:r>
          </w:p>
        </w:tc>
        <w:tc>
          <w:tcPr>
            <w:tcW w:w="1192" w:type="dxa"/>
            <w:tcBorders>
              <w:bottom w:val="single" w:color="auto" w:sz="4" w:space="0"/>
            </w:tcBorders>
          </w:tcPr>
          <w:p w:rsidRPr="00686D5B" w:rsidR="00C25699" w:rsidP="0050395E" w:rsidRDefault="007C21AF" w14:paraId="4C36DA4B" w14:textId="680C6D2E">
            <w:pPr>
              <w:widowControl w:val="0"/>
              <w:spacing w:line="240" w:lineRule="atLeast"/>
              <w:jc w:val="center"/>
              <w:rPr>
                <w:rFonts w:ascii="Verdana" w:hAnsi="Verdana" w:cs="Arial"/>
                <w:b/>
                <w:bCs/>
                <w:iCs/>
                <w:sz w:val="16"/>
                <w:szCs w:val="16"/>
              </w:rPr>
            </w:pPr>
            <w:r>
              <w:rPr>
                <w:rFonts w:ascii="Verdana" w:hAnsi="Verdana" w:cs="Arial"/>
                <w:iCs/>
                <w:sz w:val="16"/>
                <w:szCs w:val="16"/>
              </w:rPr>
              <w:t>66.960</w:t>
            </w:r>
            <w:r w:rsidRPr="00686D5B" w:rsidR="00A24F01">
              <w:rPr>
                <w:rFonts w:ascii="Verdana" w:hAnsi="Verdana" w:cs="Arial"/>
                <w:iCs/>
                <w:sz w:val="16"/>
                <w:szCs w:val="16"/>
              </w:rPr>
              <w:t xml:space="preserve"> – </w:t>
            </w:r>
            <w:r>
              <w:rPr>
                <w:rFonts w:ascii="Verdana" w:hAnsi="Verdana" w:cs="Arial"/>
                <w:iCs/>
                <w:sz w:val="16"/>
                <w:szCs w:val="16"/>
              </w:rPr>
              <w:t>133.920</w:t>
            </w:r>
          </w:p>
        </w:tc>
      </w:tr>
      <w:tr w:rsidRPr="00686D5B" w:rsidR="00672730" w:rsidTr="00B77891" w14:paraId="4F2A6B6A" w14:textId="77777777">
        <w:trPr>
          <w:trHeight w:val="556"/>
        </w:trPr>
        <w:tc>
          <w:tcPr>
            <w:tcW w:w="2830" w:type="dxa"/>
            <w:tcBorders>
              <w:bottom w:val="single" w:color="auto" w:sz="4" w:space="0"/>
            </w:tcBorders>
          </w:tcPr>
          <w:p w:rsidRPr="00686D5B" w:rsidR="00C25699" w:rsidP="00C82581" w:rsidRDefault="00C25699" w14:paraId="007A56F9" w14:textId="77777777">
            <w:pPr>
              <w:widowControl w:val="0"/>
              <w:spacing w:line="240" w:lineRule="atLeast"/>
              <w:rPr>
                <w:rFonts w:ascii="Verdana" w:hAnsi="Verdana" w:eastAsia="Calibri" w:cs="Arial"/>
                <w:sz w:val="16"/>
                <w:szCs w:val="16"/>
              </w:rPr>
            </w:pPr>
            <w:r w:rsidRPr="00686D5B">
              <w:rPr>
                <w:rFonts w:ascii="Verdana" w:hAnsi="Verdana" w:eastAsia="Calibri" w:cs="Arial"/>
                <w:sz w:val="16"/>
                <w:szCs w:val="16"/>
              </w:rPr>
              <w:t xml:space="preserve">Governance </w:t>
            </w:r>
          </w:p>
        </w:tc>
        <w:tc>
          <w:tcPr>
            <w:tcW w:w="557" w:type="dxa"/>
            <w:tcBorders>
              <w:bottom w:val="single" w:color="auto" w:sz="4" w:space="0"/>
            </w:tcBorders>
          </w:tcPr>
          <w:p w:rsidRPr="00686D5B" w:rsidR="00C25699" w:rsidP="0050395E" w:rsidRDefault="00A24F01" w14:paraId="70673C63" w14:textId="5535D6EA">
            <w:pPr>
              <w:widowControl w:val="0"/>
              <w:spacing w:line="240" w:lineRule="atLeast"/>
              <w:jc w:val="center"/>
              <w:rPr>
                <w:rFonts w:ascii="Verdana" w:hAnsi="Verdana" w:cs="Arial"/>
                <w:iCs/>
                <w:sz w:val="16"/>
                <w:szCs w:val="16"/>
              </w:rPr>
            </w:pPr>
            <w:r w:rsidRPr="00686D5B">
              <w:rPr>
                <w:rFonts w:ascii="Verdana" w:hAnsi="Verdana" w:cs="Arial"/>
                <w:iCs/>
                <w:sz w:val="16"/>
                <w:szCs w:val="16"/>
              </w:rPr>
              <w:t>540-1080</w:t>
            </w:r>
          </w:p>
        </w:tc>
        <w:tc>
          <w:tcPr>
            <w:tcW w:w="1192" w:type="dxa"/>
            <w:tcBorders>
              <w:bottom w:val="single" w:color="auto" w:sz="4" w:space="0"/>
            </w:tcBorders>
          </w:tcPr>
          <w:p w:rsidRPr="00686D5B" w:rsidR="00C25699" w:rsidP="0050395E" w:rsidRDefault="00A24F01" w14:paraId="43848911" w14:textId="559C3162">
            <w:pPr>
              <w:widowControl w:val="0"/>
              <w:spacing w:line="240" w:lineRule="atLeast"/>
              <w:jc w:val="center"/>
              <w:rPr>
                <w:rFonts w:ascii="Verdana" w:hAnsi="Verdana" w:cs="Arial"/>
                <w:iCs/>
                <w:sz w:val="16"/>
                <w:szCs w:val="16"/>
              </w:rPr>
            </w:pPr>
            <w:r w:rsidRPr="00686D5B">
              <w:rPr>
                <w:rFonts w:ascii="Verdana" w:hAnsi="Verdana" w:cs="Arial"/>
                <w:iCs/>
                <w:sz w:val="16"/>
                <w:szCs w:val="16"/>
              </w:rPr>
              <w:t>270-540</w:t>
            </w:r>
          </w:p>
        </w:tc>
        <w:tc>
          <w:tcPr>
            <w:tcW w:w="1469" w:type="dxa"/>
            <w:tcBorders>
              <w:bottom w:val="single" w:color="auto" w:sz="4" w:space="0"/>
            </w:tcBorders>
          </w:tcPr>
          <w:p w:rsidRPr="00686D5B" w:rsidR="00C25699" w:rsidP="0050395E" w:rsidRDefault="00A24F01" w14:paraId="4D5CBA59" w14:textId="78A4CA40">
            <w:pPr>
              <w:widowControl w:val="0"/>
              <w:spacing w:line="240" w:lineRule="atLeast"/>
              <w:jc w:val="center"/>
              <w:rPr>
                <w:rFonts w:ascii="Verdana" w:hAnsi="Verdana" w:cs="Arial"/>
                <w:iCs/>
                <w:sz w:val="16"/>
                <w:szCs w:val="16"/>
              </w:rPr>
            </w:pPr>
            <w:r w:rsidRPr="00686D5B">
              <w:rPr>
                <w:rFonts w:ascii="Verdana" w:hAnsi="Verdana" w:cs="Arial"/>
                <w:iCs/>
                <w:sz w:val="16"/>
                <w:szCs w:val="16"/>
              </w:rPr>
              <w:t>66.960 – 133.920</w:t>
            </w:r>
          </w:p>
        </w:tc>
        <w:tc>
          <w:tcPr>
            <w:tcW w:w="1192" w:type="dxa"/>
            <w:tcBorders>
              <w:bottom w:val="single" w:color="auto" w:sz="4" w:space="0"/>
            </w:tcBorders>
          </w:tcPr>
          <w:p w:rsidRPr="00686D5B" w:rsidR="00C25699" w:rsidP="0050395E" w:rsidRDefault="00A24F01" w14:paraId="7965BDAC" w14:textId="7E8A2B9A">
            <w:pPr>
              <w:widowControl w:val="0"/>
              <w:spacing w:line="240" w:lineRule="atLeast"/>
              <w:jc w:val="center"/>
              <w:rPr>
                <w:rFonts w:ascii="Verdana" w:hAnsi="Verdana" w:cs="Arial"/>
                <w:iCs/>
                <w:sz w:val="16"/>
                <w:szCs w:val="16"/>
              </w:rPr>
            </w:pPr>
            <w:r w:rsidRPr="00686D5B">
              <w:rPr>
                <w:rFonts w:ascii="Verdana" w:hAnsi="Verdana" w:cs="Arial"/>
                <w:iCs/>
                <w:sz w:val="16"/>
                <w:szCs w:val="16"/>
              </w:rPr>
              <w:t>33.480 – 66.960</w:t>
            </w:r>
          </w:p>
        </w:tc>
      </w:tr>
      <w:tr w:rsidRPr="00686D5B" w:rsidR="00672730" w:rsidTr="00B77891" w14:paraId="5154AD71" w14:textId="77777777">
        <w:trPr>
          <w:trHeight w:val="556"/>
        </w:trPr>
        <w:tc>
          <w:tcPr>
            <w:tcW w:w="2830" w:type="dxa"/>
            <w:tcBorders>
              <w:bottom w:val="single" w:color="auto" w:sz="4" w:space="0"/>
            </w:tcBorders>
          </w:tcPr>
          <w:p w:rsidRPr="00686D5B" w:rsidR="00C25699" w:rsidP="00C82581" w:rsidRDefault="00C25699" w14:paraId="2967AC22" w14:textId="77777777">
            <w:pPr>
              <w:widowControl w:val="0"/>
              <w:spacing w:line="240" w:lineRule="atLeast"/>
              <w:rPr>
                <w:rFonts w:ascii="Verdana" w:hAnsi="Verdana" w:eastAsia="Calibri" w:cs="Arial"/>
                <w:sz w:val="16"/>
                <w:szCs w:val="16"/>
              </w:rPr>
            </w:pPr>
            <w:r w:rsidRPr="00686D5B">
              <w:rPr>
                <w:rFonts w:ascii="Verdana" w:hAnsi="Verdana" w:eastAsia="Calibri" w:cs="Arial"/>
                <w:sz w:val="16"/>
                <w:szCs w:val="16"/>
              </w:rPr>
              <w:t>Rapportageverplichtingen</w:t>
            </w:r>
          </w:p>
        </w:tc>
        <w:tc>
          <w:tcPr>
            <w:tcW w:w="557" w:type="dxa"/>
            <w:tcBorders>
              <w:bottom w:val="single" w:color="auto" w:sz="4" w:space="0"/>
            </w:tcBorders>
          </w:tcPr>
          <w:p w:rsidRPr="00686D5B" w:rsidR="00C25699" w:rsidP="0050395E" w:rsidRDefault="00A24F01" w14:paraId="09435A0A" w14:textId="27553113">
            <w:pPr>
              <w:widowControl w:val="0"/>
              <w:spacing w:line="240" w:lineRule="atLeast"/>
              <w:jc w:val="center"/>
              <w:rPr>
                <w:rFonts w:ascii="Verdana" w:hAnsi="Verdana" w:cs="Arial"/>
                <w:iCs/>
                <w:sz w:val="16"/>
                <w:szCs w:val="16"/>
              </w:rPr>
            </w:pPr>
            <w:r w:rsidRPr="00686D5B">
              <w:rPr>
                <w:rFonts w:ascii="Verdana" w:hAnsi="Verdana" w:cs="Arial"/>
                <w:iCs/>
                <w:sz w:val="16"/>
                <w:szCs w:val="16"/>
              </w:rPr>
              <w:t>1080 -1620</w:t>
            </w:r>
          </w:p>
        </w:tc>
        <w:tc>
          <w:tcPr>
            <w:tcW w:w="1192" w:type="dxa"/>
            <w:tcBorders>
              <w:bottom w:val="single" w:color="auto" w:sz="4" w:space="0"/>
            </w:tcBorders>
          </w:tcPr>
          <w:p w:rsidRPr="00686D5B" w:rsidR="00C25699" w:rsidP="0050395E" w:rsidRDefault="00A24F01" w14:paraId="77E1E242" w14:textId="21CE0857">
            <w:pPr>
              <w:widowControl w:val="0"/>
              <w:spacing w:line="240" w:lineRule="atLeast"/>
              <w:jc w:val="center"/>
              <w:rPr>
                <w:rFonts w:ascii="Verdana" w:hAnsi="Verdana" w:cs="Arial"/>
                <w:iCs/>
                <w:sz w:val="16"/>
                <w:szCs w:val="16"/>
              </w:rPr>
            </w:pPr>
            <w:r w:rsidRPr="00686D5B">
              <w:rPr>
                <w:rFonts w:ascii="Verdana" w:hAnsi="Verdana" w:cs="Arial"/>
                <w:iCs/>
                <w:sz w:val="16"/>
                <w:szCs w:val="16"/>
              </w:rPr>
              <w:t>540 – 1.080</w:t>
            </w:r>
          </w:p>
        </w:tc>
        <w:tc>
          <w:tcPr>
            <w:tcW w:w="1469" w:type="dxa"/>
            <w:tcBorders>
              <w:bottom w:val="single" w:color="auto" w:sz="4" w:space="0"/>
            </w:tcBorders>
          </w:tcPr>
          <w:p w:rsidRPr="00686D5B" w:rsidR="00C25699" w:rsidP="0050395E" w:rsidRDefault="00A24F01" w14:paraId="2FB1F9C2" w14:textId="38FC0940">
            <w:pPr>
              <w:widowControl w:val="0"/>
              <w:spacing w:line="240" w:lineRule="atLeast"/>
              <w:jc w:val="center"/>
              <w:rPr>
                <w:rFonts w:ascii="Verdana" w:hAnsi="Verdana" w:cs="Arial"/>
                <w:iCs/>
                <w:sz w:val="16"/>
                <w:szCs w:val="16"/>
              </w:rPr>
            </w:pPr>
            <w:r w:rsidRPr="00686D5B">
              <w:rPr>
                <w:rFonts w:ascii="Verdana" w:hAnsi="Verdana" w:cs="Arial"/>
                <w:iCs/>
                <w:sz w:val="16"/>
                <w:szCs w:val="16"/>
              </w:rPr>
              <w:t>133.920 – 200.880</w:t>
            </w:r>
          </w:p>
        </w:tc>
        <w:tc>
          <w:tcPr>
            <w:tcW w:w="1192" w:type="dxa"/>
            <w:tcBorders>
              <w:bottom w:val="single" w:color="auto" w:sz="4" w:space="0"/>
            </w:tcBorders>
          </w:tcPr>
          <w:p w:rsidRPr="00686D5B" w:rsidR="00C25699" w:rsidP="0050395E" w:rsidRDefault="00A24F01" w14:paraId="59C76403" w14:textId="380ECB75">
            <w:pPr>
              <w:widowControl w:val="0"/>
              <w:spacing w:line="240" w:lineRule="atLeast"/>
              <w:jc w:val="center"/>
              <w:rPr>
                <w:rFonts w:ascii="Verdana" w:hAnsi="Verdana" w:cs="Arial"/>
                <w:iCs/>
                <w:sz w:val="16"/>
                <w:szCs w:val="16"/>
              </w:rPr>
            </w:pPr>
            <w:r w:rsidRPr="00686D5B">
              <w:rPr>
                <w:rFonts w:ascii="Verdana" w:hAnsi="Verdana" w:cs="Arial"/>
                <w:iCs/>
                <w:sz w:val="16"/>
                <w:szCs w:val="16"/>
              </w:rPr>
              <w:t>66.960 – 133.920</w:t>
            </w:r>
          </w:p>
        </w:tc>
      </w:tr>
      <w:tr w:rsidRPr="00686D5B" w:rsidR="00672730" w:rsidTr="00B77891" w14:paraId="6E0D3905" w14:textId="77777777">
        <w:trPr>
          <w:trHeight w:val="556"/>
        </w:trPr>
        <w:tc>
          <w:tcPr>
            <w:tcW w:w="2830" w:type="dxa"/>
            <w:tcBorders>
              <w:bottom w:val="single" w:color="auto" w:sz="4" w:space="0"/>
            </w:tcBorders>
          </w:tcPr>
          <w:p w:rsidRPr="00686D5B" w:rsidR="00C25699" w:rsidP="00C82581" w:rsidRDefault="00C25699" w14:paraId="388EA689" w14:textId="77777777">
            <w:pPr>
              <w:widowControl w:val="0"/>
              <w:spacing w:line="240" w:lineRule="atLeast"/>
              <w:rPr>
                <w:rFonts w:ascii="Verdana" w:hAnsi="Verdana" w:eastAsia="Calibri" w:cs="Arial"/>
                <w:sz w:val="16"/>
                <w:szCs w:val="16"/>
              </w:rPr>
            </w:pPr>
            <w:r w:rsidRPr="00686D5B">
              <w:rPr>
                <w:rFonts w:ascii="Verdana" w:hAnsi="Verdana" w:cs="Arial"/>
                <w:iCs/>
                <w:sz w:val="16"/>
                <w:szCs w:val="16"/>
              </w:rPr>
              <w:t>ESG-risico’s meenemen in risicobeheer en rapportageverplichtingen</w:t>
            </w:r>
          </w:p>
        </w:tc>
        <w:tc>
          <w:tcPr>
            <w:tcW w:w="557" w:type="dxa"/>
            <w:tcBorders>
              <w:bottom w:val="single" w:color="auto" w:sz="4" w:space="0"/>
            </w:tcBorders>
          </w:tcPr>
          <w:p w:rsidRPr="00686D5B" w:rsidR="00C25699" w:rsidP="0050395E" w:rsidRDefault="00C572DD" w14:paraId="5397B17B" w14:textId="388FCC5C">
            <w:pPr>
              <w:widowControl w:val="0"/>
              <w:spacing w:line="240" w:lineRule="atLeast"/>
              <w:jc w:val="center"/>
              <w:rPr>
                <w:rFonts w:ascii="Verdana" w:hAnsi="Verdana" w:cs="Arial"/>
                <w:iCs/>
                <w:sz w:val="16"/>
                <w:szCs w:val="16"/>
              </w:rPr>
            </w:pPr>
            <w:r>
              <w:rPr>
                <w:rFonts w:ascii="Verdana" w:hAnsi="Verdana" w:cs="Arial"/>
                <w:iCs/>
                <w:sz w:val="16"/>
                <w:szCs w:val="16"/>
              </w:rPr>
              <w:t>2.700</w:t>
            </w:r>
            <w:r w:rsidRPr="00686D5B" w:rsidR="00A24F01">
              <w:rPr>
                <w:rFonts w:ascii="Verdana" w:hAnsi="Verdana" w:cs="Arial"/>
                <w:iCs/>
                <w:sz w:val="16"/>
                <w:szCs w:val="16"/>
              </w:rPr>
              <w:t xml:space="preserve"> – </w:t>
            </w:r>
            <w:r>
              <w:rPr>
                <w:rFonts w:ascii="Verdana" w:hAnsi="Verdana" w:cs="Arial"/>
                <w:iCs/>
                <w:sz w:val="16"/>
                <w:szCs w:val="16"/>
              </w:rPr>
              <w:t>5.400</w:t>
            </w:r>
            <w:r w:rsidRPr="00686D5B" w:rsidR="00C25699">
              <w:rPr>
                <w:rFonts w:ascii="Verdana" w:hAnsi="Verdana" w:cs="Arial"/>
                <w:iCs/>
                <w:sz w:val="16"/>
                <w:szCs w:val="16"/>
              </w:rPr>
              <w:br/>
            </w:r>
            <w:r w:rsidRPr="00686D5B" w:rsidR="00C25699">
              <w:rPr>
                <w:rFonts w:ascii="Verdana" w:hAnsi="Verdana" w:cs="Arial"/>
                <w:iCs/>
                <w:sz w:val="16"/>
                <w:szCs w:val="16"/>
              </w:rPr>
              <w:br/>
            </w:r>
          </w:p>
        </w:tc>
        <w:tc>
          <w:tcPr>
            <w:tcW w:w="1192" w:type="dxa"/>
            <w:tcBorders>
              <w:bottom w:val="single" w:color="auto" w:sz="4" w:space="0"/>
            </w:tcBorders>
          </w:tcPr>
          <w:p w:rsidRPr="00686D5B" w:rsidR="00C25699" w:rsidP="0050395E" w:rsidRDefault="00C572DD" w14:paraId="7D80A21B" w14:textId="1DB0B65E">
            <w:pPr>
              <w:widowControl w:val="0"/>
              <w:spacing w:line="240" w:lineRule="atLeast"/>
              <w:jc w:val="center"/>
              <w:rPr>
                <w:rFonts w:ascii="Verdana" w:hAnsi="Verdana" w:cs="Arial"/>
                <w:iCs/>
                <w:sz w:val="16"/>
                <w:szCs w:val="16"/>
              </w:rPr>
            </w:pPr>
            <w:r>
              <w:rPr>
                <w:rFonts w:ascii="Verdana" w:hAnsi="Verdana" w:cs="Arial"/>
                <w:iCs/>
                <w:sz w:val="16"/>
                <w:szCs w:val="16"/>
              </w:rPr>
              <w:t>1.215 – 2.430</w:t>
            </w:r>
          </w:p>
        </w:tc>
        <w:tc>
          <w:tcPr>
            <w:tcW w:w="1469" w:type="dxa"/>
            <w:tcBorders>
              <w:bottom w:val="single" w:color="auto" w:sz="4" w:space="0"/>
            </w:tcBorders>
          </w:tcPr>
          <w:p w:rsidRPr="00686D5B" w:rsidR="00C25699" w:rsidP="0050395E" w:rsidRDefault="00180858" w14:paraId="4AD7F1A0" w14:textId="6950AF56">
            <w:pPr>
              <w:widowControl w:val="0"/>
              <w:spacing w:line="240" w:lineRule="atLeast"/>
              <w:jc w:val="center"/>
              <w:rPr>
                <w:rFonts w:ascii="Verdana" w:hAnsi="Verdana" w:cs="Arial"/>
                <w:iCs/>
                <w:sz w:val="16"/>
                <w:szCs w:val="16"/>
              </w:rPr>
            </w:pPr>
            <w:r>
              <w:rPr>
                <w:rFonts w:ascii="Verdana" w:hAnsi="Verdana" w:cs="Arial"/>
                <w:iCs/>
                <w:sz w:val="16"/>
                <w:szCs w:val="16"/>
              </w:rPr>
              <w:t>334.800</w:t>
            </w:r>
            <w:r w:rsidRPr="00686D5B" w:rsidR="00A24F01">
              <w:rPr>
                <w:rFonts w:ascii="Verdana" w:hAnsi="Verdana" w:cs="Arial"/>
                <w:iCs/>
                <w:sz w:val="16"/>
                <w:szCs w:val="16"/>
              </w:rPr>
              <w:t xml:space="preserve"> – </w:t>
            </w:r>
            <w:r>
              <w:rPr>
                <w:rFonts w:ascii="Verdana" w:hAnsi="Verdana" w:cs="Arial"/>
                <w:iCs/>
                <w:sz w:val="16"/>
                <w:szCs w:val="16"/>
              </w:rPr>
              <w:t>669.600</w:t>
            </w:r>
          </w:p>
        </w:tc>
        <w:tc>
          <w:tcPr>
            <w:tcW w:w="1192" w:type="dxa"/>
            <w:tcBorders>
              <w:bottom w:val="single" w:color="auto" w:sz="4" w:space="0"/>
            </w:tcBorders>
          </w:tcPr>
          <w:p w:rsidRPr="00686D5B" w:rsidR="00C25699" w:rsidP="0050395E" w:rsidRDefault="00655755" w14:paraId="595D5EDD" w14:textId="7EE1EE07">
            <w:pPr>
              <w:widowControl w:val="0"/>
              <w:spacing w:line="240" w:lineRule="atLeast"/>
              <w:jc w:val="center"/>
              <w:rPr>
                <w:rFonts w:ascii="Verdana" w:hAnsi="Verdana" w:cs="Arial"/>
                <w:iCs/>
                <w:sz w:val="16"/>
                <w:szCs w:val="16"/>
              </w:rPr>
            </w:pPr>
            <w:r>
              <w:rPr>
                <w:rFonts w:ascii="Verdana" w:hAnsi="Verdana" w:cs="Arial"/>
                <w:iCs/>
                <w:sz w:val="16"/>
                <w:szCs w:val="16"/>
              </w:rPr>
              <w:t>150.660</w:t>
            </w:r>
            <w:r w:rsidRPr="00686D5B" w:rsidR="00A24F01">
              <w:rPr>
                <w:rFonts w:ascii="Verdana" w:hAnsi="Verdana" w:cs="Arial"/>
                <w:iCs/>
                <w:sz w:val="16"/>
                <w:szCs w:val="16"/>
              </w:rPr>
              <w:t xml:space="preserve"> – </w:t>
            </w:r>
            <w:r w:rsidR="00180858">
              <w:rPr>
                <w:rFonts w:ascii="Verdana" w:hAnsi="Verdana" w:cs="Arial"/>
                <w:iCs/>
                <w:sz w:val="16"/>
                <w:szCs w:val="16"/>
              </w:rPr>
              <w:t>301.320</w:t>
            </w:r>
          </w:p>
        </w:tc>
      </w:tr>
      <w:tr w:rsidRPr="00686D5B" w:rsidR="00C81970" w:rsidTr="00B77891" w14:paraId="53D4324A" w14:textId="77777777">
        <w:trPr>
          <w:trHeight w:val="556"/>
        </w:trPr>
        <w:tc>
          <w:tcPr>
            <w:tcW w:w="2830" w:type="dxa"/>
          </w:tcPr>
          <w:p w:rsidR="00C81970" w:rsidP="00C82581" w:rsidRDefault="00C81970" w14:paraId="68F47C4E" w14:textId="1A8A8072">
            <w:pPr>
              <w:widowControl w:val="0"/>
              <w:spacing w:line="240" w:lineRule="atLeast"/>
              <w:rPr>
                <w:rFonts w:ascii="Verdana" w:hAnsi="Verdana" w:cs="Arial"/>
                <w:iCs/>
                <w:sz w:val="16"/>
                <w:szCs w:val="16"/>
              </w:rPr>
            </w:pPr>
            <w:r>
              <w:rPr>
                <w:rFonts w:ascii="Verdana" w:hAnsi="Verdana" w:cs="Arial"/>
                <w:iCs/>
                <w:sz w:val="16"/>
                <w:szCs w:val="16"/>
              </w:rPr>
              <w:t>Incidentele handelingen</w:t>
            </w:r>
            <w:r w:rsidR="00E152F6">
              <w:rPr>
                <w:rFonts w:ascii="Verdana" w:hAnsi="Verdana" w:cs="Arial"/>
                <w:iCs/>
                <w:sz w:val="16"/>
                <w:szCs w:val="16"/>
              </w:rPr>
              <w:t xml:space="preserve"> kleine en niet-complexe verzekeraar</w:t>
            </w:r>
            <w:r>
              <w:rPr>
                <w:rFonts w:ascii="Verdana" w:hAnsi="Verdana" w:cs="Arial"/>
                <w:iCs/>
                <w:sz w:val="16"/>
                <w:szCs w:val="16"/>
              </w:rPr>
              <w:t xml:space="preserve"> om te profiteren van evenredigheidsmaatregelen</w:t>
            </w:r>
          </w:p>
        </w:tc>
        <w:tc>
          <w:tcPr>
            <w:tcW w:w="557" w:type="dxa"/>
          </w:tcPr>
          <w:p w:rsidR="00C81970" w:rsidP="0050395E" w:rsidRDefault="00B24B30" w14:paraId="0651AC48" w14:textId="51FB7EE7">
            <w:pPr>
              <w:widowControl w:val="0"/>
              <w:spacing w:line="240" w:lineRule="atLeast"/>
              <w:jc w:val="center"/>
              <w:rPr>
                <w:rFonts w:ascii="Verdana" w:hAnsi="Verdana" w:cs="Arial"/>
                <w:iCs/>
                <w:sz w:val="16"/>
                <w:szCs w:val="16"/>
              </w:rPr>
            </w:pPr>
            <w:r>
              <w:rPr>
                <w:rFonts w:ascii="Verdana" w:hAnsi="Verdana" w:cs="Arial"/>
                <w:iCs/>
                <w:sz w:val="16"/>
                <w:szCs w:val="16"/>
              </w:rPr>
              <w:t>648</w:t>
            </w:r>
          </w:p>
        </w:tc>
        <w:tc>
          <w:tcPr>
            <w:tcW w:w="1192" w:type="dxa"/>
          </w:tcPr>
          <w:p w:rsidR="00C81970" w:rsidP="0050395E" w:rsidRDefault="00C81970" w14:paraId="064B07DF" w14:textId="65796586">
            <w:pPr>
              <w:widowControl w:val="0"/>
              <w:spacing w:line="240" w:lineRule="atLeast"/>
              <w:jc w:val="center"/>
              <w:rPr>
                <w:rFonts w:ascii="Verdana" w:hAnsi="Verdana" w:cs="Arial"/>
                <w:iCs/>
                <w:sz w:val="16"/>
                <w:szCs w:val="16"/>
              </w:rPr>
            </w:pPr>
            <w:r>
              <w:rPr>
                <w:rFonts w:ascii="Verdana" w:hAnsi="Verdana" w:cs="Arial"/>
                <w:iCs/>
                <w:sz w:val="16"/>
                <w:szCs w:val="16"/>
              </w:rPr>
              <w:t>n.v.t.</w:t>
            </w:r>
          </w:p>
        </w:tc>
        <w:tc>
          <w:tcPr>
            <w:tcW w:w="1469" w:type="dxa"/>
          </w:tcPr>
          <w:p w:rsidR="00C81970" w:rsidP="0050395E" w:rsidRDefault="00B24B30" w14:paraId="0779B4F5" w14:textId="163FBCA4">
            <w:pPr>
              <w:widowControl w:val="0"/>
              <w:spacing w:line="240" w:lineRule="atLeast"/>
              <w:jc w:val="center"/>
              <w:rPr>
                <w:rFonts w:ascii="Verdana" w:hAnsi="Verdana" w:cs="Arial"/>
                <w:iCs/>
                <w:sz w:val="16"/>
                <w:szCs w:val="16"/>
              </w:rPr>
            </w:pPr>
            <w:r>
              <w:rPr>
                <w:rFonts w:ascii="Verdana" w:hAnsi="Verdana" w:cs="Arial"/>
                <w:iCs/>
                <w:sz w:val="16"/>
                <w:szCs w:val="16"/>
              </w:rPr>
              <w:t>9.720</w:t>
            </w:r>
          </w:p>
        </w:tc>
        <w:tc>
          <w:tcPr>
            <w:tcW w:w="1192" w:type="dxa"/>
          </w:tcPr>
          <w:p w:rsidR="00C81970" w:rsidP="0050395E" w:rsidRDefault="00C81970" w14:paraId="631FBE4B" w14:textId="71D8FD00">
            <w:pPr>
              <w:widowControl w:val="0"/>
              <w:spacing w:line="240" w:lineRule="atLeast"/>
              <w:jc w:val="center"/>
              <w:rPr>
                <w:rFonts w:ascii="Verdana" w:hAnsi="Verdana" w:cs="Arial"/>
                <w:iCs/>
                <w:sz w:val="16"/>
                <w:szCs w:val="16"/>
              </w:rPr>
            </w:pPr>
            <w:r>
              <w:rPr>
                <w:rFonts w:ascii="Verdana" w:hAnsi="Verdana" w:cs="Arial"/>
                <w:iCs/>
                <w:sz w:val="16"/>
                <w:szCs w:val="16"/>
              </w:rPr>
              <w:t>n.v.t.</w:t>
            </w:r>
          </w:p>
        </w:tc>
      </w:tr>
      <w:tr w:rsidRPr="00686D5B" w:rsidR="00E152F6" w:rsidTr="00B77891" w14:paraId="7DC949AD" w14:textId="77777777">
        <w:trPr>
          <w:trHeight w:val="556"/>
        </w:trPr>
        <w:tc>
          <w:tcPr>
            <w:tcW w:w="2830" w:type="dxa"/>
          </w:tcPr>
          <w:p w:rsidR="00E152F6" w:rsidP="00C82581" w:rsidRDefault="00E152F6" w14:paraId="68CF5632" w14:textId="4F4B4C53">
            <w:pPr>
              <w:widowControl w:val="0"/>
              <w:spacing w:line="240" w:lineRule="atLeast"/>
              <w:rPr>
                <w:rFonts w:ascii="Verdana" w:hAnsi="Verdana" w:cs="Arial"/>
                <w:iCs/>
                <w:sz w:val="16"/>
                <w:szCs w:val="16"/>
              </w:rPr>
            </w:pPr>
            <w:r>
              <w:rPr>
                <w:rFonts w:ascii="Verdana" w:hAnsi="Verdana" w:cs="Arial"/>
                <w:iCs/>
                <w:sz w:val="16"/>
                <w:szCs w:val="16"/>
              </w:rPr>
              <w:t>Incidentele handelingen regulier verzekeraars om te profiteren van evenredigheidsmaatregelen</w:t>
            </w:r>
          </w:p>
        </w:tc>
        <w:tc>
          <w:tcPr>
            <w:tcW w:w="557" w:type="dxa"/>
          </w:tcPr>
          <w:p w:rsidR="00E152F6" w:rsidP="00E152F6" w:rsidRDefault="00E152F6" w14:paraId="752AB997" w14:textId="16A6BCB7">
            <w:pPr>
              <w:widowControl w:val="0"/>
              <w:spacing w:line="240" w:lineRule="atLeast"/>
              <w:jc w:val="center"/>
              <w:rPr>
                <w:rFonts w:ascii="Verdana" w:hAnsi="Verdana" w:cs="Arial"/>
                <w:iCs/>
                <w:sz w:val="16"/>
                <w:szCs w:val="16"/>
              </w:rPr>
            </w:pPr>
            <w:r>
              <w:rPr>
                <w:rFonts w:ascii="Verdana" w:hAnsi="Verdana" w:cs="Arial"/>
                <w:iCs/>
                <w:sz w:val="16"/>
                <w:szCs w:val="16"/>
              </w:rPr>
              <w:t>864</w:t>
            </w:r>
          </w:p>
        </w:tc>
        <w:tc>
          <w:tcPr>
            <w:tcW w:w="1192" w:type="dxa"/>
          </w:tcPr>
          <w:p w:rsidR="00E152F6" w:rsidP="00E152F6" w:rsidRDefault="00E152F6" w14:paraId="031ED89C" w14:textId="7B3C059F">
            <w:pPr>
              <w:widowControl w:val="0"/>
              <w:spacing w:line="240" w:lineRule="atLeast"/>
              <w:jc w:val="center"/>
              <w:rPr>
                <w:rFonts w:ascii="Verdana" w:hAnsi="Verdana" w:cs="Arial"/>
                <w:iCs/>
                <w:sz w:val="16"/>
                <w:szCs w:val="16"/>
              </w:rPr>
            </w:pPr>
            <w:r>
              <w:rPr>
                <w:rFonts w:ascii="Verdana" w:hAnsi="Verdana" w:cs="Arial"/>
                <w:iCs/>
                <w:sz w:val="16"/>
                <w:szCs w:val="16"/>
              </w:rPr>
              <w:t>n.v.t.</w:t>
            </w:r>
          </w:p>
        </w:tc>
        <w:tc>
          <w:tcPr>
            <w:tcW w:w="1469" w:type="dxa"/>
          </w:tcPr>
          <w:p w:rsidRPr="00B77891" w:rsidR="00E152F6" w:rsidP="00E152F6" w:rsidRDefault="00D312AD" w14:paraId="51688ACC" w14:textId="2EDF8A1F">
            <w:pPr>
              <w:widowControl w:val="0"/>
              <w:spacing w:line="240" w:lineRule="atLeast"/>
              <w:jc w:val="center"/>
              <w:rPr>
                <w:rFonts w:ascii="Verdana" w:hAnsi="Verdana" w:cs="Arial"/>
                <w:iCs/>
                <w:sz w:val="16"/>
                <w:szCs w:val="16"/>
                <w:highlight w:val="yellow"/>
              </w:rPr>
            </w:pPr>
            <w:r w:rsidRPr="00D312AD">
              <w:rPr>
                <w:rFonts w:ascii="Verdana" w:hAnsi="Verdana" w:cs="Arial"/>
                <w:iCs/>
                <w:sz w:val="16"/>
                <w:szCs w:val="16"/>
              </w:rPr>
              <w:t>34.560</w:t>
            </w:r>
          </w:p>
        </w:tc>
        <w:tc>
          <w:tcPr>
            <w:tcW w:w="1192" w:type="dxa"/>
          </w:tcPr>
          <w:p w:rsidR="00E152F6" w:rsidP="00E152F6" w:rsidRDefault="00E152F6" w14:paraId="32A1A1CF" w14:textId="4D28ECC0">
            <w:pPr>
              <w:widowControl w:val="0"/>
              <w:spacing w:line="240" w:lineRule="atLeast"/>
              <w:jc w:val="center"/>
              <w:rPr>
                <w:rFonts w:ascii="Verdana" w:hAnsi="Verdana" w:cs="Arial"/>
                <w:iCs/>
                <w:sz w:val="16"/>
                <w:szCs w:val="16"/>
              </w:rPr>
            </w:pPr>
            <w:r>
              <w:rPr>
                <w:rFonts w:ascii="Verdana" w:hAnsi="Verdana" w:cs="Arial"/>
                <w:iCs/>
                <w:sz w:val="16"/>
                <w:szCs w:val="16"/>
              </w:rPr>
              <w:t>n.v.t.</w:t>
            </w:r>
          </w:p>
        </w:tc>
      </w:tr>
      <w:tr w:rsidRPr="00686D5B" w:rsidR="00E152F6" w:rsidTr="00B77891" w14:paraId="28B14855" w14:textId="77777777">
        <w:trPr>
          <w:trHeight w:val="556"/>
        </w:trPr>
        <w:tc>
          <w:tcPr>
            <w:tcW w:w="2830" w:type="dxa"/>
          </w:tcPr>
          <w:p w:rsidRPr="00686D5B" w:rsidR="00E152F6" w:rsidP="00C82581" w:rsidRDefault="00E152F6" w14:paraId="2BFD52D3" w14:textId="7C4E95DB">
            <w:pPr>
              <w:widowControl w:val="0"/>
              <w:spacing w:line="240" w:lineRule="atLeast"/>
              <w:rPr>
                <w:rFonts w:ascii="Verdana" w:hAnsi="Verdana" w:cs="Arial"/>
                <w:iCs/>
                <w:sz w:val="16"/>
                <w:szCs w:val="16"/>
              </w:rPr>
            </w:pPr>
            <w:r>
              <w:rPr>
                <w:rFonts w:ascii="Verdana" w:hAnsi="Verdana" w:cs="Arial"/>
                <w:iCs/>
                <w:sz w:val="16"/>
                <w:szCs w:val="16"/>
              </w:rPr>
              <w:t>Afname als gevolg van gebruik van evenredigheidsmaatregelen door kleine en niet-complexe verzekeraars</w:t>
            </w:r>
          </w:p>
        </w:tc>
        <w:tc>
          <w:tcPr>
            <w:tcW w:w="557" w:type="dxa"/>
          </w:tcPr>
          <w:p w:rsidRPr="00686D5B" w:rsidR="00E152F6" w:rsidP="00E152F6" w:rsidRDefault="00E152F6" w14:paraId="305F2AE4" w14:textId="52A6EC6F">
            <w:pPr>
              <w:widowControl w:val="0"/>
              <w:spacing w:line="240" w:lineRule="atLeast"/>
              <w:jc w:val="center"/>
              <w:rPr>
                <w:rFonts w:ascii="Verdana" w:hAnsi="Verdana" w:cs="Arial"/>
                <w:iCs/>
                <w:sz w:val="16"/>
                <w:szCs w:val="16"/>
              </w:rPr>
            </w:pPr>
            <w:r>
              <w:rPr>
                <w:rFonts w:ascii="Verdana" w:hAnsi="Verdana" w:cs="Arial"/>
                <w:iCs/>
                <w:sz w:val="16"/>
                <w:szCs w:val="16"/>
              </w:rPr>
              <w:t>n.v.t.</w:t>
            </w:r>
          </w:p>
        </w:tc>
        <w:tc>
          <w:tcPr>
            <w:tcW w:w="1192" w:type="dxa"/>
          </w:tcPr>
          <w:p w:rsidRPr="00686D5B" w:rsidR="00E152F6" w:rsidP="00E152F6" w:rsidRDefault="00E152F6" w14:paraId="4DFD362F" w14:textId="3A1CDB10">
            <w:pPr>
              <w:widowControl w:val="0"/>
              <w:spacing w:line="240" w:lineRule="atLeast"/>
              <w:jc w:val="center"/>
              <w:rPr>
                <w:rFonts w:ascii="Verdana" w:hAnsi="Verdana" w:cs="Arial"/>
                <w:iCs/>
                <w:sz w:val="16"/>
                <w:szCs w:val="16"/>
              </w:rPr>
            </w:pPr>
            <w:r>
              <w:rPr>
                <w:rFonts w:ascii="Verdana" w:hAnsi="Verdana" w:cs="Arial"/>
                <w:iCs/>
                <w:sz w:val="16"/>
                <w:szCs w:val="16"/>
              </w:rPr>
              <w:t>- 17.550</w:t>
            </w:r>
          </w:p>
        </w:tc>
        <w:tc>
          <w:tcPr>
            <w:tcW w:w="1469" w:type="dxa"/>
          </w:tcPr>
          <w:p w:rsidRPr="00686D5B" w:rsidR="00E152F6" w:rsidP="00E152F6" w:rsidRDefault="00E152F6" w14:paraId="06147C40" w14:textId="01212B20">
            <w:pPr>
              <w:widowControl w:val="0"/>
              <w:spacing w:line="240" w:lineRule="atLeast"/>
              <w:jc w:val="center"/>
              <w:rPr>
                <w:rFonts w:ascii="Verdana" w:hAnsi="Verdana" w:cs="Arial"/>
                <w:iCs/>
                <w:sz w:val="16"/>
                <w:szCs w:val="16"/>
              </w:rPr>
            </w:pPr>
            <w:r>
              <w:rPr>
                <w:rFonts w:ascii="Verdana" w:hAnsi="Verdana" w:cs="Arial"/>
                <w:iCs/>
                <w:sz w:val="16"/>
                <w:szCs w:val="16"/>
              </w:rPr>
              <w:t xml:space="preserve">n.v.t. </w:t>
            </w:r>
          </w:p>
        </w:tc>
        <w:tc>
          <w:tcPr>
            <w:tcW w:w="1192" w:type="dxa"/>
          </w:tcPr>
          <w:p w:rsidRPr="00686D5B" w:rsidR="00E152F6" w:rsidP="00E152F6" w:rsidRDefault="00E152F6" w14:paraId="5AEF4830" w14:textId="4A86929E">
            <w:pPr>
              <w:widowControl w:val="0"/>
              <w:spacing w:line="240" w:lineRule="atLeast"/>
              <w:jc w:val="center"/>
              <w:rPr>
                <w:rFonts w:ascii="Verdana" w:hAnsi="Verdana" w:cs="Arial"/>
                <w:iCs/>
                <w:sz w:val="16"/>
                <w:szCs w:val="16"/>
              </w:rPr>
            </w:pPr>
            <w:r>
              <w:rPr>
                <w:rFonts w:ascii="Verdana" w:hAnsi="Verdana" w:cs="Arial"/>
                <w:iCs/>
                <w:sz w:val="16"/>
                <w:szCs w:val="16"/>
              </w:rPr>
              <w:t>- 263.250</w:t>
            </w:r>
          </w:p>
        </w:tc>
      </w:tr>
      <w:tr w:rsidRPr="00686D5B" w:rsidR="00E152F6" w:rsidTr="00E152F6" w14:paraId="7074A594" w14:textId="77777777">
        <w:trPr>
          <w:trHeight w:val="556"/>
        </w:trPr>
        <w:tc>
          <w:tcPr>
            <w:tcW w:w="4579" w:type="dxa"/>
            <w:gridSpan w:val="3"/>
            <w:tcBorders>
              <w:bottom w:val="single" w:color="auto" w:sz="4" w:space="0"/>
            </w:tcBorders>
          </w:tcPr>
          <w:p w:rsidRPr="00686D5B" w:rsidR="00E152F6" w:rsidP="00E152F6" w:rsidRDefault="00E152F6" w14:paraId="47FBBCF7" w14:textId="630A78BA">
            <w:pPr>
              <w:spacing w:line="240" w:lineRule="atLeast"/>
              <w:rPr>
                <w:rFonts w:ascii="Verdana" w:hAnsi="Verdana" w:cs="Arial"/>
                <w:iCs/>
                <w:sz w:val="16"/>
                <w:szCs w:val="16"/>
              </w:rPr>
            </w:pPr>
            <w:r w:rsidRPr="00686D5B">
              <w:rPr>
                <w:rFonts w:ascii="Verdana" w:hAnsi="Verdana"/>
                <w:b/>
                <w:sz w:val="16"/>
                <w:szCs w:val="16"/>
              </w:rPr>
              <w:t>Totaal</w:t>
            </w:r>
            <w:r w:rsidRPr="00686D5B">
              <w:rPr>
                <w:rFonts w:ascii="Verdana" w:hAnsi="Verdana"/>
                <w:b/>
                <w:spacing w:val="-4"/>
                <w:sz w:val="16"/>
                <w:szCs w:val="16"/>
              </w:rPr>
              <w:t xml:space="preserve"> </w:t>
            </w:r>
            <w:r w:rsidRPr="00686D5B">
              <w:rPr>
                <w:rFonts w:ascii="Verdana" w:hAnsi="Verdana"/>
                <w:b/>
                <w:sz w:val="16"/>
                <w:szCs w:val="16"/>
              </w:rPr>
              <w:t>voor</w:t>
            </w:r>
            <w:r w:rsidRPr="00686D5B">
              <w:rPr>
                <w:rFonts w:ascii="Verdana" w:hAnsi="Verdana"/>
                <w:b/>
                <w:spacing w:val="-4"/>
                <w:sz w:val="16"/>
                <w:szCs w:val="16"/>
              </w:rPr>
              <w:t xml:space="preserve"> </w:t>
            </w:r>
            <w:r w:rsidRPr="00686D5B">
              <w:rPr>
                <w:rFonts w:ascii="Verdana" w:hAnsi="Verdana"/>
                <w:b/>
                <w:sz w:val="16"/>
                <w:szCs w:val="16"/>
              </w:rPr>
              <w:t>de</w:t>
            </w:r>
            <w:r w:rsidRPr="00686D5B">
              <w:rPr>
                <w:rFonts w:ascii="Verdana" w:hAnsi="Verdana"/>
                <w:b/>
                <w:spacing w:val="-4"/>
                <w:sz w:val="16"/>
                <w:szCs w:val="16"/>
              </w:rPr>
              <w:t xml:space="preserve"> </w:t>
            </w:r>
            <w:r w:rsidRPr="00686D5B">
              <w:rPr>
                <w:rFonts w:ascii="Verdana" w:hAnsi="Verdana"/>
                <w:b/>
                <w:sz w:val="16"/>
                <w:szCs w:val="16"/>
              </w:rPr>
              <w:t>gehele</w:t>
            </w:r>
            <w:r w:rsidRPr="00686D5B">
              <w:rPr>
                <w:rFonts w:ascii="Verdana" w:hAnsi="Verdana"/>
                <w:b/>
                <w:spacing w:val="-4"/>
                <w:sz w:val="16"/>
                <w:szCs w:val="16"/>
              </w:rPr>
              <w:t xml:space="preserve"> </w:t>
            </w:r>
            <w:r w:rsidRPr="00686D5B">
              <w:rPr>
                <w:rFonts w:ascii="Verdana" w:hAnsi="Verdana"/>
                <w:b/>
                <w:sz w:val="16"/>
                <w:szCs w:val="16"/>
              </w:rPr>
              <w:t>sector</w:t>
            </w:r>
            <w:r w:rsidRPr="00686D5B">
              <w:rPr>
                <w:rFonts w:ascii="Verdana" w:hAnsi="Verdana"/>
                <w:b/>
                <w:spacing w:val="-6"/>
                <w:sz w:val="16"/>
                <w:szCs w:val="16"/>
              </w:rPr>
              <w:t xml:space="preserve"> </w:t>
            </w:r>
            <w:r w:rsidRPr="00686D5B">
              <w:rPr>
                <w:rFonts w:ascii="Verdana" w:hAnsi="Verdana"/>
                <w:b/>
                <w:sz w:val="16"/>
                <w:szCs w:val="16"/>
              </w:rPr>
              <w:t>als</w:t>
            </w:r>
            <w:r w:rsidRPr="00686D5B">
              <w:rPr>
                <w:rFonts w:ascii="Verdana" w:hAnsi="Verdana"/>
                <w:b/>
                <w:spacing w:val="-2"/>
                <w:sz w:val="16"/>
                <w:szCs w:val="16"/>
              </w:rPr>
              <w:t xml:space="preserve"> </w:t>
            </w:r>
            <w:r>
              <w:rPr>
                <w:rFonts w:ascii="Verdana" w:hAnsi="Verdana"/>
                <w:b/>
                <w:spacing w:val="-5"/>
                <w:sz w:val="16"/>
                <w:szCs w:val="16"/>
              </w:rPr>
              <w:t>wordt gerekend</w:t>
            </w:r>
            <w:r w:rsidRPr="00686D5B">
              <w:rPr>
                <w:rFonts w:ascii="Verdana" w:hAnsi="Verdana"/>
                <w:b/>
                <w:spacing w:val="-5"/>
                <w:sz w:val="16"/>
                <w:szCs w:val="16"/>
              </w:rPr>
              <w:t xml:space="preserve"> met 101 reguliere verzekeraars (14 levensverzekeraars, 87 schadeverzekeraars en 8 herverzekeraars) en 15 (gemengde) financiële holdings</w:t>
            </w:r>
          </w:p>
        </w:tc>
        <w:tc>
          <w:tcPr>
            <w:tcW w:w="1469" w:type="dxa"/>
            <w:tcBorders>
              <w:bottom w:val="single" w:color="auto" w:sz="4" w:space="0"/>
            </w:tcBorders>
          </w:tcPr>
          <w:p w:rsidRPr="00686D5B" w:rsidR="00E152F6" w:rsidP="00E152F6" w:rsidRDefault="00E152F6" w14:paraId="1F8D235A" w14:textId="183C6541">
            <w:pPr>
              <w:widowControl w:val="0"/>
              <w:spacing w:line="240" w:lineRule="atLeast"/>
              <w:jc w:val="center"/>
              <w:rPr>
                <w:rFonts w:ascii="Verdana" w:hAnsi="Verdana" w:cs="Arial"/>
                <w:b/>
                <w:bCs/>
                <w:iCs/>
                <w:sz w:val="16"/>
                <w:szCs w:val="16"/>
              </w:rPr>
            </w:pPr>
            <w:r>
              <w:rPr>
                <w:rFonts w:ascii="Verdana" w:hAnsi="Verdana"/>
                <w:b/>
                <w:sz w:val="16"/>
                <w:szCs w:val="16"/>
              </w:rPr>
              <w:t>1.</w:t>
            </w:r>
            <w:r w:rsidR="00B24B30">
              <w:rPr>
                <w:rFonts w:ascii="Verdana" w:hAnsi="Verdana"/>
                <w:b/>
                <w:sz w:val="16"/>
                <w:szCs w:val="16"/>
              </w:rPr>
              <w:t>249.530</w:t>
            </w:r>
            <w:r>
              <w:rPr>
                <w:rFonts w:ascii="Verdana" w:hAnsi="Verdana"/>
                <w:b/>
                <w:sz w:val="16"/>
                <w:szCs w:val="16"/>
              </w:rPr>
              <w:t xml:space="preserve"> </w:t>
            </w:r>
            <w:r w:rsidRPr="00686D5B">
              <w:rPr>
                <w:rFonts w:ascii="Verdana" w:hAnsi="Verdana"/>
                <w:b/>
                <w:sz w:val="16"/>
                <w:szCs w:val="16"/>
              </w:rPr>
              <w:t xml:space="preserve">– </w:t>
            </w:r>
            <w:r>
              <w:rPr>
                <w:rFonts w:ascii="Verdana" w:hAnsi="Verdana"/>
                <w:b/>
                <w:sz w:val="16"/>
                <w:szCs w:val="16"/>
              </w:rPr>
              <w:t>1.</w:t>
            </w:r>
            <w:r w:rsidR="00B24B30">
              <w:rPr>
                <w:rFonts w:ascii="Verdana" w:hAnsi="Verdana"/>
                <w:b/>
                <w:sz w:val="16"/>
                <w:szCs w:val="16"/>
              </w:rPr>
              <w:t>852.200</w:t>
            </w:r>
          </w:p>
        </w:tc>
        <w:tc>
          <w:tcPr>
            <w:tcW w:w="1192" w:type="dxa"/>
            <w:tcBorders>
              <w:bottom w:val="single" w:color="auto" w:sz="4" w:space="0"/>
            </w:tcBorders>
          </w:tcPr>
          <w:p w:rsidRPr="00686D5B" w:rsidR="00E152F6" w:rsidP="00E152F6" w:rsidRDefault="00E152F6" w14:paraId="04920273" w14:textId="4EF96601">
            <w:pPr>
              <w:widowControl w:val="0"/>
              <w:spacing w:line="240" w:lineRule="atLeast"/>
              <w:jc w:val="center"/>
              <w:rPr>
                <w:rFonts w:ascii="Verdana" w:hAnsi="Verdana" w:cs="Arial"/>
                <w:b/>
                <w:bCs/>
                <w:iCs/>
                <w:sz w:val="16"/>
                <w:szCs w:val="16"/>
              </w:rPr>
            </w:pPr>
            <w:r>
              <w:rPr>
                <w:rFonts w:ascii="Verdana" w:hAnsi="Verdana"/>
                <w:b/>
                <w:sz w:val="16"/>
                <w:szCs w:val="16"/>
              </w:rPr>
              <w:t>88.290</w:t>
            </w:r>
            <w:r w:rsidRPr="00686D5B">
              <w:rPr>
                <w:rFonts w:ascii="Verdana" w:hAnsi="Verdana"/>
                <w:b/>
                <w:sz w:val="16"/>
                <w:szCs w:val="16"/>
              </w:rPr>
              <w:t xml:space="preserve"> – </w:t>
            </w:r>
            <w:r>
              <w:rPr>
                <w:rFonts w:ascii="Verdana" w:hAnsi="Verdana"/>
                <w:b/>
                <w:sz w:val="16"/>
                <w:szCs w:val="16"/>
              </w:rPr>
              <w:t>439.830</w:t>
            </w:r>
          </w:p>
        </w:tc>
      </w:tr>
    </w:tbl>
    <w:bookmarkEnd w:id="2"/>
    <w:p w:rsidRPr="00686D5B" w:rsidR="00C25699" w:rsidP="0050395E" w:rsidRDefault="00C25699" w14:paraId="10F808C1" w14:textId="5EBC460A">
      <w:pPr>
        <w:widowControl w:val="0"/>
        <w:spacing w:line="240" w:lineRule="atLeast"/>
        <w:rPr>
          <w:rFonts w:ascii="Verdana" w:hAnsi="Verdana" w:cs="Arial"/>
          <w:iCs/>
          <w:sz w:val="16"/>
          <w:szCs w:val="16"/>
        </w:rPr>
      </w:pPr>
      <w:r w:rsidRPr="00686D5B">
        <w:rPr>
          <w:rFonts w:ascii="Verdana" w:hAnsi="Verdana" w:cs="Arial"/>
          <w:iCs/>
          <w:sz w:val="16"/>
          <w:szCs w:val="16"/>
        </w:rPr>
        <w:t xml:space="preserve">Tabel </w:t>
      </w:r>
      <w:r w:rsidR="00C82581">
        <w:rPr>
          <w:rFonts w:ascii="Verdana" w:hAnsi="Verdana" w:cs="Arial"/>
          <w:iCs/>
          <w:sz w:val="16"/>
          <w:szCs w:val="16"/>
        </w:rPr>
        <w:t>5</w:t>
      </w:r>
      <w:r w:rsidRPr="00686D5B">
        <w:rPr>
          <w:rFonts w:ascii="Verdana" w:hAnsi="Verdana" w:cs="Arial"/>
          <w:iCs/>
          <w:sz w:val="16"/>
          <w:szCs w:val="16"/>
        </w:rPr>
        <w:t>: Overzicht totale regeldrukkosten nieuwe</w:t>
      </w:r>
      <w:r w:rsidR="00C82581">
        <w:rPr>
          <w:rFonts w:ascii="Verdana" w:hAnsi="Verdana" w:cs="Arial"/>
          <w:iCs/>
          <w:sz w:val="16"/>
          <w:szCs w:val="16"/>
        </w:rPr>
        <w:t xml:space="preserve"> en gewijzigde</w:t>
      </w:r>
      <w:r w:rsidRPr="00686D5B">
        <w:rPr>
          <w:rFonts w:ascii="Verdana" w:hAnsi="Verdana" w:cs="Arial"/>
          <w:iCs/>
          <w:sz w:val="16"/>
          <w:szCs w:val="16"/>
        </w:rPr>
        <w:t xml:space="preserve"> artikelen in richtlijn solvabiliteit II</w:t>
      </w:r>
      <w:r w:rsidR="00C82581">
        <w:rPr>
          <w:rFonts w:ascii="Verdana" w:hAnsi="Verdana" w:cs="Arial"/>
          <w:iCs/>
          <w:sz w:val="16"/>
          <w:szCs w:val="16"/>
        </w:rPr>
        <w:t xml:space="preserve"> (in </w:t>
      </w:r>
      <w:r w:rsidRPr="00C82581" w:rsidR="00C82581">
        <w:rPr>
          <w:rFonts w:ascii="Verdana" w:hAnsi="Verdana" w:cs="Arial"/>
          <w:iCs/>
          <w:sz w:val="16"/>
          <w:szCs w:val="16"/>
        </w:rPr>
        <w:t>€’s)</w:t>
      </w:r>
    </w:p>
    <w:p w:rsidRPr="00686D5B" w:rsidR="0024358F" w:rsidP="0050395E" w:rsidRDefault="0024358F" w14:paraId="56685772" w14:textId="77777777">
      <w:pPr>
        <w:widowControl w:val="0"/>
        <w:tabs>
          <w:tab w:val="num" w:pos="720"/>
        </w:tabs>
        <w:spacing w:line="240" w:lineRule="atLeast"/>
        <w:rPr>
          <w:rFonts w:ascii="Verdana" w:hAnsi="Verdana" w:cs="Arial"/>
          <w:sz w:val="18"/>
          <w:szCs w:val="18"/>
        </w:rPr>
      </w:pPr>
    </w:p>
    <w:p w:rsidRPr="00B5321B" w:rsidR="003A3177" w:rsidP="0050395E" w:rsidRDefault="003A3177" w14:paraId="1FF3D0EF" w14:textId="77777777">
      <w:pPr>
        <w:widowControl w:val="0"/>
        <w:tabs>
          <w:tab w:val="num" w:pos="720"/>
        </w:tabs>
        <w:spacing w:line="240" w:lineRule="atLeast"/>
        <w:rPr>
          <w:rFonts w:ascii="Verdana" w:hAnsi="Verdana" w:cs="Arial"/>
          <w:b/>
          <w:bCs/>
          <w:sz w:val="18"/>
          <w:szCs w:val="18"/>
        </w:rPr>
      </w:pPr>
      <w:r w:rsidRPr="00B5321B">
        <w:rPr>
          <w:rFonts w:ascii="Verdana" w:hAnsi="Verdana" w:cs="Arial"/>
          <w:b/>
          <w:bCs/>
          <w:sz w:val="18"/>
          <w:szCs w:val="18"/>
        </w:rPr>
        <w:t>§ 6. Uitvoering</w:t>
      </w:r>
    </w:p>
    <w:p w:rsidRPr="00686D5B" w:rsidR="003A3177" w:rsidP="0050395E" w:rsidRDefault="003A3177" w14:paraId="67A33664" w14:textId="77777777">
      <w:pPr>
        <w:widowControl w:val="0"/>
        <w:tabs>
          <w:tab w:val="num" w:pos="720"/>
        </w:tabs>
        <w:spacing w:line="240" w:lineRule="atLeast"/>
        <w:rPr>
          <w:rFonts w:ascii="Verdana" w:hAnsi="Verdana" w:cs="Arial"/>
          <w:sz w:val="18"/>
          <w:szCs w:val="18"/>
        </w:rPr>
      </w:pPr>
    </w:p>
    <w:p w:rsidRPr="000171A0" w:rsidR="00F20B8A" w:rsidP="00F20B8A" w:rsidRDefault="008E488D" w14:paraId="06DCC8C6" w14:textId="6BF1B5F4">
      <w:pPr>
        <w:widowControl w:val="0"/>
        <w:tabs>
          <w:tab w:val="num" w:pos="720"/>
        </w:tabs>
        <w:spacing w:line="240" w:lineRule="atLeast"/>
        <w:rPr>
          <w:rFonts w:ascii="Verdana" w:hAnsi="Verdana" w:cs="Arial"/>
          <w:sz w:val="18"/>
          <w:szCs w:val="18"/>
        </w:rPr>
      </w:pPr>
      <w:r w:rsidRPr="000171A0">
        <w:rPr>
          <w:rFonts w:ascii="Verdana" w:hAnsi="Verdana" w:cs="Arial"/>
          <w:sz w:val="18"/>
          <w:szCs w:val="18"/>
        </w:rPr>
        <w:t xml:space="preserve">DNB heeft op </w:t>
      </w:r>
      <w:r w:rsidR="000171A0">
        <w:rPr>
          <w:rFonts w:ascii="Verdana" w:hAnsi="Verdana" w:cs="Arial"/>
          <w:sz w:val="18"/>
          <w:szCs w:val="18"/>
        </w:rPr>
        <w:t>basis van dit wetsvoorstel</w:t>
      </w:r>
      <w:r w:rsidRPr="000171A0" w:rsidR="000171A0">
        <w:rPr>
          <w:rFonts w:ascii="Verdana" w:hAnsi="Verdana" w:cs="Arial"/>
          <w:sz w:val="18"/>
          <w:szCs w:val="18"/>
        </w:rPr>
        <w:t xml:space="preserve"> </w:t>
      </w:r>
      <w:r w:rsidRPr="000171A0">
        <w:rPr>
          <w:rFonts w:ascii="Verdana" w:hAnsi="Verdana" w:cs="Arial"/>
          <w:sz w:val="18"/>
          <w:szCs w:val="18"/>
        </w:rPr>
        <w:t xml:space="preserve">een uitvoeringstoets </w:t>
      </w:r>
      <w:r w:rsidR="000171A0">
        <w:rPr>
          <w:rFonts w:ascii="Verdana" w:hAnsi="Verdana" w:cs="Arial"/>
          <w:sz w:val="18"/>
          <w:szCs w:val="18"/>
        </w:rPr>
        <w:t>verricht</w:t>
      </w:r>
      <w:r w:rsidRPr="000171A0">
        <w:rPr>
          <w:rFonts w:ascii="Verdana" w:hAnsi="Verdana" w:cs="Arial"/>
          <w:sz w:val="18"/>
          <w:szCs w:val="18"/>
        </w:rPr>
        <w:t xml:space="preserve">. In haar reactie geeft DNB aan dat zij in staat is op grond van de </w:t>
      </w:r>
      <w:r w:rsidRPr="000171A0" w:rsidR="00BA0C76">
        <w:rPr>
          <w:rFonts w:ascii="Verdana" w:hAnsi="Verdana" w:cs="Arial"/>
          <w:sz w:val="18"/>
          <w:szCs w:val="18"/>
        </w:rPr>
        <w:t>Implementatiewet wijzigingsrichtlijn solvabiliteit II 2027</w:t>
      </w:r>
      <w:r w:rsidRPr="000171A0" w:rsidR="003908A1">
        <w:rPr>
          <w:rFonts w:ascii="Verdana" w:hAnsi="Verdana" w:cs="Arial"/>
          <w:sz w:val="18"/>
          <w:szCs w:val="18"/>
        </w:rPr>
        <w:t xml:space="preserve"> </w:t>
      </w:r>
      <w:r w:rsidRPr="000171A0">
        <w:rPr>
          <w:rFonts w:ascii="Verdana" w:hAnsi="Verdana" w:cs="Arial"/>
          <w:sz w:val="18"/>
          <w:szCs w:val="18"/>
        </w:rPr>
        <w:t xml:space="preserve">de nieuwe </w:t>
      </w:r>
      <w:r w:rsidRPr="000171A0" w:rsidR="000171A0">
        <w:rPr>
          <w:rFonts w:ascii="Verdana" w:hAnsi="Verdana" w:cs="Arial"/>
          <w:sz w:val="18"/>
          <w:szCs w:val="18"/>
        </w:rPr>
        <w:t>toezicht</w:t>
      </w:r>
      <w:r w:rsidR="000171A0">
        <w:rPr>
          <w:rFonts w:ascii="Verdana" w:hAnsi="Verdana" w:cs="Arial"/>
          <w:sz w:val="18"/>
          <w:szCs w:val="18"/>
        </w:rPr>
        <w:t>staken</w:t>
      </w:r>
      <w:r w:rsidRPr="000171A0" w:rsidR="000171A0">
        <w:rPr>
          <w:rFonts w:ascii="Verdana" w:hAnsi="Verdana" w:cs="Arial"/>
          <w:sz w:val="18"/>
          <w:szCs w:val="18"/>
        </w:rPr>
        <w:t xml:space="preserve"> </w:t>
      </w:r>
      <w:r w:rsidRPr="000171A0">
        <w:rPr>
          <w:rFonts w:ascii="Verdana" w:hAnsi="Verdana" w:cs="Arial"/>
          <w:sz w:val="18"/>
          <w:szCs w:val="18"/>
        </w:rPr>
        <w:t xml:space="preserve">uit te voeren. </w:t>
      </w:r>
      <w:r w:rsidRPr="000171A0" w:rsidR="00F20B8A">
        <w:rPr>
          <w:rFonts w:ascii="Verdana" w:hAnsi="Verdana" w:cs="Arial"/>
          <w:sz w:val="18"/>
          <w:szCs w:val="18"/>
        </w:rPr>
        <w:t xml:space="preserve">DNB verwacht additionele werkzaamheden door de inrichting </w:t>
      </w:r>
      <w:r w:rsidRPr="000171A0" w:rsidR="00BA0C76">
        <w:rPr>
          <w:rFonts w:ascii="Verdana" w:hAnsi="Verdana" w:cs="Arial"/>
          <w:sz w:val="18"/>
          <w:szCs w:val="18"/>
        </w:rPr>
        <w:t>van het</w:t>
      </w:r>
      <w:r w:rsidRPr="000171A0" w:rsidR="00F20B8A">
        <w:rPr>
          <w:rFonts w:ascii="Verdana" w:hAnsi="Verdana" w:cs="Arial"/>
          <w:sz w:val="18"/>
          <w:szCs w:val="18"/>
        </w:rPr>
        <w:t xml:space="preserve"> proportionaliteitsregime en de </w:t>
      </w:r>
      <w:r w:rsidR="000171A0">
        <w:rPr>
          <w:rFonts w:ascii="Verdana" w:hAnsi="Verdana" w:cs="Arial"/>
          <w:sz w:val="18"/>
          <w:szCs w:val="18"/>
        </w:rPr>
        <w:t xml:space="preserve">nieuwe </w:t>
      </w:r>
      <w:r w:rsidRPr="000171A0" w:rsidR="00F20B8A">
        <w:rPr>
          <w:rFonts w:ascii="Verdana" w:hAnsi="Verdana" w:cs="Arial"/>
          <w:sz w:val="18"/>
          <w:szCs w:val="18"/>
        </w:rPr>
        <w:t>componenten voor de berekening van de technische voorziening</w:t>
      </w:r>
      <w:r w:rsidR="00A47B4C">
        <w:rPr>
          <w:rFonts w:ascii="Verdana" w:hAnsi="Verdana" w:cs="Arial"/>
          <w:sz w:val="18"/>
          <w:szCs w:val="18"/>
        </w:rPr>
        <w:t>en</w:t>
      </w:r>
      <w:r w:rsidRPr="000171A0" w:rsidR="00F20B8A">
        <w:rPr>
          <w:rFonts w:ascii="Verdana" w:hAnsi="Verdana" w:cs="Arial"/>
          <w:sz w:val="18"/>
          <w:szCs w:val="18"/>
        </w:rPr>
        <w:t xml:space="preserve"> en kapitaalvereiste</w:t>
      </w:r>
      <w:r w:rsidR="00A47B4C">
        <w:rPr>
          <w:rFonts w:ascii="Verdana" w:hAnsi="Verdana" w:cs="Arial"/>
          <w:sz w:val="18"/>
          <w:szCs w:val="18"/>
        </w:rPr>
        <w:t>n voor verzekeraars</w:t>
      </w:r>
      <w:r w:rsidRPr="000171A0" w:rsidR="00F20B8A">
        <w:rPr>
          <w:rFonts w:ascii="Verdana" w:hAnsi="Verdana" w:cs="Arial"/>
          <w:sz w:val="18"/>
          <w:szCs w:val="18"/>
        </w:rPr>
        <w:t xml:space="preserve">. Als gevolg hiervan verwacht DNB een uitbreiding van de uitvoeringscapaciteit van afgerond 1 fte. DNB zal de extra benodigde uitvoeringscapaciteit binnen het kostenkader 2025-2028 </w:t>
      </w:r>
      <w:r w:rsidR="000171A0">
        <w:rPr>
          <w:rFonts w:ascii="Verdana" w:hAnsi="Verdana" w:cs="Arial"/>
          <w:sz w:val="18"/>
          <w:szCs w:val="18"/>
        </w:rPr>
        <w:t>opvangen</w:t>
      </w:r>
      <w:r w:rsidRPr="000171A0" w:rsidR="00F20B8A">
        <w:rPr>
          <w:rFonts w:ascii="Verdana" w:hAnsi="Verdana" w:cs="Arial"/>
          <w:sz w:val="18"/>
          <w:szCs w:val="18"/>
        </w:rPr>
        <w:t xml:space="preserve">. </w:t>
      </w:r>
      <w:r w:rsidRPr="000171A0" w:rsidR="00BA0C76">
        <w:rPr>
          <w:rFonts w:ascii="Verdana" w:hAnsi="Verdana" w:cs="Arial"/>
          <w:sz w:val="18"/>
          <w:szCs w:val="18"/>
        </w:rPr>
        <w:t xml:space="preserve"> </w:t>
      </w:r>
    </w:p>
    <w:p w:rsidRPr="000171A0" w:rsidR="00F20B8A" w:rsidP="00F20B8A" w:rsidRDefault="00F20B8A" w14:paraId="6D28EDF8" w14:textId="77777777">
      <w:pPr>
        <w:widowControl w:val="0"/>
        <w:tabs>
          <w:tab w:val="num" w:pos="720"/>
        </w:tabs>
        <w:spacing w:line="240" w:lineRule="atLeast"/>
        <w:rPr>
          <w:rFonts w:ascii="Verdana" w:hAnsi="Verdana" w:cs="Arial"/>
          <w:sz w:val="18"/>
          <w:szCs w:val="18"/>
        </w:rPr>
      </w:pPr>
    </w:p>
    <w:p w:rsidRPr="000171A0" w:rsidR="00384BA8" w:rsidP="004E206D" w:rsidRDefault="00F20B8A" w14:paraId="37F85F79" w14:textId="24CB8479">
      <w:pPr>
        <w:widowControl w:val="0"/>
        <w:tabs>
          <w:tab w:val="num" w:pos="720"/>
        </w:tabs>
        <w:spacing w:line="240" w:lineRule="atLeast"/>
        <w:rPr>
          <w:rFonts w:ascii="Verdana" w:hAnsi="Verdana" w:cs="Arial"/>
          <w:sz w:val="18"/>
          <w:szCs w:val="18"/>
        </w:rPr>
      </w:pPr>
      <w:r w:rsidRPr="000171A0">
        <w:rPr>
          <w:rFonts w:ascii="Verdana" w:hAnsi="Verdana" w:cs="Arial"/>
          <w:sz w:val="18"/>
          <w:szCs w:val="18"/>
        </w:rPr>
        <w:t xml:space="preserve">Daarnaast </w:t>
      </w:r>
      <w:r w:rsidRPr="000171A0" w:rsidR="004E206D">
        <w:rPr>
          <w:rFonts w:ascii="Verdana" w:hAnsi="Verdana" w:cs="Arial"/>
          <w:sz w:val="18"/>
          <w:szCs w:val="18"/>
        </w:rPr>
        <w:t>geeft</w:t>
      </w:r>
      <w:r w:rsidRPr="000171A0">
        <w:rPr>
          <w:rFonts w:ascii="Verdana" w:hAnsi="Verdana" w:cs="Arial"/>
          <w:sz w:val="18"/>
          <w:szCs w:val="18"/>
        </w:rPr>
        <w:t xml:space="preserve"> DNB </w:t>
      </w:r>
      <w:r w:rsidRPr="000171A0" w:rsidR="004E206D">
        <w:rPr>
          <w:rFonts w:ascii="Verdana" w:hAnsi="Verdana" w:cs="Arial"/>
          <w:sz w:val="18"/>
          <w:szCs w:val="18"/>
        </w:rPr>
        <w:t>aan</w:t>
      </w:r>
      <w:r w:rsidRPr="000171A0">
        <w:rPr>
          <w:rFonts w:ascii="Verdana" w:hAnsi="Verdana" w:cs="Arial"/>
          <w:sz w:val="18"/>
          <w:szCs w:val="18"/>
        </w:rPr>
        <w:t xml:space="preserve"> dat </w:t>
      </w:r>
      <w:r w:rsidRPr="000171A0" w:rsidR="004E206D">
        <w:rPr>
          <w:rFonts w:ascii="Verdana" w:hAnsi="Verdana" w:cs="Arial"/>
          <w:sz w:val="18"/>
          <w:szCs w:val="18"/>
        </w:rPr>
        <w:t>artikel 77 quinquies</w:t>
      </w:r>
      <w:r w:rsidRPr="000171A0">
        <w:rPr>
          <w:rFonts w:ascii="Verdana" w:hAnsi="Verdana" w:cs="Arial"/>
          <w:sz w:val="18"/>
          <w:szCs w:val="18"/>
        </w:rPr>
        <w:t xml:space="preserve"> </w:t>
      </w:r>
      <w:r w:rsidRPr="000171A0" w:rsidR="00EF79BC">
        <w:rPr>
          <w:rFonts w:ascii="Verdana" w:hAnsi="Verdana" w:cs="Arial"/>
          <w:sz w:val="18"/>
          <w:szCs w:val="18"/>
        </w:rPr>
        <w:t>van de richtlijn</w:t>
      </w:r>
      <w:r w:rsidRPr="000171A0" w:rsidR="00222449">
        <w:rPr>
          <w:rFonts w:ascii="Verdana" w:hAnsi="Verdana" w:cs="Arial"/>
          <w:sz w:val="18"/>
          <w:szCs w:val="18"/>
        </w:rPr>
        <w:t xml:space="preserve"> solvabiliteit II</w:t>
      </w:r>
      <w:r w:rsidRPr="000171A0" w:rsidR="00EF79BC">
        <w:rPr>
          <w:rFonts w:ascii="Verdana" w:hAnsi="Verdana" w:cs="Arial"/>
          <w:sz w:val="18"/>
          <w:szCs w:val="18"/>
        </w:rPr>
        <w:t xml:space="preserve"> </w:t>
      </w:r>
      <w:r w:rsidRPr="000171A0">
        <w:rPr>
          <w:rFonts w:ascii="Verdana" w:hAnsi="Verdana" w:cs="Arial"/>
          <w:sz w:val="18"/>
          <w:szCs w:val="18"/>
        </w:rPr>
        <w:t xml:space="preserve">verlangt dat </w:t>
      </w:r>
      <w:r w:rsidRPr="000171A0" w:rsidR="00222449">
        <w:rPr>
          <w:rFonts w:ascii="Verdana" w:hAnsi="Verdana" w:cs="Arial"/>
          <w:sz w:val="18"/>
          <w:szCs w:val="18"/>
        </w:rPr>
        <w:t xml:space="preserve">een verzekeraar </w:t>
      </w:r>
      <w:r w:rsidRPr="000171A0">
        <w:rPr>
          <w:rFonts w:ascii="Verdana" w:hAnsi="Verdana" w:cs="Arial"/>
          <w:sz w:val="18"/>
          <w:szCs w:val="18"/>
        </w:rPr>
        <w:t xml:space="preserve">alleen na voorafgaande toestemming van de prudentiële toezichthouder een volatiliteitsaanpassing mag </w:t>
      </w:r>
      <w:r w:rsidRPr="000171A0" w:rsidR="003908A1">
        <w:rPr>
          <w:rFonts w:ascii="Verdana" w:hAnsi="Verdana" w:cs="Arial"/>
          <w:sz w:val="18"/>
          <w:szCs w:val="18"/>
        </w:rPr>
        <w:t>toepassen</w:t>
      </w:r>
      <w:r w:rsidRPr="000171A0">
        <w:rPr>
          <w:rFonts w:ascii="Verdana" w:hAnsi="Verdana" w:cs="Arial"/>
          <w:sz w:val="18"/>
          <w:szCs w:val="18"/>
        </w:rPr>
        <w:t xml:space="preserve">. </w:t>
      </w:r>
      <w:r w:rsidRPr="000171A0" w:rsidR="004E206D">
        <w:rPr>
          <w:rFonts w:ascii="Verdana" w:hAnsi="Verdana" w:cs="Arial"/>
          <w:sz w:val="18"/>
          <w:szCs w:val="18"/>
        </w:rPr>
        <w:t>In dat kader</w:t>
      </w:r>
      <w:r w:rsidRPr="000171A0">
        <w:rPr>
          <w:rFonts w:ascii="Verdana" w:hAnsi="Verdana" w:cs="Arial"/>
          <w:sz w:val="18"/>
          <w:szCs w:val="18"/>
        </w:rPr>
        <w:t xml:space="preserve"> </w:t>
      </w:r>
      <w:r w:rsidRPr="000171A0" w:rsidR="003908A1">
        <w:rPr>
          <w:rFonts w:ascii="Verdana" w:hAnsi="Verdana" w:cs="Arial"/>
          <w:sz w:val="18"/>
          <w:szCs w:val="18"/>
        </w:rPr>
        <w:t>is DNB van mening dat</w:t>
      </w:r>
      <w:r w:rsidRPr="000171A0">
        <w:rPr>
          <w:rFonts w:ascii="Verdana" w:hAnsi="Verdana" w:cs="Arial"/>
          <w:sz w:val="18"/>
          <w:szCs w:val="18"/>
        </w:rPr>
        <w:t xml:space="preserve"> de nationale wetgever het mogelijk </w:t>
      </w:r>
      <w:r w:rsidRPr="000171A0" w:rsidR="003908A1">
        <w:rPr>
          <w:rFonts w:ascii="Verdana" w:hAnsi="Verdana" w:cs="Arial"/>
          <w:sz w:val="18"/>
          <w:szCs w:val="18"/>
        </w:rPr>
        <w:t>moet</w:t>
      </w:r>
      <w:r w:rsidRPr="000171A0">
        <w:rPr>
          <w:rFonts w:ascii="Verdana" w:hAnsi="Verdana" w:cs="Arial"/>
          <w:sz w:val="18"/>
          <w:szCs w:val="18"/>
        </w:rPr>
        <w:t xml:space="preserve"> maken dat </w:t>
      </w:r>
      <w:r w:rsidRPr="000171A0" w:rsidR="004E206D">
        <w:rPr>
          <w:rFonts w:ascii="Verdana" w:hAnsi="Verdana" w:cs="Arial"/>
          <w:sz w:val="18"/>
          <w:szCs w:val="18"/>
        </w:rPr>
        <w:t>DNB</w:t>
      </w:r>
      <w:r w:rsidRPr="000171A0">
        <w:rPr>
          <w:rFonts w:ascii="Verdana" w:hAnsi="Verdana" w:cs="Arial"/>
          <w:sz w:val="18"/>
          <w:szCs w:val="18"/>
        </w:rPr>
        <w:t xml:space="preserve"> de voorwaarden voor deze toestemming bepaalt en de toepassing</w:t>
      </w:r>
      <w:r w:rsidRPr="000171A0" w:rsidR="003908A1">
        <w:rPr>
          <w:rFonts w:ascii="Verdana" w:hAnsi="Verdana" w:cs="Arial"/>
          <w:sz w:val="18"/>
          <w:szCs w:val="18"/>
        </w:rPr>
        <w:t xml:space="preserve"> van de volatiliteitsaanpassing</w:t>
      </w:r>
      <w:r w:rsidRPr="000171A0">
        <w:rPr>
          <w:rFonts w:ascii="Verdana" w:hAnsi="Verdana" w:cs="Arial"/>
          <w:sz w:val="18"/>
          <w:szCs w:val="18"/>
        </w:rPr>
        <w:t xml:space="preserve"> doorlopend monitort. DNB ziet de invulling van dit mandaat</w:t>
      </w:r>
      <w:r w:rsidRPr="000171A0" w:rsidR="004A374A">
        <w:rPr>
          <w:rFonts w:ascii="Verdana" w:hAnsi="Verdana" w:cs="Arial"/>
          <w:sz w:val="18"/>
          <w:szCs w:val="18"/>
        </w:rPr>
        <w:t xml:space="preserve"> ten behoeve van de handhaafbaarheid</w:t>
      </w:r>
      <w:r w:rsidRPr="000171A0">
        <w:rPr>
          <w:rFonts w:ascii="Verdana" w:hAnsi="Verdana" w:cs="Arial"/>
          <w:sz w:val="18"/>
          <w:szCs w:val="18"/>
        </w:rPr>
        <w:t xml:space="preserve"> graag verder uitgewerkt</w:t>
      </w:r>
      <w:r w:rsidRPr="000171A0" w:rsidR="00BA0C76">
        <w:rPr>
          <w:rFonts w:ascii="Verdana" w:hAnsi="Verdana" w:cs="Arial"/>
          <w:sz w:val="18"/>
          <w:szCs w:val="18"/>
        </w:rPr>
        <w:t xml:space="preserve">. In </w:t>
      </w:r>
      <w:r w:rsidR="000171A0">
        <w:rPr>
          <w:rFonts w:ascii="Verdana" w:hAnsi="Verdana" w:cs="Arial"/>
          <w:sz w:val="18"/>
          <w:szCs w:val="18"/>
        </w:rPr>
        <w:t>antwoord hierop is</w:t>
      </w:r>
      <w:r w:rsidRPr="000171A0" w:rsidR="00BA0C76">
        <w:rPr>
          <w:rFonts w:ascii="Verdana" w:hAnsi="Verdana" w:cs="Arial"/>
          <w:sz w:val="18"/>
          <w:szCs w:val="18"/>
        </w:rPr>
        <w:t xml:space="preserve"> in paragraaf </w:t>
      </w:r>
      <w:r w:rsidRPr="000171A0" w:rsidR="00923CB3">
        <w:rPr>
          <w:rFonts w:ascii="Verdana" w:hAnsi="Verdana" w:cs="Arial"/>
          <w:sz w:val="18"/>
          <w:szCs w:val="18"/>
        </w:rPr>
        <w:t>3.3.1.</w:t>
      </w:r>
      <w:r w:rsidRPr="000171A0" w:rsidR="00BA0C76">
        <w:rPr>
          <w:rFonts w:ascii="Verdana" w:hAnsi="Verdana" w:cs="Arial"/>
          <w:sz w:val="18"/>
          <w:szCs w:val="18"/>
        </w:rPr>
        <w:t xml:space="preserve"> </w:t>
      </w:r>
      <w:r w:rsidRPr="000171A0" w:rsidR="00FC3A16">
        <w:rPr>
          <w:rFonts w:ascii="Verdana" w:hAnsi="Verdana" w:cs="Arial"/>
          <w:sz w:val="18"/>
          <w:szCs w:val="18"/>
        </w:rPr>
        <w:t>toe</w:t>
      </w:r>
      <w:r w:rsidRPr="000171A0" w:rsidR="003908A1">
        <w:rPr>
          <w:rFonts w:ascii="Verdana" w:hAnsi="Verdana" w:cs="Arial"/>
          <w:sz w:val="18"/>
          <w:szCs w:val="18"/>
        </w:rPr>
        <w:t>ge</w:t>
      </w:r>
      <w:r w:rsidRPr="000171A0" w:rsidR="00FC3A16">
        <w:rPr>
          <w:rFonts w:ascii="Verdana" w:hAnsi="Verdana" w:cs="Arial"/>
          <w:sz w:val="18"/>
          <w:szCs w:val="18"/>
        </w:rPr>
        <w:t>licht dat</w:t>
      </w:r>
      <w:r w:rsidRPr="000171A0" w:rsidR="003908A1">
        <w:rPr>
          <w:rFonts w:ascii="Verdana" w:hAnsi="Verdana" w:cs="Arial"/>
          <w:sz w:val="18"/>
          <w:szCs w:val="18"/>
        </w:rPr>
        <w:t xml:space="preserve"> </w:t>
      </w:r>
      <w:r w:rsidR="000171A0">
        <w:rPr>
          <w:rFonts w:ascii="Verdana" w:hAnsi="Verdana" w:cs="Arial"/>
          <w:sz w:val="18"/>
          <w:szCs w:val="18"/>
        </w:rPr>
        <w:t>het de bedoeling is</w:t>
      </w:r>
      <w:r w:rsidRPr="000171A0" w:rsidR="003908A1">
        <w:rPr>
          <w:rFonts w:ascii="Verdana" w:hAnsi="Verdana" w:cs="Arial"/>
          <w:sz w:val="18"/>
          <w:szCs w:val="18"/>
        </w:rPr>
        <w:t xml:space="preserve"> dat</w:t>
      </w:r>
      <w:r w:rsidRPr="000171A0" w:rsidR="00FC3A16">
        <w:rPr>
          <w:rFonts w:ascii="Verdana" w:hAnsi="Verdana" w:cs="Arial"/>
          <w:sz w:val="18"/>
          <w:szCs w:val="18"/>
        </w:rPr>
        <w:t xml:space="preserve"> DNB </w:t>
      </w:r>
      <w:r w:rsidRPr="000171A0" w:rsidR="00D708BC">
        <w:rPr>
          <w:rFonts w:ascii="Verdana" w:hAnsi="Verdana" w:cs="Arial"/>
          <w:sz w:val="18"/>
          <w:szCs w:val="18"/>
        </w:rPr>
        <w:t xml:space="preserve">het </w:t>
      </w:r>
      <w:r w:rsidRPr="000171A0" w:rsidR="00FC3A16">
        <w:rPr>
          <w:rFonts w:ascii="Verdana" w:hAnsi="Verdana" w:cs="Arial"/>
          <w:sz w:val="18"/>
          <w:szCs w:val="18"/>
        </w:rPr>
        <w:t>beoordeling</w:t>
      </w:r>
      <w:r w:rsidRPr="000171A0" w:rsidR="00D708BC">
        <w:rPr>
          <w:rFonts w:ascii="Verdana" w:hAnsi="Verdana" w:cs="Arial"/>
          <w:sz w:val="18"/>
          <w:szCs w:val="18"/>
        </w:rPr>
        <w:t>sproces en</w:t>
      </w:r>
      <w:r w:rsidR="000171A0">
        <w:rPr>
          <w:rFonts w:ascii="Verdana" w:hAnsi="Verdana" w:cs="Arial"/>
          <w:sz w:val="18"/>
          <w:szCs w:val="18"/>
        </w:rPr>
        <w:t xml:space="preserve"> de</w:t>
      </w:r>
      <w:r w:rsidRPr="000171A0" w:rsidR="00D708BC">
        <w:rPr>
          <w:rFonts w:ascii="Verdana" w:hAnsi="Verdana" w:cs="Arial"/>
          <w:sz w:val="18"/>
          <w:szCs w:val="18"/>
        </w:rPr>
        <w:t xml:space="preserve"> </w:t>
      </w:r>
      <w:r w:rsidR="000171A0">
        <w:rPr>
          <w:rFonts w:ascii="Verdana" w:hAnsi="Verdana" w:cs="Arial"/>
          <w:sz w:val="18"/>
          <w:szCs w:val="18"/>
        </w:rPr>
        <w:t>beoordelingscriteria</w:t>
      </w:r>
      <w:r w:rsidRPr="000171A0" w:rsidR="000171A0">
        <w:rPr>
          <w:rFonts w:ascii="Verdana" w:hAnsi="Verdana" w:cs="Arial"/>
          <w:sz w:val="18"/>
          <w:szCs w:val="18"/>
        </w:rPr>
        <w:t xml:space="preserve"> </w:t>
      </w:r>
      <w:r w:rsidR="000171A0">
        <w:rPr>
          <w:rFonts w:ascii="Verdana" w:hAnsi="Verdana" w:cs="Arial"/>
          <w:sz w:val="18"/>
          <w:szCs w:val="18"/>
        </w:rPr>
        <w:t>voor</w:t>
      </w:r>
      <w:r w:rsidRPr="000171A0" w:rsidR="000171A0">
        <w:rPr>
          <w:rFonts w:ascii="Verdana" w:hAnsi="Verdana" w:cs="Arial"/>
          <w:sz w:val="18"/>
          <w:szCs w:val="18"/>
        </w:rPr>
        <w:t xml:space="preserve"> </w:t>
      </w:r>
      <w:r w:rsidRPr="000171A0" w:rsidR="00FC3A16">
        <w:rPr>
          <w:rFonts w:ascii="Verdana" w:hAnsi="Verdana" w:cs="Arial"/>
          <w:sz w:val="18"/>
          <w:szCs w:val="18"/>
        </w:rPr>
        <w:t xml:space="preserve">de volatiliteitsaanpassing meeneemt in haar toezicht op de kwalitatieve eisen, </w:t>
      </w:r>
      <w:r w:rsidRPr="000171A0" w:rsidR="00834AF5">
        <w:rPr>
          <w:rFonts w:ascii="Verdana" w:hAnsi="Verdana" w:cs="Arial"/>
          <w:sz w:val="18"/>
          <w:szCs w:val="18"/>
        </w:rPr>
        <w:t>waaronder het</w:t>
      </w:r>
      <w:r w:rsidR="000171A0">
        <w:rPr>
          <w:rFonts w:ascii="Verdana" w:hAnsi="Verdana" w:cs="Arial"/>
          <w:sz w:val="18"/>
          <w:szCs w:val="18"/>
        </w:rPr>
        <w:t xml:space="preserve"> toezicht op </w:t>
      </w:r>
      <w:r w:rsidRPr="000171A0" w:rsidR="00FC3A16">
        <w:rPr>
          <w:rFonts w:ascii="Verdana" w:hAnsi="Verdana" w:cs="Arial"/>
          <w:sz w:val="18"/>
          <w:szCs w:val="18"/>
        </w:rPr>
        <w:t xml:space="preserve">het risicomanagement, de ORSA en de </w:t>
      </w:r>
      <w:r w:rsidRPr="000171A0" w:rsidR="00FC3A16">
        <w:rPr>
          <w:rFonts w:ascii="Verdana" w:hAnsi="Verdana" w:cs="Arial"/>
          <w:sz w:val="18"/>
          <w:szCs w:val="18"/>
        </w:rPr>
        <w:lastRenderedPageBreak/>
        <w:t>bedrijfsvoering van een verzekeraar. Om het gelijke speelveld tussen lidstaten te waardborgen ligt het in de rede dat eventuele aanvullende voorwaarden ten aanzien van de toetsing van de onderliggende aannames die ten grondslag liggen aan de volatiliteitsaanpassing op Europees niveau in EIOPA-verband worden vormge</w:t>
      </w:r>
      <w:r w:rsidRPr="000171A0" w:rsidR="00195AE2">
        <w:rPr>
          <w:rFonts w:ascii="Verdana" w:hAnsi="Verdana" w:cs="Arial"/>
          <w:sz w:val="18"/>
          <w:szCs w:val="18"/>
        </w:rPr>
        <w:t>ge</w:t>
      </w:r>
      <w:r w:rsidRPr="000171A0" w:rsidR="00FC3A16">
        <w:rPr>
          <w:rFonts w:ascii="Verdana" w:hAnsi="Verdana" w:cs="Arial"/>
          <w:sz w:val="18"/>
          <w:szCs w:val="18"/>
        </w:rPr>
        <w:t xml:space="preserve">ven. </w:t>
      </w:r>
      <w:r w:rsidR="000171A0">
        <w:rPr>
          <w:rFonts w:ascii="Verdana" w:hAnsi="Verdana" w:cs="Arial"/>
          <w:sz w:val="18"/>
          <w:szCs w:val="18"/>
        </w:rPr>
        <w:t>Omwille van lastenluwe implementatie, is ervoor gekozen om geen nadere nationale uitwerking op te nemen in dit wetsvoorstel</w:t>
      </w:r>
      <w:r w:rsidR="00971B1C">
        <w:rPr>
          <w:rFonts w:ascii="Verdana" w:hAnsi="Verdana" w:cs="Arial"/>
          <w:sz w:val="18"/>
          <w:szCs w:val="18"/>
        </w:rPr>
        <w:t>, nu de richtlijn hierin niet voorziet</w:t>
      </w:r>
      <w:r w:rsidR="00A47B4C">
        <w:rPr>
          <w:rFonts w:ascii="Verdana" w:hAnsi="Verdana" w:cs="Arial"/>
          <w:sz w:val="18"/>
          <w:szCs w:val="18"/>
        </w:rPr>
        <w:t>.</w:t>
      </w:r>
    </w:p>
    <w:p w:rsidRPr="00686D5B" w:rsidR="003A3177" w:rsidP="00717246" w:rsidRDefault="00F20B8A" w14:paraId="7B6A84CC" w14:textId="2C2A66D4">
      <w:pPr>
        <w:widowControl w:val="0"/>
        <w:tabs>
          <w:tab w:val="num" w:pos="720"/>
        </w:tabs>
        <w:spacing w:line="240" w:lineRule="atLeast"/>
        <w:rPr>
          <w:rFonts w:ascii="Verdana" w:hAnsi="Verdana" w:cs="Arial"/>
          <w:sz w:val="18"/>
          <w:szCs w:val="18"/>
        </w:rPr>
      </w:pPr>
      <w:r w:rsidRPr="000171A0">
        <w:rPr>
          <w:rFonts w:ascii="Verdana" w:hAnsi="Verdana" w:cs="Arial"/>
          <w:b/>
          <w:bCs/>
          <w:sz w:val="18"/>
          <w:szCs w:val="18"/>
        </w:rPr>
        <w:br/>
      </w:r>
      <w:r w:rsidRPr="000171A0" w:rsidR="004E206D">
        <w:rPr>
          <w:rFonts w:ascii="Verdana" w:hAnsi="Verdana" w:cs="Arial"/>
          <w:sz w:val="18"/>
          <w:szCs w:val="18"/>
        </w:rPr>
        <w:t xml:space="preserve">Tot slot merkt DNB op dat verzekeraars als onderdeel van het reguliere prudentiële toezicht periodiek </w:t>
      </w:r>
      <w:r w:rsidRPr="000171A0" w:rsidR="00384BA8">
        <w:rPr>
          <w:rFonts w:ascii="Verdana" w:hAnsi="Verdana" w:cs="Arial"/>
          <w:sz w:val="18"/>
          <w:szCs w:val="18"/>
        </w:rPr>
        <w:t xml:space="preserve">worden </w:t>
      </w:r>
      <w:r w:rsidRPr="000171A0" w:rsidR="004E206D">
        <w:rPr>
          <w:rFonts w:ascii="Verdana" w:hAnsi="Verdana" w:cs="Arial"/>
          <w:sz w:val="18"/>
          <w:szCs w:val="18"/>
        </w:rPr>
        <w:t>onderworpen aan stresstests. De wijzigingsrichtlijn bevat een bepaling dat de toezichthouder de bevoegdheid moeten hebben om resultaten daarvan te publiceren.</w:t>
      </w:r>
      <w:r w:rsidRPr="000171A0" w:rsidR="004E206D">
        <w:rPr>
          <w:rStyle w:val="Voetnootmarkering"/>
          <w:rFonts w:ascii="Verdana" w:hAnsi="Verdana" w:cs="Arial"/>
          <w:sz w:val="18"/>
          <w:szCs w:val="18"/>
        </w:rPr>
        <w:footnoteReference w:id="48"/>
      </w:r>
      <w:r w:rsidRPr="000171A0" w:rsidR="004E206D">
        <w:rPr>
          <w:rFonts w:ascii="Verdana" w:hAnsi="Verdana" w:cs="Arial"/>
          <w:sz w:val="18"/>
          <w:szCs w:val="18"/>
        </w:rPr>
        <w:t xml:space="preserve"> DNB wijst hierbij op een onderliggende EIOPA-opinie</w:t>
      </w:r>
      <w:r w:rsidRPr="000171A0" w:rsidR="00384BA8">
        <w:rPr>
          <w:rFonts w:ascii="Verdana" w:hAnsi="Verdana" w:cs="Arial"/>
          <w:sz w:val="18"/>
          <w:szCs w:val="18"/>
        </w:rPr>
        <w:t>.</w:t>
      </w:r>
      <w:r w:rsidRPr="000171A0" w:rsidR="004E206D">
        <w:rPr>
          <w:rStyle w:val="Voetnootmarkering"/>
          <w:rFonts w:ascii="Verdana" w:hAnsi="Verdana" w:cs="Arial"/>
          <w:sz w:val="18"/>
          <w:szCs w:val="18"/>
        </w:rPr>
        <w:footnoteReference w:id="49"/>
      </w:r>
      <w:r w:rsidRPr="000171A0" w:rsidR="004E206D">
        <w:rPr>
          <w:rFonts w:ascii="Verdana" w:hAnsi="Verdana" w:cs="Arial"/>
          <w:sz w:val="18"/>
          <w:szCs w:val="18"/>
        </w:rPr>
        <w:t xml:space="preserve"> </w:t>
      </w:r>
      <w:r w:rsidRPr="000171A0" w:rsidR="00384BA8">
        <w:rPr>
          <w:rFonts w:ascii="Verdana" w:hAnsi="Verdana" w:cs="Arial"/>
          <w:sz w:val="18"/>
          <w:szCs w:val="18"/>
        </w:rPr>
        <w:t xml:space="preserve">Daarnaast </w:t>
      </w:r>
      <w:r w:rsidR="00717246">
        <w:rPr>
          <w:rFonts w:ascii="Verdana" w:hAnsi="Verdana" w:cs="Arial"/>
          <w:sz w:val="18"/>
          <w:szCs w:val="18"/>
        </w:rPr>
        <w:t>bevat</w:t>
      </w:r>
      <w:r w:rsidRPr="000171A0" w:rsidR="00717246">
        <w:rPr>
          <w:rFonts w:ascii="Verdana" w:hAnsi="Verdana" w:cs="Arial"/>
          <w:sz w:val="18"/>
          <w:szCs w:val="18"/>
        </w:rPr>
        <w:t xml:space="preserve"> </w:t>
      </w:r>
      <w:r w:rsidRPr="000171A0" w:rsidR="004E206D">
        <w:rPr>
          <w:rFonts w:ascii="Verdana" w:hAnsi="Verdana" w:cs="Arial"/>
          <w:sz w:val="18"/>
          <w:szCs w:val="18"/>
        </w:rPr>
        <w:t>een advies</w:t>
      </w:r>
      <w:r w:rsidRPr="000171A0" w:rsidR="004E206D">
        <w:rPr>
          <w:rStyle w:val="Voetnootmarkering"/>
          <w:rFonts w:ascii="Verdana" w:hAnsi="Verdana" w:cs="Arial"/>
          <w:sz w:val="18"/>
          <w:szCs w:val="18"/>
        </w:rPr>
        <w:footnoteReference w:id="50"/>
      </w:r>
      <w:r w:rsidR="00717246">
        <w:rPr>
          <w:rFonts w:ascii="Verdana" w:hAnsi="Verdana" w:cs="Arial"/>
          <w:sz w:val="18"/>
          <w:szCs w:val="18"/>
        </w:rPr>
        <w:t xml:space="preserve"> </w:t>
      </w:r>
      <w:r w:rsidRPr="000171A0" w:rsidR="00717246">
        <w:rPr>
          <w:rFonts w:ascii="Verdana" w:hAnsi="Verdana" w:cs="Arial"/>
          <w:sz w:val="18"/>
          <w:szCs w:val="18"/>
        </w:rPr>
        <w:t>uit</w:t>
      </w:r>
      <w:r w:rsidR="00717246">
        <w:rPr>
          <w:rFonts w:ascii="Verdana" w:hAnsi="Verdana" w:cs="Arial"/>
          <w:sz w:val="18"/>
          <w:szCs w:val="18"/>
        </w:rPr>
        <w:t xml:space="preserve"> </w:t>
      </w:r>
      <w:r w:rsidRPr="000171A0" w:rsidR="00717246">
        <w:rPr>
          <w:rFonts w:ascii="Verdana" w:hAnsi="Verdana" w:cs="Arial"/>
          <w:sz w:val="18"/>
          <w:szCs w:val="18"/>
        </w:rPr>
        <w:t xml:space="preserve">2025 </w:t>
      </w:r>
      <w:r w:rsidR="00717246">
        <w:rPr>
          <w:rFonts w:ascii="Verdana" w:hAnsi="Verdana" w:cs="Arial"/>
          <w:sz w:val="18"/>
          <w:szCs w:val="18"/>
        </w:rPr>
        <w:t>van het IMF Financial Sector Assessment Program (FSAP)</w:t>
      </w:r>
      <w:r w:rsidRPr="000171A0" w:rsidR="004E206D">
        <w:rPr>
          <w:rFonts w:ascii="Verdana" w:hAnsi="Verdana" w:cs="Arial"/>
          <w:sz w:val="18"/>
          <w:szCs w:val="18"/>
        </w:rPr>
        <w:t xml:space="preserve"> </w:t>
      </w:r>
      <w:r w:rsidR="00717246">
        <w:rPr>
          <w:rFonts w:ascii="Verdana" w:hAnsi="Verdana" w:cs="Arial"/>
          <w:sz w:val="18"/>
          <w:szCs w:val="18"/>
        </w:rPr>
        <w:t xml:space="preserve">de aanbeveling om </w:t>
      </w:r>
      <w:r w:rsidRPr="000171A0" w:rsidR="004E206D">
        <w:rPr>
          <w:rFonts w:ascii="Verdana" w:hAnsi="Verdana" w:cs="Arial"/>
          <w:sz w:val="18"/>
          <w:szCs w:val="18"/>
        </w:rPr>
        <w:t xml:space="preserve">de publicatie van individuele stresstestresultaten mogelijk te maken. Deze bevoegdheid </w:t>
      </w:r>
      <w:r w:rsidRPr="000171A0" w:rsidR="003908A1">
        <w:rPr>
          <w:rFonts w:ascii="Verdana" w:hAnsi="Verdana" w:cs="Arial"/>
          <w:sz w:val="18"/>
          <w:szCs w:val="18"/>
        </w:rPr>
        <w:t xml:space="preserve">ontbrak in de consultatieversie van het wetsvoorstel. DNB </w:t>
      </w:r>
      <w:r w:rsidR="00717246">
        <w:rPr>
          <w:rFonts w:ascii="Verdana" w:hAnsi="Verdana" w:cs="Arial"/>
          <w:sz w:val="18"/>
          <w:szCs w:val="18"/>
        </w:rPr>
        <w:t xml:space="preserve">heeft </w:t>
      </w:r>
      <w:r w:rsidRPr="000171A0" w:rsidR="003908A1">
        <w:rPr>
          <w:rFonts w:ascii="Verdana" w:hAnsi="Verdana" w:cs="Arial"/>
          <w:sz w:val="18"/>
          <w:szCs w:val="18"/>
        </w:rPr>
        <w:t xml:space="preserve">gevraagd om deze bevoegdheid alsnog in </w:t>
      </w:r>
      <w:r w:rsidR="00717246">
        <w:rPr>
          <w:rFonts w:ascii="Verdana" w:hAnsi="Verdana" w:cs="Arial"/>
          <w:sz w:val="18"/>
          <w:szCs w:val="18"/>
        </w:rPr>
        <w:t>het</w:t>
      </w:r>
      <w:r w:rsidRPr="000171A0" w:rsidR="00717246">
        <w:rPr>
          <w:rFonts w:ascii="Verdana" w:hAnsi="Verdana" w:cs="Arial"/>
          <w:sz w:val="18"/>
          <w:szCs w:val="18"/>
        </w:rPr>
        <w:t xml:space="preserve"> </w:t>
      </w:r>
      <w:r w:rsidRPr="000171A0" w:rsidR="003908A1">
        <w:rPr>
          <w:rFonts w:ascii="Verdana" w:hAnsi="Verdana" w:cs="Arial"/>
          <w:sz w:val="18"/>
          <w:szCs w:val="18"/>
        </w:rPr>
        <w:t>wet</w:t>
      </w:r>
      <w:r w:rsidR="00717246">
        <w:rPr>
          <w:rFonts w:ascii="Verdana" w:hAnsi="Verdana" w:cs="Arial"/>
          <w:sz w:val="18"/>
          <w:szCs w:val="18"/>
        </w:rPr>
        <w:t>svoorstel</w:t>
      </w:r>
      <w:r w:rsidRPr="000171A0" w:rsidR="003908A1">
        <w:rPr>
          <w:rFonts w:ascii="Verdana" w:hAnsi="Verdana" w:cs="Arial"/>
          <w:sz w:val="18"/>
          <w:szCs w:val="18"/>
        </w:rPr>
        <w:t xml:space="preserve"> op te nemen</w:t>
      </w:r>
      <w:r w:rsidRPr="000171A0" w:rsidR="004E206D">
        <w:rPr>
          <w:rFonts w:ascii="Verdana" w:hAnsi="Verdana" w:cs="Arial"/>
          <w:sz w:val="18"/>
          <w:szCs w:val="18"/>
        </w:rPr>
        <w:t xml:space="preserve">. Deze suggestie van DNB </w:t>
      </w:r>
      <w:r w:rsidR="00717246">
        <w:rPr>
          <w:rFonts w:ascii="Verdana" w:hAnsi="Verdana" w:cs="Arial"/>
          <w:sz w:val="18"/>
          <w:szCs w:val="18"/>
        </w:rPr>
        <w:t>is</w:t>
      </w:r>
      <w:r w:rsidRPr="000171A0" w:rsidR="00717246">
        <w:rPr>
          <w:rFonts w:ascii="Verdana" w:hAnsi="Verdana" w:cs="Arial"/>
          <w:sz w:val="18"/>
          <w:szCs w:val="18"/>
        </w:rPr>
        <w:t xml:space="preserve"> </w:t>
      </w:r>
      <w:r w:rsidRPr="000171A0" w:rsidR="004E206D">
        <w:rPr>
          <w:rFonts w:ascii="Verdana" w:hAnsi="Verdana" w:cs="Arial"/>
          <w:sz w:val="18"/>
          <w:szCs w:val="18"/>
        </w:rPr>
        <w:t>overgenomen en uitgewerkt</w:t>
      </w:r>
      <w:r w:rsidRPr="000171A0" w:rsidR="00F6166D">
        <w:rPr>
          <w:rFonts w:ascii="Verdana" w:hAnsi="Verdana" w:cs="Arial"/>
          <w:sz w:val="18"/>
          <w:szCs w:val="18"/>
        </w:rPr>
        <w:t xml:space="preserve"> in </w:t>
      </w:r>
      <w:r w:rsidR="00717246">
        <w:rPr>
          <w:rFonts w:ascii="Verdana" w:hAnsi="Verdana" w:cs="Arial"/>
          <w:sz w:val="18"/>
          <w:szCs w:val="18"/>
        </w:rPr>
        <w:t>onderdeel C (</w:t>
      </w:r>
      <w:r w:rsidRPr="000171A0" w:rsidR="004E206D">
        <w:rPr>
          <w:rFonts w:ascii="Verdana" w:hAnsi="Verdana" w:cs="Arial"/>
          <w:sz w:val="18"/>
          <w:szCs w:val="18"/>
        </w:rPr>
        <w:t>artikel 1:9</w:t>
      </w:r>
      <w:r w:rsidRPr="000171A0" w:rsidR="00F76ED7">
        <w:rPr>
          <w:rFonts w:ascii="Verdana" w:hAnsi="Verdana" w:cs="Arial"/>
          <w:sz w:val="18"/>
          <w:szCs w:val="18"/>
        </w:rPr>
        <w:t>3</w:t>
      </w:r>
      <w:r w:rsidRPr="000171A0" w:rsidR="004E206D">
        <w:rPr>
          <w:rFonts w:ascii="Verdana" w:hAnsi="Verdana" w:cs="Arial"/>
          <w:sz w:val="18"/>
          <w:szCs w:val="18"/>
        </w:rPr>
        <w:t>i</w:t>
      </w:r>
      <w:r w:rsidRPr="000171A0" w:rsidR="00F6166D">
        <w:rPr>
          <w:rFonts w:ascii="Verdana" w:hAnsi="Verdana" w:cs="Arial"/>
          <w:sz w:val="18"/>
          <w:szCs w:val="18"/>
        </w:rPr>
        <w:t xml:space="preserve"> </w:t>
      </w:r>
      <w:r w:rsidR="00717246">
        <w:rPr>
          <w:rFonts w:ascii="Verdana" w:hAnsi="Verdana" w:cs="Arial"/>
          <w:sz w:val="18"/>
          <w:szCs w:val="18"/>
        </w:rPr>
        <w:t>Wft) van het wetsvoorstel</w:t>
      </w:r>
      <w:r w:rsidRPr="000171A0" w:rsidR="00F6166D">
        <w:rPr>
          <w:rFonts w:ascii="Verdana" w:hAnsi="Verdana" w:cs="Arial"/>
          <w:sz w:val="18"/>
          <w:szCs w:val="18"/>
        </w:rPr>
        <w:t>.</w:t>
      </w:r>
      <w:r w:rsidR="004E206D">
        <w:rPr>
          <w:rFonts w:ascii="Verdana" w:hAnsi="Verdana" w:cs="Arial"/>
          <w:sz w:val="18"/>
          <w:szCs w:val="18"/>
        </w:rPr>
        <w:t xml:space="preserve"> </w:t>
      </w:r>
    </w:p>
    <w:p w:rsidRPr="00686D5B" w:rsidR="003A3177" w:rsidP="0050395E" w:rsidRDefault="003A3177" w14:paraId="40758A95" w14:textId="77777777">
      <w:pPr>
        <w:widowControl w:val="0"/>
        <w:tabs>
          <w:tab w:val="num" w:pos="720"/>
        </w:tabs>
        <w:spacing w:line="240" w:lineRule="atLeast"/>
        <w:rPr>
          <w:rFonts w:ascii="Verdana" w:hAnsi="Verdana" w:cs="Arial"/>
          <w:sz w:val="18"/>
          <w:szCs w:val="18"/>
        </w:rPr>
      </w:pPr>
    </w:p>
    <w:p w:rsidRPr="00B5321B" w:rsidR="003A3177" w:rsidP="0050395E" w:rsidRDefault="003A3177" w14:paraId="09A1A575" w14:textId="77777777">
      <w:pPr>
        <w:widowControl w:val="0"/>
        <w:tabs>
          <w:tab w:val="num" w:pos="720"/>
        </w:tabs>
        <w:spacing w:line="240" w:lineRule="atLeast"/>
        <w:rPr>
          <w:rFonts w:ascii="Verdana" w:hAnsi="Verdana" w:cs="Arial"/>
          <w:b/>
          <w:bCs/>
          <w:sz w:val="18"/>
          <w:szCs w:val="18"/>
        </w:rPr>
      </w:pPr>
      <w:r w:rsidRPr="00B5321B">
        <w:rPr>
          <w:rFonts w:ascii="Verdana" w:hAnsi="Verdana" w:cs="Arial"/>
          <w:b/>
          <w:bCs/>
          <w:sz w:val="18"/>
          <w:szCs w:val="18"/>
        </w:rPr>
        <w:t>§ 7. Consultatie</w:t>
      </w:r>
    </w:p>
    <w:p w:rsidRPr="00686D5B" w:rsidR="003A3177" w:rsidP="0050395E" w:rsidRDefault="003A3177" w14:paraId="195536DF" w14:textId="77777777">
      <w:pPr>
        <w:widowControl w:val="0"/>
        <w:tabs>
          <w:tab w:val="num" w:pos="720"/>
        </w:tabs>
        <w:spacing w:line="240" w:lineRule="atLeast"/>
        <w:rPr>
          <w:rFonts w:ascii="Verdana" w:hAnsi="Verdana" w:cs="Arial"/>
          <w:sz w:val="18"/>
          <w:szCs w:val="18"/>
        </w:rPr>
      </w:pPr>
    </w:p>
    <w:p w:rsidR="00F6166D" w:rsidP="0050395E" w:rsidRDefault="00717246" w14:paraId="46DDD5D9" w14:textId="22A491BA">
      <w:pPr>
        <w:widowControl w:val="0"/>
        <w:tabs>
          <w:tab w:val="num" w:pos="720"/>
        </w:tabs>
        <w:spacing w:line="240" w:lineRule="atLeast"/>
        <w:rPr>
          <w:rFonts w:ascii="Verdana" w:hAnsi="Verdana" w:cs="Arial"/>
          <w:sz w:val="18"/>
          <w:szCs w:val="18"/>
        </w:rPr>
      </w:pPr>
      <w:r>
        <w:rPr>
          <w:rFonts w:ascii="Verdana" w:hAnsi="Verdana" w:cs="Arial"/>
          <w:sz w:val="18"/>
          <w:szCs w:val="18"/>
        </w:rPr>
        <w:t xml:space="preserve">Het </w:t>
      </w:r>
      <w:r w:rsidRPr="00717246" w:rsidR="008E488D">
        <w:rPr>
          <w:rFonts w:ascii="Verdana" w:hAnsi="Verdana" w:cs="Arial"/>
          <w:sz w:val="18"/>
          <w:szCs w:val="18"/>
        </w:rPr>
        <w:t xml:space="preserve">wetsvoorstel is openbaar geconsulteerd van 9 januari 2026 tot en met 9 februari 2026. Er zijn </w:t>
      </w:r>
      <w:r w:rsidRPr="00717246" w:rsidR="00E8601F">
        <w:rPr>
          <w:rFonts w:ascii="Verdana" w:hAnsi="Verdana" w:cs="Arial"/>
          <w:sz w:val="18"/>
          <w:szCs w:val="18"/>
        </w:rPr>
        <w:t>twee</w:t>
      </w:r>
      <w:r w:rsidRPr="00717246" w:rsidR="008E488D">
        <w:rPr>
          <w:rFonts w:ascii="Verdana" w:hAnsi="Verdana" w:cs="Arial"/>
          <w:sz w:val="18"/>
          <w:szCs w:val="18"/>
        </w:rPr>
        <w:t xml:space="preserve"> reacties </w:t>
      </w:r>
      <w:r>
        <w:rPr>
          <w:rFonts w:ascii="Verdana" w:hAnsi="Verdana" w:cs="Arial"/>
          <w:sz w:val="18"/>
          <w:szCs w:val="18"/>
        </w:rPr>
        <w:t>ontvangen:</w:t>
      </w:r>
      <w:r w:rsidR="00834AF5">
        <w:rPr>
          <w:rFonts w:ascii="Verdana" w:hAnsi="Verdana" w:cs="Arial"/>
          <w:sz w:val="18"/>
          <w:szCs w:val="18"/>
        </w:rPr>
        <w:t xml:space="preserve"> </w:t>
      </w:r>
      <w:r>
        <w:rPr>
          <w:rFonts w:ascii="Verdana" w:hAnsi="Verdana" w:cs="Arial"/>
          <w:sz w:val="18"/>
          <w:szCs w:val="18"/>
        </w:rPr>
        <w:t>een van</w:t>
      </w:r>
      <w:r w:rsidRPr="00717246" w:rsidR="003908A1">
        <w:rPr>
          <w:rFonts w:ascii="Verdana" w:hAnsi="Verdana" w:cs="Arial"/>
          <w:sz w:val="18"/>
          <w:szCs w:val="18"/>
        </w:rPr>
        <w:t xml:space="preserve"> </w:t>
      </w:r>
      <w:r w:rsidRPr="00717246" w:rsidR="00E8601F">
        <w:rPr>
          <w:rFonts w:ascii="Verdana" w:hAnsi="Verdana" w:cs="Arial"/>
          <w:sz w:val="18"/>
          <w:szCs w:val="18"/>
        </w:rPr>
        <w:t>het</w:t>
      </w:r>
      <w:r w:rsidRPr="00717246" w:rsidR="008E488D">
        <w:rPr>
          <w:rFonts w:ascii="Verdana" w:hAnsi="Verdana" w:cs="Arial"/>
          <w:sz w:val="18"/>
          <w:szCs w:val="18"/>
        </w:rPr>
        <w:t xml:space="preserve"> Verbond van Verzekeraars (Verbond)</w:t>
      </w:r>
      <w:r w:rsidRPr="00717246" w:rsidR="00E8601F">
        <w:rPr>
          <w:rFonts w:ascii="Verdana" w:hAnsi="Verdana" w:cs="Arial"/>
          <w:sz w:val="18"/>
          <w:szCs w:val="18"/>
        </w:rPr>
        <w:t xml:space="preserve"> en</w:t>
      </w:r>
      <w:r w:rsidRPr="00717246" w:rsidR="003908A1">
        <w:rPr>
          <w:rFonts w:ascii="Verdana" w:hAnsi="Verdana" w:cs="Arial"/>
          <w:sz w:val="18"/>
          <w:szCs w:val="18"/>
        </w:rPr>
        <w:t xml:space="preserve"> </w:t>
      </w:r>
      <w:r>
        <w:rPr>
          <w:rFonts w:ascii="Verdana" w:hAnsi="Verdana" w:cs="Arial"/>
          <w:sz w:val="18"/>
          <w:szCs w:val="18"/>
        </w:rPr>
        <w:t>een van</w:t>
      </w:r>
      <w:r w:rsidRPr="00717246">
        <w:rPr>
          <w:rFonts w:ascii="Verdana" w:hAnsi="Verdana" w:cs="Arial"/>
          <w:sz w:val="18"/>
          <w:szCs w:val="18"/>
        </w:rPr>
        <w:t xml:space="preserve"> </w:t>
      </w:r>
      <w:r w:rsidRPr="00717246" w:rsidR="00E8601F">
        <w:rPr>
          <w:rFonts w:ascii="Verdana" w:hAnsi="Verdana" w:cs="Arial"/>
          <w:sz w:val="18"/>
          <w:szCs w:val="18"/>
        </w:rPr>
        <w:t>de Koninklijke Nederlandse Beroepsorganisatie van Accountants (NBA)</w:t>
      </w:r>
      <w:r w:rsidRPr="00717246" w:rsidR="008E488D">
        <w:rPr>
          <w:rFonts w:ascii="Verdana" w:hAnsi="Verdana" w:cs="Arial"/>
          <w:sz w:val="18"/>
          <w:szCs w:val="18"/>
        </w:rPr>
        <w:t>. De antwoorden zijn gebundeld in blokken ter bevordering van een consistente beantwoording.</w:t>
      </w:r>
      <w:r w:rsidRPr="00717246" w:rsidR="00DE6876">
        <w:rPr>
          <w:rFonts w:ascii="Verdana" w:hAnsi="Verdana" w:cs="Arial"/>
          <w:sz w:val="18"/>
          <w:szCs w:val="18"/>
        </w:rPr>
        <w:t xml:space="preserve"> Verder wordt het advies van het Adviescollege toetsing regeldruk (ATR) besproken.</w:t>
      </w:r>
      <w:r w:rsidRPr="00717246" w:rsidR="00384BA8">
        <w:rPr>
          <w:rFonts w:ascii="Verdana" w:hAnsi="Verdana" w:cs="Arial"/>
          <w:sz w:val="18"/>
          <w:szCs w:val="18"/>
        </w:rPr>
        <w:t xml:space="preserve"> </w:t>
      </w:r>
    </w:p>
    <w:p w:rsidR="00F6166D" w:rsidP="0050395E" w:rsidRDefault="00F6166D" w14:paraId="0D420CCE" w14:textId="4D788B59">
      <w:pPr>
        <w:widowControl w:val="0"/>
        <w:tabs>
          <w:tab w:val="num" w:pos="720"/>
        </w:tabs>
        <w:spacing w:line="240" w:lineRule="atLeast"/>
        <w:rPr>
          <w:rFonts w:ascii="Verdana" w:hAnsi="Verdana" w:cs="Arial"/>
          <w:sz w:val="18"/>
          <w:szCs w:val="18"/>
        </w:rPr>
      </w:pPr>
    </w:p>
    <w:p w:rsidR="00B5321B" w:rsidP="00561B15" w:rsidRDefault="006A7174" w14:paraId="43271EB9" w14:textId="77777777">
      <w:pPr>
        <w:widowControl w:val="0"/>
        <w:tabs>
          <w:tab w:val="num" w:pos="720"/>
        </w:tabs>
        <w:spacing w:line="240" w:lineRule="atLeast"/>
        <w:rPr>
          <w:rFonts w:ascii="Verdana" w:hAnsi="Verdana" w:cs="Arial"/>
          <w:i/>
          <w:iCs/>
          <w:sz w:val="18"/>
          <w:szCs w:val="18"/>
        </w:rPr>
      </w:pPr>
      <w:r w:rsidRPr="00B5321B">
        <w:rPr>
          <w:rFonts w:ascii="Verdana" w:hAnsi="Verdana" w:cs="Arial"/>
          <w:i/>
          <w:iCs/>
          <w:sz w:val="18"/>
          <w:szCs w:val="18"/>
        </w:rPr>
        <w:t>7</w:t>
      </w:r>
      <w:r w:rsidRPr="00B5321B" w:rsidR="00561B15">
        <w:rPr>
          <w:rFonts w:ascii="Verdana" w:hAnsi="Verdana" w:cs="Arial"/>
          <w:i/>
          <w:iCs/>
          <w:sz w:val="18"/>
          <w:szCs w:val="18"/>
        </w:rPr>
        <w:t>.</w:t>
      </w:r>
      <w:r w:rsidRPr="00B5321B" w:rsidR="00D41DF4">
        <w:rPr>
          <w:rFonts w:ascii="Verdana" w:hAnsi="Verdana" w:cs="Arial"/>
          <w:i/>
          <w:iCs/>
          <w:sz w:val="18"/>
          <w:szCs w:val="18"/>
        </w:rPr>
        <w:t>1.</w:t>
      </w:r>
      <w:r w:rsidRPr="00B5321B" w:rsidR="00561B15">
        <w:rPr>
          <w:rFonts w:ascii="Verdana" w:hAnsi="Verdana" w:cs="Arial"/>
          <w:i/>
          <w:iCs/>
          <w:sz w:val="18"/>
          <w:szCs w:val="18"/>
        </w:rPr>
        <w:t xml:space="preserve"> </w:t>
      </w:r>
      <w:r w:rsidR="00B5321B">
        <w:rPr>
          <w:rFonts w:ascii="Verdana" w:hAnsi="Verdana" w:cs="Arial"/>
          <w:i/>
          <w:iCs/>
          <w:sz w:val="18"/>
          <w:szCs w:val="18"/>
        </w:rPr>
        <w:t>Consultatiereactie Verbond</w:t>
      </w:r>
      <w:r w:rsidR="00B5321B">
        <w:rPr>
          <w:rFonts w:ascii="Verdana" w:hAnsi="Verdana" w:cs="Arial"/>
          <w:i/>
          <w:iCs/>
          <w:sz w:val="18"/>
          <w:szCs w:val="18"/>
        </w:rPr>
        <w:br/>
      </w:r>
    </w:p>
    <w:p w:rsidRPr="00B5321B" w:rsidR="00561B15" w:rsidP="00561B15" w:rsidRDefault="00B5321B" w14:paraId="6B3CF376" w14:textId="000C5AF7">
      <w:pPr>
        <w:widowControl w:val="0"/>
        <w:tabs>
          <w:tab w:val="num" w:pos="720"/>
        </w:tabs>
        <w:spacing w:line="240" w:lineRule="atLeast"/>
        <w:rPr>
          <w:rFonts w:ascii="Verdana" w:hAnsi="Verdana" w:cs="Arial"/>
          <w:sz w:val="18"/>
          <w:szCs w:val="18"/>
          <w:u w:val="single"/>
        </w:rPr>
      </w:pPr>
      <w:r w:rsidRPr="00B5321B">
        <w:rPr>
          <w:rFonts w:ascii="Verdana" w:hAnsi="Verdana" w:cs="Arial"/>
          <w:sz w:val="18"/>
          <w:szCs w:val="18"/>
          <w:u w:val="single"/>
        </w:rPr>
        <w:t xml:space="preserve">7.1.1. </w:t>
      </w:r>
      <w:r w:rsidRPr="00B5321B" w:rsidR="00561B15">
        <w:rPr>
          <w:rFonts w:ascii="Verdana" w:hAnsi="Verdana" w:cs="Arial"/>
          <w:sz w:val="18"/>
          <w:szCs w:val="18"/>
          <w:u w:val="single"/>
        </w:rPr>
        <w:t>Berekening groe</w:t>
      </w:r>
      <w:r w:rsidRPr="00B5321B" w:rsidR="00DE6876">
        <w:rPr>
          <w:rFonts w:ascii="Verdana" w:hAnsi="Verdana" w:cs="Arial"/>
          <w:sz w:val="18"/>
          <w:szCs w:val="18"/>
          <w:u w:val="single"/>
        </w:rPr>
        <w:t>p</w:t>
      </w:r>
      <w:r w:rsidRPr="00B5321B" w:rsidR="00561B15">
        <w:rPr>
          <w:rFonts w:ascii="Verdana" w:hAnsi="Verdana" w:cs="Arial"/>
          <w:sz w:val="18"/>
          <w:szCs w:val="18"/>
          <w:u w:val="single"/>
        </w:rPr>
        <w:t>ssolvabiliteit</w:t>
      </w:r>
    </w:p>
    <w:p w:rsidR="00561B15" w:rsidP="00561B15" w:rsidRDefault="00561B15" w14:paraId="6202B18D" w14:textId="77777777">
      <w:pPr>
        <w:widowControl w:val="0"/>
        <w:tabs>
          <w:tab w:val="num" w:pos="720"/>
        </w:tabs>
        <w:spacing w:line="240" w:lineRule="atLeast"/>
        <w:rPr>
          <w:rFonts w:ascii="Verdana" w:hAnsi="Verdana" w:cs="Arial"/>
          <w:sz w:val="18"/>
          <w:szCs w:val="18"/>
        </w:rPr>
      </w:pPr>
    </w:p>
    <w:p w:rsidR="00561B15" w:rsidP="00561B15" w:rsidRDefault="00561B15" w14:paraId="43A0E89C" w14:textId="18D388FE">
      <w:pPr>
        <w:widowControl w:val="0"/>
        <w:tabs>
          <w:tab w:val="num" w:pos="720"/>
        </w:tabs>
        <w:spacing w:line="240" w:lineRule="atLeast"/>
        <w:rPr>
          <w:rFonts w:ascii="Verdana" w:hAnsi="Verdana" w:cs="Arial"/>
          <w:sz w:val="18"/>
          <w:szCs w:val="18"/>
        </w:rPr>
      </w:pPr>
      <w:r>
        <w:rPr>
          <w:rFonts w:ascii="Verdana" w:hAnsi="Verdana" w:cs="Arial"/>
          <w:sz w:val="18"/>
          <w:szCs w:val="18"/>
        </w:rPr>
        <w:t xml:space="preserve">Het Verbond merkt op dat </w:t>
      </w:r>
      <w:r w:rsidR="00EF79BC">
        <w:rPr>
          <w:rFonts w:ascii="Verdana" w:hAnsi="Verdana" w:cs="Arial"/>
          <w:sz w:val="18"/>
          <w:szCs w:val="18"/>
        </w:rPr>
        <w:t>in de transponeringstabel van de m</w:t>
      </w:r>
      <w:r w:rsidRPr="00EF79BC" w:rsidR="00EF79BC">
        <w:rPr>
          <w:rFonts w:ascii="Verdana" w:hAnsi="Verdana" w:cs="Arial"/>
          <w:sz w:val="18"/>
          <w:szCs w:val="18"/>
        </w:rPr>
        <w:t xml:space="preserve">emorie van </w:t>
      </w:r>
      <w:r w:rsidR="00EF79BC">
        <w:rPr>
          <w:rFonts w:ascii="Verdana" w:hAnsi="Verdana" w:cs="Arial"/>
          <w:sz w:val="18"/>
          <w:szCs w:val="18"/>
        </w:rPr>
        <w:t>t</w:t>
      </w:r>
      <w:r w:rsidRPr="00EF79BC" w:rsidR="00EF79BC">
        <w:rPr>
          <w:rFonts w:ascii="Verdana" w:hAnsi="Verdana" w:cs="Arial"/>
          <w:sz w:val="18"/>
          <w:szCs w:val="18"/>
        </w:rPr>
        <w:t>oelichting staat dat</w:t>
      </w:r>
      <w:r w:rsidR="00EF79BC">
        <w:rPr>
          <w:rFonts w:ascii="Verdana" w:hAnsi="Verdana" w:cs="Arial"/>
          <w:sz w:val="18"/>
          <w:szCs w:val="18"/>
        </w:rPr>
        <w:t xml:space="preserve"> </w:t>
      </w:r>
      <w:r w:rsidRPr="00EF79BC" w:rsidR="00EF79BC">
        <w:rPr>
          <w:rFonts w:ascii="Verdana" w:hAnsi="Verdana" w:cs="Arial"/>
          <w:sz w:val="18"/>
          <w:szCs w:val="18"/>
        </w:rPr>
        <w:t>artikel 228</w:t>
      </w:r>
      <w:r w:rsidR="00EF79BC">
        <w:rPr>
          <w:rFonts w:ascii="Verdana" w:hAnsi="Verdana" w:cs="Arial"/>
          <w:sz w:val="18"/>
          <w:szCs w:val="18"/>
        </w:rPr>
        <w:t xml:space="preserve"> van de richtlijn </w:t>
      </w:r>
      <w:r w:rsidR="00D708BC">
        <w:rPr>
          <w:rFonts w:ascii="Verdana" w:hAnsi="Verdana" w:cs="Arial"/>
          <w:sz w:val="18"/>
          <w:szCs w:val="18"/>
        </w:rPr>
        <w:t xml:space="preserve">solvabiliteit II </w:t>
      </w:r>
      <w:r w:rsidRPr="00EF79BC" w:rsidR="00EF79BC">
        <w:rPr>
          <w:rFonts w:ascii="Verdana" w:hAnsi="Verdana" w:cs="Arial"/>
          <w:sz w:val="18"/>
          <w:szCs w:val="18"/>
        </w:rPr>
        <w:t>geen implementatie behoeft</w:t>
      </w:r>
      <w:r w:rsidR="00EF79BC">
        <w:rPr>
          <w:rFonts w:ascii="Verdana" w:hAnsi="Verdana" w:cs="Arial"/>
          <w:sz w:val="18"/>
          <w:szCs w:val="18"/>
        </w:rPr>
        <w:t xml:space="preserve">, omdat dit artikel reeds is </w:t>
      </w:r>
      <w:r w:rsidRPr="00EF79BC" w:rsidR="00EF79BC">
        <w:rPr>
          <w:rFonts w:ascii="Verdana" w:hAnsi="Verdana" w:cs="Arial"/>
          <w:sz w:val="18"/>
          <w:szCs w:val="18"/>
        </w:rPr>
        <w:t>geïmplementeerd in</w:t>
      </w:r>
      <w:r w:rsidR="00EF79BC">
        <w:rPr>
          <w:rFonts w:ascii="Verdana" w:hAnsi="Verdana" w:cs="Arial"/>
          <w:sz w:val="18"/>
          <w:szCs w:val="18"/>
        </w:rPr>
        <w:t xml:space="preserve"> </w:t>
      </w:r>
      <w:r w:rsidRPr="00EF79BC" w:rsidR="00EF79BC">
        <w:rPr>
          <w:rFonts w:ascii="Verdana" w:hAnsi="Verdana" w:cs="Arial"/>
          <w:sz w:val="18"/>
          <w:szCs w:val="18"/>
        </w:rPr>
        <w:t xml:space="preserve">artikel 3:288a, eerste lid Wft en artikel 4b </w:t>
      </w:r>
      <w:r w:rsidRPr="00576B82" w:rsidR="00576B82">
        <w:rPr>
          <w:rFonts w:ascii="Verdana" w:hAnsi="Verdana" w:cs="Arial"/>
          <w:sz w:val="18"/>
          <w:szCs w:val="18"/>
        </w:rPr>
        <w:t>Besluit prudentieel toezicht financiële groepen Wft</w:t>
      </w:r>
      <w:r w:rsidR="00576B82">
        <w:rPr>
          <w:rFonts w:ascii="Verdana" w:hAnsi="Verdana" w:cs="Arial"/>
          <w:sz w:val="18"/>
          <w:szCs w:val="18"/>
        </w:rPr>
        <w:t xml:space="preserve"> (</w:t>
      </w:r>
      <w:r w:rsidRPr="00EF79BC" w:rsidR="00EF79BC">
        <w:rPr>
          <w:rFonts w:ascii="Verdana" w:hAnsi="Verdana" w:cs="Arial"/>
          <w:sz w:val="18"/>
          <w:szCs w:val="18"/>
        </w:rPr>
        <w:t>Bpftg</w:t>
      </w:r>
      <w:r w:rsidR="00576B82">
        <w:rPr>
          <w:rFonts w:ascii="Verdana" w:hAnsi="Verdana" w:cs="Arial"/>
          <w:sz w:val="18"/>
          <w:szCs w:val="18"/>
        </w:rPr>
        <w:t>)</w:t>
      </w:r>
      <w:r w:rsidR="00EF79BC">
        <w:rPr>
          <w:rFonts w:ascii="Verdana" w:hAnsi="Verdana" w:cs="Arial"/>
          <w:sz w:val="18"/>
          <w:szCs w:val="18"/>
        </w:rPr>
        <w:t xml:space="preserve">. </w:t>
      </w:r>
      <w:r w:rsidR="00576B82">
        <w:rPr>
          <w:rFonts w:ascii="Verdana" w:hAnsi="Verdana" w:cs="Arial"/>
          <w:sz w:val="18"/>
          <w:szCs w:val="18"/>
        </w:rPr>
        <w:t>H</w:t>
      </w:r>
      <w:r w:rsidR="00EF79BC">
        <w:rPr>
          <w:rFonts w:ascii="Verdana" w:hAnsi="Verdana" w:cs="Arial"/>
          <w:sz w:val="18"/>
          <w:szCs w:val="18"/>
        </w:rPr>
        <w:t xml:space="preserve">et Verbond </w:t>
      </w:r>
      <w:r w:rsidR="00986AE7">
        <w:rPr>
          <w:rFonts w:ascii="Verdana" w:hAnsi="Verdana" w:cs="Arial"/>
          <w:sz w:val="18"/>
          <w:szCs w:val="18"/>
        </w:rPr>
        <w:t>stelt dat</w:t>
      </w:r>
      <w:r w:rsidR="00EF79BC">
        <w:rPr>
          <w:rFonts w:ascii="Verdana" w:hAnsi="Verdana" w:cs="Arial"/>
          <w:sz w:val="18"/>
          <w:szCs w:val="18"/>
        </w:rPr>
        <w:t xml:space="preserve"> </w:t>
      </w:r>
      <w:r w:rsidRPr="00EF79BC" w:rsidR="00EF79BC">
        <w:rPr>
          <w:rFonts w:ascii="Verdana" w:hAnsi="Verdana" w:cs="Arial"/>
          <w:sz w:val="18"/>
          <w:szCs w:val="18"/>
        </w:rPr>
        <w:t>artikel 228,</w:t>
      </w:r>
      <w:r w:rsidR="00576B82">
        <w:rPr>
          <w:rFonts w:ascii="Verdana" w:hAnsi="Verdana" w:cs="Arial"/>
          <w:sz w:val="18"/>
          <w:szCs w:val="18"/>
        </w:rPr>
        <w:t xml:space="preserve"> vijfde</w:t>
      </w:r>
      <w:r w:rsidRPr="00EF79BC" w:rsidR="00EF79BC">
        <w:rPr>
          <w:rFonts w:ascii="Verdana" w:hAnsi="Verdana" w:cs="Arial"/>
          <w:sz w:val="18"/>
          <w:szCs w:val="18"/>
        </w:rPr>
        <w:t xml:space="preserve"> lid</w:t>
      </w:r>
      <w:r w:rsidR="00EF79BC">
        <w:rPr>
          <w:rFonts w:ascii="Verdana" w:hAnsi="Verdana" w:cs="Arial"/>
          <w:sz w:val="18"/>
          <w:szCs w:val="18"/>
        </w:rPr>
        <w:t xml:space="preserve"> van de richtlijn </w:t>
      </w:r>
      <w:r w:rsidR="00D708BC">
        <w:rPr>
          <w:rFonts w:ascii="Verdana" w:hAnsi="Verdana" w:cs="Arial"/>
          <w:sz w:val="18"/>
          <w:szCs w:val="18"/>
        </w:rPr>
        <w:t xml:space="preserve">solvabiliteit II </w:t>
      </w:r>
      <w:r w:rsidR="004A374A">
        <w:rPr>
          <w:rFonts w:ascii="Verdana" w:hAnsi="Verdana" w:cs="Arial"/>
          <w:sz w:val="18"/>
          <w:szCs w:val="18"/>
        </w:rPr>
        <w:t xml:space="preserve">wel </w:t>
      </w:r>
      <w:r w:rsidR="00EF79BC">
        <w:rPr>
          <w:rFonts w:ascii="Verdana" w:hAnsi="Verdana" w:cs="Arial"/>
          <w:sz w:val="18"/>
          <w:szCs w:val="18"/>
        </w:rPr>
        <w:t>implementatie behoeft. Dit artikel ziet</w:t>
      </w:r>
      <w:r w:rsidR="00576B82">
        <w:rPr>
          <w:rFonts w:ascii="Verdana" w:hAnsi="Verdana" w:cs="Arial"/>
          <w:sz w:val="18"/>
          <w:szCs w:val="18"/>
        </w:rPr>
        <w:t xml:space="preserve"> namelijk</w:t>
      </w:r>
      <w:r w:rsidR="00EF79BC">
        <w:rPr>
          <w:rFonts w:ascii="Verdana" w:hAnsi="Verdana" w:cs="Arial"/>
          <w:sz w:val="18"/>
          <w:szCs w:val="18"/>
        </w:rPr>
        <w:t xml:space="preserve"> op de bevoegdheid voor DNB als groepstoezichthouder </w:t>
      </w:r>
      <w:r w:rsidRPr="00EF79BC" w:rsidR="00EF79BC">
        <w:rPr>
          <w:rFonts w:ascii="Verdana" w:hAnsi="Verdana" w:cs="Arial"/>
          <w:sz w:val="18"/>
          <w:szCs w:val="18"/>
        </w:rPr>
        <w:t xml:space="preserve">om </w:t>
      </w:r>
      <w:r w:rsidR="00267D66">
        <w:rPr>
          <w:rFonts w:ascii="Verdana" w:hAnsi="Verdana" w:cs="Arial"/>
          <w:sz w:val="18"/>
          <w:szCs w:val="18"/>
        </w:rPr>
        <w:t>op eigen initiatief</w:t>
      </w:r>
      <w:r w:rsidRPr="00EF79BC" w:rsidR="00267D66">
        <w:rPr>
          <w:rFonts w:ascii="Verdana" w:hAnsi="Verdana" w:cs="Arial"/>
          <w:sz w:val="18"/>
          <w:szCs w:val="18"/>
        </w:rPr>
        <w:t xml:space="preserve"> </w:t>
      </w:r>
      <w:r w:rsidRPr="00EF79BC" w:rsidR="00EF79BC">
        <w:rPr>
          <w:rFonts w:ascii="Verdana" w:hAnsi="Verdana" w:cs="Arial"/>
          <w:sz w:val="18"/>
          <w:szCs w:val="18"/>
        </w:rPr>
        <w:t>of op verzoek van de groep te besluiten dat een deelneming in een entiteit uit een andere financiële sector (bijvoorbeeld een bank) van het voor de groepssolvabiliteit van de deelnemende onderneming in aanmerking komend eigen vermogen af moet worden getrokken.</w:t>
      </w:r>
      <w:r w:rsidR="00576B82">
        <w:rPr>
          <w:rFonts w:ascii="Verdana" w:hAnsi="Verdana" w:cs="Arial"/>
          <w:sz w:val="18"/>
          <w:szCs w:val="18"/>
        </w:rPr>
        <w:t xml:space="preserve"> Dit wijkt af van a</w:t>
      </w:r>
      <w:r w:rsidR="00A846E4">
        <w:rPr>
          <w:rFonts w:ascii="Verdana" w:hAnsi="Verdana" w:cs="Arial"/>
          <w:sz w:val="18"/>
          <w:szCs w:val="18"/>
        </w:rPr>
        <w:t>rtikel 228</w:t>
      </w:r>
      <w:r w:rsidR="00576B82">
        <w:rPr>
          <w:rFonts w:ascii="Verdana" w:hAnsi="Verdana" w:cs="Arial"/>
          <w:sz w:val="18"/>
          <w:szCs w:val="18"/>
        </w:rPr>
        <w:t>, eerste tot en met het vierde lid,</w:t>
      </w:r>
      <w:r w:rsidR="00A846E4">
        <w:rPr>
          <w:rFonts w:ascii="Verdana" w:hAnsi="Verdana" w:cs="Arial"/>
          <w:sz w:val="18"/>
          <w:szCs w:val="18"/>
        </w:rPr>
        <w:t xml:space="preserve"> van de richtlijn</w:t>
      </w:r>
      <w:r w:rsidR="00D708BC">
        <w:rPr>
          <w:rFonts w:ascii="Verdana" w:hAnsi="Verdana" w:cs="Arial"/>
          <w:sz w:val="18"/>
          <w:szCs w:val="18"/>
        </w:rPr>
        <w:t xml:space="preserve"> </w:t>
      </w:r>
      <w:r w:rsidRPr="00D708BC" w:rsidR="00D708BC">
        <w:rPr>
          <w:rFonts w:ascii="Verdana" w:hAnsi="Verdana" w:cs="Arial"/>
          <w:sz w:val="18"/>
          <w:szCs w:val="18"/>
        </w:rPr>
        <w:t>solvabiliteit II</w:t>
      </w:r>
      <w:r w:rsidR="00576B82">
        <w:rPr>
          <w:rFonts w:ascii="Verdana" w:hAnsi="Verdana" w:cs="Arial"/>
          <w:sz w:val="18"/>
          <w:szCs w:val="18"/>
        </w:rPr>
        <w:t>, omdat deze leden zien</w:t>
      </w:r>
      <w:r w:rsidR="00A846E4">
        <w:rPr>
          <w:rFonts w:ascii="Verdana" w:hAnsi="Verdana" w:cs="Arial"/>
          <w:sz w:val="18"/>
          <w:szCs w:val="18"/>
        </w:rPr>
        <w:t xml:space="preserve"> op de behandeling van specifieke verbonden ondernemingen uit andere financiële sectoren</w:t>
      </w:r>
      <w:r w:rsidR="00576B82">
        <w:rPr>
          <w:rFonts w:ascii="Verdana" w:hAnsi="Verdana" w:cs="Arial"/>
          <w:sz w:val="18"/>
          <w:szCs w:val="18"/>
        </w:rPr>
        <w:t xml:space="preserve"> in de berekening van de solvabiliteit en het in aanmerking te nemen eigen vermogen van de groep. De opmerking van het Verbond wordt </w:t>
      </w:r>
      <w:r w:rsidR="00267D66">
        <w:rPr>
          <w:rFonts w:ascii="Verdana" w:hAnsi="Verdana" w:cs="Arial"/>
          <w:sz w:val="18"/>
          <w:szCs w:val="18"/>
        </w:rPr>
        <w:t xml:space="preserve">opgevolgd </w:t>
      </w:r>
      <w:r w:rsidR="00576B82">
        <w:rPr>
          <w:rFonts w:ascii="Verdana" w:hAnsi="Verdana" w:cs="Arial"/>
          <w:sz w:val="18"/>
          <w:szCs w:val="18"/>
        </w:rPr>
        <w:t>in het Implementatiebesluit w</w:t>
      </w:r>
      <w:r w:rsidRPr="00576B82" w:rsidR="00576B82">
        <w:rPr>
          <w:rFonts w:ascii="Verdana" w:hAnsi="Verdana" w:cs="Arial"/>
          <w:sz w:val="18"/>
          <w:szCs w:val="18"/>
        </w:rPr>
        <w:t xml:space="preserve">ijzigingsrichtlijn </w:t>
      </w:r>
      <w:r w:rsidR="00267D66">
        <w:rPr>
          <w:rFonts w:ascii="Verdana" w:hAnsi="Verdana" w:cs="Arial"/>
          <w:sz w:val="18"/>
          <w:szCs w:val="18"/>
        </w:rPr>
        <w:t>s</w:t>
      </w:r>
      <w:r w:rsidRPr="00576B82" w:rsidR="00267D66">
        <w:rPr>
          <w:rFonts w:ascii="Verdana" w:hAnsi="Verdana" w:cs="Arial"/>
          <w:sz w:val="18"/>
          <w:szCs w:val="18"/>
        </w:rPr>
        <w:t xml:space="preserve">olvabiliteit </w:t>
      </w:r>
      <w:r w:rsidRPr="00576B82" w:rsidR="00576B82">
        <w:rPr>
          <w:rFonts w:ascii="Verdana" w:hAnsi="Verdana" w:cs="Arial"/>
          <w:sz w:val="18"/>
          <w:szCs w:val="18"/>
        </w:rPr>
        <w:t>II 2027</w:t>
      </w:r>
      <w:r w:rsidR="00576B82">
        <w:rPr>
          <w:rFonts w:ascii="Verdana" w:hAnsi="Verdana" w:cs="Arial"/>
          <w:sz w:val="18"/>
          <w:szCs w:val="18"/>
        </w:rPr>
        <w:t xml:space="preserve">, </w:t>
      </w:r>
      <w:r w:rsidR="00267D66">
        <w:rPr>
          <w:rFonts w:ascii="Verdana" w:hAnsi="Verdana" w:cs="Arial"/>
          <w:sz w:val="18"/>
          <w:szCs w:val="18"/>
        </w:rPr>
        <w:t xml:space="preserve">waarmee </w:t>
      </w:r>
      <w:r w:rsidR="00576B82">
        <w:rPr>
          <w:rFonts w:ascii="Verdana" w:hAnsi="Verdana" w:cs="Arial"/>
          <w:sz w:val="18"/>
          <w:szCs w:val="18"/>
        </w:rPr>
        <w:t>artikel 4</w:t>
      </w:r>
      <w:r w:rsidRPr="00576B82" w:rsidR="00576B82">
        <w:t xml:space="preserve"> </w:t>
      </w:r>
      <w:r w:rsidRPr="00576B82" w:rsidR="00576B82">
        <w:rPr>
          <w:rFonts w:ascii="Verdana" w:hAnsi="Verdana" w:cs="Arial"/>
          <w:sz w:val="18"/>
          <w:szCs w:val="18"/>
        </w:rPr>
        <w:t>Bpftg</w:t>
      </w:r>
      <w:r w:rsidR="00576B82">
        <w:rPr>
          <w:rFonts w:ascii="Verdana" w:hAnsi="Verdana" w:cs="Arial"/>
          <w:sz w:val="18"/>
          <w:szCs w:val="18"/>
        </w:rPr>
        <w:t xml:space="preserve"> wordt gewijzigd.</w:t>
      </w:r>
    </w:p>
    <w:p w:rsidR="004A374A" w:rsidP="00561B15" w:rsidRDefault="004A374A" w14:paraId="0BC65F3A" w14:textId="77777777">
      <w:pPr>
        <w:widowControl w:val="0"/>
        <w:tabs>
          <w:tab w:val="num" w:pos="720"/>
        </w:tabs>
        <w:spacing w:line="240" w:lineRule="atLeast"/>
        <w:rPr>
          <w:rFonts w:ascii="Verdana" w:hAnsi="Verdana" w:cs="Arial"/>
          <w:sz w:val="18"/>
          <w:szCs w:val="18"/>
        </w:rPr>
      </w:pPr>
    </w:p>
    <w:p w:rsidRPr="00B5321B" w:rsidR="00561B15" w:rsidP="00561B15" w:rsidRDefault="006A7174" w14:paraId="0F0874F4" w14:textId="0BA7DF2F">
      <w:pPr>
        <w:widowControl w:val="0"/>
        <w:tabs>
          <w:tab w:val="num" w:pos="720"/>
        </w:tabs>
        <w:spacing w:line="240" w:lineRule="atLeast"/>
        <w:rPr>
          <w:rFonts w:ascii="Verdana" w:hAnsi="Verdana" w:cs="Arial"/>
          <w:sz w:val="18"/>
          <w:szCs w:val="18"/>
          <w:u w:val="single"/>
        </w:rPr>
      </w:pPr>
      <w:r w:rsidRPr="00B5321B">
        <w:rPr>
          <w:rFonts w:ascii="Verdana" w:hAnsi="Verdana" w:cs="Arial"/>
          <w:sz w:val="18"/>
          <w:szCs w:val="18"/>
          <w:u w:val="single"/>
        </w:rPr>
        <w:t>7</w:t>
      </w:r>
      <w:r w:rsidRPr="00B5321B" w:rsidR="00561B15">
        <w:rPr>
          <w:rFonts w:ascii="Verdana" w:hAnsi="Verdana" w:cs="Arial"/>
          <w:sz w:val="18"/>
          <w:szCs w:val="18"/>
          <w:u w:val="single"/>
        </w:rPr>
        <w:t>.</w:t>
      </w:r>
      <w:r w:rsidRPr="00B5321B" w:rsidR="00B5321B">
        <w:rPr>
          <w:rFonts w:ascii="Verdana" w:hAnsi="Verdana" w:cs="Arial"/>
          <w:sz w:val="18"/>
          <w:szCs w:val="18"/>
          <w:u w:val="single"/>
        </w:rPr>
        <w:t>1.</w:t>
      </w:r>
      <w:r w:rsidRPr="00B5321B" w:rsidR="00D41DF4">
        <w:rPr>
          <w:rFonts w:ascii="Verdana" w:hAnsi="Verdana" w:cs="Arial"/>
          <w:sz w:val="18"/>
          <w:szCs w:val="18"/>
          <w:u w:val="single"/>
        </w:rPr>
        <w:t>2.</w:t>
      </w:r>
      <w:r w:rsidRPr="00B5321B" w:rsidR="00561B15">
        <w:rPr>
          <w:rFonts w:ascii="Verdana" w:hAnsi="Verdana" w:cs="Arial"/>
          <w:sz w:val="18"/>
          <w:szCs w:val="18"/>
          <w:u w:val="single"/>
        </w:rPr>
        <w:t xml:space="preserve"> Lastendruk</w:t>
      </w:r>
    </w:p>
    <w:p w:rsidR="00561B15" w:rsidP="00561B15" w:rsidRDefault="00561B15" w14:paraId="527B64AB" w14:textId="77777777">
      <w:pPr>
        <w:widowControl w:val="0"/>
        <w:tabs>
          <w:tab w:val="num" w:pos="720"/>
        </w:tabs>
        <w:spacing w:line="240" w:lineRule="atLeast"/>
        <w:rPr>
          <w:rFonts w:ascii="Verdana" w:hAnsi="Verdana" w:cs="Arial"/>
          <w:sz w:val="18"/>
          <w:szCs w:val="18"/>
        </w:rPr>
      </w:pPr>
    </w:p>
    <w:p w:rsidR="00986AE7" w:rsidP="0024389E" w:rsidRDefault="00561B15" w14:paraId="70907957" w14:textId="6AFBBB08">
      <w:pPr>
        <w:widowControl w:val="0"/>
        <w:tabs>
          <w:tab w:val="num" w:pos="720"/>
        </w:tabs>
        <w:spacing w:line="240" w:lineRule="atLeast"/>
        <w:rPr>
          <w:rFonts w:ascii="Verdana" w:hAnsi="Verdana" w:cs="Arial"/>
          <w:sz w:val="18"/>
          <w:szCs w:val="18"/>
        </w:rPr>
      </w:pPr>
      <w:r>
        <w:rPr>
          <w:rFonts w:ascii="Verdana" w:hAnsi="Verdana" w:cs="Arial"/>
          <w:sz w:val="18"/>
          <w:szCs w:val="18"/>
        </w:rPr>
        <w:t xml:space="preserve">Het Verbond </w:t>
      </w:r>
      <w:r w:rsidR="006A7174">
        <w:rPr>
          <w:rFonts w:ascii="Verdana" w:hAnsi="Verdana" w:cs="Arial"/>
          <w:sz w:val="18"/>
          <w:szCs w:val="18"/>
        </w:rPr>
        <w:t xml:space="preserve">merkt op dat de regeldrukkosten van het wetsvoorstel te laag en niet reëel zijn ingeschat. </w:t>
      </w:r>
      <w:r w:rsidR="00FF4C20">
        <w:rPr>
          <w:rFonts w:ascii="Verdana" w:hAnsi="Verdana" w:cs="Arial"/>
          <w:sz w:val="18"/>
          <w:szCs w:val="18"/>
        </w:rPr>
        <w:t>Een berekening</w:t>
      </w:r>
      <w:r w:rsidR="003908A1">
        <w:rPr>
          <w:rFonts w:ascii="Verdana" w:hAnsi="Verdana" w:cs="Arial"/>
          <w:sz w:val="18"/>
          <w:szCs w:val="18"/>
        </w:rPr>
        <w:t xml:space="preserve"> van de regeldruk voor bedrijven </w:t>
      </w:r>
      <w:r w:rsidRPr="006A7174" w:rsidR="006A7174">
        <w:rPr>
          <w:rFonts w:ascii="Verdana" w:hAnsi="Verdana" w:cs="Arial"/>
          <w:sz w:val="18"/>
          <w:szCs w:val="18"/>
        </w:rPr>
        <w:t>is een verplicht onderdeel van de memorie van toelichting bij een wet. Voor die berekening dient de gehele rijksoverheid het Handboek meting regeldrukkosten te gebruiken.</w:t>
      </w:r>
      <w:r w:rsidR="00267D66">
        <w:rPr>
          <w:rFonts w:ascii="Verdana" w:hAnsi="Verdana" w:cs="Arial"/>
          <w:sz w:val="18"/>
          <w:szCs w:val="18"/>
        </w:rPr>
        <w:t xml:space="preserve"> De daarin opgenomen tarieven zijn ook in de berekening in dit wetsvoorstel gebruikt.</w:t>
      </w:r>
      <w:r w:rsidRPr="006A7174" w:rsidR="006A7174">
        <w:rPr>
          <w:rFonts w:ascii="Verdana" w:hAnsi="Verdana" w:cs="Arial"/>
          <w:sz w:val="18"/>
          <w:szCs w:val="18"/>
        </w:rPr>
        <w:t xml:space="preserve"> </w:t>
      </w:r>
      <w:r w:rsidR="003908A1">
        <w:rPr>
          <w:rFonts w:ascii="Verdana" w:hAnsi="Verdana" w:cs="Arial"/>
          <w:sz w:val="18"/>
          <w:szCs w:val="18"/>
        </w:rPr>
        <w:t>Het</w:t>
      </w:r>
      <w:r w:rsidRPr="006A7174" w:rsidR="006A7174">
        <w:rPr>
          <w:rFonts w:ascii="Verdana" w:hAnsi="Verdana" w:cs="Arial"/>
          <w:sz w:val="18"/>
          <w:szCs w:val="18"/>
        </w:rPr>
        <w:t xml:space="preserve"> ATR ziet hierop toe en heeft ook onderhavig wetsvoorstel ontvangen voor advies (zie paragraaf </w:t>
      </w:r>
      <w:r w:rsidR="00267D66">
        <w:rPr>
          <w:rFonts w:ascii="Verdana" w:hAnsi="Verdana" w:cs="Arial"/>
          <w:sz w:val="18"/>
          <w:szCs w:val="18"/>
        </w:rPr>
        <w:t>7.3.</w:t>
      </w:r>
      <w:r w:rsidRPr="006A7174" w:rsidR="006A7174">
        <w:rPr>
          <w:rFonts w:ascii="Verdana" w:hAnsi="Verdana" w:cs="Arial"/>
          <w:sz w:val="18"/>
          <w:szCs w:val="18"/>
        </w:rPr>
        <w:t>)</w:t>
      </w:r>
      <w:r w:rsidR="006A7174">
        <w:rPr>
          <w:rFonts w:ascii="Verdana" w:hAnsi="Verdana" w:cs="Arial"/>
          <w:sz w:val="18"/>
          <w:szCs w:val="18"/>
        </w:rPr>
        <w:t xml:space="preserve">. Tot slot </w:t>
      </w:r>
      <w:r w:rsidR="00DB01EA">
        <w:rPr>
          <w:rFonts w:ascii="Verdana" w:hAnsi="Verdana" w:cs="Arial"/>
          <w:sz w:val="18"/>
          <w:szCs w:val="18"/>
        </w:rPr>
        <w:t>merkt het Verbond op</w:t>
      </w:r>
      <w:r w:rsidR="006A7174">
        <w:rPr>
          <w:rFonts w:ascii="Verdana" w:hAnsi="Verdana" w:cs="Arial"/>
          <w:sz w:val="18"/>
          <w:szCs w:val="18"/>
        </w:rPr>
        <w:t xml:space="preserve"> dat het wetsvoorstel zo lastenluw mogelijk wordt geïmplementeerd. </w:t>
      </w:r>
      <w:r w:rsidR="006A7174">
        <w:rPr>
          <w:rFonts w:ascii="Verdana" w:hAnsi="Verdana" w:cs="Arial"/>
          <w:sz w:val="18"/>
          <w:szCs w:val="18"/>
        </w:rPr>
        <w:br/>
      </w:r>
    </w:p>
    <w:p w:rsidR="00544310" w:rsidP="0024389E" w:rsidRDefault="00986AE7" w14:paraId="6FE69604" w14:textId="2CBC859A">
      <w:pPr>
        <w:widowControl w:val="0"/>
        <w:tabs>
          <w:tab w:val="num" w:pos="720"/>
        </w:tabs>
        <w:spacing w:line="240" w:lineRule="atLeast"/>
        <w:rPr>
          <w:rFonts w:ascii="Verdana" w:hAnsi="Verdana" w:cs="Arial"/>
          <w:sz w:val="18"/>
          <w:szCs w:val="18"/>
        </w:rPr>
      </w:pPr>
      <w:r w:rsidRPr="00B5321B">
        <w:rPr>
          <w:rFonts w:ascii="Verdana" w:hAnsi="Verdana" w:cs="Arial"/>
          <w:i/>
          <w:iCs/>
          <w:sz w:val="18"/>
          <w:szCs w:val="18"/>
        </w:rPr>
        <w:t>7.</w:t>
      </w:r>
      <w:r w:rsidR="007619C5">
        <w:rPr>
          <w:rFonts w:ascii="Verdana" w:hAnsi="Verdana" w:cs="Arial"/>
          <w:i/>
          <w:iCs/>
          <w:sz w:val="18"/>
          <w:szCs w:val="18"/>
        </w:rPr>
        <w:t>2</w:t>
      </w:r>
      <w:r w:rsidRPr="00B5321B" w:rsidR="001D5A85">
        <w:rPr>
          <w:rFonts w:ascii="Verdana" w:hAnsi="Verdana" w:cs="Arial"/>
          <w:i/>
          <w:iCs/>
          <w:sz w:val="18"/>
          <w:szCs w:val="18"/>
        </w:rPr>
        <w:t>.</w:t>
      </w:r>
      <w:r w:rsidR="007619C5">
        <w:rPr>
          <w:rFonts w:ascii="Verdana" w:hAnsi="Verdana" w:cs="Arial"/>
          <w:i/>
          <w:iCs/>
          <w:sz w:val="18"/>
          <w:szCs w:val="18"/>
        </w:rPr>
        <w:t xml:space="preserve"> Consultatiereactie NBA</w:t>
      </w:r>
      <w:r w:rsidRPr="00B5321B" w:rsidR="002820F0">
        <w:rPr>
          <w:rFonts w:ascii="Verdana" w:hAnsi="Verdana" w:cs="Arial"/>
          <w:i/>
          <w:iCs/>
          <w:sz w:val="18"/>
          <w:szCs w:val="18"/>
        </w:rPr>
        <w:t xml:space="preserve"> </w:t>
      </w:r>
      <w:r w:rsidR="007619C5">
        <w:rPr>
          <w:rFonts w:ascii="Verdana" w:hAnsi="Verdana" w:cs="Arial"/>
          <w:i/>
          <w:iCs/>
          <w:sz w:val="18"/>
          <w:szCs w:val="18"/>
        </w:rPr>
        <w:br/>
      </w:r>
      <w:r w:rsidR="007619C5">
        <w:rPr>
          <w:rFonts w:ascii="Verdana" w:hAnsi="Verdana" w:cs="Arial"/>
          <w:i/>
          <w:iCs/>
          <w:sz w:val="18"/>
          <w:szCs w:val="18"/>
        </w:rPr>
        <w:br/>
      </w:r>
      <w:r w:rsidRPr="007619C5" w:rsidR="007619C5">
        <w:rPr>
          <w:rFonts w:ascii="Verdana" w:hAnsi="Verdana" w:cs="Arial"/>
          <w:sz w:val="18"/>
          <w:szCs w:val="18"/>
          <w:u w:val="single"/>
        </w:rPr>
        <w:t xml:space="preserve">7.2.1. </w:t>
      </w:r>
      <w:r w:rsidRPr="007619C5" w:rsidR="00B95A7D">
        <w:rPr>
          <w:rFonts w:ascii="Verdana" w:hAnsi="Verdana" w:cs="Arial"/>
          <w:sz w:val="18"/>
          <w:szCs w:val="18"/>
          <w:u w:val="single"/>
        </w:rPr>
        <w:t>A</w:t>
      </w:r>
      <w:r w:rsidRPr="007619C5" w:rsidR="002820F0">
        <w:rPr>
          <w:rFonts w:ascii="Verdana" w:hAnsi="Verdana" w:cs="Arial"/>
          <w:sz w:val="18"/>
          <w:szCs w:val="18"/>
          <w:u w:val="single"/>
        </w:rPr>
        <w:t xml:space="preserve">uditplicht op </w:t>
      </w:r>
      <w:r w:rsidRPr="007619C5" w:rsidR="002B2378">
        <w:rPr>
          <w:rFonts w:ascii="Verdana" w:hAnsi="Verdana" w:cs="Arial"/>
          <w:sz w:val="18"/>
          <w:szCs w:val="18"/>
          <w:u w:val="single"/>
        </w:rPr>
        <w:t>de</w:t>
      </w:r>
      <w:r w:rsidRPr="007619C5" w:rsidR="002820F0">
        <w:rPr>
          <w:rFonts w:ascii="Verdana" w:hAnsi="Verdana" w:cs="Arial"/>
          <w:sz w:val="18"/>
          <w:szCs w:val="18"/>
          <w:u w:val="single"/>
        </w:rPr>
        <w:t xml:space="preserve"> SFCR-balans</w:t>
      </w:r>
      <w:r w:rsidRPr="00B5321B" w:rsidR="00544310">
        <w:rPr>
          <w:rFonts w:ascii="Verdana" w:hAnsi="Verdana" w:cs="Arial"/>
          <w:i/>
          <w:iCs/>
          <w:sz w:val="18"/>
          <w:szCs w:val="18"/>
        </w:rPr>
        <w:t xml:space="preserve"> </w:t>
      </w:r>
    </w:p>
    <w:p w:rsidR="00267D66" w:rsidP="00BE0353" w:rsidRDefault="00544310" w14:paraId="509DB57D" w14:textId="5643075C">
      <w:pPr>
        <w:widowControl w:val="0"/>
        <w:tabs>
          <w:tab w:val="num" w:pos="720"/>
        </w:tabs>
        <w:spacing w:line="240" w:lineRule="atLeast"/>
        <w:rPr>
          <w:rFonts w:ascii="Verdana" w:hAnsi="Verdana" w:cs="Arial"/>
          <w:sz w:val="18"/>
          <w:szCs w:val="18"/>
        </w:rPr>
      </w:pPr>
      <w:r>
        <w:rPr>
          <w:rFonts w:ascii="Verdana" w:hAnsi="Verdana" w:cs="Arial"/>
          <w:sz w:val="18"/>
          <w:szCs w:val="18"/>
        </w:rPr>
        <w:t xml:space="preserve">De </w:t>
      </w:r>
      <w:r w:rsidR="002820F0">
        <w:rPr>
          <w:rFonts w:ascii="Verdana" w:hAnsi="Verdana" w:cs="Arial"/>
          <w:sz w:val="18"/>
          <w:szCs w:val="18"/>
        </w:rPr>
        <w:t xml:space="preserve">NBA </w:t>
      </w:r>
      <w:r w:rsidR="002B2378">
        <w:rPr>
          <w:rFonts w:ascii="Verdana" w:hAnsi="Verdana" w:cs="Arial"/>
          <w:sz w:val="18"/>
          <w:szCs w:val="18"/>
        </w:rPr>
        <w:t>signaleer</w:t>
      </w:r>
      <w:r w:rsidR="00895D84">
        <w:rPr>
          <w:rFonts w:ascii="Verdana" w:hAnsi="Verdana" w:cs="Arial"/>
          <w:sz w:val="18"/>
          <w:szCs w:val="18"/>
        </w:rPr>
        <w:t>t</w:t>
      </w:r>
      <w:r w:rsidR="002820F0">
        <w:rPr>
          <w:rFonts w:ascii="Verdana" w:hAnsi="Verdana" w:cs="Arial"/>
          <w:sz w:val="18"/>
          <w:szCs w:val="18"/>
        </w:rPr>
        <w:t xml:space="preserve"> in haar consultatiereactie </w:t>
      </w:r>
      <w:r w:rsidR="002B2378">
        <w:rPr>
          <w:rFonts w:ascii="Verdana" w:hAnsi="Verdana" w:cs="Arial"/>
          <w:sz w:val="18"/>
          <w:szCs w:val="18"/>
        </w:rPr>
        <w:t xml:space="preserve">diverse </w:t>
      </w:r>
      <w:r>
        <w:rPr>
          <w:rFonts w:ascii="Verdana" w:hAnsi="Verdana" w:cs="Arial"/>
          <w:sz w:val="18"/>
          <w:szCs w:val="18"/>
        </w:rPr>
        <w:t xml:space="preserve">aandachtspunten </w:t>
      </w:r>
      <w:r w:rsidR="00986AE7">
        <w:rPr>
          <w:rFonts w:ascii="Verdana" w:hAnsi="Verdana" w:cs="Arial"/>
          <w:sz w:val="18"/>
          <w:szCs w:val="18"/>
        </w:rPr>
        <w:t xml:space="preserve">ten aanzien van </w:t>
      </w:r>
      <w:r>
        <w:rPr>
          <w:rFonts w:ascii="Verdana" w:hAnsi="Verdana" w:cs="Arial"/>
          <w:sz w:val="18"/>
          <w:szCs w:val="18"/>
        </w:rPr>
        <w:t xml:space="preserve">de auditplicht van de SFCR-balans zoals opgenomen </w:t>
      </w:r>
      <w:r w:rsidR="002820F0">
        <w:rPr>
          <w:rFonts w:ascii="Verdana" w:hAnsi="Verdana" w:cs="Arial"/>
          <w:sz w:val="18"/>
          <w:szCs w:val="18"/>
        </w:rPr>
        <w:t>in artikel 51 bis van de richtlijn</w:t>
      </w:r>
      <w:r>
        <w:rPr>
          <w:rFonts w:ascii="Verdana" w:hAnsi="Verdana" w:cs="Arial"/>
          <w:sz w:val="18"/>
          <w:szCs w:val="18"/>
        </w:rPr>
        <w:t>.</w:t>
      </w:r>
      <w:r w:rsidR="00771856">
        <w:rPr>
          <w:rFonts w:ascii="Verdana" w:hAnsi="Verdana" w:cs="Arial"/>
          <w:sz w:val="18"/>
          <w:szCs w:val="18"/>
        </w:rPr>
        <w:t xml:space="preserve"> </w:t>
      </w:r>
      <w:r w:rsidR="002B2378">
        <w:rPr>
          <w:rFonts w:ascii="Verdana" w:hAnsi="Verdana" w:cs="Arial"/>
          <w:sz w:val="18"/>
          <w:szCs w:val="18"/>
        </w:rPr>
        <w:t>De</w:t>
      </w:r>
      <w:r w:rsidRPr="00BE0353" w:rsidR="00BE0353">
        <w:rPr>
          <w:rFonts w:ascii="Verdana" w:hAnsi="Verdana" w:cs="Arial"/>
          <w:sz w:val="18"/>
          <w:szCs w:val="18"/>
        </w:rPr>
        <w:t xml:space="preserve"> NBA </w:t>
      </w:r>
      <w:r w:rsidR="002B2378">
        <w:rPr>
          <w:rFonts w:ascii="Verdana" w:hAnsi="Verdana" w:cs="Arial"/>
          <w:sz w:val="18"/>
          <w:szCs w:val="18"/>
        </w:rPr>
        <w:t>erkent enerzijds dat het onderhavige wets</w:t>
      </w:r>
      <w:r w:rsidR="00BE0353">
        <w:rPr>
          <w:rFonts w:ascii="Verdana" w:hAnsi="Verdana" w:cs="Arial"/>
          <w:sz w:val="18"/>
          <w:szCs w:val="18"/>
        </w:rPr>
        <w:t>voorstel</w:t>
      </w:r>
      <w:r w:rsidRPr="00BE0353" w:rsidR="00BE0353">
        <w:rPr>
          <w:rFonts w:ascii="Verdana" w:hAnsi="Verdana" w:cs="Arial"/>
          <w:sz w:val="18"/>
          <w:szCs w:val="18"/>
        </w:rPr>
        <w:t xml:space="preserve"> praktisch uitvoerbaar</w:t>
      </w:r>
      <w:r w:rsidR="002B2378">
        <w:rPr>
          <w:rFonts w:ascii="Verdana" w:hAnsi="Verdana" w:cs="Arial"/>
          <w:sz w:val="18"/>
          <w:szCs w:val="18"/>
        </w:rPr>
        <w:t xml:space="preserve"> is</w:t>
      </w:r>
      <w:r w:rsidRPr="00BE0353" w:rsidR="00BE0353">
        <w:rPr>
          <w:rFonts w:ascii="Verdana" w:hAnsi="Verdana" w:cs="Arial"/>
          <w:sz w:val="18"/>
          <w:szCs w:val="18"/>
        </w:rPr>
        <w:t>,</w:t>
      </w:r>
      <w:r w:rsidR="002B2378">
        <w:rPr>
          <w:rFonts w:ascii="Verdana" w:hAnsi="Verdana" w:cs="Arial"/>
          <w:sz w:val="18"/>
          <w:szCs w:val="18"/>
        </w:rPr>
        <w:t xml:space="preserve"> omdat de balans</w:t>
      </w:r>
      <w:r w:rsidR="00D07C06">
        <w:rPr>
          <w:rStyle w:val="Voetnootmarkering"/>
          <w:rFonts w:ascii="Verdana" w:hAnsi="Verdana" w:cs="Arial"/>
          <w:sz w:val="18"/>
          <w:szCs w:val="18"/>
        </w:rPr>
        <w:footnoteReference w:id="51"/>
      </w:r>
      <w:r w:rsidR="002B2378">
        <w:rPr>
          <w:rFonts w:ascii="Verdana" w:hAnsi="Verdana" w:cs="Arial"/>
          <w:sz w:val="18"/>
          <w:szCs w:val="18"/>
        </w:rPr>
        <w:t xml:space="preserve"> </w:t>
      </w:r>
      <w:r w:rsidR="00FD5249">
        <w:rPr>
          <w:rFonts w:ascii="Verdana" w:hAnsi="Verdana" w:cs="Arial"/>
          <w:sz w:val="18"/>
          <w:szCs w:val="18"/>
        </w:rPr>
        <w:t>zoals toegelicht in paragraaf 3.5</w:t>
      </w:r>
      <w:r w:rsidR="00267D66">
        <w:rPr>
          <w:rFonts w:ascii="Verdana" w:hAnsi="Verdana" w:cs="Arial"/>
          <w:sz w:val="18"/>
          <w:szCs w:val="18"/>
        </w:rPr>
        <w:t>.</w:t>
      </w:r>
      <w:r w:rsidR="00FD5249">
        <w:rPr>
          <w:rFonts w:ascii="Verdana" w:hAnsi="Verdana" w:cs="Arial"/>
          <w:sz w:val="18"/>
          <w:szCs w:val="18"/>
        </w:rPr>
        <w:t xml:space="preserve"> en 4.3.1.1</w:t>
      </w:r>
      <w:r w:rsidR="00267D66">
        <w:rPr>
          <w:rFonts w:ascii="Verdana" w:hAnsi="Verdana" w:cs="Arial"/>
          <w:sz w:val="18"/>
          <w:szCs w:val="18"/>
        </w:rPr>
        <w:t>.</w:t>
      </w:r>
      <w:r w:rsidR="00FF4C20">
        <w:rPr>
          <w:rFonts w:ascii="Verdana" w:hAnsi="Verdana" w:cs="Arial"/>
          <w:sz w:val="18"/>
          <w:szCs w:val="18"/>
        </w:rPr>
        <w:t>,</w:t>
      </w:r>
      <w:r w:rsidR="00FD5249">
        <w:rPr>
          <w:rFonts w:ascii="Verdana" w:hAnsi="Verdana" w:cs="Arial"/>
          <w:sz w:val="18"/>
          <w:szCs w:val="18"/>
        </w:rPr>
        <w:t xml:space="preserve"> </w:t>
      </w:r>
      <w:r w:rsidR="002B2378">
        <w:rPr>
          <w:rFonts w:ascii="Verdana" w:hAnsi="Verdana" w:cs="Arial"/>
          <w:sz w:val="18"/>
          <w:szCs w:val="18"/>
        </w:rPr>
        <w:t>al wordt gecontroleerd en de gebruikerskring (de toezichthouder, DNB) gelijk is. De NBA wijst er echter op dat</w:t>
      </w:r>
      <w:r w:rsidR="008537B6">
        <w:rPr>
          <w:rFonts w:ascii="Verdana" w:hAnsi="Verdana" w:cs="Arial"/>
          <w:sz w:val="18"/>
          <w:szCs w:val="18"/>
        </w:rPr>
        <w:t xml:space="preserve"> de staten en de SFCR verschillende controleobjecten zijn. </w:t>
      </w:r>
      <w:r w:rsidRPr="002B2378" w:rsidR="002B2378">
        <w:rPr>
          <w:rFonts w:ascii="Verdana" w:hAnsi="Verdana" w:cs="Arial"/>
          <w:sz w:val="18"/>
          <w:szCs w:val="18"/>
        </w:rPr>
        <w:t>Mede vanwege het verplichte afzonderlijke accountantsrapport bij de SFCR</w:t>
      </w:r>
      <w:r w:rsidR="002B2378">
        <w:rPr>
          <w:rFonts w:ascii="Verdana" w:hAnsi="Verdana" w:cs="Arial"/>
          <w:sz w:val="18"/>
          <w:szCs w:val="18"/>
        </w:rPr>
        <w:t xml:space="preserve">, op grond van </w:t>
      </w:r>
      <w:r w:rsidRPr="002B2378" w:rsidR="002B2378">
        <w:rPr>
          <w:rFonts w:ascii="Verdana" w:hAnsi="Verdana" w:cs="Arial"/>
          <w:sz w:val="18"/>
          <w:szCs w:val="18"/>
        </w:rPr>
        <w:t>artikel 51 bis, zesde lid</w:t>
      </w:r>
      <w:r w:rsidR="002B2378">
        <w:rPr>
          <w:rFonts w:ascii="Verdana" w:hAnsi="Verdana" w:cs="Arial"/>
          <w:sz w:val="18"/>
          <w:szCs w:val="18"/>
        </w:rPr>
        <w:t>,</w:t>
      </w:r>
      <w:r w:rsidRPr="002B2378" w:rsidR="002B2378">
        <w:rPr>
          <w:rFonts w:ascii="Verdana" w:hAnsi="Verdana" w:cs="Arial"/>
          <w:sz w:val="18"/>
          <w:szCs w:val="18"/>
        </w:rPr>
        <w:t xml:space="preserve"> van de </w:t>
      </w:r>
      <w:r w:rsidR="002B2378">
        <w:rPr>
          <w:rFonts w:ascii="Verdana" w:hAnsi="Verdana" w:cs="Arial"/>
          <w:sz w:val="18"/>
          <w:szCs w:val="18"/>
        </w:rPr>
        <w:t>r</w:t>
      </w:r>
      <w:r w:rsidRPr="002B2378" w:rsidR="002B2378">
        <w:rPr>
          <w:rFonts w:ascii="Verdana" w:hAnsi="Verdana" w:cs="Arial"/>
          <w:sz w:val="18"/>
          <w:szCs w:val="18"/>
        </w:rPr>
        <w:t xml:space="preserve">ichtlijn is </w:t>
      </w:r>
      <w:r w:rsidR="00FD5249">
        <w:rPr>
          <w:rFonts w:ascii="Verdana" w:hAnsi="Verdana" w:cs="Arial"/>
          <w:sz w:val="18"/>
          <w:szCs w:val="18"/>
        </w:rPr>
        <w:t>in de</w:t>
      </w:r>
      <w:r w:rsidR="00267D66">
        <w:rPr>
          <w:rFonts w:ascii="Verdana" w:hAnsi="Verdana" w:cs="Arial"/>
          <w:sz w:val="18"/>
          <w:szCs w:val="18"/>
        </w:rPr>
        <w:t>ze memorie van</w:t>
      </w:r>
      <w:r w:rsidR="00FD5249">
        <w:rPr>
          <w:rFonts w:ascii="Verdana" w:hAnsi="Verdana" w:cs="Arial"/>
          <w:sz w:val="18"/>
          <w:szCs w:val="18"/>
        </w:rPr>
        <w:t xml:space="preserve"> toelichting </w:t>
      </w:r>
      <w:r w:rsidRPr="002B2378" w:rsidR="002B2378">
        <w:rPr>
          <w:rFonts w:ascii="Verdana" w:hAnsi="Verdana" w:cs="Arial"/>
          <w:sz w:val="18"/>
          <w:szCs w:val="18"/>
        </w:rPr>
        <w:t xml:space="preserve">verduidelijkt dat een dergelijke rapportageverplichting </w:t>
      </w:r>
      <w:r w:rsidR="00FD5249">
        <w:rPr>
          <w:rFonts w:ascii="Verdana" w:hAnsi="Verdana" w:cs="Arial"/>
          <w:sz w:val="18"/>
          <w:szCs w:val="18"/>
        </w:rPr>
        <w:t xml:space="preserve">onder voorwaarden </w:t>
      </w:r>
      <w:r w:rsidRPr="002B2378" w:rsidR="002B2378">
        <w:rPr>
          <w:rFonts w:ascii="Verdana" w:hAnsi="Verdana" w:cs="Arial"/>
          <w:sz w:val="18"/>
          <w:szCs w:val="18"/>
        </w:rPr>
        <w:t>niet hoeft te leiden tot publieke openbaarmaking.</w:t>
      </w:r>
      <w:r w:rsidR="002B2378">
        <w:rPr>
          <w:rFonts w:ascii="Verdana" w:hAnsi="Verdana" w:cs="Arial"/>
          <w:sz w:val="18"/>
          <w:szCs w:val="18"/>
        </w:rPr>
        <w:t xml:space="preserve"> </w:t>
      </w:r>
    </w:p>
    <w:p w:rsidR="002B2378" w:rsidP="00BE0353" w:rsidRDefault="002B2378" w14:paraId="7232D012" w14:textId="77777777">
      <w:pPr>
        <w:widowControl w:val="0"/>
        <w:tabs>
          <w:tab w:val="num" w:pos="720"/>
        </w:tabs>
        <w:spacing w:line="240" w:lineRule="atLeast"/>
        <w:rPr>
          <w:rFonts w:ascii="Verdana" w:hAnsi="Verdana" w:cs="Arial"/>
          <w:sz w:val="18"/>
          <w:szCs w:val="18"/>
        </w:rPr>
      </w:pPr>
    </w:p>
    <w:p w:rsidRPr="00267D66" w:rsidR="00B01912" w:rsidP="00863905" w:rsidRDefault="002B2378" w14:paraId="51E2FECE" w14:textId="16A030CC">
      <w:pPr>
        <w:widowControl w:val="0"/>
        <w:tabs>
          <w:tab w:val="num" w:pos="720"/>
        </w:tabs>
        <w:spacing w:line="240" w:lineRule="atLeast"/>
        <w:rPr>
          <w:rFonts w:ascii="Verdana" w:hAnsi="Verdana" w:cs="Arial"/>
          <w:sz w:val="18"/>
          <w:szCs w:val="18"/>
        </w:rPr>
      </w:pPr>
      <w:r>
        <w:rPr>
          <w:rFonts w:ascii="Verdana" w:hAnsi="Verdana" w:cs="Arial"/>
          <w:sz w:val="18"/>
          <w:szCs w:val="18"/>
        </w:rPr>
        <w:t xml:space="preserve">De </w:t>
      </w:r>
      <w:r w:rsidRPr="002B2378">
        <w:rPr>
          <w:rFonts w:ascii="Verdana" w:hAnsi="Verdana" w:cs="Arial"/>
          <w:sz w:val="18"/>
          <w:szCs w:val="18"/>
        </w:rPr>
        <w:t xml:space="preserve">NBA </w:t>
      </w:r>
      <w:r>
        <w:rPr>
          <w:rFonts w:ascii="Verdana" w:hAnsi="Verdana" w:cs="Arial"/>
          <w:sz w:val="18"/>
          <w:szCs w:val="18"/>
        </w:rPr>
        <w:t xml:space="preserve">stelt </w:t>
      </w:r>
      <w:r w:rsidRPr="002B2378">
        <w:rPr>
          <w:rFonts w:ascii="Verdana" w:hAnsi="Verdana" w:cs="Arial"/>
          <w:sz w:val="18"/>
          <w:szCs w:val="18"/>
        </w:rPr>
        <w:t xml:space="preserve">de vraag of de huidige controleverklaring bij de staten volstaat voor de SFCR-verplichting, met name omdat in de praktijk de balans in </w:t>
      </w:r>
      <w:r w:rsidR="009B1561">
        <w:rPr>
          <w:rFonts w:ascii="Verdana" w:hAnsi="Verdana" w:cs="Arial"/>
          <w:sz w:val="18"/>
          <w:szCs w:val="18"/>
        </w:rPr>
        <w:t>de</w:t>
      </w:r>
      <w:r w:rsidRPr="002B2378">
        <w:rPr>
          <w:rFonts w:ascii="Verdana" w:hAnsi="Verdana" w:cs="Arial"/>
          <w:sz w:val="18"/>
          <w:szCs w:val="18"/>
        </w:rPr>
        <w:t xml:space="preserve"> SFCR kan afwijken van S.02.01 en dus aanvullende informatie kan bevatten.</w:t>
      </w:r>
      <w:r>
        <w:rPr>
          <w:rFonts w:ascii="Verdana" w:hAnsi="Verdana" w:cs="Arial"/>
          <w:sz w:val="18"/>
          <w:szCs w:val="18"/>
        </w:rPr>
        <w:t xml:space="preserve"> </w:t>
      </w:r>
      <w:r w:rsidRPr="00267D66" w:rsidR="00BE0353">
        <w:rPr>
          <w:rFonts w:ascii="Verdana" w:hAnsi="Verdana" w:cs="Arial"/>
          <w:sz w:val="18"/>
          <w:szCs w:val="18"/>
        </w:rPr>
        <w:t xml:space="preserve">Verder vraagt de </w:t>
      </w:r>
      <w:r w:rsidRPr="00267D66" w:rsidR="00B01912">
        <w:rPr>
          <w:rFonts w:ascii="Verdana" w:hAnsi="Verdana" w:cs="Arial"/>
          <w:sz w:val="18"/>
          <w:szCs w:val="18"/>
        </w:rPr>
        <w:t xml:space="preserve">NBA wat de toegevoegde waarde is van een gecontroleerde balans zonder gecontroleerde toelichting op de (complexe) </w:t>
      </w:r>
      <w:r w:rsidRPr="00267D66" w:rsidR="00D708BC">
        <w:rPr>
          <w:rFonts w:ascii="Verdana" w:hAnsi="Verdana" w:cs="Arial"/>
          <w:sz w:val="18"/>
          <w:szCs w:val="18"/>
        </w:rPr>
        <w:t>Solvency</w:t>
      </w:r>
      <w:r w:rsidRPr="00267D66" w:rsidR="00B01912">
        <w:rPr>
          <w:rFonts w:ascii="Verdana" w:hAnsi="Verdana" w:cs="Arial"/>
          <w:sz w:val="18"/>
          <w:szCs w:val="18"/>
        </w:rPr>
        <w:t xml:space="preserve"> II-waarderingsgrondslagen.</w:t>
      </w:r>
      <w:r w:rsidRPr="00267D66" w:rsidR="00D47338">
        <w:rPr>
          <w:rFonts w:ascii="Verdana" w:hAnsi="Verdana" w:cs="Arial"/>
          <w:sz w:val="18"/>
          <w:szCs w:val="18"/>
        </w:rPr>
        <w:t xml:space="preserve"> </w:t>
      </w:r>
      <w:r w:rsidRPr="00267D66" w:rsidR="00771856">
        <w:rPr>
          <w:rFonts w:ascii="Verdana" w:hAnsi="Verdana" w:cs="Arial"/>
          <w:sz w:val="18"/>
          <w:szCs w:val="18"/>
        </w:rPr>
        <w:t xml:space="preserve">Ook vraagt de NBA naar de </w:t>
      </w:r>
      <w:r w:rsidRPr="00267D66" w:rsidR="00B01912">
        <w:rPr>
          <w:rFonts w:ascii="Verdana" w:hAnsi="Verdana" w:cs="Arial"/>
          <w:sz w:val="18"/>
          <w:szCs w:val="18"/>
        </w:rPr>
        <w:t xml:space="preserve">omgang </w:t>
      </w:r>
      <w:r w:rsidRPr="00267D66" w:rsidR="00771856">
        <w:rPr>
          <w:rFonts w:ascii="Verdana" w:hAnsi="Verdana" w:cs="Arial"/>
          <w:sz w:val="18"/>
          <w:szCs w:val="18"/>
        </w:rPr>
        <w:t>met de plaatsing van de controleverklaring binnen de SFCR en de afbakening tussen het gecontroleerde onderdeel en de overige, niet-gecontroleerde informatie.</w:t>
      </w:r>
      <w:r w:rsidRPr="00267D66" w:rsidR="00D47338">
        <w:rPr>
          <w:rFonts w:ascii="Verdana" w:hAnsi="Verdana" w:cs="Arial"/>
          <w:sz w:val="18"/>
          <w:szCs w:val="18"/>
        </w:rPr>
        <w:t xml:space="preserve"> Tot slot heeft de NBA vaktechnische vragen over de inhoud en vorm van de controleverklaring.</w:t>
      </w:r>
    </w:p>
    <w:p w:rsidR="00267D66" w:rsidP="00863905" w:rsidRDefault="00267D66" w14:paraId="201A9F5A" w14:textId="77777777">
      <w:pPr>
        <w:widowControl w:val="0"/>
        <w:tabs>
          <w:tab w:val="num" w:pos="720"/>
        </w:tabs>
        <w:spacing w:line="240" w:lineRule="atLeast"/>
        <w:rPr>
          <w:rFonts w:ascii="Verdana" w:hAnsi="Verdana" w:cs="Arial"/>
          <w:sz w:val="18"/>
          <w:szCs w:val="18"/>
          <w:u w:val="single"/>
        </w:rPr>
      </w:pPr>
    </w:p>
    <w:p w:rsidRPr="00267D66" w:rsidR="00B01912" w:rsidP="00863905" w:rsidRDefault="00D47338" w14:paraId="2C8283BE" w14:textId="577115A2">
      <w:pPr>
        <w:widowControl w:val="0"/>
        <w:tabs>
          <w:tab w:val="num" w:pos="720"/>
        </w:tabs>
        <w:spacing w:line="240" w:lineRule="atLeast"/>
        <w:rPr>
          <w:rFonts w:ascii="Verdana" w:hAnsi="Verdana" w:cs="Arial"/>
          <w:sz w:val="18"/>
          <w:szCs w:val="18"/>
        </w:rPr>
      </w:pPr>
      <w:r w:rsidRPr="00267D66">
        <w:rPr>
          <w:rFonts w:ascii="Verdana" w:hAnsi="Verdana" w:cs="Arial"/>
          <w:sz w:val="18"/>
          <w:szCs w:val="18"/>
        </w:rPr>
        <w:t xml:space="preserve">Als reactie op de consultatiereactie van de NBA </w:t>
      </w:r>
      <w:r w:rsidR="00267D66">
        <w:rPr>
          <w:rFonts w:ascii="Verdana" w:hAnsi="Verdana" w:cs="Arial"/>
          <w:sz w:val="18"/>
          <w:szCs w:val="18"/>
        </w:rPr>
        <w:t>is</w:t>
      </w:r>
      <w:r w:rsidRPr="00267D66" w:rsidR="00B95A7D">
        <w:rPr>
          <w:rFonts w:ascii="Verdana" w:hAnsi="Verdana" w:cs="Arial"/>
          <w:sz w:val="18"/>
          <w:szCs w:val="18"/>
        </w:rPr>
        <w:t xml:space="preserve"> in paragraaf 3.5</w:t>
      </w:r>
      <w:r w:rsidR="00267D66">
        <w:rPr>
          <w:rFonts w:ascii="Verdana" w:hAnsi="Verdana" w:cs="Arial"/>
          <w:sz w:val="18"/>
          <w:szCs w:val="18"/>
        </w:rPr>
        <w:t>.</w:t>
      </w:r>
      <w:r w:rsidRPr="00267D66" w:rsidR="00B95A7D">
        <w:rPr>
          <w:rFonts w:ascii="Verdana" w:hAnsi="Verdana" w:cs="Arial"/>
          <w:sz w:val="18"/>
          <w:szCs w:val="18"/>
        </w:rPr>
        <w:t xml:space="preserve"> en 4.3.1.1</w:t>
      </w:r>
      <w:r w:rsidR="00267D66">
        <w:rPr>
          <w:rFonts w:ascii="Verdana" w:hAnsi="Verdana" w:cs="Arial"/>
          <w:sz w:val="18"/>
          <w:szCs w:val="18"/>
        </w:rPr>
        <w:t>.</w:t>
      </w:r>
      <w:r w:rsidRPr="00267D66" w:rsidR="00771856">
        <w:rPr>
          <w:rFonts w:ascii="Verdana" w:hAnsi="Verdana" w:cs="Arial"/>
          <w:sz w:val="18"/>
          <w:szCs w:val="18"/>
        </w:rPr>
        <w:t xml:space="preserve"> </w:t>
      </w:r>
      <w:r w:rsidRPr="00267D66" w:rsidR="00B95A7D">
        <w:rPr>
          <w:rFonts w:ascii="Verdana" w:hAnsi="Verdana" w:cs="Arial"/>
          <w:sz w:val="18"/>
          <w:szCs w:val="18"/>
        </w:rPr>
        <w:t xml:space="preserve">verduidelijkt dat verzekeraars in Nederland reeds onderworpen zijn aan een auditplicht van (onder meer) de balans op grond van artikel 3:72, zevende lid, Wft, artikel 133 Bpr en de Regeling staten financiële ondernemingen Wft. </w:t>
      </w:r>
      <w:r w:rsidRPr="00267D66" w:rsidR="004A53B8">
        <w:rPr>
          <w:rFonts w:ascii="Verdana" w:hAnsi="Verdana" w:cs="Arial"/>
          <w:sz w:val="18"/>
          <w:szCs w:val="18"/>
        </w:rPr>
        <w:br/>
      </w:r>
      <w:r w:rsidRPr="00267D66" w:rsidR="00B95A7D">
        <w:rPr>
          <w:rFonts w:ascii="Verdana" w:hAnsi="Verdana" w:cs="Arial"/>
          <w:sz w:val="18"/>
          <w:szCs w:val="18"/>
        </w:rPr>
        <w:t xml:space="preserve">De balans die als onderdeel van de SFCR openbaar wordt gemaakt is op basis van de Uitvoeringsverordening EU 2023/894 en Uitvoeringsverordening EU 2023/895 gelijkluidend aan de balans in de jaarlijkse kwantitatieve rapportagestaten die aan de toezichthouder worden gerapporteerd en waarvoor op grond van de voornoemde bepalingen reeds een auditplicht bestaat. Indien een audit op de balans in de jaarlijkse kwantitatieve rapportagestaten is uitgevoerd, de verklaring van die audit aan de toezichthouder is verstrekt, en de balans die als onderdeel van de SFCR openbaar wordt gemaakt gelijk is aan de balans in de jaarlijkse kwantitatieve rapportagestaten, zullen verzekeraars niet worden verplicht een audit uit te voeren op de balans als onderdeel van </w:t>
      </w:r>
      <w:r w:rsidRPr="00267D66" w:rsidR="009B1561">
        <w:rPr>
          <w:rFonts w:ascii="Verdana" w:hAnsi="Verdana" w:cs="Arial"/>
          <w:sz w:val="18"/>
          <w:szCs w:val="18"/>
        </w:rPr>
        <w:t>de</w:t>
      </w:r>
      <w:r w:rsidRPr="00267D66" w:rsidR="00B95A7D">
        <w:rPr>
          <w:rFonts w:ascii="Verdana" w:hAnsi="Verdana" w:cs="Arial"/>
          <w:sz w:val="18"/>
          <w:szCs w:val="18"/>
        </w:rPr>
        <w:t xml:space="preserve"> </w:t>
      </w:r>
      <w:r w:rsidRPr="00267D66" w:rsidR="00B95A7D">
        <w:rPr>
          <w:rFonts w:ascii="Verdana" w:hAnsi="Verdana" w:cs="Arial"/>
          <w:sz w:val="18"/>
          <w:szCs w:val="18"/>
        </w:rPr>
        <w:lastRenderedPageBreak/>
        <w:t>SFCR. Verzekeraars worden in dat geval niet verplicht om hierover een afzonderlijk rapport</w:t>
      </w:r>
      <w:r w:rsidR="00FF4C20">
        <w:rPr>
          <w:rFonts w:ascii="Verdana" w:hAnsi="Verdana" w:cs="Arial"/>
          <w:sz w:val="18"/>
          <w:szCs w:val="18"/>
        </w:rPr>
        <w:t>,</w:t>
      </w:r>
      <w:r w:rsidRPr="00267D66" w:rsidR="00B95A7D">
        <w:rPr>
          <w:rFonts w:ascii="Verdana" w:hAnsi="Verdana" w:cs="Arial"/>
          <w:sz w:val="18"/>
          <w:szCs w:val="18"/>
        </w:rPr>
        <w:t xml:space="preserve"> opgesteld door de externe accountant</w:t>
      </w:r>
      <w:r w:rsidR="00FF4C20">
        <w:rPr>
          <w:rFonts w:ascii="Verdana" w:hAnsi="Verdana" w:cs="Arial"/>
          <w:sz w:val="18"/>
          <w:szCs w:val="18"/>
        </w:rPr>
        <w:t>,</w:t>
      </w:r>
      <w:r w:rsidRPr="00267D66" w:rsidR="00B95A7D">
        <w:rPr>
          <w:rFonts w:ascii="Verdana" w:hAnsi="Verdana" w:cs="Arial"/>
          <w:sz w:val="18"/>
          <w:szCs w:val="18"/>
        </w:rPr>
        <w:t xml:space="preserve"> in te dienen bij DNB. Hiermee wordt in lijn met het doel van de wijzigingsrichtlijn, zowel de nauwkeurigheid van de openbaar gemaakte informatie van de SFCR gewaarborgd, als de administratieve last van aanvullende openbaarmakingsvereisten beperkt. Tegelijkertijd wordt de bestaande praktijk lastenluw bestendigd.</w:t>
      </w:r>
    </w:p>
    <w:p w:rsidR="00625D1A" w:rsidP="00863905" w:rsidRDefault="00625D1A" w14:paraId="34D20A49" w14:textId="77777777">
      <w:pPr>
        <w:widowControl w:val="0"/>
        <w:tabs>
          <w:tab w:val="num" w:pos="720"/>
        </w:tabs>
        <w:spacing w:line="240" w:lineRule="atLeast"/>
        <w:rPr>
          <w:rFonts w:ascii="Verdana" w:hAnsi="Verdana" w:cs="Arial"/>
          <w:sz w:val="18"/>
          <w:szCs w:val="18"/>
          <w:u w:val="single"/>
        </w:rPr>
      </w:pPr>
    </w:p>
    <w:p w:rsidRPr="007619C5" w:rsidR="00B01912" w:rsidP="00863905" w:rsidRDefault="00383F4D" w14:paraId="25974C47" w14:textId="4756680A">
      <w:pPr>
        <w:widowControl w:val="0"/>
        <w:tabs>
          <w:tab w:val="num" w:pos="720"/>
        </w:tabs>
        <w:spacing w:line="240" w:lineRule="atLeast"/>
        <w:rPr>
          <w:rFonts w:ascii="Verdana" w:hAnsi="Verdana" w:cs="Arial"/>
          <w:sz w:val="18"/>
          <w:szCs w:val="18"/>
          <w:u w:val="single"/>
        </w:rPr>
      </w:pPr>
      <w:r w:rsidRPr="007619C5">
        <w:rPr>
          <w:rFonts w:ascii="Verdana" w:hAnsi="Verdana" w:cs="Arial"/>
          <w:sz w:val="18"/>
          <w:szCs w:val="18"/>
          <w:u w:val="single"/>
        </w:rPr>
        <w:t>7.</w:t>
      </w:r>
      <w:r w:rsidRPr="007619C5" w:rsidR="007619C5">
        <w:rPr>
          <w:rFonts w:ascii="Verdana" w:hAnsi="Verdana" w:cs="Arial"/>
          <w:sz w:val="18"/>
          <w:szCs w:val="18"/>
          <w:u w:val="single"/>
        </w:rPr>
        <w:t>2.2</w:t>
      </w:r>
      <w:r w:rsidRPr="007619C5" w:rsidR="00B01912">
        <w:rPr>
          <w:rFonts w:ascii="Verdana" w:hAnsi="Verdana" w:cs="Arial"/>
          <w:sz w:val="18"/>
          <w:szCs w:val="18"/>
          <w:u w:val="single"/>
        </w:rPr>
        <w:t>.</w:t>
      </w:r>
      <w:r w:rsidRPr="007619C5" w:rsidR="009113DE">
        <w:rPr>
          <w:rFonts w:ascii="Verdana" w:hAnsi="Verdana" w:cs="Arial"/>
          <w:sz w:val="18"/>
          <w:szCs w:val="18"/>
          <w:u w:val="single"/>
        </w:rPr>
        <w:t xml:space="preserve"> </w:t>
      </w:r>
      <w:r w:rsidR="00625D1A">
        <w:rPr>
          <w:rFonts w:ascii="Verdana" w:hAnsi="Verdana" w:cs="Arial"/>
          <w:sz w:val="18"/>
          <w:szCs w:val="18"/>
          <w:u w:val="single"/>
        </w:rPr>
        <w:t>Ingangsdatum a</w:t>
      </w:r>
      <w:r w:rsidRPr="007619C5" w:rsidR="00625D1A">
        <w:rPr>
          <w:rFonts w:ascii="Verdana" w:hAnsi="Verdana" w:cs="Arial"/>
          <w:sz w:val="18"/>
          <w:szCs w:val="18"/>
          <w:u w:val="single"/>
        </w:rPr>
        <w:t>uditplicht</w:t>
      </w:r>
    </w:p>
    <w:p w:rsidRPr="007619C5" w:rsidR="00625D1A" w:rsidP="00602789" w:rsidRDefault="007014A5" w14:paraId="281201D4" w14:textId="2857C18B">
      <w:pPr>
        <w:widowControl w:val="0"/>
        <w:tabs>
          <w:tab w:val="num" w:pos="720"/>
        </w:tabs>
        <w:spacing w:line="240" w:lineRule="atLeast"/>
        <w:rPr>
          <w:rFonts w:ascii="Verdana" w:hAnsi="Verdana" w:cs="Arial"/>
          <w:sz w:val="18"/>
          <w:szCs w:val="18"/>
        </w:rPr>
      </w:pPr>
      <w:r>
        <w:rPr>
          <w:rFonts w:ascii="Verdana" w:hAnsi="Verdana" w:cs="Arial"/>
          <w:sz w:val="18"/>
          <w:szCs w:val="18"/>
          <w:u w:val="single"/>
        </w:rPr>
        <w:br/>
      </w:r>
      <w:r w:rsidRPr="007619C5" w:rsidR="00D47338">
        <w:rPr>
          <w:rFonts w:ascii="Verdana" w:hAnsi="Verdana" w:cs="Arial"/>
          <w:sz w:val="18"/>
          <w:szCs w:val="18"/>
        </w:rPr>
        <w:t>De NBA verzoekt om duidelijkheid over de ingangsdatum van de wettelijke auditplicht</w:t>
      </w:r>
      <w:r w:rsidR="00B26A51">
        <w:rPr>
          <w:rFonts w:ascii="Verdana" w:hAnsi="Verdana" w:cs="Arial"/>
          <w:sz w:val="18"/>
          <w:szCs w:val="18"/>
        </w:rPr>
        <w:t xml:space="preserve"> voor de SFCR</w:t>
      </w:r>
      <w:r w:rsidRPr="007619C5" w:rsidR="00D47338">
        <w:rPr>
          <w:rFonts w:ascii="Verdana" w:hAnsi="Verdana" w:cs="Arial"/>
          <w:sz w:val="18"/>
          <w:szCs w:val="18"/>
        </w:rPr>
        <w:t xml:space="preserve">, met name of </w:t>
      </w:r>
      <w:r w:rsidRPr="007619C5" w:rsidR="009B1561">
        <w:rPr>
          <w:rFonts w:ascii="Verdana" w:hAnsi="Verdana" w:cs="Arial"/>
          <w:sz w:val="18"/>
          <w:szCs w:val="18"/>
        </w:rPr>
        <w:t>de</w:t>
      </w:r>
      <w:r w:rsidRPr="007619C5" w:rsidR="00D47338">
        <w:rPr>
          <w:rFonts w:ascii="Verdana" w:hAnsi="Verdana" w:cs="Arial"/>
          <w:sz w:val="18"/>
          <w:szCs w:val="18"/>
        </w:rPr>
        <w:t xml:space="preserve"> SFCR over boekjaar 2026 moet voldoen aan de oude of reeds aan de nieuwe (gewijzigde) grondslagen, en of de auditplicht</w:t>
      </w:r>
      <w:r w:rsidR="00B26A51">
        <w:rPr>
          <w:rFonts w:ascii="Verdana" w:hAnsi="Verdana" w:cs="Arial"/>
          <w:sz w:val="18"/>
          <w:szCs w:val="18"/>
        </w:rPr>
        <w:t xml:space="preserve"> daarvoor</w:t>
      </w:r>
      <w:r w:rsidRPr="007619C5" w:rsidR="00D47338">
        <w:rPr>
          <w:rFonts w:ascii="Verdana" w:hAnsi="Verdana" w:cs="Arial"/>
          <w:sz w:val="18"/>
          <w:szCs w:val="18"/>
        </w:rPr>
        <w:t xml:space="preserve"> geldt voor de balans per 31 december 2026</w:t>
      </w:r>
      <w:r w:rsidR="00FF4C20">
        <w:rPr>
          <w:rFonts w:ascii="Verdana" w:hAnsi="Verdana" w:cs="Arial"/>
          <w:sz w:val="18"/>
          <w:szCs w:val="18"/>
        </w:rPr>
        <w:t>,</w:t>
      </w:r>
      <w:r w:rsidRPr="007619C5" w:rsidR="00D47338">
        <w:rPr>
          <w:rFonts w:ascii="Verdana" w:hAnsi="Verdana" w:cs="Arial"/>
          <w:sz w:val="18"/>
          <w:szCs w:val="18"/>
        </w:rPr>
        <w:t xml:space="preserve"> dan wel eerst vanaf het boekjaar 2027.</w:t>
      </w:r>
      <w:r w:rsidRPr="007619C5" w:rsidR="00405122">
        <w:rPr>
          <w:rFonts w:ascii="Verdana" w:hAnsi="Verdana" w:cs="Arial"/>
          <w:sz w:val="18"/>
          <w:szCs w:val="18"/>
        </w:rPr>
        <w:t xml:space="preserve"> </w:t>
      </w:r>
      <w:r w:rsidR="00B26A51">
        <w:rPr>
          <w:rFonts w:ascii="Verdana" w:hAnsi="Verdana" w:cs="Arial"/>
          <w:sz w:val="18"/>
          <w:szCs w:val="18"/>
        </w:rPr>
        <w:t>In dat kader heeft</w:t>
      </w:r>
      <w:r w:rsidRPr="007619C5" w:rsidR="00405122">
        <w:rPr>
          <w:rFonts w:ascii="Verdana" w:hAnsi="Verdana" w:cs="Arial"/>
          <w:sz w:val="18"/>
          <w:szCs w:val="18"/>
        </w:rPr>
        <w:t xml:space="preserve"> EIOPA</w:t>
      </w:r>
      <w:r w:rsidR="00B26A51">
        <w:rPr>
          <w:rFonts w:ascii="Verdana" w:hAnsi="Verdana" w:cs="Arial"/>
          <w:sz w:val="18"/>
          <w:szCs w:val="18"/>
        </w:rPr>
        <w:t xml:space="preserve"> op Europees niveau</w:t>
      </w:r>
      <w:r w:rsidRPr="007619C5" w:rsidR="00405122">
        <w:rPr>
          <w:rFonts w:ascii="Verdana" w:hAnsi="Verdana" w:cs="Arial"/>
          <w:sz w:val="18"/>
          <w:szCs w:val="18"/>
        </w:rPr>
        <w:t xml:space="preserve"> in het voorjaar van 2026 duidelijkheid </w:t>
      </w:r>
      <w:r w:rsidR="00B26A51">
        <w:rPr>
          <w:rFonts w:ascii="Verdana" w:hAnsi="Verdana" w:cs="Arial"/>
          <w:sz w:val="18"/>
          <w:szCs w:val="18"/>
        </w:rPr>
        <w:t>gegeven</w:t>
      </w:r>
      <w:r w:rsidRPr="007619C5" w:rsidR="00405122">
        <w:rPr>
          <w:rFonts w:ascii="Verdana" w:hAnsi="Verdana" w:cs="Arial"/>
          <w:sz w:val="18"/>
          <w:szCs w:val="18"/>
        </w:rPr>
        <w:t xml:space="preserve"> </w:t>
      </w:r>
      <w:r w:rsidRPr="007619C5" w:rsidR="00C2714F">
        <w:rPr>
          <w:rFonts w:ascii="Verdana" w:hAnsi="Verdana" w:cs="Arial"/>
          <w:sz w:val="18"/>
          <w:szCs w:val="18"/>
        </w:rPr>
        <w:t xml:space="preserve">over </w:t>
      </w:r>
      <w:r w:rsidR="00625D1A">
        <w:rPr>
          <w:rFonts w:ascii="Verdana" w:hAnsi="Verdana" w:cs="Arial"/>
          <w:sz w:val="18"/>
          <w:szCs w:val="18"/>
        </w:rPr>
        <w:t>het moment waarop</w:t>
      </w:r>
      <w:r w:rsidRPr="007619C5" w:rsidR="00C2714F">
        <w:rPr>
          <w:rFonts w:ascii="Verdana" w:hAnsi="Verdana" w:cs="Arial"/>
          <w:sz w:val="18"/>
          <w:szCs w:val="18"/>
        </w:rPr>
        <w:t xml:space="preserve"> de auditplicht </w:t>
      </w:r>
      <w:r w:rsidR="00625D1A">
        <w:rPr>
          <w:rFonts w:ascii="Verdana" w:hAnsi="Verdana" w:cs="Arial"/>
          <w:sz w:val="18"/>
          <w:szCs w:val="18"/>
        </w:rPr>
        <w:t xml:space="preserve">van toepassing wordt </w:t>
      </w:r>
      <w:r w:rsidRPr="007619C5" w:rsidR="00C2714F">
        <w:rPr>
          <w:rFonts w:ascii="Verdana" w:hAnsi="Verdana" w:cs="Arial"/>
          <w:sz w:val="18"/>
          <w:szCs w:val="18"/>
        </w:rPr>
        <w:t>en</w:t>
      </w:r>
      <w:r w:rsidR="00597BAD">
        <w:rPr>
          <w:rFonts w:ascii="Verdana" w:hAnsi="Verdana" w:cs="Arial"/>
          <w:sz w:val="18"/>
          <w:szCs w:val="18"/>
        </w:rPr>
        <w:t xml:space="preserve"> </w:t>
      </w:r>
      <w:r w:rsidR="00625D1A">
        <w:rPr>
          <w:rFonts w:ascii="Verdana" w:hAnsi="Verdana" w:cs="Arial"/>
          <w:sz w:val="18"/>
          <w:szCs w:val="18"/>
        </w:rPr>
        <w:t xml:space="preserve">voor welk </w:t>
      </w:r>
      <w:r w:rsidRPr="007619C5" w:rsidR="00C2714F">
        <w:rPr>
          <w:rFonts w:ascii="Verdana" w:hAnsi="Verdana" w:cs="Arial"/>
          <w:sz w:val="18"/>
          <w:szCs w:val="18"/>
        </w:rPr>
        <w:t>boekjaar</w:t>
      </w:r>
      <w:r w:rsidR="00625D1A">
        <w:rPr>
          <w:rFonts w:ascii="Verdana" w:hAnsi="Verdana" w:cs="Arial"/>
          <w:sz w:val="18"/>
          <w:szCs w:val="18"/>
        </w:rPr>
        <w:t xml:space="preserve"> deze voor het eerst zal gelden</w:t>
      </w:r>
      <w:r w:rsidRPr="007619C5" w:rsidR="00C2714F">
        <w:rPr>
          <w:rFonts w:ascii="Verdana" w:hAnsi="Verdana" w:cs="Arial"/>
          <w:sz w:val="18"/>
          <w:szCs w:val="18"/>
        </w:rPr>
        <w:t>.</w:t>
      </w:r>
      <w:r w:rsidR="003D7AC1">
        <w:rPr>
          <w:rFonts w:ascii="Verdana" w:hAnsi="Verdana" w:cs="Arial"/>
          <w:sz w:val="18"/>
          <w:szCs w:val="18"/>
        </w:rPr>
        <w:t xml:space="preserve"> De nieuwe vereisten zullen gelden vanaf het eerste kwartaal van 2027.</w:t>
      </w:r>
      <w:r w:rsidR="003D7AC1">
        <w:rPr>
          <w:rStyle w:val="Voetnootmarkering"/>
          <w:rFonts w:ascii="Verdana" w:hAnsi="Verdana" w:cs="Arial"/>
          <w:sz w:val="18"/>
          <w:szCs w:val="18"/>
        </w:rPr>
        <w:footnoteReference w:id="52"/>
      </w:r>
      <w:r w:rsidR="003D7AC1">
        <w:rPr>
          <w:rFonts w:ascii="Verdana" w:hAnsi="Verdana" w:cs="Arial"/>
          <w:sz w:val="18"/>
          <w:szCs w:val="18"/>
        </w:rPr>
        <w:t xml:space="preserve"> </w:t>
      </w:r>
    </w:p>
    <w:p w:rsidRPr="00B77891" w:rsidR="00D41DF4" w:rsidP="00602789" w:rsidRDefault="00D41DF4" w14:paraId="237C01E8" w14:textId="77777777">
      <w:pPr>
        <w:widowControl w:val="0"/>
        <w:tabs>
          <w:tab w:val="num" w:pos="720"/>
        </w:tabs>
        <w:spacing w:line="240" w:lineRule="atLeast"/>
        <w:rPr>
          <w:rFonts w:ascii="Verdana" w:hAnsi="Verdana" w:cs="Arial"/>
          <w:sz w:val="18"/>
          <w:szCs w:val="18"/>
          <w:u w:val="single"/>
        </w:rPr>
      </w:pPr>
    </w:p>
    <w:p w:rsidRPr="007619C5" w:rsidR="003A3177" w:rsidP="0050395E" w:rsidRDefault="00383F4D" w14:paraId="6E7DC683" w14:textId="74D96329">
      <w:pPr>
        <w:widowControl w:val="0"/>
        <w:tabs>
          <w:tab w:val="num" w:pos="720"/>
        </w:tabs>
        <w:spacing w:line="240" w:lineRule="atLeast"/>
        <w:rPr>
          <w:rFonts w:ascii="Verdana" w:hAnsi="Verdana" w:cs="Arial"/>
          <w:sz w:val="18"/>
          <w:szCs w:val="18"/>
          <w:u w:val="single"/>
        </w:rPr>
      </w:pPr>
      <w:r w:rsidRPr="007619C5">
        <w:rPr>
          <w:rFonts w:ascii="Verdana" w:hAnsi="Verdana" w:cs="Arial"/>
          <w:sz w:val="18"/>
          <w:szCs w:val="18"/>
          <w:u w:val="single"/>
        </w:rPr>
        <w:t>7.</w:t>
      </w:r>
      <w:r w:rsidRPr="007619C5" w:rsidR="007619C5">
        <w:rPr>
          <w:rFonts w:ascii="Verdana" w:hAnsi="Verdana" w:cs="Arial"/>
          <w:sz w:val="18"/>
          <w:szCs w:val="18"/>
          <w:u w:val="single"/>
        </w:rPr>
        <w:t>2.3.</w:t>
      </w:r>
      <w:r w:rsidRPr="007619C5" w:rsidR="00B01912">
        <w:rPr>
          <w:rFonts w:ascii="Verdana" w:hAnsi="Verdana" w:cs="Arial"/>
          <w:sz w:val="18"/>
          <w:szCs w:val="18"/>
          <w:u w:val="single"/>
        </w:rPr>
        <w:t xml:space="preserve"> Gebeurtenissen na balansdatum</w:t>
      </w:r>
    </w:p>
    <w:p w:rsidR="00B01912" w:rsidP="0050395E" w:rsidRDefault="00B01912" w14:paraId="664B8384" w14:textId="77777777">
      <w:pPr>
        <w:widowControl w:val="0"/>
        <w:tabs>
          <w:tab w:val="num" w:pos="720"/>
        </w:tabs>
        <w:spacing w:line="240" w:lineRule="atLeast"/>
        <w:rPr>
          <w:rFonts w:ascii="Verdana" w:hAnsi="Verdana" w:cs="Arial"/>
          <w:sz w:val="18"/>
          <w:szCs w:val="18"/>
        </w:rPr>
      </w:pPr>
    </w:p>
    <w:p w:rsidR="00625D1A" w:rsidP="0050395E" w:rsidRDefault="00E749A2" w14:paraId="07658BFE" w14:textId="1C866966">
      <w:pPr>
        <w:widowControl w:val="0"/>
        <w:tabs>
          <w:tab w:val="num" w:pos="720"/>
        </w:tabs>
        <w:spacing w:line="240" w:lineRule="atLeast"/>
        <w:rPr>
          <w:rFonts w:ascii="Verdana" w:hAnsi="Verdana" w:cs="Arial"/>
          <w:sz w:val="18"/>
          <w:szCs w:val="18"/>
        </w:rPr>
      </w:pPr>
      <w:r>
        <w:rPr>
          <w:rFonts w:ascii="Verdana" w:hAnsi="Verdana" w:cs="Arial"/>
          <w:sz w:val="18"/>
          <w:szCs w:val="18"/>
        </w:rPr>
        <w:t>Daarnaast</w:t>
      </w:r>
      <w:r w:rsidR="00DC6AD3">
        <w:rPr>
          <w:rFonts w:ascii="Verdana" w:hAnsi="Verdana" w:cs="Arial"/>
          <w:sz w:val="18"/>
          <w:szCs w:val="18"/>
        </w:rPr>
        <w:t xml:space="preserve"> </w:t>
      </w:r>
      <w:r w:rsidR="007014A5">
        <w:rPr>
          <w:rFonts w:ascii="Verdana" w:hAnsi="Verdana" w:cs="Arial"/>
          <w:sz w:val="18"/>
          <w:szCs w:val="18"/>
        </w:rPr>
        <w:t>pleit</w:t>
      </w:r>
      <w:r w:rsidR="00C2714F">
        <w:rPr>
          <w:rFonts w:ascii="Verdana" w:hAnsi="Verdana" w:cs="Arial"/>
          <w:sz w:val="18"/>
          <w:szCs w:val="18"/>
        </w:rPr>
        <w:t xml:space="preserve"> de</w:t>
      </w:r>
      <w:r w:rsidR="00DC6AD3">
        <w:rPr>
          <w:rFonts w:ascii="Verdana" w:hAnsi="Verdana" w:cs="Arial"/>
          <w:sz w:val="18"/>
          <w:szCs w:val="18"/>
        </w:rPr>
        <w:t xml:space="preserve"> NBA </w:t>
      </w:r>
      <w:r w:rsidR="001C1598">
        <w:rPr>
          <w:rFonts w:ascii="Verdana" w:hAnsi="Verdana" w:cs="Arial"/>
          <w:sz w:val="18"/>
          <w:szCs w:val="18"/>
        </w:rPr>
        <w:t xml:space="preserve">voor consistentie </w:t>
      </w:r>
      <w:r w:rsidR="007014A5">
        <w:rPr>
          <w:rFonts w:ascii="Verdana" w:hAnsi="Verdana" w:cs="Arial"/>
          <w:sz w:val="18"/>
          <w:szCs w:val="18"/>
        </w:rPr>
        <w:t>in</w:t>
      </w:r>
      <w:r w:rsidR="001C1598">
        <w:rPr>
          <w:rFonts w:ascii="Verdana" w:hAnsi="Verdana" w:cs="Arial"/>
          <w:sz w:val="18"/>
          <w:szCs w:val="18"/>
        </w:rPr>
        <w:t xml:space="preserve"> </w:t>
      </w:r>
      <w:r w:rsidRPr="00B01912" w:rsidR="00B01912">
        <w:rPr>
          <w:rFonts w:ascii="Verdana" w:hAnsi="Verdana" w:cs="Arial"/>
          <w:sz w:val="18"/>
          <w:szCs w:val="18"/>
        </w:rPr>
        <w:t>de interpretatie van het begrip ‘gebeurtenissen na balansdatum’. Dit geldt zowel voor jaarrekening 2026, de jaarstaten (</w:t>
      </w:r>
      <w:r w:rsidR="007014A5">
        <w:rPr>
          <w:rFonts w:ascii="Verdana" w:hAnsi="Verdana" w:cs="Arial"/>
          <w:sz w:val="18"/>
          <w:szCs w:val="18"/>
        </w:rPr>
        <w:t>in het vierde kwartaal van</w:t>
      </w:r>
      <w:r w:rsidRPr="00B01912" w:rsidR="00B01912">
        <w:rPr>
          <w:rFonts w:ascii="Verdana" w:hAnsi="Verdana" w:cs="Arial"/>
          <w:sz w:val="18"/>
          <w:szCs w:val="18"/>
        </w:rPr>
        <w:t xml:space="preserve"> 2026) </w:t>
      </w:r>
      <w:r w:rsidR="007014A5">
        <w:rPr>
          <w:rFonts w:ascii="Verdana" w:hAnsi="Verdana" w:cs="Arial"/>
          <w:sz w:val="18"/>
          <w:szCs w:val="18"/>
        </w:rPr>
        <w:t>en</w:t>
      </w:r>
      <w:r w:rsidRPr="00B01912" w:rsidR="00B01912">
        <w:rPr>
          <w:rFonts w:ascii="Verdana" w:hAnsi="Verdana" w:cs="Arial"/>
          <w:sz w:val="18"/>
          <w:szCs w:val="18"/>
        </w:rPr>
        <w:t xml:space="preserve"> de SFCR (met peildatum 31</w:t>
      </w:r>
      <w:r w:rsidR="007014A5">
        <w:rPr>
          <w:rFonts w:ascii="Verdana" w:hAnsi="Verdana" w:cs="Arial"/>
          <w:sz w:val="18"/>
          <w:szCs w:val="18"/>
        </w:rPr>
        <w:t xml:space="preserve"> december </w:t>
      </w:r>
      <w:r w:rsidRPr="00B01912" w:rsidR="00B01912">
        <w:rPr>
          <w:rFonts w:ascii="Verdana" w:hAnsi="Verdana" w:cs="Arial"/>
          <w:sz w:val="18"/>
          <w:szCs w:val="18"/>
        </w:rPr>
        <w:t>2026).</w:t>
      </w:r>
      <w:r w:rsidR="001C1598">
        <w:rPr>
          <w:rFonts w:ascii="Verdana" w:hAnsi="Verdana" w:cs="Arial"/>
          <w:sz w:val="18"/>
          <w:szCs w:val="18"/>
        </w:rPr>
        <w:t xml:space="preserve"> </w:t>
      </w:r>
      <w:r w:rsidR="00C2714F">
        <w:rPr>
          <w:rFonts w:ascii="Verdana" w:hAnsi="Verdana" w:cs="Arial"/>
          <w:sz w:val="18"/>
          <w:szCs w:val="18"/>
        </w:rPr>
        <w:t xml:space="preserve">De suggesties van de NBA hebben betrekking op de </w:t>
      </w:r>
      <w:r w:rsidR="00796989">
        <w:rPr>
          <w:rFonts w:ascii="Verdana" w:hAnsi="Verdana" w:cs="Arial"/>
          <w:sz w:val="18"/>
          <w:szCs w:val="18"/>
        </w:rPr>
        <w:t>jaarverslaggeving</w:t>
      </w:r>
      <w:r w:rsidR="009B663B">
        <w:rPr>
          <w:rFonts w:ascii="Verdana" w:hAnsi="Verdana" w:cs="Arial"/>
          <w:sz w:val="18"/>
          <w:szCs w:val="18"/>
        </w:rPr>
        <w:t>svoorschriften</w:t>
      </w:r>
      <w:r w:rsidR="00C2714F">
        <w:rPr>
          <w:rFonts w:ascii="Verdana" w:hAnsi="Verdana" w:cs="Arial"/>
          <w:sz w:val="18"/>
          <w:szCs w:val="18"/>
        </w:rPr>
        <w:t xml:space="preserve"> die </w:t>
      </w:r>
      <w:r>
        <w:rPr>
          <w:rFonts w:ascii="Verdana" w:hAnsi="Verdana" w:cs="Arial"/>
          <w:sz w:val="18"/>
          <w:szCs w:val="18"/>
        </w:rPr>
        <w:t>niet voortvloeien uit</w:t>
      </w:r>
      <w:r w:rsidR="00C2714F">
        <w:rPr>
          <w:rFonts w:ascii="Verdana" w:hAnsi="Verdana" w:cs="Arial"/>
          <w:sz w:val="18"/>
          <w:szCs w:val="18"/>
        </w:rPr>
        <w:t xml:space="preserve"> verplichtingen </w:t>
      </w:r>
      <w:r>
        <w:rPr>
          <w:rFonts w:ascii="Verdana" w:hAnsi="Verdana" w:cs="Arial"/>
          <w:sz w:val="18"/>
          <w:szCs w:val="18"/>
        </w:rPr>
        <w:t>van</w:t>
      </w:r>
      <w:r w:rsidR="00C2714F">
        <w:rPr>
          <w:rFonts w:ascii="Verdana" w:hAnsi="Verdana" w:cs="Arial"/>
          <w:sz w:val="18"/>
          <w:szCs w:val="18"/>
        </w:rPr>
        <w:t xml:space="preserve"> de richtlijn solvabiliteit II. </w:t>
      </w:r>
      <w:r w:rsidRPr="00796989" w:rsidR="00796989">
        <w:rPr>
          <w:rFonts w:ascii="Verdana" w:hAnsi="Verdana" w:cs="Arial"/>
          <w:sz w:val="18"/>
          <w:szCs w:val="18"/>
        </w:rPr>
        <w:t xml:space="preserve">Het ligt </w:t>
      </w:r>
      <w:r w:rsidR="00157191">
        <w:rPr>
          <w:rFonts w:ascii="Verdana" w:hAnsi="Verdana" w:cs="Arial"/>
          <w:sz w:val="18"/>
          <w:szCs w:val="18"/>
        </w:rPr>
        <w:t xml:space="preserve">daarom </w:t>
      </w:r>
      <w:r w:rsidRPr="00796989" w:rsidR="00796989">
        <w:rPr>
          <w:rFonts w:ascii="Verdana" w:hAnsi="Verdana" w:cs="Arial"/>
          <w:sz w:val="18"/>
          <w:szCs w:val="18"/>
        </w:rPr>
        <w:t xml:space="preserve">voor de hand dat de NBA </w:t>
      </w:r>
      <w:r w:rsidR="00157191">
        <w:rPr>
          <w:rFonts w:ascii="Verdana" w:hAnsi="Verdana" w:cs="Arial"/>
          <w:sz w:val="18"/>
          <w:szCs w:val="18"/>
        </w:rPr>
        <w:t>deze suggesties omtrent het</w:t>
      </w:r>
      <w:r w:rsidRPr="00796989" w:rsidR="00157191">
        <w:rPr>
          <w:rFonts w:ascii="Verdana" w:hAnsi="Verdana" w:cs="Arial"/>
          <w:sz w:val="18"/>
          <w:szCs w:val="18"/>
        </w:rPr>
        <w:t xml:space="preserve"> </w:t>
      </w:r>
      <w:r w:rsidRPr="00796989" w:rsidR="00796989">
        <w:rPr>
          <w:rFonts w:ascii="Verdana" w:hAnsi="Verdana" w:cs="Arial"/>
          <w:sz w:val="18"/>
          <w:szCs w:val="18"/>
        </w:rPr>
        <w:t xml:space="preserve">verslaggevingsvoorschrift aandraagt </w:t>
      </w:r>
      <w:r w:rsidR="00725CA3">
        <w:rPr>
          <w:rFonts w:ascii="Verdana" w:hAnsi="Verdana" w:cs="Arial"/>
          <w:sz w:val="18"/>
          <w:szCs w:val="18"/>
        </w:rPr>
        <w:t>bij de Raad voor</w:t>
      </w:r>
      <w:r w:rsidRPr="00796989" w:rsidR="00796989">
        <w:rPr>
          <w:rFonts w:ascii="Verdana" w:hAnsi="Verdana" w:cs="Arial"/>
          <w:sz w:val="18"/>
          <w:szCs w:val="18"/>
        </w:rPr>
        <w:t xml:space="preserve"> de </w:t>
      </w:r>
      <w:r w:rsidR="00796989">
        <w:rPr>
          <w:rFonts w:ascii="Verdana" w:hAnsi="Verdana" w:cs="Arial"/>
          <w:sz w:val="18"/>
          <w:szCs w:val="18"/>
        </w:rPr>
        <w:t>j</w:t>
      </w:r>
      <w:r w:rsidRPr="00796989" w:rsidR="00796989">
        <w:rPr>
          <w:rFonts w:ascii="Verdana" w:hAnsi="Verdana" w:cs="Arial"/>
          <w:sz w:val="18"/>
          <w:szCs w:val="18"/>
        </w:rPr>
        <w:t xml:space="preserve">aarverslaggeving, of anders binnen de </w:t>
      </w:r>
      <w:r w:rsidRPr="00625D1A" w:rsidR="00796989">
        <w:rPr>
          <w:rFonts w:ascii="Verdana" w:hAnsi="Verdana" w:cs="Arial"/>
          <w:i/>
          <w:iCs/>
          <w:sz w:val="18"/>
          <w:szCs w:val="18"/>
        </w:rPr>
        <w:t>International Financial Reporting Standards</w:t>
      </w:r>
      <w:r w:rsidRPr="00796989" w:rsidR="00796989">
        <w:rPr>
          <w:rFonts w:ascii="Verdana" w:hAnsi="Verdana" w:cs="Arial"/>
          <w:sz w:val="18"/>
          <w:szCs w:val="18"/>
        </w:rPr>
        <w:t xml:space="preserve"> (IFRS).</w:t>
      </w:r>
    </w:p>
    <w:p w:rsidR="00B01912" w:rsidP="0050395E" w:rsidRDefault="00B01912" w14:paraId="7FF02079" w14:textId="77777777">
      <w:pPr>
        <w:widowControl w:val="0"/>
        <w:tabs>
          <w:tab w:val="num" w:pos="720"/>
        </w:tabs>
        <w:spacing w:line="240" w:lineRule="atLeast"/>
        <w:rPr>
          <w:rFonts w:ascii="Verdana" w:hAnsi="Verdana" w:cs="Arial"/>
          <w:sz w:val="18"/>
          <w:szCs w:val="18"/>
        </w:rPr>
      </w:pPr>
    </w:p>
    <w:p w:rsidRPr="007619C5" w:rsidR="00B01912" w:rsidP="0050395E" w:rsidRDefault="00383F4D" w14:paraId="3A8B18CB" w14:textId="1676B726">
      <w:pPr>
        <w:widowControl w:val="0"/>
        <w:tabs>
          <w:tab w:val="num" w:pos="720"/>
        </w:tabs>
        <w:spacing w:line="240" w:lineRule="atLeast"/>
        <w:rPr>
          <w:rFonts w:ascii="Verdana" w:hAnsi="Verdana" w:cs="Arial"/>
          <w:sz w:val="18"/>
          <w:szCs w:val="18"/>
          <w:u w:val="single"/>
        </w:rPr>
      </w:pPr>
      <w:r w:rsidRPr="007619C5">
        <w:rPr>
          <w:rFonts w:ascii="Verdana" w:hAnsi="Verdana" w:cs="Arial"/>
          <w:sz w:val="18"/>
          <w:szCs w:val="18"/>
          <w:u w:val="single"/>
        </w:rPr>
        <w:t>7.</w:t>
      </w:r>
      <w:r w:rsidRPr="007619C5" w:rsidR="007619C5">
        <w:rPr>
          <w:rFonts w:ascii="Verdana" w:hAnsi="Verdana" w:cs="Arial"/>
          <w:sz w:val="18"/>
          <w:szCs w:val="18"/>
          <w:u w:val="single"/>
        </w:rPr>
        <w:t>2.4</w:t>
      </w:r>
      <w:r w:rsidRPr="007619C5" w:rsidR="00B01912">
        <w:rPr>
          <w:rFonts w:ascii="Verdana" w:hAnsi="Verdana" w:cs="Arial"/>
          <w:sz w:val="18"/>
          <w:szCs w:val="18"/>
          <w:u w:val="single"/>
        </w:rPr>
        <w:t xml:space="preserve">. </w:t>
      </w:r>
      <w:r w:rsidRPr="007619C5" w:rsidR="001C1598">
        <w:rPr>
          <w:rFonts w:ascii="Verdana" w:hAnsi="Verdana" w:cs="Arial"/>
          <w:sz w:val="18"/>
          <w:szCs w:val="18"/>
          <w:u w:val="single"/>
        </w:rPr>
        <w:t>Overig</w:t>
      </w:r>
      <w:r w:rsidRPr="007619C5" w:rsidR="007619C5">
        <w:rPr>
          <w:rFonts w:ascii="Verdana" w:hAnsi="Verdana" w:cs="Arial"/>
          <w:sz w:val="18"/>
          <w:szCs w:val="18"/>
          <w:u w:val="single"/>
        </w:rPr>
        <w:t>e opmerkingen NBA</w:t>
      </w:r>
    </w:p>
    <w:p w:rsidR="00B01912" w:rsidP="0050395E" w:rsidRDefault="00B01912" w14:paraId="06FA7123" w14:textId="77777777">
      <w:pPr>
        <w:widowControl w:val="0"/>
        <w:tabs>
          <w:tab w:val="num" w:pos="720"/>
        </w:tabs>
        <w:spacing w:line="240" w:lineRule="atLeast"/>
        <w:rPr>
          <w:rFonts w:ascii="Verdana" w:hAnsi="Verdana" w:cs="Arial"/>
          <w:sz w:val="18"/>
          <w:szCs w:val="18"/>
        </w:rPr>
      </w:pPr>
    </w:p>
    <w:p w:rsidR="00DE6876" w:rsidP="00B01912" w:rsidRDefault="00B01912" w14:paraId="09600F75" w14:textId="456CA45E">
      <w:pPr>
        <w:widowControl w:val="0"/>
        <w:tabs>
          <w:tab w:val="num" w:pos="720"/>
        </w:tabs>
        <w:spacing w:line="240" w:lineRule="atLeast"/>
        <w:rPr>
          <w:rFonts w:ascii="Verdana" w:hAnsi="Verdana" w:cs="Arial"/>
          <w:sz w:val="18"/>
          <w:szCs w:val="18"/>
        </w:rPr>
      </w:pPr>
      <w:r>
        <w:rPr>
          <w:rFonts w:ascii="Verdana" w:hAnsi="Verdana" w:cs="Arial"/>
          <w:sz w:val="18"/>
          <w:szCs w:val="18"/>
        </w:rPr>
        <w:t>Tot slot merkt</w:t>
      </w:r>
      <w:r w:rsidR="005723E8">
        <w:rPr>
          <w:rFonts w:ascii="Verdana" w:hAnsi="Verdana" w:cs="Arial"/>
          <w:sz w:val="18"/>
          <w:szCs w:val="18"/>
        </w:rPr>
        <w:t xml:space="preserve"> de</w:t>
      </w:r>
      <w:r>
        <w:rPr>
          <w:rFonts w:ascii="Verdana" w:hAnsi="Verdana" w:cs="Arial"/>
          <w:sz w:val="18"/>
          <w:szCs w:val="18"/>
        </w:rPr>
        <w:t xml:space="preserve"> NBA </w:t>
      </w:r>
      <w:r w:rsidR="007014A5">
        <w:rPr>
          <w:rFonts w:ascii="Verdana" w:hAnsi="Verdana" w:cs="Arial"/>
          <w:sz w:val="18"/>
          <w:szCs w:val="18"/>
        </w:rPr>
        <w:t>dat</w:t>
      </w:r>
      <w:r w:rsidRPr="007014A5" w:rsidR="007014A5">
        <w:rPr>
          <w:rFonts w:ascii="Verdana" w:hAnsi="Verdana" w:cs="Arial"/>
          <w:sz w:val="18"/>
          <w:szCs w:val="18"/>
        </w:rPr>
        <w:t xml:space="preserve"> in de consultatiedocumenten geen inzicht wordt gegeven in aanpassingen van lagere </w:t>
      </w:r>
      <w:r w:rsidRPr="00383F4D" w:rsidR="007014A5">
        <w:rPr>
          <w:rFonts w:ascii="Verdana" w:hAnsi="Verdana" w:cs="Arial"/>
          <w:sz w:val="18"/>
          <w:szCs w:val="18"/>
        </w:rPr>
        <w:t>regelgeving</w:t>
      </w:r>
      <w:r w:rsidR="005723E8">
        <w:rPr>
          <w:rFonts w:ascii="Verdana" w:hAnsi="Verdana" w:cs="Arial"/>
          <w:sz w:val="18"/>
          <w:szCs w:val="18"/>
        </w:rPr>
        <w:t>.</w:t>
      </w:r>
      <w:r w:rsidRPr="00383F4D" w:rsidR="007014A5">
        <w:rPr>
          <w:rFonts w:ascii="Verdana" w:hAnsi="Verdana" w:cs="Arial"/>
          <w:sz w:val="18"/>
          <w:szCs w:val="18"/>
        </w:rPr>
        <w:t xml:space="preserve"> </w:t>
      </w:r>
      <w:r w:rsidRPr="00171D22" w:rsidR="00171D22">
        <w:rPr>
          <w:rFonts w:ascii="Verdana" w:hAnsi="Verdana" w:cs="Arial"/>
          <w:sz w:val="18"/>
          <w:szCs w:val="18"/>
        </w:rPr>
        <w:t xml:space="preserve">Het Implementatiebesluit wijzigingsrichtlijn solvabiliteit II 2027 en de Implementatieregeling wijzigingsrichtlijn solvabiliteit II 2027 zijn in voorbereiding. Voor het implementatiebesluit is consultatie voorzien in </w:t>
      </w:r>
      <w:r w:rsidR="00171D22">
        <w:rPr>
          <w:rFonts w:ascii="Verdana" w:hAnsi="Verdana" w:cs="Arial"/>
          <w:sz w:val="18"/>
          <w:szCs w:val="18"/>
        </w:rPr>
        <w:t>het tweede kwartaal van 2027</w:t>
      </w:r>
      <w:r w:rsidRPr="00171D22" w:rsidR="00171D22">
        <w:rPr>
          <w:rFonts w:ascii="Verdana" w:hAnsi="Verdana" w:cs="Arial"/>
          <w:sz w:val="18"/>
          <w:szCs w:val="18"/>
        </w:rPr>
        <w:t>.</w:t>
      </w:r>
    </w:p>
    <w:p w:rsidR="003F747F" w:rsidP="00DE6876" w:rsidRDefault="003F747F" w14:paraId="74C1B1AC" w14:textId="77777777">
      <w:pPr>
        <w:widowControl w:val="0"/>
        <w:tabs>
          <w:tab w:val="num" w:pos="720"/>
        </w:tabs>
        <w:spacing w:line="240" w:lineRule="atLeast"/>
        <w:rPr>
          <w:rFonts w:ascii="Verdana" w:hAnsi="Verdana" w:cs="Arial"/>
          <w:sz w:val="18"/>
          <w:szCs w:val="18"/>
        </w:rPr>
      </w:pPr>
    </w:p>
    <w:p w:rsidRPr="003F747F" w:rsidR="00DE6876" w:rsidP="00DE6876" w:rsidRDefault="00DE6876" w14:paraId="60F0234D" w14:textId="269D1F2C">
      <w:pPr>
        <w:widowControl w:val="0"/>
        <w:tabs>
          <w:tab w:val="num" w:pos="720"/>
        </w:tabs>
        <w:spacing w:line="240" w:lineRule="atLeast"/>
        <w:rPr>
          <w:rFonts w:ascii="Verdana" w:hAnsi="Verdana" w:cs="Arial"/>
          <w:i/>
          <w:iCs/>
          <w:sz w:val="18"/>
          <w:szCs w:val="18"/>
        </w:rPr>
      </w:pPr>
      <w:r w:rsidRPr="003F747F">
        <w:rPr>
          <w:rFonts w:ascii="Verdana" w:hAnsi="Verdana" w:cs="Arial"/>
          <w:i/>
          <w:iCs/>
          <w:sz w:val="18"/>
          <w:szCs w:val="18"/>
        </w:rPr>
        <w:t>7.</w:t>
      </w:r>
      <w:r w:rsidRPr="003F747F" w:rsidR="007619C5">
        <w:rPr>
          <w:rFonts w:ascii="Verdana" w:hAnsi="Verdana" w:cs="Arial"/>
          <w:i/>
          <w:iCs/>
          <w:sz w:val="18"/>
          <w:szCs w:val="18"/>
        </w:rPr>
        <w:t xml:space="preserve">3. </w:t>
      </w:r>
      <w:r w:rsidRPr="003F747F">
        <w:rPr>
          <w:rFonts w:ascii="Verdana" w:hAnsi="Verdana" w:cs="Arial"/>
          <w:i/>
          <w:iCs/>
          <w:sz w:val="18"/>
          <w:szCs w:val="18"/>
        </w:rPr>
        <w:t>Advisering Adviescollege toetsing regeldruk (ATR)</w:t>
      </w:r>
    </w:p>
    <w:p w:rsidRPr="00686D5B" w:rsidR="00DE6876" w:rsidP="00DE6876" w:rsidRDefault="00DE6876" w14:paraId="778738A1" w14:textId="77777777">
      <w:pPr>
        <w:widowControl w:val="0"/>
        <w:tabs>
          <w:tab w:val="num" w:pos="720"/>
        </w:tabs>
        <w:spacing w:line="240" w:lineRule="atLeast"/>
        <w:rPr>
          <w:rFonts w:ascii="Verdana" w:hAnsi="Verdana" w:cs="Arial"/>
          <w:sz w:val="18"/>
          <w:szCs w:val="18"/>
        </w:rPr>
      </w:pPr>
      <w:r w:rsidRPr="00686D5B">
        <w:rPr>
          <w:rFonts w:ascii="Verdana" w:hAnsi="Verdana" w:cs="Arial"/>
          <w:sz w:val="18"/>
          <w:szCs w:val="18"/>
        </w:rPr>
        <w:t xml:space="preserve"> </w:t>
      </w:r>
    </w:p>
    <w:p w:rsidRPr="006F1F5D" w:rsidR="00DE6876" w:rsidP="00DE6876" w:rsidRDefault="00DE6876" w14:paraId="19947BC4" w14:textId="77777777">
      <w:pPr>
        <w:widowControl w:val="0"/>
        <w:tabs>
          <w:tab w:val="num" w:pos="720"/>
        </w:tabs>
        <w:spacing w:line="240" w:lineRule="atLeast"/>
        <w:rPr>
          <w:rFonts w:ascii="Verdana" w:hAnsi="Verdana" w:cs="Arial"/>
          <w:sz w:val="18"/>
          <w:szCs w:val="18"/>
        </w:rPr>
      </w:pPr>
      <w:r w:rsidRPr="006F1F5D">
        <w:rPr>
          <w:rFonts w:ascii="Verdana" w:hAnsi="Verdana" w:cs="Arial"/>
          <w:sz w:val="18"/>
          <w:szCs w:val="18"/>
        </w:rPr>
        <w:t>Aan het Adviescollege toetsing regeldruk (ATR) is een ontwerp van het</w:t>
      </w:r>
    </w:p>
    <w:p w:rsidRPr="006F1F5D" w:rsidR="00DE6876" w:rsidP="00DE6876" w:rsidRDefault="00DE6876" w14:paraId="705CCAAB" w14:textId="77777777">
      <w:pPr>
        <w:widowControl w:val="0"/>
        <w:tabs>
          <w:tab w:val="num" w:pos="720"/>
        </w:tabs>
        <w:spacing w:line="240" w:lineRule="atLeast"/>
        <w:rPr>
          <w:rFonts w:ascii="Verdana" w:hAnsi="Verdana" w:cs="Arial"/>
          <w:sz w:val="18"/>
          <w:szCs w:val="18"/>
        </w:rPr>
      </w:pPr>
      <w:r w:rsidRPr="006F1F5D">
        <w:rPr>
          <w:rFonts w:ascii="Verdana" w:hAnsi="Verdana" w:cs="Arial"/>
          <w:sz w:val="18"/>
          <w:szCs w:val="18"/>
        </w:rPr>
        <w:t>wetsvoorstel en memorie van toelichting voorgelegd met het verzoek om</w:t>
      </w:r>
    </w:p>
    <w:p w:rsidRPr="006F1F5D" w:rsidR="00DE6876" w:rsidP="00DE6876" w:rsidRDefault="00DE6876" w14:paraId="32D7F25D" w14:textId="0418A25C">
      <w:pPr>
        <w:widowControl w:val="0"/>
        <w:tabs>
          <w:tab w:val="num" w:pos="720"/>
        </w:tabs>
        <w:spacing w:line="240" w:lineRule="atLeast"/>
        <w:rPr>
          <w:rFonts w:ascii="Verdana" w:hAnsi="Verdana" w:cs="Arial"/>
          <w:sz w:val="18"/>
          <w:szCs w:val="18"/>
        </w:rPr>
      </w:pPr>
      <w:r w:rsidRPr="006F1F5D">
        <w:rPr>
          <w:rFonts w:ascii="Verdana" w:hAnsi="Verdana" w:cs="Arial"/>
          <w:sz w:val="18"/>
          <w:szCs w:val="18"/>
        </w:rPr>
        <w:t xml:space="preserve">hierover advies uit te brengen. </w:t>
      </w:r>
      <w:r w:rsidR="00BE51FB">
        <w:rPr>
          <w:rFonts w:ascii="Verdana" w:hAnsi="Verdana" w:cs="Arial"/>
          <w:sz w:val="18"/>
          <w:szCs w:val="18"/>
        </w:rPr>
        <w:t xml:space="preserve">Het </w:t>
      </w:r>
      <w:r w:rsidRPr="006F1F5D">
        <w:rPr>
          <w:rFonts w:ascii="Verdana" w:hAnsi="Verdana" w:cs="Arial"/>
          <w:sz w:val="18"/>
          <w:szCs w:val="18"/>
        </w:rPr>
        <w:t xml:space="preserve">ATR heeft </w:t>
      </w:r>
      <w:r w:rsidRPr="006F1F5D" w:rsidR="00C82581">
        <w:rPr>
          <w:rFonts w:ascii="Verdana" w:hAnsi="Verdana" w:cs="Arial"/>
          <w:sz w:val="18"/>
          <w:szCs w:val="18"/>
        </w:rPr>
        <w:t xml:space="preserve">vooral de implementatie van het proportionaliteitsregime bestudeerd </w:t>
      </w:r>
      <w:r w:rsidRPr="006F1F5D">
        <w:rPr>
          <w:rFonts w:ascii="Verdana" w:hAnsi="Verdana" w:cs="Arial"/>
          <w:sz w:val="18"/>
          <w:szCs w:val="18"/>
        </w:rPr>
        <w:t>in haar advies</w:t>
      </w:r>
      <w:r w:rsidR="00C82581">
        <w:rPr>
          <w:rFonts w:ascii="Verdana" w:hAnsi="Verdana" w:cs="Arial"/>
          <w:sz w:val="18"/>
          <w:szCs w:val="18"/>
        </w:rPr>
        <w:t xml:space="preserve"> en is </w:t>
      </w:r>
      <w:r w:rsidR="00834AF5">
        <w:rPr>
          <w:rFonts w:ascii="Verdana" w:hAnsi="Verdana" w:cs="Arial"/>
          <w:sz w:val="18"/>
          <w:szCs w:val="18"/>
        </w:rPr>
        <w:t>gekomen</w:t>
      </w:r>
      <w:r w:rsidRPr="006F1F5D" w:rsidR="00834AF5">
        <w:rPr>
          <w:rFonts w:ascii="Verdana" w:hAnsi="Verdana" w:cs="Arial"/>
          <w:sz w:val="18"/>
          <w:szCs w:val="18"/>
        </w:rPr>
        <w:t xml:space="preserve"> </w:t>
      </w:r>
      <w:r w:rsidR="00834AF5">
        <w:rPr>
          <w:rFonts w:ascii="Verdana" w:hAnsi="Verdana" w:cs="Arial"/>
          <w:sz w:val="18"/>
          <w:szCs w:val="18"/>
        </w:rPr>
        <w:t>tot</w:t>
      </w:r>
      <w:r w:rsidR="00C82581">
        <w:rPr>
          <w:rFonts w:ascii="Verdana" w:hAnsi="Verdana" w:cs="Arial"/>
          <w:sz w:val="18"/>
          <w:szCs w:val="18"/>
        </w:rPr>
        <w:t xml:space="preserve"> een </w:t>
      </w:r>
      <w:r w:rsidRPr="006F1F5D">
        <w:rPr>
          <w:rFonts w:ascii="Verdana" w:hAnsi="Verdana" w:cs="Arial"/>
          <w:sz w:val="18"/>
          <w:szCs w:val="18"/>
        </w:rPr>
        <w:t>dictum 2 (indienen/vaststellen nadat met de adviespunten rekening is gehouden).</w:t>
      </w:r>
    </w:p>
    <w:p w:rsidRPr="006F1F5D" w:rsidR="00DE6876" w:rsidP="00DE6876" w:rsidRDefault="00DE6876" w14:paraId="2179B786" w14:textId="77777777">
      <w:pPr>
        <w:widowControl w:val="0"/>
        <w:tabs>
          <w:tab w:val="num" w:pos="720"/>
        </w:tabs>
        <w:spacing w:line="240" w:lineRule="atLeast"/>
        <w:rPr>
          <w:rFonts w:ascii="Verdana" w:hAnsi="Verdana" w:cs="Arial"/>
          <w:sz w:val="18"/>
          <w:szCs w:val="18"/>
        </w:rPr>
      </w:pPr>
    </w:p>
    <w:p w:rsidRPr="00B77891" w:rsidR="00DE6876" w:rsidP="00DE6876" w:rsidRDefault="00DE6876" w14:paraId="55824C12" w14:textId="5DB8F5B5">
      <w:pPr>
        <w:widowControl w:val="0"/>
        <w:tabs>
          <w:tab w:val="num" w:pos="720"/>
        </w:tabs>
        <w:spacing w:line="240" w:lineRule="atLeast"/>
        <w:rPr>
          <w:rFonts w:ascii="Verdana" w:hAnsi="Verdana" w:cs="Arial"/>
          <w:sz w:val="18"/>
          <w:szCs w:val="18"/>
        </w:rPr>
      </w:pPr>
      <w:r w:rsidRPr="006F1F5D">
        <w:rPr>
          <w:rFonts w:ascii="Verdana" w:hAnsi="Verdana" w:cs="Arial"/>
          <w:sz w:val="18"/>
          <w:szCs w:val="18"/>
        </w:rPr>
        <w:t xml:space="preserve">Ten eerste adviseert </w:t>
      </w:r>
      <w:r w:rsidR="00BE51FB">
        <w:rPr>
          <w:rFonts w:ascii="Verdana" w:hAnsi="Verdana" w:cs="Arial"/>
          <w:sz w:val="18"/>
          <w:szCs w:val="18"/>
        </w:rPr>
        <w:t xml:space="preserve">het </w:t>
      </w:r>
      <w:r w:rsidRPr="006F1F5D">
        <w:rPr>
          <w:rFonts w:ascii="Verdana" w:hAnsi="Verdana" w:cs="Arial"/>
          <w:sz w:val="18"/>
          <w:szCs w:val="18"/>
        </w:rPr>
        <w:t>ATR om kleine en niet-complexe verzekeraars automatisch onder het lichtere proportionaliteitsregime te laten vallen en daarmee te profiteren van evenredigheidsmaatregelen</w:t>
      </w:r>
      <w:r w:rsidRPr="00B77891">
        <w:rPr>
          <w:rFonts w:ascii="Verdana" w:hAnsi="Verdana" w:cs="Arial"/>
          <w:sz w:val="18"/>
          <w:szCs w:val="18"/>
        </w:rPr>
        <w:t xml:space="preserve">, zonder dat </w:t>
      </w:r>
      <w:r>
        <w:rPr>
          <w:rFonts w:ascii="Verdana" w:hAnsi="Verdana" w:cs="Arial"/>
          <w:sz w:val="18"/>
          <w:szCs w:val="18"/>
        </w:rPr>
        <w:t>zij</w:t>
      </w:r>
      <w:r w:rsidRPr="00B77891">
        <w:rPr>
          <w:rFonts w:ascii="Verdana" w:hAnsi="Verdana" w:cs="Arial"/>
          <w:sz w:val="18"/>
          <w:szCs w:val="18"/>
        </w:rPr>
        <w:t xml:space="preserve"> eerst een aanvraag moet doen</w:t>
      </w:r>
      <w:r w:rsidRPr="006F1F5D">
        <w:rPr>
          <w:rFonts w:ascii="Verdana" w:hAnsi="Verdana" w:cs="Arial"/>
          <w:sz w:val="18"/>
          <w:szCs w:val="18"/>
        </w:rPr>
        <w:t xml:space="preserve"> om te worden aangemerkt als kleine </w:t>
      </w:r>
      <w:r>
        <w:rPr>
          <w:rFonts w:ascii="Verdana" w:hAnsi="Verdana" w:cs="Arial"/>
          <w:sz w:val="18"/>
          <w:szCs w:val="18"/>
        </w:rPr>
        <w:t>en</w:t>
      </w:r>
      <w:r w:rsidRPr="006F1F5D">
        <w:rPr>
          <w:rFonts w:ascii="Verdana" w:hAnsi="Verdana" w:cs="Arial"/>
          <w:sz w:val="18"/>
          <w:szCs w:val="18"/>
        </w:rPr>
        <w:t xml:space="preserve"> niet-complexe verzekeraar. </w:t>
      </w:r>
      <w:r w:rsidRPr="00B77891">
        <w:rPr>
          <w:rFonts w:ascii="Verdana" w:hAnsi="Verdana" w:cs="Arial"/>
          <w:sz w:val="18"/>
          <w:szCs w:val="18"/>
        </w:rPr>
        <w:t>Een dergelijke aanvraag</w:t>
      </w:r>
      <w:r w:rsidRPr="006F1F5D">
        <w:rPr>
          <w:rFonts w:ascii="Verdana" w:hAnsi="Verdana" w:cs="Arial"/>
          <w:sz w:val="18"/>
          <w:szCs w:val="18"/>
        </w:rPr>
        <w:t xml:space="preserve"> zorgt volgens </w:t>
      </w:r>
      <w:r w:rsidR="00BE51FB">
        <w:rPr>
          <w:rFonts w:ascii="Verdana" w:hAnsi="Verdana" w:cs="Arial"/>
          <w:sz w:val="18"/>
          <w:szCs w:val="18"/>
        </w:rPr>
        <w:t xml:space="preserve">het </w:t>
      </w:r>
      <w:r w:rsidRPr="006F1F5D">
        <w:rPr>
          <w:rFonts w:ascii="Verdana" w:hAnsi="Verdana" w:cs="Arial"/>
          <w:sz w:val="18"/>
          <w:szCs w:val="18"/>
        </w:rPr>
        <w:t xml:space="preserve">ATR voor een extra drempel terwijl deze mogelijkheid en de bijbehorende criteria rechtstreeks uit </w:t>
      </w:r>
      <w:r w:rsidRPr="006F1F5D">
        <w:rPr>
          <w:rFonts w:ascii="Verdana" w:hAnsi="Verdana" w:cs="Arial"/>
          <w:sz w:val="18"/>
          <w:szCs w:val="18"/>
        </w:rPr>
        <w:lastRenderedPageBreak/>
        <w:t>de wijzigingsrichtlijn volgen.</w:t>
      </w:r>
      <w:r w:rsidRPr="006F1F5D">
        <w:rPr>
          <w:rFonts w:ascii="Verdana" w:hAnsi="Verdana" w:cs="Arial"/>
          <w:b/>
          <w:bCs/>
          <w:sz w:val="18"/>
          <w:szCs w:val="18"/>
        </w:rPr>
        <w:t xml:space="preserve"> </w:t>
      </w:r>
      <w:r w:rsidRPr="00B77891">
        <w:rPr>
          <w:rFonts w:ascii="Verdana" w:hAnsi="Verdana" w:cs="Arial"/>
          <w:sz w:val="18"/>
          <w:szCs w:val="18"/>
        </w:rPr>
        <w:t>Om hieraan tegemoet te komen is het eerste lid van artikel 3:131ba Wft gewijzigd</w:t>
      </w:r>
      <w:r>
        <w:rPr>
          <w:rFonts w:ascii="Verdana" w:hAnsi="Verdana" w:cs="Arial"/>
          <w:sz w:val="18"/>
          <w:szCs w:val="18"/>
        </w:rPr>
        <w:t>. Waar eerst een aanvraag werd voorgeschreven, is nu enkel een</w:t>
      </w:r>
      <w:r w:rsidRPr="00B77891">
        <w:rPr>
          <w:rFonts w:ascii="Verdana" w:hAnsi="Verdana" w:cs="Arial"/>
          <w:sz w:val="18"/>
          <w:szCs w:val="18"/>
        </w:rPr>
        <w:t xml:space="preserve"> kennisgeving </w:t>
      </w:r>
      <w:r>
        <w:rPr>
          <w:rFonts w:ascii="Verdana" w:hAnsi="Verdana" w:cs="Arial"/>
          <w:sz w:val="18"/>
          <w:szCs w:val="18"/>
        </w:rPr>
        <w:t xml:space="preserve">door een verzekeraar </w:t>
      </w:r>
      <w:r w:rsidRPr="00B77891">
        <w:rPr>
          <w:rFonts w:ascii="Verdana" w:hAnsi="Verdana" w:cs="Arial"/>
          <w:sz w:val="18"/>
          <w:szCs w:val="18"/>
        </w:rPr>
        <w:t xml:space="preserve">aan DNB </w:t>
      </w:r>
      <w:r>
        <w:rPr>
          <w:rFonts w:ascii="Verdana" w:hAnsi="Verdana" w:cs="Arial"/>
          <w:sz w:val="18"/>
          <w:szCs w:val="18"/>
        </w:rPr>
        <w:t>voldoende</w:t>
      </w:r>
      <w:r w:rsidRPr="00B77891">
        <w:rPr>
          <w:rFonts w:ascii="Verdana" w:hAnsi="Verdana" w:cs="Arial"/>
          <w:sz w:val="18"/>
          <w:szCs w:val="18"/>
        </w:rPr>
        <w:t xml:space="preserve"> om te worden aangemerkt als kleine en niet-complexe verzekeraar. Daarnaast </w:t>
      </w:r>
      <w:r w:rsidR="00BE51FB">
        <w:rPr>
          <w:rFonts w:ascii="Verdana" w:hAnsi="Verdana" w:cs="Arial"/>
          <w:sz w:val="18"/>
          <w:szCs w:val="18"/>
        </w:rPr>
        <w:t>is</w:t>
      </w:r>
      <w:r w:rsidRPr="00B77891" w:rsidR="00BE51FB">
        <w:rPr>
          <w:rFonts w:ascii="Verdana" w:hAnsi="Verdana" w:cs="Arial"/>
          <w:sz w:val="18"/>
          <w:szCs w:val="18"/>
        </w:rPr>
        <w:t xml:space="preserve"> </w:t>
      </w:r>
      <w:r w:rsidRPr="00B77891">
        <w:rPr>
          <w:rFonts w:ascii="Verdana" w:hAnsi="Verdana" w:cs="Arial"/>
          <w:sz w:val="18"/>
          <w:szCs w:val="18"/>
        </w:rPr>
        <w:t xml:space="preserve">het derde lid </w:t>
      </w:r>
      <w:r>
        <w:rPr>
          <w:rFonts w:ascii="Verdana" w:hAnsi="Verdana" w:cs="Arial"/>
          <w:sz w:val="18"/>
          <w:szCs w:val="18"/>
        </w:rPr>
        <w:t xml:space="preserve">van artikel 3:131ba Wft </w:t>
      </w:r>
      <w:r w:rsidR="00BE51FB">
        <w:rPr>
          <w:rFonts w:ascii="Verdana" w:hAnsi="Verdana" w:cs="Arial"/>
          <w:sz w:val="18"/>
          <w:szCs w:val="18"/>
        </w:rPr>
        <w:t>aangepast</w:t>
      </w:r>
      <w:r w:rsidRPr="00B77891" w:rsidR="00BE51FB">
        <w:rPr>
          <w:rFonts w:ascii="Verdana" w:hAnsi="Verdana" w:cs="Arial"/>
          <w:sz w:val="18"/>
          <w:szCs w:val="18"/>
        </w:rPr>
        <w:t xml:space="preserve"> </w:t>
      </w:r>
      <w:r w:rsidR="00BE51FB">
        <w:rPr>
          <w:rFonts w:ascii="Verdana" w:hAnsi="Verdana" w:cs="Arial"/>
          <w:sz w:val="18"/>
          <w:szCs w:val="18"/>
        </w:rPr>
        <w:t>zo</w:t>
      </w:r>
      <w:r w:rsidRPr="00B77891">
        <w:rPr>
          <w:rFonts w:ascii="Verdana" w:hAnsi="Verdana" w:cs="Arial"/>
          <w:sz w:val="18"/>
          <w:szCs w:val="18"/>
        </w:rPr>
        <w:t xml:space="preserve">dat de verzekeraar, </w:t>
      </w:r>
      <w:r w:rsidR="00BE51FB">
        <w:rPr>
          <w:rFonts w:ascii="Verdana" w:hAnsi="Verdana" w:cs="Arial"/>
          <w:sz w:val="18"/>
          <w:szCs w:val="18"/>
        </w:rPr>
        <w:t>na</w:t>
      </w:r>
      <w:r w:rsidRPr="00B77891" w:rsidR="00BE51FB">
        <w:rPr>
          <w:rFonts w:ascii="Verdana" w:hAnsi="Verdana" w:cs="Arial"/>
          <w:sz w:val="18"/>
          <w:szCs w:val="18"/>
        </w:rPr>
        <w:t xml:space="preserve"> </w:t>
      </w:r>
      <w:r w:rsidRPr="00B77891">
        <w:rPr>
          <w:rFonts w:ascii="Verdana" w:hAnsi="Verdana" w:cs="Arial"/>
          <w:sz w:val="18"/>
          <w:szCs w:val="18"/>
        </w:rPr>
        <w:t>het verstrijken van de bezwaartermijn van twee maanden zonder dat door DNB bezwaar is gemaakt,</w:t>
      </w:r>
      <w:r>
        <w:rPr>
          <w:rFonts w:ascii="Verdana" w:hAnsi="Verdana" w:cs="Arial"/>
          <w:sz w:val="18"/>
          <w:szCs w:val="18"/>
        </w:rPr>
        <w:t xml:space="preserve"> van rechtswege</w:t>
      </w:r>
      <w:r w:rsidRPr="00B77891">
        <w:rPr>
          <w:rFonts w:ascii="Verdana" w:hAnsi="Verdana" w:cs="Arial"/>
          <w:sz w:val="18"/>
          <w:szCs w:val="18"/>
        </w:rPr>
        <w:t xml:space="preserve"> als kleine en niet</w:t>
      </w:r>
      <w:r w:rsidRPr="00B77891">
        <w:rPr>
          <w:rFonts w:ascii="Cambria Math" w:hAnsi="Cambria Math" w:cs="Cambria Math"/>
          <w:sz w:val="18"/>
          <w:szCs w:val="18"/>
        </w:rPr>
        <w:t>‑</w:t>
      </w:r>
      <w:r w:rsidRPr="00B77891">
        <w:rPr>
          <w:rFonts w:ascii="Verdana" w:hAnsi="Verdana" w:cs="Arial"/>
          <w:sz w:val="18"/>
          <w:szCs w:val="18"/>
        </w:rPr>
        <w:t xml:space="preserve">complexe verzekeraar zal worden ingedeeld. </w:t>
      </w:r>
      <w:r>
        <w:rPr>
          <w:rFonts w:ascii="Verdana" w:hAnsi="Verdana" w:cs="Arial"/>
          <w:sz w:val="18"/>
          <w:szCs w:val="18"/>
        </w:rPr>
        <w:t>DNB</w:t>
      </w:r>
      <w:r w:rsidRPr="00B77891">
        <w:rPr>
          <w:rFonts w:ascii="Verdana" w:hAnsi="Verdana" w:cs="Arial"/>
          <w:sz w:val="18"/>
          <w:szCs w:val="18"/>
        </w:rPr>
        <w:t xml:space="preserve"> kan de indeling eerder bevestigen door middel van een besluit.</w:t>
      </w:r>
    </w:p>
    <w:p w:rsidR="00DE6876" w:rsidP="00DE6876" w:rsidRDefault="00DE6876" w14:paraId="02AD37D1" w14:textId="454B60CD">
      <w:pPr>
        <w:widowControl w:val="0"/>
        <w:tabs>
          <w:tab w:val="num" w:pos="720"/>
        </w:tabs>
        <w:spacing w:line="240" w:lineRule="atLeast"/>
        <w:rPr>
          <w:rFonts w:ascii="Verdana" w:hAnsi="Verdana" w:cs="Arial"/>
          <w:sz w:val="18"/>
          <w:szCs w:val="18"/>
        </w:rPr>
      </w:pPr>
      <w:r w:rsidRPr="006F1F5D">
        <w:rPr>
          <w:rFonts w:ascii="Verdana" w:hAnsi="Verdana" w:cs="Arial"/>
          <w:sz w:val="18"/>
          <w:szCs w:val="18"/>
        </w:rPr>
        <w:br/>
        <w:t xml:space="preserve">Ten tweede adviseert </w:t>
      </w:r>
      <w:r w:rsidR="00BE51FB">
        <w:rPr>
          <w:rFonts w:ascii="Verdana" w:hAnsi="Verdana" w:cs="Arial"/>
          <w:sz w:val="18"/>
          <w:szCs w:val="18"/>
        </w:rPr>
        <w:t xml:space="preserve">het </w:t>
      </w:r>
      <w:r w:rsidRPr="006F1F5D">
        <w:rPr>
          <w:rFonts w:ascii="Verdana" w:hAnsi="Verdana" w:cs="Arial"/>
          <w:sz w:val="18"/>
          <w:szCs w:val="18"/>
        </w:rPr>
        <w:t xml:space="preserve">ATR om in de toelichting inzicht te geven in de </w:t>
      </w:r>
      <w:r w:rsidRPr="00B77891">
        <w:rPr>
          <w:rFonts w:ascii="Verdana" w:hAnsi="Verdana" w:cs="Arial"/>
          <w:sz w:val="18"/>
          <w:szCs w:val="18"/>
        </w:rPr>
        <w:t>uit te voeren</w:t>
      </w:r>
      <w:r w:rsidRPr="006F1F5D">
        <w:rPr>
          <w:rFonts w:ascii="Verdana" w:hAnsi="Verdana" w:cs="Arial"/>
          <w:sz w:val="18"/>
          <w:szCs w:val="18"/>
        </w:rPr>
        <w:t xml:space="preserve"> handelingen en de aan te leveren informatie voor alle verzekeraars die in aanmerking komen voor lasten verminderende evenredigheidsmaatregelen. Aan dit advies is opvolging gegeven door in paragraaf 5.3 nader uit te werken </w:t>
      </w:r>
      <w:r>
        <w:rPr>
          <w:rFonts w:ascii="Verdana" w:hAnsi="Verdana" w:cs="Arial"/>
          <w:sz w:val="18"/>
          <w:szCs w:val="18"/>
        </w:rPr>
        <w:t xml:space="preserve">van </w:t>
      </w:r>
      <w:r w:rsidRPr="006F1F5D">
        <w:rPr>
          <w:rFonts w:ascii="Verdana" w:hAnsi="Verdana" w:cs="Arial"/>
          <w:sz w:val="18"/>
          <w:szCs w:val="18"/>
        </w:rPr>
        <w:t xml:space="preserve">welke (incidentele) handelingen en regeldrukkosten </w:t>
      </w:r>
      <w:r>
        <w:rPr>
          <w:rFonts w:ascii="Verdana" w:hAnsi="Verdana" w:cs="Arial"/>
          <w:sz w:val="18"/>
          <w:szCs w:val="18"/>
        </w:rPr>
        <w:t xml:space="preserve">er sprake is voor </w:t>
      </w:r>
      <w:r w:rsidRPr="006F1F5D">
        <w:rPr>
          <w:rFonts w:ascii="Verdana" w:hAnsi="Verdana" w:cs="Arial"/>
          <w:sz w:val="18"/>
          <w:szCs w:val="18"/>
        </w:rPr>
        <w:t xml:space="preserve">verzekeraars die </w:t>
      </w:r>
      <w:r w:rsidR="00BE51FB">
        <w:rPr>
          <w:rFonts w:ascii="Verdana" w:hAnsi="Verdana" w:cs="Arial"/>
          <w:sz w:val="18"/>
          <w:szCs w:val="18"/>
        </w:rPr>
        <w:t>gebruik</w:t>
      </w:r>
      <w:r w:rsidRPr="006F1F5D" w:rsidR="00BE51FB">
        <w:rPr>
          <w:rFonts w:ascii="Verdana" w:hAnsi="Verdana" w:cs="Arial"/>
          <w:sz w:val="18"/>
          <w:szCs w:val="18"/>
        </w:rPr>
        <w:t xml:space="preserve"> </w:t>
      </w:r>
      <w:r w:rsidRPr="006F1F5D">
        <w:rPr>
          <w:rFonts w:ascii="Verdana" w:hAnsi="Verdana" w:cs="Arial"/>
          <w:sz w:val="18"/>
          <w:szCs w:val="18"/>
        </w:rPr>
        <w:t xml:space="preserve">willen maken </w:t>
      </w:r>
      <w:r w:rsidR="00BE51FB">
        <w:rPr>
          <w:rFonts w:ascii="Verdana" w:hAnsi="Verdana" w:cs="Arial"/>
          <w:sz w:val="18"/>
          <w:szCs w:val="18"/>
        </w:rPr>
        <w:t xml:space="preserve">van </w:t>
      </w:r>
      <w:r w:rsidRPr="006F1F5D">
        <w:rPr>
          <w:rFonts w:ascii="Verdana" w:hAnsi="Verdana" w:cs="Arial"/>
          <w:sz w:val="18"/>
          <w:szCs w:val="18"/>
        </w:rPr>
        <w:t xml:space="preserve">deze evenredigheidsmaatregelen. </w:t>
      </w:r>
      <w:r w:rsidRPr="006F1F5D">
        <w:rPr>
          <w:rFonts w:ascii="Verdana" w:hAnsi="Verdana" w:cs="Arial"/>
          <w:sz w:val="18"/>
          <w:szCs w:val="18"/>
        </w:rPr>
        <w:br/>
        <w:t xml:space="preserve">Tot slot merkt </w:t>
      </w:r>
      <w:r w:rsidR="00BE51FB">
        <w:rPr>
          <w:rFonts w:ascii="Verdana" w:hAnsi="Verdana" w:cs="Arial"/>
          <w:sz w:val="18"/>
          <w:szCs w:val="18"/>
        </w:rPr>
        <w:t xml:space="preserve">het </w:t>
      </w:r>
      <w:r w:rsidRPr="006F1F5D">
        <w:rPr>
          <w:rFonts w:ascii="Verdana" w:hAnsi="Verdana" w:cs="Arial"/>
          <w:sz w:val="18"/>
          <w:szCs w:val="18"/>
        </w:rPr>
        <w:t xml:space="preserve">ATR </w:t>
      </w:r>
      <w:r w:rsidR="00BE51FB">
        <w:rPr>
          <w:rFonts w:ascii="Verdana" w:hAnsi="Verdana" w:cs="Arial"/>
          <w:sz w:val="18"/>
          <w:szCs w:val="18"/>
        </w:rPr>
        <w:t xml:space="preserve">in algemene zin </w:t>
      </w:r>
      <w:r w:rsidRPr="006F1F5D">
        <w:rPr>
          <w:rFonts w:ascii="Verdana" w:hAnsi="Verdana" w:cs="Arial"/>
          <w:sz w:val="18"/>
          <w:szCs w:val="18"/>
        </w:rPr>
        <w:t>op dat het wetsvoorstel ten aanzien van de lidstaatopties uitgaat van een lastenluwe implementatie.</w:t>
      </w:r>
    </w:p>
    <w:p w:rsidRPr="00686D5B" w:rsidR="00B01912" w:rsidP="0050395E" w:rsidRDefault="00B01912" w14:paraId="75BBFFB2" w14:textId="77777777">
      <w:pPr>
        <w:widowControl w:val="0"/>
        <w:tabs>
          <w:tab w:val="num" w:pos="720"/>
        </w:tabs>
        <w:spacing w:line="240" w:lineRule="atLeast"/>
        <w:rPr>
          <w:rFonts w:ascii="Verdana" w:hAnsi="Verdana" w:cs="Arial"/>
          <w:sz w:val="18"/>
          <w:szCs w:val="18"/>
        </w:rPr>
      </w:pPr>
    </w:p>
    <w:p w:rsidRPr="00B5321B" w:rsidR="00F03D04" w:rsidP="0050395E" w:rsidRDefault="00F03D04" w14:paraId="5C7D38F0" w14:textId="2730294D">
      <w:pPr>
        <w:widowControl w:val="0"/>
        <w:tabs>
          <w:tab w:val="num" w:pos="720"/>
        </w:tabs>
        <w:spacing w:line="240" w:lineRule="atLeast"/>
        <w:rPr>
          <w:rFonts w:ascii="Verdana" w:hAnsi="Verdana" w:cs="Arial"/>
          <w:b/>
          <w:bCs/>
          <w:sz w:val="18"/>
          <w:szCs w:val="18"/>
        </w:rPr>
      </w:pPr>
      <w:r w:rsidRPr="00B5321B">
        <w:rPr>
          <w:rFonts w:ascii="Verdana" w:hAnsi="Verdana" w:cs="Arial"/>
          <w:b/>
          <w:bCs/>
          <w:sz w:val="18"/>
          <w:szCs w:val="18"/>
        </w:rPr>
        <w:t xml:space="preserve">§ </w:t>
      </w:r>
      <w:r w:rsidRPr="00B5321B" w:rsidR="00AE4FA0">
        <w:rPr>
          <w:rFonts w:ascii="Verdana" w:hAnsi="Verdana" w:cs="Arial"/>
          <w:b/>
          <w:bCs/>
          <w:sz w:val="18"/>
          <w:szCs w:val="18"/>
        </w:rPr>
        <w:t>8</w:t>
      </w:r>
      <w:r w:rsidRPr="00B5321B">
        <w:rPr>
          <w:rFonts w:ascii="Verdana" w:hAnsi="Verdana" w:cs="Arial"/>
          <w:b/>
          <w:bCs/>
          <w:sz w:val="18"/>
          <w:szCs w:val="18"/>
        </w:rPr>
        <w:t>. Overgangsrecht</w:t>
      </w:r>
    </w:p>
    <w:p w:rsidRPr="00686D5B" w:rsidR="003A3177" w:rsidP="0050395E" w:rsidRDefault="003A3177" w14:paraId="6A358F57" w14:textId="77777777">
      <w:pPr>
        <w:widowControl w:val="0"/>
        <w:tabs>
          <w:tab w:val="num" w:pos="720"/>
        </w:tabs>
        <w:spacing w:line="240" w:lineRule="atLeast"/>
        <w:rPr>
          <w:rFonts w:ascii="Verdana" w:hAnsi="Verdana" w:cs="Arial"/>
          <w:sz w:val="18"/>
          <w:szCs w:val="18"/>
        </w:rPr>
      </w:pPr>
    </w:p>
    <w:p w:rsidRPr="00686D5B" w:rsidR="006D00A5" w:rsidP="0050395E" w:rsidRDefault="00B34C72" w14:paraId="0583BF02" w14:textId="2A876C6F">
      <w:pPr>
        <w:widowControl w:val="0"/>
        <w:tabs>
          <w:tab w:val="num" w:pos="720"/>
        </w:tabs>
        <w:spacing w:line="240" w:lineRule="atLeast"/>
        <w:rPr>
          <w:rFonts w:ascii="Verdana" w:hAnsi="Verdana" w:cs="Arial"/>
          <w:sz w:val="18"/>
          <w:szCs w:val="18"/>
        </w:rPr>
      </w:pPr>
      <w:r w:rsidRPr="00686D5B">
        <w:rPr>
          <w:rFonts w:ascii="Verdana" w:hAnsi="Verdana" w:cs="Arial"/>
          <w:sz w:val="18"/>
          <w:szCs w:val="18"/>
        </w:rPr>
        <w:t>I</w:t>
      </w:r>
      <w:r w:rsidRPr="00686D5B" w:rsidR="00F03D04">
        <w:rPr>
          <w:rFonts w:ascii="Verdana" w:hAnsi="Verdana" w:cs="Arial"/>
          <w:sz w:val="18"/>
          <w:szCs w:val="18"/>
        </w:rPr>
        <w:t>n het wetsvoorstel is overgangsrecht opgenomen ten aanzien van drie bepalingen</w:t>
      </w:r>
      <w:r w:rsidRPr="00686D5B" w:rsidR="006D00A5">
        <w:rPr>
          <w:rFonts w:ascii="Verdana" w:hAnsi="Verdana" w:cs="Arial"/>
          <w:sz w:val="18"/>
          <w:szCs w:val="18"/>
        </w:rPr>
        <w:t xml:space="preserve">. Deze </w:t>
      </w:r>
      <w:r w:rsidRPr="00686D5B" w:rsidR="00F03D04">
        <w:rPr>
          <w:rFonts w:ascii="Verdana" w:hAnsi="Verdana" w:cs="Arial"/>
          <w:sz w:val="18"/>
          <w:szCs w:val="18"/>
        </w:rPr>
        <w:t xml:space="preserve">zien op </w:t>
      </w:r>
      <w:r w:rsidRPr="00686D5B">
        <w:rPr>
          <w:rFonts w:ascii="Verdana" w:hAnsi="Verdana" w:cs="Arial"/>
          <w:sz w:val="18"/>
          <w:szCs w:val="18"/>
        </w:rPr>
        <w:t>de toepassing van evenredigheidsmaatregelen en de beslistermijn waarbinnen DNB op</w:t>
      </w:r>
      <w:r w:rsidRPr="00686D5B" w:rsidR="006D00A5">
        <w:rPr>
          <w:rFonts w:ascii="Verdana" w:hAnsi="Verdana" w:cs="Arial"/>
          <w:sz w:val="18"/>
          <w:szCs w:val="18"/>
        </w:rPr>
        <w:t xml:space="preserve"> bepaalde</w:t>
      </w:r>
      <w:r w:rsidRPr="00686D5B">
        <w:rPr>
          <w:rFonts w:ascii="Verdana" w:hAnsi="Verdana" w:cs="Arial"/>
          <w:sz w:val="18"/>
          <w:szCs w:val="18"/>
        </w:rPr>
        <w:t xml:space="preserve"> aanvragen dient te beslissen. </w:t>
      </w:r>
    </w:p>
    <w:p w:rsidRPr="00686D5B" w:rsidR="006D00A5" w:rsidP="0050395E" w:rsidRDefault="006D00A5" w14:paraId="7D1F5C66" w14:textId="77777777">
      <w:pPr>
        <w:widowControl w:val="0"/>
        <w:tabs>
          <w:tab w:val="num" w:pos="720"/>
        </w:tabs>
        <w:spacing w:line="240" w:lineRule="atLeast"/>
        <w:rPr>
          <w:rFonts w:ascii="Verdana" w:hAnsi="Verdana" w:cs="Arial"/>
          <w:sz w:val="18"/>
          <w:szCs w:val="18"/>
        </w:rPr>
      </w:pPr>
    </w:p>
    <w:p w:rsidRPr="00686D5B" w:rsidR="006D00A5" w:rsidP="0050395E" w:rsidRDefault="00B34C72" w14:paraId="0C3A649B" w14:textId="55C7C528">
      <w:pPr>
        <w:widowControl w:val="0"/>
        <w:tabs>
          <w:tab w:val="num" w:pos="720"/>
        </w:tabs>
        <w:spacing w:line="240" w:lineRule="atLeast"/>
        <w:rPr>
          <w:rFonts w:ascii="Verdana" w:hAnsi="Verdana" w:cs="Arial"/>
          <w:sz w:val="18"/>
          <w:szCs w:val="18"/>
        </w:rPr>
      </w:pPr>
      <w:r w:rsidRPr="00686D5B">
        <w:rPr>
          <w:rFonts w:ascii="Verdana" w:hAnsi="Verdana" w:cs="Arial"/>
          <w:sz w:val="18"/>
          <w:szCs w:val="18"/>
        </w:rPr>
        <w:t>Ten eerste wordt voorzien in een overgangsregeling voor verzekeraars</w:t>
      </w:r>
      <w:r w:rsidR="00AC64F9">
        <w:rPr>
          <w:rFonts w:ascii="Verdana" w:hAnsi="Verdana" w:cs="Arial"/>
          <w:sz w:val="18"/>
          <w:szCs w:val="18"/>
        </w:rPr>
        <w:t>, niet zijnde verzekeraars met beperkte risico-omvang,</w:t>
      </w:r>
      <w:r w:rsidRPr="00686D5B" w:rsidR="00AC64F9">
        <w:rPr>
          <w:rFonts w:ascii="Verdana" w:hAnsi="Verdana" w:cs="Arial"/>
          <w:sz w:val="18"/>
          <w:szCs w:val="18"/>
        </w:rPr>
        <w:t xml:space="preserve"> </w:t>
      </w:r>
      <w:r w:rsidRPr="00686D5B">
        <w:rPr>
          <w:rFonts w:ascii="Verdana" w:hAnsi="Verdana" w:cs="Arial"/>
          <w:sz w:val="18"/>
          <w:szCs w:val="18"/>
        </w:rPr>
        <w:t xml:space="preserve">die uiterlijk op 28 januari 2025 reeds evenredigheidsmaatregelen toepassen die overeenstemmen met de maatregelen </w:t>
      </w:r>
      <w:r w:rsidRPr="00686D5B" w:rsidR="00F55F22">
        <w:rPr>
          <w:rFonts w:ascii="Verdana" w:hAnsi="Verdana" w:cs="Arial"/>
          <w:sz w:val="18"/>
          <w:szCs w:val="18"/>
        </w:rPr>
        <w:t>uit hoofde</w:t>
      </w:r>
      <w:r w:rsidRPr="00686D5B">
        <w:rPr>
          <w:rFonts w:ascii="Verdana" w:hAnsi="Verdana" w:cs="Arial"/>
          <w:sz w:val="18"/>
          <w:szCs w:val="18"/>
        </w:rPr>
        <w:t xml:space="preserve"> van de richtlijn solvabiliteit II</w:t>
      </w:r>
      <w:r w:rsidR="008F33BF">
        <w:rPr>
          <w:rFonts w:ascii="Verdana" w:hAnsi="Verdana" w:cs="Arial"/>
          <w:sz w:val="18"/>
          <w:szCs w:val="18"/>
        </w:rPr>
        <w:t xml:space="preserve"> </w:t>
      </w:r>
      <w:r w:rsidRPr="008F33BF" w:rsidR="008F33BF">
        <w:rPr>
          <w:rFonts w:ascii="Verdana" w:hAnsi="Verdana" w:cs="Arial"/>
          <w:sz w:val="18"/>
          <w:szCs w:val="18"/>
        </w:rPr>
        <w:t>zoals die luidde voor de wijzigingsrichtlijn. In dat kader kan het voorkomen dat verzekeraars al voor de wijzigingsrichtlijn een bepaalde werkwijze hanteerden die onder de richtlijn solvabiliteit II vanuit het proportionaliteitsbeginsel werd toegestaan, zonder dat deze werkwijze expliciet als evenredigheidsmaatregel in de richtlijn solvabiliteit II was opgenomen.</w:t>
      </w:r>
      <w:r w:rsidR="008F33BF">
        <w:rPr>
          <w:rFonts w:ascii="Verdana" w:hAnsi="Verdana" w:cs="Arial"/>
          <w:sz w:val="18"/>
          <w:szCs w:val="18"/>
        </w:rPr>
        <w:t xml:space="preserve"> Voorbeelden zijn de mogelijkheid om bepaalde </w:t>
      </w:r>
      <w:r w:rsidRPr="008F33BF" w:rsidR="008F33BF">
        <w:rPr>
          <w:rFonts w:ascii="Verdana" w:hAnsi="Verdana" w:cs="Arial"/>
          <w:sz w:val="18"/>
          <w:szCs w:val="18"/>
        </w:rPr>
        <w:t>sleutelfuncties</w:t>
      </w:r>
      <w:r w:rsidR="008F33BF">
        <w:rPr>
          <w:rFonts w:ascii="Verdana" w:hAnsi="Verdana" w:cs="Arial"/>
          <w:sz w:val="18"/>
          <w:szCs w:val="18"/>
        </w:rPr>
        <w:t xml:space="preserve"> te combineren of de</w:t>
      </w:r>
      <w:r w:rsidR="00AA62F0">
        <w:rPr>
          <w:rFonts w:ascii="Verdana" w:hAnsi="Verdana" w:cs="Arial"/>
          <w:sz w:val="18"/>
          <w:szCs w:val="18"/>
        </w:rPr>
        <w:t xml:space="preserve"> </w:t>
      </w:r>
      <w:r w:rsidR="00B07BC8">
        <w:rPr>
          <w:rFonts w:ascii="Verdana" w:hAnsi="Verdana" w:cs="Arial"/>
          <w:sz w:val="18"/>
          <w:szCs w:val="18"/>
        </w:rPr>
        <w:t xml:space="preserve">frequentie </w:t>
      </w:r>
      <w:r w:rsidR="003A1B0B">
        <w:rPr>
          <w:rFonts w:ascii="Verdana" w:hAnsi="Verdana" w:cs="Arial"/>
          <w:sz w:val="18"/>
          <w:szCs w:val="18"/>
        </w:rPr>
        <w:t xml:space="preserve">van </w:t>
      </w:r>
      <w:r w:rsidR="00B07BC8">
        <w:rPr>
          <w:rFonts w:ascii="Verdana" w:hAnsi="Verdana" w:cs="Arial"/>
          <w:sz w:val="18"/>
          <w:szCs w:val="18"/>
        </w:rPr>
        <w:t xml:space="preserve">de ORSA-rapportage </w:t>
      </w:r>
      <w:r w:rsidR="008F33BF">
        <w:rPr>
          <w:rFonts w:ascii="Verdana" w:hAnsi="Verdana" w:cs="Arial"/>
          <w:sz w:val="18"/>
          <w:szCs w:val="18"/>
        </w:rPr>
        <w:t>aan te passen.</w:t>
      </w:r>
      <w:r w:rsidR="00B07BC8">
        <w:rPr>
          <w:rStyle w:val="Voetnootmarkering"/>
          <w:rFonts w:ascii="Verdana" w:hAnsi="Verdana" w:cs="Arial"/>
          <w:sz w:val="18"/>
          <w:szCs w:val="18"/>
        </w:rPr>
        <w:footnoteReference w:id="53"/>
      </w:r>
      <w:r w:rsidR="00B07BC8">
        <w:rPr>
          <w:rFonts w:ascii="Verdana" w:hAnsi="Verdana" w:cs="Arial"/>
          <w:sz w:val="18"/>
          <w:szCs w:val="18"/>
        </w:rPr>
        <w:t xml:space="preserve"> </w:t>
      </w:r>
      <w:r w:rsidR="005A6D07">
        <w:rPr>
          <w:rFonts w:ascii="Verdana" w:hAnsi="Verdana" w:cs="Arial"/>
          <w:sz w:val="18"/>
          <w:szCs w:val="18"/>
        </w:rPr>
        <w:t xml:space="preserve">Onder overgangsrecht mogen </w:t>
      </w:r>
      <w:r w:rsidR="00AC64F9">
        <w:rPr>
          <w:rFonts w:ascii="Verdana" w:hAnsi="Verdana" w:cs="Arial"/>
          <w:sz w:val="18"/>
          <w:szCs w:val="18"/>
        </w:rPr>
        <w:t xml:space="preserve">deze </w:t>
      </w:r>
      <w:r w:rsidR="005A6D07">
        <w:rPr>
          <w:rFonts w:ascii="Verdana" w:hAnsi="Verdana" w:cs="Arial"/>
          <w:sz w:val="18"/>
          <w:szCs w:val="18"/>
        </w:rPr>
        <w:t>v</w:t>
      </w:r>
      <w:r w:rsidRPr="00686D5B">
        <w:rPr>
          <w:rFonts w:ascii="Verdana" w:hAnsi="Verdana" w:cs="Arial"/>
          <w:sz w:val="18"/>
          <w:szCs w:val="18"/>
        </w:rPr>
        <w:t xml:space="preserve">erzekeraars deze maatregelen gedurende een periode van maximaal vier boekjaren blijven toepassen, zonder dat zij hoeven te voldoen aan de nieuwe vereisten </w:t>
      </w:r>
      <w:r w:rsidRPr="005A6D07" w:rsidR="005A6D07">
        <w:rPr>
          <w:rFonts w:ascii="Verdana" w:hAnsi="Verdana" w:cs="Arial"/>
          <w:sz w:val="18"/>
          <w:szCs w:val="18"/>
        </w:rPr>
        <w:t>voor het gebruik van dergelijke evenredigheidsmaatregelen</w:t>
      </w:r>
      <w:r w:rsidR="005A6D07">
        <w:rPr>
          <w:rFonts w:ascii="Verdana" w:hAnsi="Verdana" w:cs="Arial"/>
          <w:sz w:val="18"/>
          <w:szCs w:val="18"/>
        </w:rPr>
        <w:t xml:space="preserve"> </w:t>
      </w:r>
      <w:r w:rsidRPr="00686D5B">
        <w:rPr>
          <w:rFonts w:ascii="Verdana" w:hAnsi="Verdana" w:cs="Arial"/>
          <w:sz w:val="18"/>
          <w:szCs w:val="18"/>
        </w:rPr>
        <w:t>die voortvloeien uit de artikelen 29 ter, 29 quater en 29 quinquies van de richtlijn</w:t>
      </w:r>
      <w:r w:rsidRPr="00686D5B" w:rsidR="00DD566D">
        <w:rPr>
          <w:rFonts w:ascii="Verdana" w:hAnsi="Verdana" w:cs="Arial"/>
          <w:sz w:val="18"/>
          <w:szCs w:val="18"/>
        </w:rPr>
        <w:t xml:space="preserve"> solvabiliteit II</w:t>
      </w:r>
      <w:r w:rsidRPr="00686D5B">
        <w:rPr>
          <w:rFonts w:ascii="Verdana" w:hAnsi="Verdana" w:cs="Arial"/>
          <w:sz w:val="18"/>
          <w:szCs w:val="18"/>
        </w:rPr>
        <w:t xml:space="preserve">. </w:t>
      </w:r>
    </w:p>
    <w:p w:rsidRPr="00686D5B" w:rsidR="006D00A5" w:rsidP="0050395E" w:rsidRDefault="006D00A5" w14:paraId="61FC0A61" w14:textId="77777777">
      <w:pPr>
        <w:widowControl w:val="0"/>
        <w:tabs>
          <w:tab w:val="num" w:pos="720"/>
        </w:tabs>
        <w:spacing w:line="240" w:lineRule="atLeast"/>
        <w:rPr>
          <w:rFonts w:ascii="Verdana" w:hAnsi="Verdana" w:cs="Arial"/>
          <w:sz w:val="18"/>
          <w:szCs w:val="18"/>
        </w:rPr>
      </w:pPr>
    </w:p>
    <w:p w:rsidRPr="00686D5B" w:rsidR="006D00A5" w:rsidP="0050395E" w:rsidRDefault="00C45DE3" w14:paraId="4AB66375" w14:textId="2F8F2A08">
      <w:pPr>
        <w:widowControl w:val="0"/>
        <w:tabs>
          <w:tab w:val="num" w:pos="720"/>
        </w:tabs>
        <w:spacing w:line="240" w:lineRule="atLeast"/>
        <w:rPr>
          <w:rFonts w:ascii="Verdana" w:hAnsi="Verdana" w:cs="Arial"/>
          <w:sz w:val="18"/>
          <w:szCs w:val="18"/>
        </w:rPr>
      </w:pPr>
      <w:r w:rsidRPr="00686D5B">
        <w:rPr>
          <w:rFonts w:ascii="Verdana" w:hAnsi="Verdana" w:cs="Arial"/>
          <w:sz w:val="18"/>
          <w:szCs w:val="18"/>
        </w:rPr>
        <w:t xml:space="preserve">Ten tweede mag </w:t>
      </w:r>
      <w:r w:rsidRPr="00686D5B" w:rsidR="007B37E9">
        <w:rPr>
          <w:rFonts w:ascii="Verdana" w:hAnsi="Verdana" w:cs="Arial"/>
          <w:sz w:val="18"/>
          <w:szCs w:val="18"/>
        </w:rPr>
        <w:t>DNB</w:t>
      </w:r>
      <w:r w:rsidRPr="00686D5B">
        <w:rPr>
          <w:rFonts w:ascii="Verdana" w:hAnsi="Verdana" w:cs="Arial"/>
          <w:sz w:val="18"/>
          <w:szCs w:val="18"/>
        </w:rPr>
        <w:t xml:space="preserve"> binnen de eerste zes maanden na 30 januari 2027 de beslistermijn</w:t>
      </w:r>
      <w:r w:rsidRPr="00686D5B" w:rsidR="00F55F22">
        <w:rPr>
          <w:rFonts w:ascii="Verdana" w:hAnsi="Verdana" w:cs="Arial"/>
          <w:sz w:val="18"/>
          <w:szCs w:val="18"/>
        </w:rPr>
        <w:t xml:space="preserve"> </w:t>
      </w:r>
      <w:r w:rsidR="00244044">
        <w:rPr>
          <w:rFonts w:ascii="Verdana" w:hAnsi="Verdana" w:cs="Arial"/>
          <w:sz w:val="18"/>
          <w:szCs w:val="18"/>
        </w:rPr>
        <w:t>ten aanzien van</w:t>
      </w:r>
      <w:r w:rsidRPr="00686D5B" w:rsidR="00F55F22">
        <w:rPr>
          <w:rFonts w:ascii="Verdana" w:hAnsi="Verdana" w:cs="Arial"/>
          <w:sz w:val="18"/>
          <w:szCs w:val="18"/>
        </w:rPr>
        <w:t xml:space="preserve"> verzoek</w:t>
      </w:r>
      <w:r w:rsidRPr="00686D5B" w:rsidR="00DA7C20">
        <w:rPr>
          <w:rFonts w:ascii="Verdana" w:hAnsi="Verdana" w:cs="Arial"/>
          <w:sz w:val="18"/>
          <w:szCs w:val="18"/>
        </w:rPr>
        <w:t>en</w:t>
      </w:r>
      <w:r w:rsidRPr="00686D5B">
        <w:rPr>
          <w:rFonts w:ascii="Verdana" w:hAnsi="Verdana" w:cs="Arial"/>
          <w:sz w:val="18"/>
          <w:szCs w:val="18"/>
        </w:rPr>
        <w:t xml:space="preserve"> </w:t>
      </w:r>
      <w:r w:rsidRPr="00686D5B" w:rsidR="00B34C72">
        <w:rPr>
          <w:rFonts w:ascii="Verdana" w:hAnsi="Verdana" w:cs="Arial"/>
          <w:sz w:val="18"/>
          <w:szCs w:val="18"/>
        </w:rPr>
        <w:t xml:space="preserve">tot </w:t>
      </w:r>
      <w:r w:rsidR="00244044">
        <w:rPr>
          <w:rFonts w:ascii="Verdana" w:hAnsi="Verdana" w:cs="Arial"/>
          <w:sz w:val="18"/>
          <w:szCs w:val="18"/>
        </w:rPr>
        <w:t>kwalificatie</w:t>
      </w:r>
      <w:r w:rsidRPr="00686D5B" w:rsidR="00244044">
        <w:rPr>
          <w:rFonts w:ascii="Verdana" w:hAnsi="Verdana" w:cs="Arial"/>
          <w:sz w:val="18"/>
          <w:szCs w:val="18"/>
        </w:rPr>
        <w:t xml:space="preserve"> </w:t>
      </w:r>
      <w:r w:rsidRPr="00686D5B" w:rsidR="00B34C72">
        <w:rPr>
          <w:rFonts w:ascii="Verdana" w:hAnsi="Verdana" w:cs="Arial"/>
          <w:sz w:val="18"/>
          <w:szCs w:val="18"/>
        </w:rPr>
        <w:t xml:space="preserve">als kleine en niet-complexe verzekeraar </w:t>
      </w:r>
      <w:r w:rsidRPr="00686D5B">
        <w:rPr>
          <w:rFonts w:ascii="Verdana" w:hAnsi="Verdana" w:cs="Arial"/>
          <w:sz w:val="18"/>
          <w:szCs w:val="18"/>
        </w:rPr>
        <w:t>verlengen tot vier maanden.</w:t>
      </w:r>
      <w:r w:rsidR="00A90B42">
        <w:rPr>
          <w:rStyle w:val="Voetnootmarkering"/>
          <w:rFonts w:ascii="Verdana" w:hAnsi="Verdana" w:cs="Arial"/>
          <w:sz w:val="18"/>
          <w:szCs w:val="18"/>
        </w:rPr>
        <w:footnoteReference w:id="54"/>
      </w:r>
      <w:r w:rsidRPr="00686D5B">
        <w:rPr>
          <w:rFonts w:ascii="Verdana" w:hAnsi="Verdana" w:cs="Arial"/>
          <w:sz w:val="18"/>
          <w:szCs w:val="18"/>
        </w:rPr>
        <w:t xml:space="preserve"> </w:t>
      </w:r>
    </w:p>
    <w:p w:rsidRPr="00686D5B" w:rsidR="006D00A5" w:rsidP="0050395E" w:rsidRDefault="006D00A5" w14:paraId="72E2F383" w14:textId="77777777">
      <w:pPr>
        <w:widowControl w:val="0"/>
        <w:tabs>
          <w:tab w:val="num" w:pos="720"/>
        </w:tabs>
        <w:spacing w:line="240" w:lineRule="atLeast"/>
        <w:rPr>
          <w:rFonts w:ascii="Verdana" w:hAnsi="Verdana" w:cs="Arial"/>
          <w:sz w:val="18"/>
          <w:szCs w:val="18"/>
        </w:rPr>
      </w:pPr>
    </w:p>
    <w:p w:rsidRPr="00686D5B" w:rsidR="006D00A5" w:rsidP="0050395E" w:rsidRDefault="006D00A5" w14:paraId="76A11F44" w14:textId="02025D74">
      <w:pPr>
        <w:widowControl w:val="0"/>
        <w:tabs>
          <w:tab w:val="num" w:pos="720"/>
        </w:tabs>
        <w:spacing w:line="240" w:lineRule="atLeast"/>
        <w:rPr>
          <w:rFonts w:ascii="Verdana" w:hAnsi="Verdana" w:cs="Arial"/>
          <w:sz w:val="18"/>
          <w:szCs w:val="18"/>
        </w:rPr>
      </w:pPr>
      <w:r w:rsidRPr="00686D5B">
        <w:rPr>
          <w:rFonts w:ascii="Verdana" w:hAnsi="Verdana" w:cs="Arial"/>
          <w:sz w:val="18"/>
          <w:szCs w:val="18"/>
        </w:rPr>
        <w:t xml:space="preserve">Ten derde mag </w:t>
      </w:r>
      <w:r w:rsidRPr="00686D5B" w:rsidR="007B37E9">
        <w:rPr>
          <w:rFonts w:ascii="Verdana" w:hAnsi="Verdana" w:cs="Arial"/>
          <w:sz w:val="18"/>
          <w:szCs w:val="18"/>
        </w:rPr>
        <w:t>DNB</w:t>
      </w:r>
      <w:r w:rsidRPr="00686D5B">
        <w:rPr>
          <w:rFonts w:ascii="Verdana" w:hAnsi="Verdana" w:cs="Arial"/>
          <w:sz w:val="18"/>
          <w:szCs w:val="18"/>
        </w:rPr>
        <w:t xml:space="preserve"> de beslistermijn </w:t>
      </w:r>
      <w:r w:rsidR="00244044">
        <w:rPr>
          <w:rFonts w:ascii="Verdana" w:hAnsi="Verdana" w:cs="Arial"/>
          <w:sz w:val="18"/>
          <w:szCs w:val="18"/>
        </w:rPr>
        <w:t>ten aanzien van</w:t>
      </w:r>
      <w:r w:rsidRPr="00686D5B" w:rsidR="00244044">
        <w:rPr>
          <w:rFonts w:ascii="Verdana" w:hAnsi="Verdana" w:cs="Arial"/>
          <w:sz w:val="18"/>
          <w:szCs w:val="18"/>
        </w:rPr>
        <w:t xml:space="preserve"> </w:t>
      </w:r>
      <w:r w:rsidRPr="00686D5B">
        <w:rPr>
          <w:rFonts w:ascii="Verdana" w:hAnsi="Verdana" w:cs="Arial"/>
          <w:sz w:val="18"/>
          <w:szCs w:val="18"/>
        </w:rPr>
        <w:t>verzoeken tot het gebruik van evenredigheidsmaatregelen door verzekeraars, niet zijnde kleine en niet-complexe verzekeraars, die zij vóór 31 juli 2027 ontvangt verlengen tot vier maanden.</w:t>
      </w:r>
      <w:r w:rsidR="00A90B42">
        <w:rPr>
          <w:rStyle w:val="Voetnootmarkering"/>
          <w:rFonts w:ascii="Verdana" w:hAnsi="Verdana" w:cs="Arial"/>
          <w:sz w:val="18"/>
          <w:szCs w:val="18"/>
        </w:rPr>
        <w:footnoteReference w:id="55"/>
      </w:r>
    </w:p>
    <w:p w:rsidR="00B5654A" w:rsidP="0050395E" w:rsidRDefault="00B5654A" w14:paraId="7C38759A" w14:textId="77777777">
      <w:pPr>
        <w:widowControl w:val="0"/>
        <w:tabs>
          <w:tab w:val="num" w:pos="720"/>
        </w:tabs>
        <w:spacing w:line="240" w:lineRule="atLeast"/>
        <w:rPr>
          <w:rFonts w:ascii="Verdana" w:hAnsi="Verdana" w:cs="Arial"/>
          <w:sz w:val="18"/>
          <w:szCs w:val="18"/>
        </w:rPr>
      </w:pPr>
    </w:p>
    <w:p w:rsidRPr="00686D5B" w:rsidR="000A18B1" w:rsidP="0050395E" w:rsidRDefault="000A18B1" w14:paraId="039D8BEE" w14:textId="77777777">
      <w:pPr>
        <w:widowControl w:val="0"/>
        <w:tabs>
          <w:tab w:val="num" w:pos="720"/>
        </w:tabs>
        <w:spacing w:line="240" w:lineRule="atLeast"/>
        <w:rPr>
          <w:rFonts w:ascii="Verdana" w:hAnsi="Verdana" w:cs="Arial"/>
          <w:sz w:val="18"/>
          <w:szCs w:val="18"/>
        </w:rPr>
      </w:pPr>
    </w:p>
    <w:p w:rsidRPr="00686D5B" w:rsidR="00B5654A" w:rsidP="0050395E" w:rsidRDefault="00B5654A" w14:paraId="1D049F44" w14:textId="77777777">
      <w:pPr>
        <w:widowControl w:val="0"/>
        <w:tabs>
          <w:tab w:val="num" w:pos="720"/>
        </w:tabs>
        <w:spacing w:line="240" w:lineRule="atLeast"/>
        <w:rPr>
          <w:rFonts w:ascii="Verdana" w:hAnsi="Verdana" w:cs="Arial"/>
          <w:sz w:val="18"/>
          <w:szCs w:val="18"/>
        </w:rPr>
      </w:pPr>
    </w:p>
    <w:p w:rsidRPr="00686D5B" w:rsidR="00B5654A" w:rsidP="0050395E" w:rsidRDefault="00B5654A" w14:paraId="555EB32B" w14:textId="77777777">
      <w:pPr>
        <w:widowControl w:val="0"/>
        <w:tabs>
          <w:tab w:val="num" w:pos="720"/>
        </w:tabs>
        <w:spacing w:line="240" w:lineRule="atLeast"/>
        <w:rPr>
          <w:rFonts w:ascii="Verdana" w:hAnsi="Verdana" w:cs="Arial"/>
          <w:b/>
          <w:sz w:val="18"/>
          <w:szCs w:val="18"/>
        </w:rPr>
      </w:pPr>
      <w:r w:rsidRPr="00686D5B">
        <w:rPr>
          <w:rFonts w:ascii="Verdana" w:hAnsi="Verdana" w:cs="Arial"/>
          <w:b/>
          <w:sz w:val="18"/>
          <w:szCs w:val="18"/>
        </w:rPr>
        <w:lastRenderedPageBreak/>
        <w:t>ARTIKELSGEWIJS</w:t>
      </w:r>
    </w:p>
    <w:p w:rsidRPr="00686D5B" w:rsidR="00B5654A" w:rsidP="0050395E" w:rsidRDefault="00B5654A" w14:paraId="2D0C4CB1" w14:textId="77777777">
      <w:pPr>
        <w:widowControl w:val="0"/>
        <w:tabs>
          <w:tab w:val="num" w:pos="720"/>
        </w:tabs>
        <w:spacing w:line="240" w:lineRule="atLeast"/>
        <w:rPr>
          <w:rFonts w:ascii="Verdana" w:hAnsi="Verdana" w:cs="Arial"/>
          <w:sz w:val="18"/>
          <w:szCs w:val="18"/>
        </w:rPr>
      </w:pPr>
    </w:p>
    <w:p w:rsidRPr="00686D5B" w:rsidR="00B5654A" w:rsidP="0050395E" w:rsidRDefault="00B5654A" w14:paraId="4BE6F47F" w14:textId="459A9BDA">
      <w:pPr>
        <w:widowControl w:val="0"/>
        <w:tabs>
          <w:tab w:val="num" w:pos="720"/>
        </w:tabs>
        <w:spacing w:line="240" w:lineRule="atLeast"/>
        <w:rPr>
          <w:rFonts w:ascii="Verdana" w:hAnsi="Verdana" w:cs="Arial"/>
          <w:b/>
          <w:sz w:val="18"/>
          <w:szCs w:val="18"/>
        </w:rPr>
      </w:pPr>
      <w:bookmarkStart w:name="_Hlk182582507" w:id="3"/>
      <w:r w:rsidRPr="00686D5B">
        <w:rPr>
          <w:rFonts w:ascii="Verdana" w:hAnsi="Verdana" w:cs="Arial"/>
          <w:b/>
          <w:sz w:val="18"/>
          <w:szCs w:val="18"/>
        </w:rPr>
        <w:t>A</w:t>
      </w:r>
      <w:r w:rsidRPr="00686D5B" w:rsidR="004904E0">
        <w:rPr>
          <w:rFonts w:ascii="Verdana" w:hAnsi="Verdana" w:cs="Arial"/>
          <w:b/>
          <w:sz w:val="18"/>
          <w:szCs w:val="18"/>
        </w:rPr>
        <w:t>RTIKEL I</w:t>
      </w:r>
      <w:r w:rsidRPr="00686D5B" w:rsidR="00F27578">
        <w:rPr>
          <w:rFonts w:ascii="Verdana" w:hAnsi="Verdana" w:cs="Arial"/>
          <w:b/>
          <w:sz w:val="18"/>
          <w:szCs w:val="18"/>
        </w:rPr>
        <w:t xml:space="preserve"> (</w:t>
      </w:r>
      <w:r w:rsidRPr="00686D5B" w:rsidR="003847E4">
        <w:rPr>
          <w:rFonts w:ascii="Verdana" w:hAnsi="Verdana" w:cs="Arial"/>
          <w:b/>
          <w:sz w:val="18"/>
          <w:szCs w:val="18"/>
        </w:rPr>
        <w:t>Wet op</w:t>
      </w:r>
      <w:r w:rsidRPr="00686D5B" w:rsidR="0001779F">
        <w:rPr>
          <w:rFonts w:ascii="Verdana" w:hAnsi="Verdana" w:cs="Arial"/>
          <w:b/>
          <w:sz w:val="18"/>
          <w:szCs w:val="18"/>
        </w:rPr>
        <w:t xml:space="preserve"> het financieel toezicht)</w:t>
      </w:r>
    </w:p>
    <w:p w:rsidRPr="00686D5B" w:rsidR="009316B1" w:rsidP="0050395E" w:rsidRDefault="009316B1" w14:paraId="775DA0BB" w14:textId="77777777">
      <w:pPr>
        <w:widowControl w:val="0"/>
        <w:tabs>
          <w:tab w:val="num" w:pos="720"/>
        </w:tabs>
        <w:spacing w:line="240" w:lineRule="atLeast"/>
        <w:rPr>
          <w:rFonts w:ascii="Verdana" w:hAnsi="Verdana" w:cs="Arial"/>
          <w:sz w:val="18"/>
          <w:szCs w:val="18"/>
        </w:rPr>
      </w:pPr>
    </w:p>
    <w:p w:rsidRPr="00686D5B" w:rsidR="004C0952" w:rsidP="0050395E" w:rsidRDefault="007E0779" w14:paraId="16BE9A5E" w14:textId="4969AAD4">
      <w:pPr>
        <w:widowControl w:val="0"/>
        <w:tabs>
          <w:tab w:val="num" w:pos="720"/>
        </w:tabs>
        <w:spacing w:line="240" w:lineRule="atLeast"/>
        <w:rPr>
          <w:rFonts w:ascii="Verdana" w:hAnsi="Verdana" w:cs="Arial"/>
          <w:sz w:val="18"/>
          <w:szCs w:val="18"/>
        </w:rPr>
      </w:pPr>
      <w:r w:rsidRPr="00686D5B">
        <w:rPr>
          <w:rFonts w:ascii="Verdana" w:hAnsi="Verdana" w:cs="Arial"/>
          <w:sz w:val="18"/>
          <w:szCs w:val="18"/>
        </w:rPr>
        <w:t>A</w:t>
      </w:r>
      <w:r w:rsidRPr="00686D5B" w:rsidR="004C0952">
        <w:rPr>
          <w:rFonts w:ascii="Verdana" w:hAnsi="Verdana" w:cs="Arial"/>
          <w:sz w:val="18"/>
          <w:szCs w:val="18"/>
        </w:rPr>
        <w:t xml:space="preserve"> (1:1)</w:t>
      </w:r>
    </w:p>
    <w:p w:rsidRPr="00686D5B" w:rsidR="00C42035" w:rsidP="0050395E" w:rsidRDefault="00C42035" w14:paraId="548FE5F3" w14:textId="77777777">
      <w:pPr>
        <w:widowControl w:val="0"/>
        <w:spacing w:line="240" w:lineRule="atLeast"/>
        <w:rPr>
          <w:rFonts w:ascii="Verdana" w:hAnsi="Verdana"/>
          <w:sz w:val="18"/>
          <w:szCs w:val="18"/>
        </w:rPr>
      </w:pPr>
    </w:p>
    <w:p w:rsidRPr="00686D5B" w:rsidR="005520F0" w:rsidP="0050395E" w:rsidRDefault="005520F0" w14:paraId="17BDE975" w14:textId="1875AE39">
      <w:pPr>
        <w:widowControl w:val="0"/>
        <w:spacing w:line="240" w:lineRule="atLeast"/>
        <w:rPr>
          <w:rFonts w:ascii="Verdana" w:hAnsi="Verdana"/>
          <w:sz w:val="18"/>
          <w:szCs w:val="18"/>
        </w:rPr>
      </w:pPr>
      <w:r w:rsidRPr="00686D5B">
        <w:rPr>
          <w:rFonts w:ascii="Verdana" w:hAnsi="Verdana"/>
          <w:sz w:val="18"/>
          <w:szCs w:val="18"/>
        </w:rPr>
        <w:t>In alfabetische worden hierna de gewijzigde definities behandeld.</w:t>
      </w:r>
    </w:p>
    <w:p w:rsidRPr="00686D5B" w:rsidR="009842D4" w:rsidP="0050395E" w:rsidRDefault="009842D4" w14:paraId="3EA7EE33" w14:textId="77777777">
      <w:pPr>
        <w:widowControl w:val="0"/>
        <w:spacing w:line="240" w:lineRule="atLeast"/>
        <w:rPr>
          <w:rFonts w:ascii="Verdana" w:hAnsi="Verdana"/>
          <w:sz w:val="18"/>
          <w:szCs w:val="18"/>
        </w:rPr>
      </w:pPr>
    </w:p>
    <w:p w:rsidR="007E01DD" w:rsidP="0050395E" w:rsidRDefault="007E01DD" w14:paraId="207A802E" w14:textId="183C6CC1">
      <w:pPr>
        <w:widowControl w:val="0"/>
        <w:tabs>
          <w:tab w:val="num" w:pos="720"/>
        </w:tabs>
        <w:spacing w:line="240" w:lineRule="atLeast"/>
        <w:rPr>
          <w:rFonts w:ascii="Verdana" w:hAnsi="Verdana"/>
          <w:i/>
          <w:iCs/>
          <w:sz w:val="18"/>
          <w:szCs w:val="18"/>
        </w:rPr>
      </w:pPr>
      <w:r>
        <w:rPr>
          <w:rFonts w:ascii="Verdana" w:hAnsi="Verdana"/>
          <w:i/>
          <w:iCs/>
          <w:sz w:val="18"/>
          <w:szCs w:val="18"/>
        </w:rPr>
        <w:t>bewindvoerder en saneringsmaatregel</w:t>
      </w:r>
    </w:p>
    <w:p w:rsidR="007E01DD" w:rsidP="0050395E" w:rsidRDefault="00A137B7" w14:paraId="7252BD00" w14:textId="635FA3F4">
      <w:pPr>
        <w:widowControl w:val="0"/>
        <w:tabs>
          <w:tab w:val="num" w:pos="720"/>
        </w:tabs>
        <w:spacing w:line="240" w:lineRule="atLeast"/>
        <w:rPr>
          <w:rFonts w:ascii="Verdana" w:hAnsi="Verdana"/>
          <w:i/>
          <w:iCs/>
          <w:sz w:val="18"/>
          <w:szCs w:val="18"/>
        </w:rPr>
      </w:pPr>
      <w:r>
        <w:rPr>
          <w:rFonts w:ascii="Verdana" w:hAnsi="Verdana"/>
          <w:sz w:val="18"/>
          <w:szCs w:val="18"/>
        </w:rPr>
        <w:t xml:space="preserve">In het gewijzigde artikel 267 van de richtlijn solvabiliteit II is een bepaling </w:t>
      </w:r>
      <w:r w:rsidRPr="00686D5B">
        <w:rPr>
          <w:rFonts w:ascii="Verdana" w:hAnsi="Verdana" w:cs="Arial"/>
          <w:sz w:val="18"/>
          <w:szCs w:val="18"/>
        </w:rPr>
        <w:t xml:space="preserve">opgenomen voor </w:t>
      </w:r>
      <w:r>
        <w:rPr>
          <w:rFonts w:ascii="Verdana" w:hAnsi="Verdana" w:cs="Arial"/>
          <w:sz w:val="18"/>
          <w:szCs w:val="18"/>
        </w:rPr>
        <w:t>de situatie</w:t>
      </w:r>
      <w:r w:rsidRPr="00686D5B">
        <w:rPr>
          <w:rFonts w:ascii="Verdana" w:hAnsi="Verdana" w:cs="Arial"/>
          <w:sz w:val="18"/>
          <w:szCs w:val="18"/>
        </w:rPr>
        <w:t xml:space="preserve"> dat de IRRD en de richtlijn solvabiliteit II met elkaar samenlopen</w:t>
      </w:r>
      <w:r>
        <w:rPr>
          <w:rFonts w:ascii="Verdana" w:hAnsi="Verdana" w:cs="Arial"/>
          <w:sz w:val="18"/>
          <w:szCs w:val="18"/>
        </w:rPr>
        <w:t xml:space="preserve">. Deze samenloopbepaling wordt geïmplementeerd in een nieuw artikel </w:t>
      </w:r>
      <w:r w:rsidRPr="00C033F9" w:rsidR="00C033F9">
        <w:rPr>
          <w:rFonts w:ascii="Verdana" w:hAnsi="Verdana" w:cs="Arial"/>
          <w:sz w:val="18"/>
          <w:szCs w:val="18"/>
        </w:rPr>
        <w:t>3a:80f</w:t>
      </w:r>
      <w:r w:rsidR="00D77ED6">
        <w:rPr>
          <w:rFonts w:ascii="Verdana" w:hAnsi="Verdana" w:cs="Arial"/>
          <w:sz w:val="18"/>
          <w:szCs w:val="18"/>
        </w:rPr>
        <w:t xml:space="preserve"> Wft </w:t>
      </w:r>
      <w:r>
        <w:rPr>
          <w:rFonts w:ascii="Verdana" w:hAnsi="Verdana" w:cs="Arial"/>
          <w:sz w:val="18"/>
          <w:szCs w:val="18"/>
        </w:rPr>
        <w:t>(zie wijzigingsonderdeel</w:t>
      </w:r>
      <w:r w:rsidR="00D77ED6">
        <w:rPr>
          <w:rFonts w:ascii="Verdana" w:hAnsi="Verdana" w:cs="Arial"/>
          <w:sz w:val="18"/>
          <w:szCs w:val="18"/>
        </w:rPr>
        <w:t xml:space="preserve"> FF</w:t>
      </w:r>
      <w:r>
        <w:rPr>
          <w:rFonts w:ascii="Verdana" w:hAnsi="Verdana" w:cs="Arial"/>
          <w:sz w:val="18"/>
          <w:szCs w:val="18"/>
        </w:rPr>
        <w:t xml:space="preserve">). Vanwege deze samenloopbepaling wordt in de definities van ‘bewindvoerder’ en ‘saneringsmaatregel’, voor zover het de afwikkeling van verzekeraars betreft, verwezen naar de IRRD. </w:t>
      </w:r>
      <w:r w:rsidR="007E01DD">
        <w:rPr>
          <w:rFonts w:ascii="Verdana" w:hAnsi="Verdana"/>
          <w:i/>
          <w:iCs/>
          <w:sz w:val="18"/>
          <w:szCs w:val="18"/>
        </w:rPr>
        <w:br/>
      </w:r>
    </w:p>
    <w:p w:rsidRPr="00686D5B" w:rsidR="005520F0" w:rsidP="0050395E" w:rsidRDefault="005520F0" w14:paraId="23CE5AD0" w14:textId="04B36C69">
      <w:pPr>
        <w:widowControl w:val="0"/>
        <w:tabs>
          <w:tab w:val="num" w:pos="720"/>
        </w:tabs>
        <w:spacing w:line="240" w:lineRule="atLeast"/>
        <w:rPr>
          <w:rFonts w:ascii="Verdana" w:hAnsi="Verdana"/>
          <w:i/>
          <w:iCs/>
          <w:sz w:val="18"/>
          <w:szCs w:val="18"/>
        </w:rPr>
      </w:pPr>
      <w:r w:rsidRPr="00686D5B">
        <w:rPr>
          <w:rFonts w:ascii="Verdana" w:hAnsi="Verdana"/>
          <w:i/>
          <w:iCs/>
          <w:sz w:val="18"/>
          <w:szCs w:val="18"/>
        </w:rPr>
        <w:t xml:space="preserve">deelnemende onderneming </w:t>
      </w:r>
      <w:r w:rsidRPr="00686D5B">
        <w:rPr>
          <w:rFonts w:ascii="Verdana" w:hAnsi="Verdana"/>
          <w:sz w:val="18"/>
          <w:szCs w:val="18"/>
        </w:rPr>
        <w:t>en</w:t>
      </w:r>
      <w:r w:rsidRPr="00686D5B">
        <w:rPr>
          <w:rFonts w:ascii="Verdana" w:hAnsi="Verdana"/>
          <w:i/>
          <w:iCs/>
          <w:sz w:val="18"/>
          <w:szCs w:val="18"/>
        </w:rPr>
        <w:t xml:space="preserve"> verbonden onderneming</w:t>
      </w:r>
    </w:p>
    <w:p w:rsidRPr="00686D5B" w:rsidR="005520F0" w:rsidP="0050395E" w:rsidRDefault="005520F0" w14:paraId="3E7E9E14" w14:textId="77777777">
      <w:pPr>
        <w:widowControl w:val="0"/>
        <w:tabs>
          <w:tab w:val="num" w:pos="720"/>
        </w:tabs>
        <w:spacing w:line="240" w:lineRule="atLeast"/>
        <w:rPr>
          <w:rFonts w:ascii="Verdana" w:hAnsi="Verdana"/>
          <w:i/>
          <w:iCs/>
          <w:sz w:val="18"/>
          <w:szCs w:val="18"/>
        </w:rPr>
      </w:pPr>
    </w:p>
    <w:p w:rsidRPr="00686D5B" w:rsidR="008176A9" w:rsidP="0050395E" w:rsidRDefault="00124A2F" w14:paraId="357560F6" w14:textId="38337127">
      <w:pPr>
        <w:widowControl w:val="0"/>
        <w:spacing w:line="240" w:lineRule="atLeast"/>
        <w:rPr>
          <w:rFonts w:ascii="Verdana" w:hAnsi="Verdana"/>
          <w:sz w:val="18"/>
          <w:szCs w:val="18"/>
        </w:rPr>
      </w:pPr>
      <w:r w:rsidRPr="00686D5B">
        <w:rPr>
          <w:rFonts w:ascii="Verdana" w:hAnsi="Verdana"/>
          <w:sz w:val="18"/>
          <w:szCs w:val="18"/>
        </w:rPr>
        <w:t>A</w:t>
      </w:r>
      <w:r w:rsidRPr="00686D5B" w:rsidR="005520F0">
        <w:rPr>
          <w:rFonts w:ascii="Verdana" w:hAnsi="Verdana"/>
          <w:sz w:val="18"/>
          <w:szCs w:val="18"/>
        </w:rPr>
        <w:t xml:space="preserve">rtikel 212, eerste lid, onderdelen a en b, van de richtlijn </w:t>
      </w:r>
      <w:r w:rsidR="00E06403">
        <w:rPr>
          <w:rFonts w:ascii="Verdana" w:hAnsi="Verdana"/>
          <w:sz w:val="18"/>
          <w:szCs w:val="18"/>
        </w:rPr>
        <w:t xml:space="preserve">solvabiliteit II </w:t>
      </w:r>
      <w:r w:rsidRPr="00686D5B" w:rsidR="005520F0">
        <w:rPr>
          <w:rFonts w:ascii="Verdana" w:hAnsi="Verdana"/>
          <w:sz w:val="18"/>
          <w:szCs w:val="18"/>
        </w:rPr>
        <w:t>bevat</w:t>
      </w:r>
      <w:r w:rsidRPr="00686D5B">
        <w:rPr>
          <w:rFonts w:ascii="Verdana" w:hAnsi="Verdana"/>
          <w:sz w:val="18"/>
          <w:szCs w:val="18"/>
        </w:rPr>
        <w:t>ten</w:t>
      </w:r>
      <w:r w:rsidRPr="00686D5B" w:rsidR="005520F0">
        <w:rPr>
          <w:rFonts w:ascii="Verdana" w:hAnsi="Verdana"/>
          <w:sz w:val="18"/>
          <w:szCs w:val="18"/>
        </w:rPr>
        <w:t xml:space="preserve"> de definities</w:t>
      </w:r>
      <w:r w:rsidRPr="00686D5B" w:rsidR="00D57989">
        <w:rPr>
          <w:rFonts w:ascii="Verdana" w:hAnsi="Verdana"/>
          <w:sz w:val="18"/>
          <w:szCs w:val="18"/>
        </w:rPr>
        <w:t xml:space="preserve"> van</w:t>
      </w:r>
      <w:r w:rsidRPr="00686D5B" w:rsidR="005520F0">
        <w:rPr>
          <w:rFonts w:ascii="Verdana" w:hAnsi="Verdana"/>
          <w:sz w:val="18"/>
          <w:szCs w:val="18"/>
        </w:rPr>
        <w:t xml:space="preserve"> </w:t>
      </w:r>
      <w:r w:rsidR="00E06403">
        <w:rPr>
          <w:rFonts w:ascii="Verdana" w:hAnsi="Verdana"/>
          <w:sz w:val="18"/>
          <w:szCs w:val="18"/>
        </w:rPr>
        <w:t>‘deelnemende onderneming’</w:t>
      </w:r>
      <w:r w:rsidRPr="00686D5B" w:rsidR="005520F0">
        <w:rPr>
          <w:rFonts w:ascii="Verdana" w:hAnsi="Verdana"/>
          <w:sz w:val="18"/>
          <w:szCs w:val="18"/>
        </w:rPr>
        <w:t xml:space="preserve"> en </w:t>
      </w:r>
      <w:r w:rsidR="00E06403">
        <w:rPr>
          <w:rFonts w:ascii="Verdana" w:hAnsi="Verdana"/>
          <w:sz w:val="18"/>
          <w:szCs w:val="18"/>
        </w:rPr>
        <w:t>‘verbonden onderneming’</w:t>
      </w:r>
      <w:r w:rsidRPr="00686D5B">
        <w:rPr>
          <w:rFonts w:ascii="Verdana" w:hAnsi="Verdana"/>
          <w:sz w:val="18"/>
          <w:szCs w:val="18"/>
        </w:rPr>
        <w:t xml:space="preserve">. Deze definities worden </w:t>
      </w:r>
      <w:r w:rsidR="00E06403">
        <w:rPr>
          <w:rFonts w:ascii="Verdana" w:hAnsi="Verdana"/>
          <w:sz w:val="18"/>
          <w:szCs w:val="18"/>
        </w:rPr>
        <w:t>met de wijzigingsrichtlijn aangepast</w:t>
      </w:r>
      <w:r w:rsidRPr="00686D5B" w:rsidR="00E06403">
        <w:rPr>
          <w:rFonts w:ascii="Verdana" w:hAnsi="Verdana"/>
          <w:sz w:val="18"/>
          <w:szCs w:val="18"/>
        </w:rPr>
        <w:t xml:space="preserve"> </w:t>
      </w:r>
      <w:r w:rsidRPr="00686D5B">
        <w:rPr>
          <w:rFonts w:ascii="Verdana" w:hAnsi="Verdana"/>
          <w:sz w:val="18"/>
          <w:szCs w:val="18"/>
        </w:rPr>
        <w:t xml:space="preserve">doordat de verwijzing naar artikel 12, </w:t>
      </w:r>
      <w:r w:rsidRPr="00686D5B" w:rsidR="00911216">
        <w:rPr>
          <w:rFonts w:ascii="Verdana" w:hAnsi="Verdana"/>
          <w:sz w:val="18"/>
          <w:szCs w:val="18"/>
        </w:rPr>
        <w:t xml:space="preserve">eerste </w:t>
      </w:r>
      <w:r w:rsidRPr="00686D5B">
        <w:rPr>
          <w:rFonts w:ascii="Verdana" w:hAnsi="Verdana"/>
          <w:sz w:val="18"/>
          <w:szCs w:val="18"/>
        </w:rPr>
        <w:t>lid</w:t>
      </w:r>
      <w:r w:rsidRPr="00686D5B" w:rsidR="00911216">
        <w:rPr>
          <w:rFonts w:ascii="Verdana" w:hAnsi="Verdana"/>
          <w:sz w:val="18"/>
          <w:szCs w:val="18"/>
        </w:rPr>
        <w:t>,</w:t>
      </w:r>
      <w:r w:rsidRPr="00686D5B">
        <w:rPr>
          <w:rFonts w:ascii="Verdana" w:hAnsi="Verdana"/>
          <w:sz w:val="18"/>
          <w:szCs w:val="18"/>
        </w:rPr>
        <w:t xml:space="preserve"> van Richtlijn 83/349/EEG (de oude jaarrekeningrichtlijn) wordt vervangen door een verwijzing naar artikel 22, </w:t>
      </w:r>
      <w:r w:rsidRPr="00686D5B" w:rsidR="00863290">
        <w:rPr>
          <w:rFonts w:ascii="Verdana" w:hAnsi="Verdana"/>
          <w:sz w:val="18"/>
          <w:szCs w:val="18"/>
        </w:rPr>
        <w:t xml:space="preserve">zevende </w:t>
      </w:r>
      <w:r w:rsidRPr="00686D5B">
        <w:rPr>
          <w:rFonts w:ascii="Verdana" w:hAnsi="Verdana"/>
          <w:sz w:val="18"/>
          <w:szCs w:val="18"/>
        </w:rPr>
        <w:t>lid, van de richtlijn jaarrekening. De reikwijdte van artikel 22,</w:t>
      </w:r>
      <w:r w:rsidRPr="00686D5B" w:rsidR="00863290">
        <w:rPr>
          <w:rFonts w:ascii="Verdana" w:hAnsi="Verdana"/>
          <w:sz w:val="18"/>
          <w:szCs w:val="18"/>
        </w:rPr>
        <w:t xml:space="preserve"> zevende lid</w:t>
      </w:r>
      <w:r w:rsidRPr="00686D5B">
        <w:rPr>
          <w:rFonts w:ascii="Verdana" w:hAnsi="Verdana"/>
          <w:sz w:val="18"/>
          <w:szCs w:val="18"/>
        </w:rPr>
        <w:t>, van de richtlijn jaarrekening is breder dan de reikwijdte van het laatste onderdeel v</w:t>
      </w:r>
      <w:r w:rsidRPr="00686D5B" w:rsidR="005520F0">
        <w:rPr>
          <w:rFonts w:ascii="Verdana" w:hAnsi="Verdana"/>
          <w:sz w:val="18"/>
          <w:szCs w:val="18"/>
        </w:rPr>
        <w:t>an de huidige definities</w:t>
      </w:r>
      <w:r w:rsidRPr="00686D5B">
        <w:rPr>
          <w:rFonts w:ascii="Verdana" w:hAnsi="Verdana"/>
          <w:sz w:val="18"/>
          <w:szCs w:val="18"/>
        </w:rPr>
        <w:t xml:space="preserve"> van </w:t>
      </w:r>
      <w:r w:rsidR="00E06403">
        <w:rPr>
          <w:rFonts w:ascii="Verdana" w:hAnsi="Verdana"/>
          <w:sz w:val="18"/>
          <w:szCs w:val="18"/>
        </w:rPr>
        <w:t xml:space="preserve">‘deelnemende onderneming’ </w:t>
      </w:r>
      <w:r w:rsidRPr="00686D5B">
        <w:rPr>
          <w:rFonts w:ascii="Verdana" w:hAnsi="Verdana"/>
          <w:sz w:val="18"/>
          <w:szCs w:val="18"/>
        </w:rPr>
        <w:t xml:space="preserve">en </w:t>
      </w:r>
      <w:r w:rsidR="00E06403">
        <w:rPr>
          <w:rFonts w:ascii="Verdana" w:hAnsi="Verdana"/>
          <w:sz w:val="18"/>
          <w:szCs w:val="18"/>
        </w:rPr>
        <w:t>‘verbonden onderneming’</w:t>
      </w:r>
      <w:r w:rsidRPr="00686D5B">
        <w:rPr>
          <w:rFonts w:ascii="Verdana" w:hAnsi="Verdana"/>
          <w:sz w:val="18"/>
          <w:szCs w:val="18"/>
        </w:rPr>
        <w:t xml:space="preserve"> </w:t>
      </w:r>
      <w:r w:rsidRPr="00686D5B" w:rsidR="005520F0">
        <w:rPr>
          <w:rFonts w:ascii="Verdana" w:hAnsi="Verdana"/>
          <w:sz w:val="18"/>
          <w:szCs w:val="18"/>
        </w:rPr>
        <w:t>in artikel 1:1</w:t>
      </w:r>
      <w:r w:rsidRPr="00686D5B" w:rsidR="001C1E96">
        <w:rPr>
          <w:rFonts w:ascii="Verdana" w:hAnsi="Verdana"/>
          <w:sz w:val="18"/>
          <w:szCs w:val="18"/>
        </w:rPr>
        <w:t xml:space="preserve"> Wft</w:t>
      </w:r>
      <w:r w:rsidR="00E06403">
        <w:rPr>
          <w:rFonts w:ascii="Verdana" w:hAnsi="Verdana"/>
          <w:sz w:val="18"/>
          <w:szCs w:val="18"/>
        </w:rPr>
        <w:t>.</w:t>
      </w:r>
      <w:r w:rsidRPr="00686D5B">
        <w:rPr>
          <w:rFonts w:ascii="Verdana" w:hAnsi="Verdana"/>
          <w:sz w:val="18"/>
          <w:szCs w:val="18"/>
        </w:rPr>
        <w:t xml:space="preserve"> </w:t>
      </w:r>
      <w:r w:rsidR="00E06403">
        <w:rPr>
          <w:rFonts w:ascii="Verdana" w:hAnsi="Verdana"/>
          <w:sz w:val="18"/>
          <w:szCs w:val="18"/>
        </w:rPr>
        <w:t>Dit komt door</w:t>
      </w:r>
      <w:r w:rsidRPr="00686D5B" w:rsidR="00E06403">
        <w:rPr>
          <w:rFonts w:ascii="Verdana" w:hAnsi="Verdana"/>
          <w:sz w:val="18"/>
          <w:szCs w:val="18"/>
        </w:rPr>
        <w:t xml:space="preserve">dat </w:t>
      </w:r>
      <w:r w:rsidRPr="00686D5B">
        <w:rPr>
          <w:rFonts w:ascii="Verdana" w:hAnsi="Verdana"/>
          <w:sz w:val="18"/>
          <w:szCs w:val="18"/>
        </w:rPr>
        <w:t xml:space="preserve">de in artikel 22, </w:t>
      </w:r>
      <w:r w:rsidRPr="00686D5B" w:rsidR="00863290">
        <w:rPr>
          <w:rFonts w:ascii="Verdana" w:hAnsi="Verdana"/>
          <w:sz w:val="18"/>
          <w:szCs w:val="18"/>
        </w:rPr>
        <w:t xml:space="preserve">zevende </w:t>
      </w:r>
      <w:r w:rsidRPr="00686D5B">
        <w:rPr>
          <w:rFonts w:ascii="Verdana" w:hAnsi="Verdana"/>
          <w:sz w:val="18"/>
          <w:szCs w:val="18"/>
        </w:rPr>
        <w:t xml:space="preserve">lid, onderdeel b, van de richtlijn jaarrekening opgenomen zinsnede “en van een of meer andere ondernemingen waarmee niet een in lid 1 of in lid 2 beschreven betrekking bestaat” ontbreekt in </w:t>
      </w:r>
      <w:r w:rsidR="00E06403">
        <w:rPr>
          <w:rFonts w:ascii="Verdana" w:hAnsi="Verdana"/>
          <w:sz w:val="18"/>
          <w:szCs w:val="18"/>
        </w:rPr>
        <w:t>voornoemde</w:t>
      </w:r>
      <w:r w:rsidRPr="00686D5B" w:rsidR="00E06403">
        <w:rPr>
          <w:rFonts w:ascii="Verdana" w:hAnsi="Verdana"/>
          <w:sz w:val="18"/>
          <w:szCs w:val="18"/>
        </w:rPr>
        <w:t xml:space="preserve"> </w:t>
      </w:r>
      <w:r w:rsidRPr="00686D5B">
        <w:rPr>
          <w:rFonts w:ascii="Verdana" w:hAnsi="Verdana"/>
          <w:sz w:val="18"/>
          <w:szCs w:val="18"/>
        </w:rPr>
        <w:t>Wft-definities.</w:t>
      </w:r>
      <w:r w:rsidRPr="00686D5B" w:rsidR="005520F0">
        <w:rPr>
          <w:rFonts w:ascii="Verdana" w:hAnsi="Verdana"/>
          <w:sz w:val="18"/>
          <w:szCs w:val="18"/>
        </w:rPr>
        <w:t xml:space="preserve"> </w:t>
      </w:r>
      <w:r w:rsidRPr="00686D5B">
        <w:rPr>
          <w:rFonts w:ascii="Verdana" w:hAnsi="Verdana"/>
          <w:sz w:val="18"/>
          <w:szCs w:val="18"/>
        </w:rPr>
        <w:t xml:space="preserve">Bewoording van gelijke strekking is daarom toegevoegd </w:t>
      </w:r>
      <w:r w:rsidRPr="00686D5B" w:rsidR="003847E4">
        <w:rPr>
          <w:rFonts w:ascii="Verdana" w:hAnsi="Verdana"/>
          <w:sz w:val="18"/>
          <w:szCs w:val="18"/>
        </w:rPr>
        <w:t>aan de</w:t>
      </w:r>
      <w:r w:rsidRPr="00686D5B" w:rsidR="005520F0">
        <w:rPr>
          <w:rFonts w:ascii="Verdana" w:hAnsi="Verdana"/>
          <w:sz w:val="18"/>
          <w:szCs w:val="18"/>
        </w:rPr>
        <w:t xml:space="preserve"> definities va</w:t>
      </w:r>
      <w:r w:rsidRPr="00686D5B">
        <w:rPr>
          <w:rFonts w:ascii="Verdana" w:hAnsi="Verdana"/>
          <w:sz w:val="18"/>
          <w:szCs w:val="18"/>
        </w:rPr>
        <w:t>n</w:t>
      </w:r>
      <w:r w:rsidRPr="00686D5B">
        <w:rPr>
          <w:sz w:val="18"/>
          <w:szCs w:val="18"/>
        </w:rPr>
        <w:t xml:space="preserve"> </w:t>
      </w:r>
      <w:r w:rsidR="00E06403">
        <w:rPr>
          <w:rFonts w:ascii="Verdana" w:hAnsi="Verdana"/>
          <w:sz w:val="18"/>
          <w:szCs w:val="18"/>
        </w:rPr>
        <w:t>‘deelnemende onderneming’</w:t>
      </w:r>
      <w:r w:rsidRPr="00686D5B" w:rsidR="005520F0">
        <w:rPr>
          <w:rFonts w:ascii="Verdana" w:hAnsi="Verdana"/>
          <w:sz w:val="18"/>
          <w:szCs w:val="18"/>
        </w:rPr>
        <w:t xml:space="preserve"> en </w:t>
      </w:r>
      <w:r w:rsidR="00E06403">
        <w:rPr>
          <w:rFonts w:ascii="Verdana" w:hAnsi="Verdana"/>
          <w:sz w:val="18"/>
          <w:szCs w:val="18"/>
        </w:rPr>
        <w:t>‘verbonden onderneming’ in</w:t>
      </w:r>
      <w:r w:rsidRPr="00686D5B" w:rsidR="005520F0">
        <w:rPr>
          <w:rFonts w:ascii="Verdana" w:hAnsi="Verdana"/>
          <w:sz w:val="18"/>
          <w:szCs w:val="18"/>
        </w:rPr>
        <w:t xml:space="preserve"> artikel 1:1</w:t>
      </w:r>
      <w:r w:rsidRPr="00686D5B">
        <w:rPr>
          <w:rFonts w:ascii="Verdana" w:hAnsi="Verdana"/>
          <w:sz w:val="18"/>
          <w:szCs w:val="18"/>
        </w:rPr>
        <w:t xml:space="preserve"> Wft</w:t>
      </w:r>
      <w:r w:rsidRPr="00686D5B" w:rsidR="005520F0">
        <w:rPr>
          <w:rFonts w:ascii="Verdana" w:hAnsi="Verdana"/>
          <w:sz w:val="18"/>
          <w:szCs w:val="18"/>
        </w:rPr>
        <w:t>.</w:t>
      </w:r>
    </w:p>
    <w:p w:rsidRPr="00686D5B" w:rsidR="008176A9" w:rsidP="0050395E" w:rsidRDefault="008176A9" w14:paraId="1EA448D3" w14:textId="77777777">
      <w:pPr>
        <w:widowControl w:val="0"/>
        <w:spacing w:line="240" w:lineRule="atLeast"/>
        <w:rPr>
          <w:rFonts w:ascii="Verdana" w:hAnsi="Verdana"/>
          <w:sz w:val="18"/>
          <w:szCs w:val="18"/>
        </w:rPr>
      </w:pPr>
    </w:p>
    <w:p w:rsidRPr="00686D5B" w:rsidR="008176A9" w:rsidP="0050395E" w:rsidRDefault="008176A9" w14:paraId="1F8A78C8" w14:textId="77777777">
      <w:pPr>
        <w:widowControl w:val="0"/>
        <w:spacing w:line="240" w:lineRule="atLeast"/>
        <w:rPr>
          <w:rFonts w:ascii="Verdana" w:hAnsi="Verdana"/>
          <w:sz w:val="18"/>
          <w:szCs w:val="18"/>
        </w:rPr>
      </w:pPr>
      <w:r w:rsidRPr="00686D5B">
        <w:rPr>
          <w:rFonts w:ascii="Verdana" w:hAnsi="Verdana"/>
          <w:i/>
          <w:iCs/>
          <w:sz w:val="18"/>
          <w:szCs w:val="18"/>
        </w:rPr>
        <w:t>dochteronderneming</w:t>
      </w:r>
    </w:p>
    <w:p w:rsidRPr="00686D5B" w:rsidR="008176A9" w:rsidP="0050395E" w:rsidRDefault="008176A9" w14:paraId="1E4857FE" w14:textId="77777777">
      <w:pPr>
        <w:widowControl w:val="0"/>
        <w:spacing w:line="240" w:lineRule="atLeast"/>
        <w:rPr>
          <w:rFonts w:ascii="Verdana" w:hAnsi="Verdana"/>
          <w:sz w:val="18"/>
          <w:szCs w:val="18"/>
        </w:rPr>
      </w:pPr>
    </w:p>
    <w:p w:rsidRPr="00686D5B" w:rsidR="005520F0" w:rsidP="0050395E" w:rsidRDefault="00F27850" w14:paraId="1A8327CE" w14:textId="5560EB5D">
      <w:pPr>
        <w:widowControl w:val="0"/>
        <w:spacing w:line="240" w:lineRule="atLeast"/>
        <w:rPr>
          <w:rFonts w:ascii="Verdana" w:hAnsi="Verdana"/>
          <w:i/>
          <w:iCs/>
          <w:sz w:val="18"/>
          <w:szCs w:val="18"/>
        </w:rPr>
      </w:pPr>
      <w:r>
        <w:rPr>
          <w:rFonts w:ascii="Verdana" w:hAnsi="Verdana"/>
          <w:sz w:val="18"/>
          <w:szCs w:val="18"/>
        </w:rPr>
        <w:t>In a</w:t>
      </w:r>
      <w:r w:rsidRPr="00686D5B" w:rsidR="008176A9">
        <w:rPr>
          <w:rFonts w:ascii="Verdana" w:hAnsi="Verdana"/>
          <w:sz w:val="18"/>
          <w:szCs w:val="18"/>
        </w:rPr>
        <w:t xml:space="preserve">rtikel 13, onderdeel 16, van de </w:t>
      </w:r>
      <w:r w:rsidRPr="00686D5B">
        <w:rPr>
          <w:rFonts w:ascii="Verdana" w:hAnsi="Verdana"/>
          <w:sz w:val="18"/>
          <w:szCs w:val="18"/>
        </w:rPr>
        <w:t xml:space="preserve">richtlijn </w:t>
      </w:r>
      <w:r>
        <w:rPr>
          <w:rFonts w:ascii="Verdana" w:hAnsi="Verdana"/>
          <w:sz w:val="18"/>
          <w:szCs w:val="18"/>
        </w:rPr>
        <w:t>solvabiliteit II wordt</w:t>
      </w:r>
      <w:r w:rsidRPr="00686D5B">
        <w:rPr>
          <w:rFonts w:ascii="Verdana" w:hAnsi="Verdana"/>
          <w:sz w:val="18"/>
          <w:szCs w:val="18"/>
        </w:rPr>
        <w:t xml:space="preserve"> </w:t>
      </w:r>
      <w:r w:rsidRPr="00686D5B" w:rsidR="008176A9">
        <w:rPr>
          <w:rFonts w:ascii="Verdana" w:hAnsi="Verdana"/>
          <w:sz w:val="18"/>
          <w:szCs w:val="18"/>
        </w:rPr>
        <w:t>de definitie van het begrip ‘dochteronderneming’</w:t>
      </w:r>
      <w:r>
        <w:rPr>
          <w:rFonts w:ascii="Verdana" w:hAnsi="Verdana"/>
          <w:sz w:val="18"/>
          <w:szCs w:val="18"/>
        </w:rPr>
        <w:t xml:space="preserve"> gewijzigd</w:t>
      </w:r>
      <w:r w:rsidRPr="00686D5B" w:rsidR="008176A9">
        <w:rPr>
          <w:rFonts w:ascii="Verdana" w:hAnsi="Verdana"/>
          <w:sz w:val="18"/>
          <w:szCs w:val="18"/>
        </w:rPr>
        <w:t>. Deze alleen voor verzekeraars relevante wijziging wordt geïmplementeerd in een nieuw onderdeel c van de definitie van ‘dochteronderneming’ in artikel 1:1 Wft. Voor een nadere toelichting wordt verwezen naar de toelichting bij de definitie van het begrip ‘moederonderneming’ hieronder. Daarbij zij opgemerkt dat de ondernemingen</w:t>
      </w:r>
      <w:r w:rsidRPr="00686D5B" w:rsidR="00600086">
        <w:rPr>
          <w:rFonts w:ascii="Verdana" w:hAnsi="Verdana"/>
          <w:sz w:val="18"/>
          <w:szCs w:val="18"/>
        </w:rPr>
        <w:t>,</w:t>
      </w:r>
      <w:r w:rsidRPr="00686D5B" w:rsidR="008176A9">
        <w:rPr>
          <w:rFonts w:ascii="Verdana" w:hAnsi="Verdana"/>
          <w:sz w:val="18"/>
          <w:szCs w:val="18"/>
        </w:rPr>
        <w:t xml:space="preserve"> die bij toepassing van de in artikel 214, vijf</w:t>
      </w:r>
      <w:r w:rsidRPr="00686D5B" w:rsidR="003E6E16">
        <w:rPr>
          <w:rFonts w:ascii="Verdana" w:hAnsi="Verdana"/>
          <w:sz w:val="18"/>
          <w:szCs w:val="18"/>
        </w:rPr>
        <w:t>de</w:t>
      </w:r>
      <w:r w:rsidRPr="00686D5B" w:rsidR="008176A9">
        <w:rPr>
          <w:rFonts w:ascii="Verdana" w:hAnsi="Verdana"/>
          <w:sz w:val="18"/>
          <w:szCs w:val="18"/>
        </w:rPr>
        <w:t xml:space="preserve"> en zes</w:t>
      </w:r>
      <w:r w:rsidRPr="00686D5B" w:rsidR="003E6E16">
        <w:rPr>
          <w:rFonts w:ascii="Verdana" w:hAnsi="Verdana"/>
          <w:sz w:val="18"/>
          <w:szCs w:val="18"/>
        </w:rPr>
        <w:t>de lid</w:t>
      </w:r>
      <w:r w:rsidRPr="00686D5B" w:rsidR="008176A9">
        <w:rPr>
          <w:rFonts w:ascii="Verdana" w:hAnsi="Verdana"/>
          <w:sz w:val="18"/>
          <w:szCs w:val="18"/>
        </w:rPr>
        <w:t>, van de richtlijn</w:t>
      </w:r>
      <w:r>
        <w:rPr>
          <w:rFonts w:ascii="Verdana" w:hAnsi="Verdana"/>
          <w:sz w:val="18"/>
          <w:szCs w:val="18"/>
        </w:rPr>
        <w:t xml:space="preserve"> solvabiliteit II</w:t>
      </w:r>
      <w:r w:rsidRPr="00686D5B" w:rsidR="008176A9">
        <w:rPr>
          <w:rFonts w:ascii="Verdana" w:hAnsi="Verdana"/>
          <w:sz w:val="18"/>
          <w:szCs w:val="18"/>
        </w:rPr>
        <w:t xml:space="preserve"> bedoelde aanwijzingsbevoegdheden niet als moederonderneming worden aangewezen</w:t>
      </w:r>
      <w:r w:rsidRPr="00686D5B" w:rsidR="00600086">
        <w:rPr>
          <w:rFonts w:ascii="Verdana" w:hAnsi="Verdana"/>
          <w:sz w:val="18"/>
          <w:szCs w:val="18"/>
        </w:rPr>
        <w:t>,</w:t>
      </w:r>
      <w:r w:rsidRPr="00686D5B" w:rsidR="008176A9">
        <w:rPr>
          <w:rFonts w:ascii="Verdana" w:hAnsi="Verdana"/>
          <w:sz w:val="18"/>
          <w:szCs w:val="18"/>
        </w:rPr>
        <w:t xml:space="preserve"> geacht worden dochteronderneming te zijn.</w:t>
      </w:r>
      <w:r w:rsidRPr="00686D5B" w:rsidR="005520F0">
        <w:rPr>
          <w:rFonts w:ascii="Verdana" w:hAnsi="Verdana"/>
          <w:sz w:val="18"/>
          <w:szCs w:val="18"/>
        </w:rPr>
        <w:br/>
      </w:r>
      <w:r w:rsidRPr="00686D5B" w:rsidR="005520F0">
        <w:rPr>
          <w:rFonts w:ascii="Verdana" w:hAnsi="Verdana"/>
          <w:sz w:val="18"/>
          <w:szCs w:val="18"/>
        </w:rPr>
        <w:br/>
      </w:r>
      <w:r w:rsidRPr="00686D5B" w:rsidR="005520F0">
        <w:rPr>
          <w:rFonts w:ascii="Verdana" w:hAnsi="Verdana"/>
          <w:i/>
          <w:iCs/>
          <w:sz w:val="18"/>
          <w:szCs w:val="18"/>
        </w:rPr>
        <w:t>gemengde verzekeringsholding</w:t>
      </w:r>
    </w:p>
    <w:p w:rsidRPr="00686D5B" w:rsidR="005520F0" w:rsidP="0050395E" w:rsidRDefault="005520F0" w14:paraId="349AC8B4" w14:textId="77777777">
      <w:pPr>
        <w:widowControl w:val="0"/>
        <w:spacing w:line="240" w:lineRule="atLeast"/>
        <w:rPr>
          <w:rFonts w:ascii="Verdana" w:hAnsi="Verdana"/>
          <w:sz w:val="18"/>
          <w:szCs w:val="18"/>
        </w:rPr>
      </w:pPr>
    </w:p>
    <w:p w:rsidRPr="00686D5B" w:rsidR="00124A2F" w:rsidP="0050395E" w:rsidRDefault="005520F0" w14:paraId="538FD924" w14:textId="426D259F">
      <w:pPr>
        <w:widowControl w:val="0"/>
        <w:spacing w:line="240" w:lineRule="atLeast"/>
        <w:rPr>
          <w:rFonts w:ascii="Verdana" w:hAnsi="Verdana"/>
          <w:sz w:val="18"/>
          <w:szCs w:val="18"/>
        </w:rPr>
      </w:pPr>
      <w:r w:rsidRPr="00686D5B">
        <w:rPr>
          <w:rFonts w:ascii="Verdana" w:hAnsi="Verdana"/>
          <w:sz w:val="18"/>
          <w:szCs w:val="18"/>
        </w:rPr>
        <w:t xml:space="preserve">Artikel </w:t>
      </w:r>
      <w:r w:rsidRPr="00686D5B" w:rsidR="00124A2F">
        <w:rPr>
          <w:rFonts w:ascii="Verdana" w:hAnsi="Verdana"/>
          <w:sz w:val="18"/>
          <w:szCs w:val="18"/>
        </w:rPr>
        <w:t>212</w:t>
      </w:r>
      <w:r w:rsidRPr="00686D5B">
        <w:rPr>
          <w:rFonts w:ascii="Verdana" w:hAnsi="Verdana"/>
          <w:sz w:val="18"/>
          <w:szCs w:val="18"/>
        </w:rPr>
        <w:t>,</w:t>
      </w:r>
      <w:r w:rsidRPr="00686D5B" w:rsidR="00124A2F">
        <w:rPr>
          <w:rFonts w:ascii="Verdana" w:hAnsi="Verdana"/>
          <w:sz w:val="18"/>
          <w:szCs w:val="18"/>
        </w:rPr>
        <w:t xml:space="preserve"> </w:t>
      </w:r>
      <w:r w:rsidRPr="00686D5B" w:rsidR="00863290">
        <w:rPr>
          <w:rFonts w:ascii="Verdana" w:hAnsi="Verdana"/>
          <w:sz w:val="18"/>
          <w:szCs w:val="18"/>
        </w:rPr>
        <w:t xml:space="preserve">eerste </w:t>
      </w:r>
      <w:r w:rsidRPr="00686D5B" w:rsidR="00124A2F">
        <w:rPr>
          <w:rFonts w:ascii="Verdana" w:hAnsi="Verdana"/>
          <w:sz w:val="18"/>
          <w:szCs w:val="18"/>
        </w:rPr>
        <w:t>lid,</w:t>
      </w:r>
      <w:r w:rsidRPr="00686D5B">
        <w:rPr>
          <w:rFonts w:ascii="Verdana" w:hAnsi="Verdana"/>
          <w:sz w:val="18"/>
          <w:szCs w:val="18"/>
        </w:rPr>
        <w:t xml:space="preserve"> onderdeel g, van de richtlijn solvabiliteit II bevat de definitie van </w:t>
      </w:r>
      <w:r w:rsidR="00E06403">
        <w:rPr>
          <w:rFonts w:ascii="Verdana" w:hAnsi="Verdana"/>
          <w:sz w:val="18"/>
          <w:szCs w:val="18"/>
        </w:rPr>
        <w:t>‘</w:t>
      </w:r>
      <w:r w:rsidRPr="00686D5B">
        <w:rPr>
          <w:rFonts w:ascii="Verdana" w:hAnsi="Verdana"/>
          <w:sz w:val="18"/>
          <w:szCs w:val="18"/>
        </w:rPr>
        <w:t>gemengde verzekeringsholding</w:t>
      </w:r>
      <w:r w:rsidR="00E06403">
        <w:rPr>
          <w:rFonts w:ascii="Verdana" w:hAnsi="Verdana"/>
          <w:sz w:val="18"/>
          <w:szCs w:val="18"/>
        </w:rPr>
        <w:t>’</w:t>
      </w:r>
      <w:r w:rsidRPr="00686D5B">
        <w:rPr>
          <w:rFonts w:ascii="Verdana" w:hAnsi="Verdana"/>
          <w:sz w:val="18"/>
          <w:szCs w:val="18"/>
        </w:rPr>
        <w:t xml:space="preserve">. Aangezien in het onderhavige wetsvoorstel de definitie van </w:t>
      </w:r>
      <w:r w:rsidR="00E06403">
        <w:rPr>
          <w:rFonts w:ascii="Verdana" w:hAnsi="Verdana"/>
          <w:sz w:val="18"/>
          <w:szCs w:val="18"/>
        </w:rPr>
        <w:t>‘</w:t>
      </w:r>
      <w:r w:rsidRPr="00686D5B">
        <w:rPr>
          <w:rFonts w:ascii="Verdana" w:hAnsi="Verdana"/>
          <w:sz w:val="18"/>
          <w:szCs w:val="18"/>
        </w:rPr>
        <w:t>verzekeringsholding</w:t>
      </w:r>
      <w:r w:rsidR="00E06403">
        <w:rPr>
          <w:rFonts w:ascii="Verdana" w:hAnsi="Verdana"/>
          <w:sz w:val="18"/>
          <w:szCs w:val="18"/>
        </w:rPr>
        <w:t>’</w:t>
      </w:r>
      <w:r w:rsidRPr="00686D5B">
        <w:rPr>
          <w:rFonts w:ascii="Verdana" w:hAnsi="Verdana"/>
          <w:sz w:val="18"/>
          <w:szCs w:val="18"/>
        </w:rPr>
        <w:t xml:space="preserve"> wordt gewijzigd en om inconsistentie</w:t>
      </w:r>
      <w:r w:rsidRPr="00686D5B" w:rsidR="00124A2F">
        <w:rPr>
          <w:rFonts w:ascii="Verdana" w:hAnsi="Verdana"/>
          <w:sz w:val="18"/>
          <w:szCs w:val="18"/>
        </w:rPr>
        <w:t xml:space="preserve"> tussen de definities van </w:t>
      </w:r>
      <w:r w:rsidR="00E06403">
        <w:rPr>
          <w:rFonts w:ascii="Verdana" w:hAnsi="Verdana"/>
          <w:sz w:val="18"/>
          <w:szCs w:val="18"/>
        </w:rPr>
        <w:t>‘</w:t>
      </w:r>
      <w:r w:rsidRPr="00686D5B" w:rsidR="00124A2F">
        <w:rPr>
          <w:rFonts w:ascii="Verdana" w:hAnsi="Verdana"/>
          <w:sz w:val="18"/>
          <w:szCs w:val="18"/>
        </w:rPr>
        <w:t>verzekeringsholding</w:t>
      </w:r>
      <w:r w:rsidR="00E06403">
        <w:rPr>
          <w:rFonts w:ascii="Verdana" w:hAnsi="Verdana"/>
          <w:sz w:val="18"/>
          <w:szCs w:val="18"/>
        </w:rPr>
        <w:t>’</w:t>
      </w:r>
      <w:r w:rsidRPr="00686D5B" w:rsidR="00124A2F">
        <w:rPr>
          <w:rFonts w:ascii="Verdana" w:hAnsi="Verdana"/>
          <w:sz w:val="18"/>
          <w:szCs w:val="18"/>
        </w:rPr>
        <w:t xml:space="preserve"> en </w:t>
      </w:r>
      <w:r w:rsidR="00E06403">
        <w:rPr>
          <w:rFonts w:ascii="Verdana" w:hAnsi="Verdana"/>
          <w:sz w:val="18"/>
          <w:szCs w:val="18"/>
        </w:rPr>
        <w:t>‘</w:t>
      </w:r>
      <w:r w:rsidRPr="00686D5B" w:rsidR="00124A2F">
        <w:rPr>
          <w:rFonts w:ascii="Verdana" w:hAnsi="Verdana"/>
          <w:sz w:val="18"/>
          <w:szCs w:val="18"/>
        </w:rPr>
        <w:t>gemengde verzekeringsholding</w:t>
      </w:r>
      <w:r w:rsidR="00E06403">
        <w:rPr>
          <w:rFonts w:ascii="Verdana" w:hAnsi="Verdana"/>
          <w:sz w:val="18"/>
          <w:szCs w:val="18"/>
        </w:rPr>
        <w:t xml:space="preserve">’ </w:t>
      </w:r>
      <w:r w:rsidRPr="00686D5B">
        <w:rPr>
          <w:rFonts w:ascii="Verdana" w:hAnsi="Verdana"/>
          <w:sz w:val="18"/>
          <w:szCs w:val="18"/>
        </w:rPr>
        <w:t xml:space="preserve">te voorkomen, wordt ook de definitie van </w:t>
      </w:r>
      <w:r w:rsidR="00E06403">
        <w:rPr>
          <w:rFonts w:ascii="Verdana" w:hAnsi="Verdana"/>
          <w:sz w:val="18"/>
          <w:szCs w:val="18"/>
        </w:rPr>
        <w:t>‘</w:t>
      </w:r>
      <w:r w:rsidRPr="00686D5B">
        <w:rPr>
          <w:rFonts w:ascii="Verdana" w:hAnsi="Verdana"/>
          <w:sz w:val="18"/>
          <w:szCs w:val="18"/>
        </w:rPr>
        <w:t>gemengde verzekeringsholding</w:t>
      </w:r>
      <w:r w:rsidR="00E06403">
        <w:rPr>
          <w:rFonts w:ascii="Verdana" w:hAnsi="Verdana"/>
          <w:sz w:val="18"/>
          <w:szCs w:val="18"/>
        </w:rPr>
        <w:t>’</w:t>
      </w:r>
      <w:r w:rsidRPr="00686D5B">
        <w:rPr>
          <w:rFonts w:ascii="Verdana" w:hAnsi="Verdana"/>
          <w:sz w:val="18"/>
          <w:szCs w:val="18"/>
        </w:rPr>
        <w:t xml:space="preserve"> gewijzigd</w:t>
      </w:r>
      <w:r w:rsidRPr="00686D5B" w:rsidR="00124A2F">
        <w:rPr>
          <w:rFonts w:ascii="Verdana" w:hAnsi="Verdana"/>
          <w:sz w:val="18"/>
          <w:szCs w:val="18"/>
        </w:rPr>
        <w:t>. Daartoe wordt</w:t>
      </w:r>
      <w:r w:rsidRPr="00686D5B">
        <w:rPr>
          <w:rFonts w:ascii="Verdana" w:hAnsi="Verdana"/>
          <w:sz w:val="18"/>
          <w:szCs w:val="18"/>
        </w:rPr>
        <w:t xml:space="preserve"> een dynamische verwijzing naar artikel</w:t>
      </w:r>
      <w:r w:rsidRPr="00686D5B" w:rsidR="00124A2F">
        <w:rPr>
          <w:rFonts w:ascii="Verdana" w:hAnsi="Verdana"/>
          <w:sz w:val="18"/>
          <w:szCs w:val="18"/>
        </w:rPr>
        <w:t xml:space="preserve"> 212, </w:t>
      </w:r>
      <w:r w:rsidRPr="00686D5B" w:rsidR="00863290">
        <w:rPr>
          <w:rFonts w:ascii="Verdana" w:hAnsi="Verdana"/>
          <w:sz w:val="18"/>
          <w:szCs w:val="18"/>
        </w:rPr>
        <w:t xml:space="preserve">eerste </w:t>
      </w:r>
      <w:r w:rsidRPr="00686D5B" w:rsidR="00124A2F">
        <w:rPr>
          <w:rFonts w:ascii="Verdana" w:hAnsi="Verdana"/>
          <w:sz w:val="18"/>
          <w:szCs w:val="18"/>
        </w:rPr>
        <w:t xml:space="preserve">lid, onderdeel g, </w:t>
      </w:r>
      <w:r w:rsidRPr="00686D5B">
        <w:rPr>
          <w:rFonts w:ascii="Verdana" w:hAnsi="Verdana"/>
          <w:sz w:val="18"/>
          <w:szCs w:val="18"/>
        </w:rPr>
        <w:t>van de richtlijn</w:t>
      </w:r>
      <w:r w:rsidR="00F27850">
        <w:rPr>
          <w:rFonts w:ascii="Verdana" w:hAnsi="Verdana"/>
          <w:sz w:val="18"/>
          <w:szCs w:val="18"/>
        </w:rPr>
        <w:t xml:space="preserve"> solvabiliteit II</w:t>
      </w:r>
      <w:r w:rsidRPr="00686D5B" w:rsidR="00124A2F">
        <w:rPr>
          <w:rFonts w:ascii="Verdana" w:hAnsi="Verdana"/>
          <w:sz w:val="18"/>
          <w:szCs w:val="18"/>
        </w:rPr>
        <w:t xml:space="preserve"> opgenomen in artikel 1:1 Wft.</w:t>
      </w:r>
    </w:p>
    <w:p w:rsidRPr="00686D5B" w:rsidR="00C16EBD" w:rsidP="0050395E" w:rsidRDefault="00C16EBD" w14:paraId="0E35294F" w14:textId="77777777">
      <w:pPr>
        <w:widowControl w:val="0"/>
        <w:spacing w:line="240" w:lineRule="atLeast"/>
        <w:rPr>
          <w:rFonts w:ascii="Verdana" w:hAnsi="Verdana"/>
          <w:sz w:val="18"/>
          <w:szCs w:val="18"/>
        </w:rPr>
      </w:pPr>
    </w:p>
    <w:p w:rsidRPr="00686D5B" w:rsidR="00C16EBD" w:rsidP="0050395E" w:rsidRDefault="00C16EBD" w14:paraId="61F85A82" w14:textId="0BB2361E">
      <w:pPr>
        <w:widowControl w:val="0"/>
        <w:spacing w:line="240" w:lineRule="atLeast"/>
        <w:rPr>
          <w:rFonts w:ascii="Verdana" w:hAnsi="Verdana"/>
          <w:i/>
          <w:iCs/>
          <w:sz w:val="18"/>
          <w:szCs w:val="18"/>
        </w:rPr>
      </w:pPr>
      <w:r w:rsidRPr="00686D5B">
        <w:rPr>
          <w:rFonts w:ascii="Verdana" w:hAnsi="Verdana"/>
          <w:i/>
          <w:iCs/>
          <w:sz w:val="18"/>
          <w:szCs w:val="18"/>
        </w:rPr>
        <w:t xml:space="preserve">gereglementeerde </w:t>
      </w:r>
      <w:r w:rsidRPr="00686D5B" w:rsidR="00AB38C4">
        <w:rPr>
          <w:rFonts w:ascii="Verdana" w:hAnsi="Verdana"/>
          <w:i/>
          <w:iCs/>
          <w:sz w:val="18"/>
          <w:szCs w:val="18"/>
        </w:rPr>
        <w:t>onderneming</w:t>
      </w:r>
    </w:p>
    <w:p w:rsidRPr="00686D5B" w:rsidR="00C16EBD" w:rsidP="0050395E" w:rsidRDefault="00C16EBD" w14:paraId="49ABED00" w14:textId="77777777">
      <w:pPr>
        <w:widowControl w:val="0"/>
        <w:spacing w:line="240" w:lineRule="atLeast"/>
        <w:rPr>
          <w:rFonts w:ascii="Verdana" w:hAnsi="Verdana"/>
          <w:i/>
          <w:iCs/>
          <w:sz w:val="18"/>
          <w:szCs w:val="18"/>
        </w:rPr>
      </w:pPr>
    </w:p>
    <w:p w:rsidRPr="00686D5B" w:rsidR="008176A9" w:rsidP="0050395E" w:rsidRDefault="0041373A" w14:paraId="47388D4C" w14:textId="54A8BA1E">
      <w:pPr>
        <w:widowControl w:val="0"/>
        <w:spacing w:line="240" w:lineRule="atLeast"/>
        <w:rPr>
          <w:rFonts w:ascii="Verdana" w:hAnsi="Verdana"/>
          <w:sz w:val="18"/>
          <w:szCs w:val="18"/>
        </w:rPr>
      </w:pPr>
      <w:r w:rsidRPr="00686D5B">
        <w:rPr>
          <w:rFonts w:ascii="Verdana" w:hAnsi="Verdana"/>
          <w:sz w:val="18"/>
          <w:szCs w:val="18"/>
        </w:rPr>
        <w:t>In a</w:t>
      </w:r>
      <w:r w:rsidRPr="00686D5B" w:rsidR="00C16EBD">
        <w:rPr>
          <w:rFonts w:ascii="Verdana" w:hAnsi="Verdana"/>
          <w:sz w:val="18"/>
          <w:szCs w:val="18"/>
        </w:rPr>
        <w:t xml:space="preserve">rtikel 13, </w:t>
      </w:r>
      <w:r w:rsidRPr="00686D5B" w:rsidR="00600086">
        <w:rPr>
          <w:rFonts w:ascii="Verdana" w:hAnsi="Verdana"/>
          <w:sz w:val="18"/>
          <w:szCs w:val="18"/>
        </w:rPr>
        <w:t xml:space="preserve">onderdeel </w:t>
      </w:r>
      <w:r w:rsidRPr="00686D5B" w:rsidR="00C16EBD">
        <w:rPr>
          <w:rFonts w:ascii="Verdana" w:hAnsi="Verdana"/>
          <w:sz w:val="18"/>
          <w:szCs w:val="18"/>
        </w:rPr>
        <w:t>4</w:t>
      </w:r>
      <w:r w:rsidRPr="00686D5B" w:rsidR="005D7D27">
        <w:rPr>
          <w:rFonts w:ascii="Verdana" w:hAnsi="Verdana"/>
          <w:sz w:val="18"/>
          <w:szCs w:val="18"/>
        </w:rPr>
        <w:t>1</w:t>
      </w:r>
      <w:r w:rsidRPr="00686D5B" w:rsidR="00C16EBD">
        <w:rPr>
          <w:rFonts w:ascii="Verdana" w:hAnsi="Verdana"/>
          <w:sz w:val="18"/>
          <w:szCs w:val="18"/>
        </w:rPr>
        <w:t>, van de richtlijn</w:t>
      </w:r>
      <w:r w:rsidR="00F27850">
        <w:rPr>
          <w:rFonts w:ascii="Verdana" w:hAnsi="Verdana"/>
          <w:sz w:val="18"/>
          <w:szCs w:val="18"/>
        </w:rPr>
        <w:t xml:space="preserve"> solvabiliteit II</w:t>
      </w:r>
      <w:r w:rsidRPr="00686D5B" w:rsidR="00C16EBD">
        <w:rPr>
          <w:rFonts w:ascii="Verdana" w:hAnsi="Verdana"/>
          <w:sz w:val="18"/>
          <w:szCs w:val="18"/>
        </w:rPr>
        <w:t xml:space="preserve"> </w:t>
      </w:r>
      <w:r w:rsidRPr="00686D5B" w:rsidR="005D7D27">
        <w:rPr>
          <w:rFonts w:ascii="Verdana" w:hAnsi="Verdana"/>
          <w:sz w:val="18"/>
          <w:szCs w:val="18"/>
        </w:rPr>
        <w:t xml:space="preserve">is </w:t>
      </w:r>
      <w:r w:rsidRPr="00686D5B" w:rsidR="00C16EBD">
        <w:rPr>
          <w:rFonts w:ascii="Verdana" w:hAnsi="Verdana"/>
          <w:sz w:val="18"/>
          <w:szCs w:val="18"/>
        </w:rPr>
        <w:t>de definitie van ‘gereglementeerde onderneming’</w:t>
      </w:r>
      <w:r w:rsidRPr="00686D5B" w:rsidR="005D7D27">
        <w:rPr>
          <w:rFonts w:ascii="Verdana" w:hAnsi="Verdana"/>
          <w:sz w:val="18"/>
          <w:szCs w:val="18"/>
        </w:rPr>
        <w:t xml:space="preserve"> toegevoegd, waarin een gereglementeerde onderneming</w:t>
      </w:r>
      <w:r w:rsidRPr="00686D5B" w:rsidR="00C16EBD">
        <w:rPr>
          <w:rFonts w:ascii="Verdana" w:hAnsi="Verdana"/>
          <w:sz w:val="18"/>
          <w:szCs w:val="18"/>
        </w:rPr>
        <w:t xml:space="preserve"> zowel een ‘gereglementeerde entiteit’ in de zin van artikel 2, </w:t>
      </w:r>
      <w:r w:rsidRPr="00686D5B" w:rsidR="003E6E16">
        <w:rPr>
          <w:rFonts w:ascii="Verdana" w:hAnsi="Verdana"/>
          <w:sz w:val="18"/>
          <w:szCs w:val="18"/>
        </w:rPr>
        <w:t xml:space="preserve">onderdeel </w:t>
      </w:r>
      <w:r w:rsidRPr="00686D5B" w:rsidR="00C16EBD">
        <w:rPr>
          <w:rFonts w:ascii="Verdana" w:hAnsi="Verdana"/>
          <w:sz w:val="18"/>
          <w:szCs w:val="18"/>
        </w:rPr>
        <w:t>4, van de richtlijn financiële conglomeraten</w:t>
      </w:r>
      <w:r w:rsidRPr="00686D5B" w:rsidR="00961D23">
        <w:rPr>
          <w:rStyle w:val="Voetnootmarkering"/>
          <w:rFonts w:ascii="Verdana" w:hAnsi="Verdana"/>
          <w:sz w:val="18"/>
          <w:szCs w:val="18"/>
        </w:rPr>
        <w:footnoteReference w:id="56"/>
      </w:r>
      <w:r w:rsidRPr="00686D5B" w:rsidR="00C16EBD">
        <w:rPr>
          <w:rFonts w:ascii="Verdana" w:hAnsi="Verdana"/>
          <w:sz w:val="18"/>
          <w:szCs w:val="18"/>
        </w:rPr>
        <w:t xml:space="preserve">, als een ‘instelling voor bedrijfspensioenvoorziening’ in de zin van artikel 6, </w:t>
      </w:r>
      <w:r w:rsidRPr="00686D5B" w:rsidR="003D409A">
        <w:rPr>
          <w:rFonts w:ascii="Verdana" w:hAnsi="Verdana"/>
          <w:sz w:val="18"/>
          <w:szCs w:val="18"/>
        </w:rPr>
        <w:t xml:space="preserve">onderdeel </w:t>
      </w:r>
      <w:r w:rsidRPr="00686D5B" w:rsidR="00C16EBD">
        <w:rPr>
          <w:rFonts w:ascii="Verdana" w:hAnsi="Verdana"/>
          <w:sz w:val="18"/>
          <w:szCs w:val="18"/>
        </w:rPr>
        <w:t xml:space="preserve">1, van </w:t>
      </w:r>
      <w:r w:rsidRPr="00686D5B" w:rsidR="003D409A">
        <w:rPr>
          <w:rFonts w:ascii="Verdana" w:hAnsi="Verdana"/>
          <w:sz w:val="18"/>
          <w:szCs w:val="18"/>
        </w:rPr>
        <w:t xml:space="preserve">de </w:t>
      </w:r>
      <w:r w:rsidRPr="00686D5B" w:rsidR="00C16EBD">
        <w:rPr>
          <w:rFonts w:ascii="Verdana" w:hAnsi="Verdana"/>
          <w:sz w:val="18"/>
          <w:szCs w:val="18"/>
        </w:rPr>
        <w:t>richtlijn instellingen voor bedrijfspensioenvoorziening</w:t>
      </w:r>
      <w:r w:rsidRPr="00686D5B" w:rsidR="003D409A">
        <w:rPr>
          <w:rStyle w:val="Voetnootmarkering"/>
          <w:rFonts w:ascii="Verdana" w:hAnsi="Verdana"/>
          <w:sz w:val="18"/>
          <w:szCs w:val="18"/>
        </w:rPr>
        <w:footnoteReference w:id="57"/>
      </w:r>
      <w:r w:rsidRPr="00686D5B" w:rsidR="005D7D27">
        <w:rPr>
          <w:rFonts w:ascii="Verdana" w:hAnsi="Verdana"/>
          <w:sz w:val="18"/>
          <w:szCs w:val="18"/>
        </w:rPr>
        <w:t xml:space="preserve"> inhoudt</w:t>
      </w:r>
      <w:r w:rsidRPr="00686D5B" w:rsidR="00C16EBD">
        <w:rPr>
          <w:rFonts w:ascii="Verdana" w:hAnsi="Verdana"/>
          <w:sz w:val="18"/>
          <w:szCs w:val="18"/>
        </w:rPr>
        <w:t xml:space="preserve">. </w:t>
      </w:r>
      <w:r w:rsidRPr="00686D5B" w:rsidR="00AB38C4">
        <w:rPr>
          <w:rFonts w:ascii="Verdana" w:hAnsi="Verdana"/>
          <w:sz w:val="18"/>
          <w:szCs w:val="18"/>
        </w:rPr>
        <w:t>Omdat de definitie van gereglementeerde onderneming nog niet voorkwam in de W</w:t>
      </w:r>
      <w:r w:rsidRPr="00686D5B" w:rsidR="00C818E0">
        <w:rPr>
          <w:rFonts w:ascii="Verdana" w:hAnsi="Verdana"/>
          <w:sz w:val="18"/>
          <w:szCs w:val="18"/>
        </w:rPr>
        <w:t>ft</w:t>
      </w:r>
      <w:r w:rsidRPr="00AC64F9" w:rsidR="00AC64F9">
        <w:rPr>
          <w:rFonts w:ascii="Verdana" w:hAnsi="Verdana"/>
          <w:sz w:val="18"/>
          <w:szCs w:val="18"/>
        </w:rPr>
        <w:t xml:space="preserve"> </w:t>
      </w:r>
      <w:r w:rsidR="00AC64F9">
        <w:rPr>
          <w:rFonts w:ascii="Verdana" w:hAnsi="Verdana"/>
          <w:sz w:val="18"/>
          <w:szCs w:val="18"/>
        </w:rPr>
        <w:t>maar wel relevant is voor bijvoorbeeld artikel 3:288hb, eerste en tweede lid, Wft</w:t>
      </w:r>
      <w:r w:rsidRPr="00686D5B" w:rsidR="00AC64F9">
        <w:rPr>
          <w:rFonts w:ascii="Verdana" w:hAnsi="Verdana"/>
          <w:sz w:val="18"/>
          <w:szCs w:val="18"/>
        </w:rPr>
        <w:t>,</w:t>
      </w:r>
      <w:r w:rsidRPr="00686D5B" w:rsidR="00AB38C4">
        <w:rPr>
          <w:rFonts w:ascii="Verdana" w:hAnsi="Verdana"/>
          <w:sz w:val="18"/>
          <w:szCs w:val="18"/>
        </w:rPr>
        <w:t xml:space="preserve"> wordt deze </w:t>
      </w:r>
      <w:r w:rsidRPr="00686D5B" w:rsidR="00C818E0">
        <w:rPr>
          <w:rFonts w:ascii="Verdana" w:hAnsi="Verdana"/>
          <w:sz w:val="18"/>
          <w:szCs w:val="18"/>
        </w:rPr>
        <w:t xml:space="preserve">ter implementatie van artikel 13, onderdeel 41, van de </w:t>
      </w:r>
      <w:r w:rsidR="00E06403">
        <w:rPr>
          <w:rFonts w:ascii="Verdana" w:hAnsi="Verdana"/>
          <w:sz w:val="18"/>
          <w:szCs w:val="18"/>
        </w:rPr>
        <w:t>richtlijn solvabiliteit II</w:t>
      </w:r>
      <w:r w:rsidRPr="00686D5B" w:rsidR="00C818E0">
        <w:rPr>
          <w:rFonts w:ascii="Verdana" w:hAnsi="Verdana"/>
          <w:sz w:val="18"/>
          <w:szCs w:val="18"/>
        </w:rPr>
        <w:t xml:space="preserve"> </w:t>
      </w:r>
      <w:r w:rsidRPr="00686D5B" w:rsidR="00AB38C4">
        <w:rPr>
          <w:rFonts w:ascii="Verdana" w:hAnsi="Verdana"/>
          <w:sz w:val="18"/>
          <w:szCs w:val="18"/>
        </w:rPr>
        <w:t xml:space="preserve">met dit voorstel in </w:t>
      </w:r>
      <w:r w:rsidRPr="00686D5B" w:rsidR="00A41563">
        <w:rPr>
          <w:rFonts w:ascii="Verdana" w:hAnsi="Verdana"/>
          <w:sz w:val="18"/>
          <w:szCs w:val="18"/>
        </w:rPr>
        <w:t>artikel 1:1 Wft</w:t>
      </w:r>
      <w:r w:rsidRPr="00686D5B" w:rsidR="00AB38C4">
        <w:rPr>
          <w:rFonts w:ascii="Verdana" w:hAnsi="Verdana"/>
          <w:sz w:val="18"/>
          <w:szCs w:val="18"/>
        </w:rPr>
        <w:t xml:space="preserve"> opgenomen.</w:t>
      </w:r>
      <w:r w:rsidRPr="00686D5B" w:rsidR="00AB38C4">
        <w:rPr>
          <w:rFonts w:ascii="Verdana" w:hAnsi="Verdana"/>
          <w:sz w:val="18"/>
          <w:szCs w:val="18"/>
        </w:rPr>
        <w:br/>
      </w:r>
    </w:p>
    <w:p w:rsidRPr="00686D5B" w:rsidR="008176A9" w:rsidP="0050395E" w:rsidRDefault="008176A9" w14:paraId="4ABD14C2" w14:textId="77777777">
      <w:pPr>
        <w:widowControl w:val="0"/>
        <w:spacing w:line="240" w:lineRule="atLeast"/>
        <w:rPr>
          <w:rFonts w:ascii="Verdana" w:hAnsi="Verdana"/>
          <w:sz w:val="18"/>
          <w:szCs w:val="18"/>
        </w:rPr>
      </w:pPr>
      <w:r w:rsidRPr="00686D5B">
        <w:rPr>
          <w:rFonts w:ascii="Verdana" w:hAnsi="Verdana"/>
          <w:i/>
          <w:iCs/>
          <w:sz w:val="18"/>
          <w:szCs w:val="18"/>
        </w:rPr>
        <w:t>moederonderneming</w:t>
      </w:r>
    </w:p>
    <w:p w:rsidRPr="00686D5B" w:rsidR="008176A9" w:rsidP="0050395E" w:rsidRDefault="008176A9" w14:paraId="52D23B54" w14:textId="77777777">
      <w:pPr>
        <w:widowControl w:val="0"/>
        <w:spacing w:line="240" w:lineRule="atLeast"/>
        <w:rPr>
          <w:rFonts w:ascii="Verdana" w:hAnsi="Verdana"/>
          <w:sz w:val="18"/>
          <w:szCs w:val="18"/>
        </w:rPr>
      </w:pPr>
    </w:p>
    <w:p w:rsidR="00AC64F9" w:rsidP="0050395E" w:rsidRDefault="00F27850" w14:paraId="50FFFF68" w14:textId="77777777">
      <w:pPr>
        <w:widowControl w:val="0"/>
        <w:spacing w:line="240" w:lineRule="atLeast"/>
        <w:rPr>
          <w:rFonts w:ascii="Verdana" w:hAnsi="Verdana" w:cs="Arial"/>
          <w:sz w:val="18"/>
          <w:szCs w:val="18"/>
        </w:rPr>
      </w:pPr>
      <w:r>
        <w:rPr>
          <w:rFonts w:ascii="Verdana" w:hAnsi="Verdana"/>
          <w:sz w:val="18"/>
          <w:szCs w:val="18"/>
        </w:rPr>
        <w:t>In a</w:t>
      </w:r>
      <w:r w:rsidRPr="00686D5B" w:rsidR="008176A9">
        <w:rPr>
          <w:rFonts w:ascii="Verdana" w:hAnsi="Verdana"/>
          <w:sz w:val="18"/>
          <w:szCs w:val="18"/>
        </w:rPr>
        <w:t xml:space="preserve">rtikel 13, onderdeel 15, van de </w:t>
      </w:r>
      <w:r w:rsidR="00E06403">
        <w:rPr>
          <w:rFonts w:ascii="Verdana" w:hAnsi="Verdana"/>
          <w:sz w:val="18"/>
          <w:szCs w:val="18"/>
        </w:rPr>
        <w:t>richtlijn solvabiliteit II</w:t>
      </w:r>
      <w:r w:rsidRPr="00686D5B" w:rsidR="008176A9">
        <w:rPr>
          <w:rFonts w:ascii="Verdana" w:hAnsi="Verdana"/>
          <w:sz w:val="18"/>
          <w:szCs w:val="18"/>
        </w:rPr>
        <w:t xml:space="preserve"> </w:t>
      </w:r>
      <w:r>
        <w:rPr>
          <w:rFonts w:ascii="Verdana" w:hAnsi="Verdana"/>
          <w:sz w:val="18"/>
          <w:szCs w:val="18"/>
        </w:rPr>
        <w:t>wordt</w:t>
      </w:r>
      <w:r w:rsidRPr="00686D5B">
        <w:rPr>
          <w:rFonts w:ascii="Verdana" w:hAnsi="Verdana"/>
          <w:sz w:val="18"/>
          <w:szCs w:val="18"/>
        </w:rPr>
        <w:t xml:space="preserve"> </w:t>
      </w:r>
      <w:r w:rsidRPr="00686D5B" w:rsidR="008176A9">
        <w:rPr>
          <w:rFonts w:ascii="Verdana" w:hAnsi="Verdana"/>
          <w:sz w:val="18"/>
          <w:szCs w:val="18"/>
        </w:rPr>
        <w:t>de definitie van het begrip ‘moederonderneming’</w:t>
      </w:r>
      <w:r>
        <w:rPr>
          <w:rFonts w:ascii="Verdana" w:hAnsi="Verdana"/>
          <w:sz w:val="18"/>
          <w:szCs w:val="18"/>
        </w:rPr>
        <w:t xml:space="preserve"> gewijzigd</w:t>
      </w:r>
      <w:r w:rsidRPr="00686D5B" w:rsidR="008176A9">
        <w:rPr>
          <w:rFonts w:ascii="Verdana" w:hAnsi="Verdana"/>
          <w:sz w:val="18"/>
          <w:szCs w:val="18"/>
        </w:rPr>
        <w:t>. Deze</w:t>
      </w:r>
      <w:r w:rsidRPr="00686D5B" w:rsidR="00D57989">
        <w:rPr>
          <w:rFonts w:ascii="Verdana" w:hAnsi="Verdana"/>
          <w:sz w:val="18"/>
          <w:szCs w:val="18"/>
        </w:rPr>
        <w:t>,</w:t>
      </w:r>
      <w:r w:rsidRPr="00686D5B" w:rsidR="008176A9">
        <w:rPr>
          <w:rFonts w:ascii="Verdana" w:hAnsi="Verdana"/>
          <w:sz w:val="18"/>
          <w:szCs w:val="18"/>
        </w:rPr>
        <w:t xml:space="preserve"> alleen voor verzekeraars</w:t>
      </w:r>
      <w:r w:rsidRPr="00686D5B" w:rsidR="00D57989">
        <w:rPr>
          <w:rFonts w:ascii="Verdana" w:hAnsi="Verdana"/>
          <w:sz w:val="18"/>
          <w:szCs w:val="18"/>
        </w:rPr>
        <w:t>,</w:t>
      </w:r>
      <w:r w:rsidRPr="00686D5B" w:rsidR="008176A9">
        <w:rPr>
          <w:rFonts w:ascii="Verdana" w:hAnsi="Verdana"/>
          <w:sz w:val="18"/>
          <w:szCs w:val="18"/>
        </w:rPr>
        <w:t xml:space="preserve"> relevante wijziging wordt geïmplementeerd in een nieuw onderdeel c van de definitie van ‘moederonderneming’ in artikel 1:1 Wft. Daarbij wordt het volgende opgemerkt. </w:t>
      </w:r>
      <w:r w:rsidRPr="00686D5B" w:rsidR="008176A9">
        <w:rPr>
          <w:rFonts w:ascii="Verdana" w:hAnsi="Verdana" w:cs="Arial"/>
          <w:sz w:val="18"/>
          <w:szCs w:val="18"/>
        </w:rPr>
        <w:t>Artikel 1:1 Wft bevat reeds een definitie van het begrip ‘moederonderneming’. Deze wordt gebruikt in verband met verschillende soorten financiële ondernemingen. Het ligt daarom in de rede om wijzigingen van de definitie die enkel betrekking hebben op verzekeraars te implementeren in een afzonderlijk onderdeel</w:t>
      </w:r>
      <w:r w:rsidRPr="00686D5B" w:rsidR="00C529F4">
        <w:rPr>
          <w:rFonts w:ascii="Verdana" w:hAnsi="Verdana" w:cs="Arial"/>
          <w:sz w:val="18"/>
          <w:szCs w:val="18"/>
        </w:rPr>
        <w:t xml:space="preserve"> c</w:t>
      </w:r>
      <w:r w:rsidRPr="00686D5B" w:rsidR="008176A9">
        <w:rPr>
          <w:rFonts w:ascii="Verdana" w:hAnsi="Verdana" w:cs="Arial"/>
          <w:sz w:val="18"/>
          <w:szCs w:val="18"/>
        </w:rPr>
        <w:t xml:space="preserve">. Dit onderdeel wijkt op een aantal manieren af van de definitie van het begrip ‘moederonderneming’ in onderdelen a en b van artikel 1:1 Wft. </w:t>
      </w:r>
    </w:p>
    <w:p w:rsidR="00AC64F9" w:rsidP="0050395E" w:rsidRDefault="00AC64F9" w14:paraId="6CF069B5" w14:textId="77777777">
      <w:pPr>
        <w:widowControl w:val="0"/>
        <w:spacing w:line="240" w:lineRule="atLeast"/>
        <w:rPr>
          <w:rFonts w:ascii="Verdana" w:hAnsi="Verdana" w:cs="Arial"/>
          <w:sz w:val="18"/>
          <w:szCs w:val="18"/>
        </w:rPr>
      </w:pPr>
    </w:p>
    <w:p w:rsidR="00D53827" w:rsidP="0050395E" w:rsidRDefault="008176A9" w14:paraId="76F266DF" w14:textId="77777777">
      <w:pPr>
        <w:widowControl w:val="0"/>
        <w:spacing w:line="240" w:lineRule="atLeast"/>
        <w:rPr>
          <w:rFonts w:ascii="Verdana" w:hAnsi="Verdana" w:cs="Arial"/>
          <w:sz w:val="18"/>
          <w:szCs w:val="18"/>
        </w:rPr>
      </w:pPr>
      <w:r w:rsidRPr="00686D5B">
        <w:rPr>
          <w:rFonts w:ascii="Verdana" w:hAnsi="Verdana" w:cs="Arial"/>
          <w:sz w:val="18"/>
          <w:szCs w:val="18"/>
        </w:rPr>
        <w:t xml:space="preserve">Ten eerste </w:t>
      </w:r>
      <w:r w:rsidR="00A642FD">
        <w:rPr>
          <w:rFonts w:ascii="Verdana" w:hAnsi="Verdana" w:cs="Arial"/>
          <w:sz w:val="18"/>
          <w:szCs w:val="18"/>
        </w:rPr>
        <w:t>blijft</w:t>
      </w:r>
      <w:r w:rsidRPr="00686D5B" w:rsidR="00A642FD">
        <w:rPr>
          <w:rFonts w:ascii="Verdana" w:hAnsi="Verdana" w:cs="Arial"/>
          <w:sz w:val="18"/>
          <w:szCs w:val="18"/>
        </w:rPr>
        <w:t xml:space="preserve"> </w:t>
      </w:r>
      <w:r w:rsidRPr="00686D5B">
        <w:rPr>
          <w:rFonts w:ascii="Verdana" w:hAnsi="Verdana" w:cs="Arial"/>
          <w:sz w:val="18"/>
          <w:szCs w:val="18"/>
        </w:rPr>
        <w:t xml:space="preserve">in onderdeel c een verwijzing naar artikel 22, </w:t>
      </w:r>
      <w:r w:rsidRPr="00686D5B" w:rsidR="00C529F4">
        <w:rPr>
          <w:rFonts w:ascii="Verdana" w:hAnsi="Verdana" w:cs="Arial"/>
          <w:sz w:val="18"/>
          <w:szCs w:val="18"/>
        </w:rPr>
        <w:t xml:space="preserve">derde </w:t>
      </w:r>
      <w:r w:rsidRPr="00686D5B">
        <w:rPr>
          <w:rFonts w:ascii="Verdana" w:hAnsi="Verdana" w:cs="Arial"/>
          <w:sz w:val="18"/>
          <w:szCs w:val="18"/>
        </w:rPr>
        <w:t>tot en met vijf</w:t>
      </w:r>
      <w:r w:rsidRPr="00686D5B" w:rsidR="00C529F4">
        <w:rPr>
          <w:rFonts w:ascii="Verdana" w:hAnsi="Verdana" w:cs="Arial"/>
          <w:sz w:val="18"/>
          <w:szCs w:val="18"/>
        </w:rPr>
        <w:t>de lid,</w:t>
      </w:r>
      <w:r w:rsidRPr="00686D5B">
        <w:rPr>
          <w:rFonts w:ascii="Verdana" w:hAnsi="Verdana" w:cs="Arial"/>
          <w:sz w:val="18"/>
          <w:szCs w:val="18"/>
        </w:rPr>
        <w:t xml:space="preserve"> van de richtlijn jaarrekening</w:t>
      </w:r>
      <w:r w:rsidR="00A642FD">
        <w:rPr>
          <w:rFonts w:ascii="Verdana" w:hAnsi="Verdana" w:cs="Arial"/>
          <w:sz w:val="18"/>
          <w:szCs w:val="18"/>
        </w:rPr>
        <w:t xml:space="preserve"> achterwege</w:t>
      </w:r>
      <w:r w:rsidRPr="00686D5B">
        <w:rPr>
          <w:rFonts w:ascii="Verdana" w:hAnsi="Verdana" w:cs="Arial"/>
          <w:sz w:val="18"/>
          <w:szCs w:val="18"/>
        </w:rPr>
        <w:t>. Deze leden schrijven voor welke stemrechten en rechten inzake benoeming en ontslag wel of niet moeten worden meegeteld bij het vaststellen of er sprake is van een moederonderneming</w:t>
      </w:r>
      <w:r w:rsidR="00A642FD">
        <w:rPr>
          <w:rFonts w:ascii="Verdana" w:hAnsi="Verdana" w:cs="Arial"/>
          <w:sz w:val="18"/>
          <w:szCs w:val="18"/>
        </w:rPr>
        <w:t>, maar worden dus niet toegepast voor wat betreft onderdeel c</w:t>
      </w:r>
      <w:r w:rsidRPr="00686D5B">
        <w:rPr>
          <w:rFonts w:ascii="Verdana" w:hAnsi="Verdana" w:cs="Arial"/>
          <w:sz w:val="18"/>
          <w:szCs w:val="18"/>
        </w:rPr>
        <w:t>.</w:t>
      </w:r>
    </w:p>
    <w:p w:rsidR="00D53827" w:rsidP="0050395E" w:rsidRDefault="00D53827" w14:paraId="2AB74B30" w14:textId="77777777">
      <w:pPr>
        <w:widowControl w:val="0"/>
        <w:spacing w:line="240" w:lineRule="atLeast"/>
        <w:rPr>
          <w:rFonts w:ascii="Verdana" w:hAnsi="Verdana" w:cs="Arial"/>
          <w:sz w:val="18"/>
          <w:szCs w:val="18"/>
        </w:rPr>
      </w:pPr>
    </w:p>
    <w:p w:rsidRPr="00686D5B" w:rsidR="00C8256B" w:rsidP="0050395E" w:rsidRDefault="00D53827" w14:paraId="3714CC96" w14:textId="69C99E72">
      <w:pPr>
        <w:widowControl w:val="0"/>
        <w:spacing w:line="240" w:lineRule="atLeast"/>
        <w:rPr>
          <w:rFonts w:ascii="Verdana" w:hAnsi="Verdana" w:cs="Arial"/>
          <w:sz w:val="18"/>
          <w:szCs w:val="18"/>
        </w:rPr>
      </w:pPr>
      <w:r>
        <w:rPr>
          <w:rFonts w:ascii="Verdana" w:hAnsi="Verdana" w:cs="Arial"/>
          <w:sz w:val="18"/>
          <w:szCs w:val="18"/>
        </w:rPr>
        <w:t>Ten tweede voegt onderdeel c</w:t>
      </w:r>
      <w:r w:rsidRPr="00686D5B">
        <w:rPr>
          <w:rFonts w:ascii="Verdana" w:hAnsi="Verdana" w:cs="Arial"/>
          <w:sz w:val="18"/>
          <w:szCs w:val="18"/>
        </w:rPr>
        <w:t xml:space="preserve"> </w:t>
      </w:r>
      <w:r>
        <w:rPr>
          <w:rFonts w:ascii="Verdana" w:hAnsi="Verdana" w:cs="Arial"/>
          <w:sz w:val="18"/>
          <w:szCs w:val="18"/>
        </w:rPr>
        <w:t>o</w:t>
      </w:r>
      <w:r w:rsidRPr="00686D5B" w:rsidR="00C8256B">
        <w:rPr>
          <w:rFonts w:ascii="Verdana" w:hAnsi="Verdana" w:cs="Arial"/>
          <w:sz w:val="18"/>
          <w:szCs w:val="18"/>
        </w:rPr>
        <w:t xml:space="preserve">vereenkomstig artikel 212, tweede lid, van de </w:t>
      </w:r>
      <w:r w:rsidR="00E06403">
        <w:rPr>
          <w:rFonts w:ascii="Verdana" w:hAnsi="Verdana" w:cs="Arial"/>
          <w:sz w:val="18"/>
          <w:szCs w:val="18"/>
        </w:rPr>
        <w:t>richtlijn solvabiliteit II</w:t>
      </w:r>
      <w:r w:rsidRPr="00686D5B" w:rsidR="00C8256B">
        <w:rPr>
          <w:rFonts w:ascii="Verdana" w:hAnsi="Verdana" w:cs="Arial"/>
          <w:sz w:val="18"/>
          <w:szCs w:val="18"/>
        </w:rPr>
        <w:t xml:space="preserve"> toe dat DNB kan oordelen dat een onderneming als moederonderneming wordt </w:t>
      </w:r>
      <w:r w:rsidRPr="00686D5B" w:rsidR="00834AF5">
        <w:rPr>
          <w:rFonts w:ascii="Verdana" w:hAnsi="Verdana" w:cs="Arial"/>
          <w:sz w:val="18"/>
          <w:szCs w:val="18"/>
        </w:rPr>
        <w:t>aangemerkt wanneer</w:t>
      </w:r>
      <w:r w:rsidRPr="00686D5B" w:rsidR="00C8256B">
        <w:rPr>
          <w:rFonts w:ascii="Verdana" w:hAnsi="Verdana" w:cs="Arial"/>
          <w:sz w:val="18"/>
          <w:szCs w:val="18"/>
        </w:rPr>
        <w:t xml:space="preserve"> de feitelijke overheersende invloed wordt uitgeoefend via gecentraliseerde coördinatie van de besluiten van de andere onderneming.</w:t>
      </w:r>
    </w:p>
    <w:p w:rsidRPr="00686D5B" w:rsidR="00C8256B" w:rsidP="0050395E" w:rsidRDefault="00C8256B" w14:paraId="6A16B6BD" w14:textId="77777777">
      <w:pPr>
        <w:widowControl w:val="0"/>
        <w:spacing w:line="240" w:lineRule="atLeast"/>
        <w:rPr>
          <w:rFonts w:ascii="Verdana" w:hAnsi="Verdana" w:cs="Arial"/>
          <w:sz w:val="18"/>
          <w:szCs w:val="18"/>
        </w:rPr>
      </w:pPr>
    </w:p>
    <w:p w:rsidRPr="00686D5B" w:rsidR="0023033F" w:rsidP="0050395E" w:rsidRDefault="00D53827" w14:paraId="1F6FC7C4" w14:textId="4D4857CA">
      <w:pPr>
        <w:widowControl w:val="0"/>
        <w:spacing w:line="240" w:lineRule="atLeast"/>
        <w:rPr>
          <w:rFonts w:ascii="Verdana" w:hAnsi="Verdana" w:cs="Arial"/>
          <w:sz w:val="18"/>
          <w:szCs w:val="18"/>
        </w:rPr>
      </w:pPr>
      <w:r>
        <w:rPr>
          <w:rFonts w:ascii="Verdana" w:hAnsi="Verdana" w:cs="Arial"/>
          <w:sz w:val="18"/>
          <w:szCs w:val="18"/>
        </w:rPr>
        <w:t>Ten derde worden o</w:t>
      </w:r>
      <w:r w:rsidRPr="00686D5B" w:rsidR="00824E8D">
        <w:rPr>
          <w:rFonts w:ascii="Verdana" w:hAnsi="Verdana" w:cs="Arial"/>
          <w:sz w:val="18"/>
          <w:szCs w:val="18"/>
        </w:rPr>
        <w:t xml:space="preserve">nder moederonderneming </w:t>
      </w:r>
      <w:r w:rsidRPr="00686D5B" w:rsidR="00316FCE">
        <w:rPr>
          <w:rFonts w:ascii="Verdana" w:hAnsi="Verdana" w:cs="Arial"/>
          <w:sz w:val="18"/>
          <w:szCs w:val="18"/>
        </w:rPr>
        <w:t xml:space="preserve">als </w:t>
      </w:r>
      <w:r w:rsidRPr="00686D5B" w:rsidR="00824E8D">
        <w:rPr>
          <w:rFonts w:ascii="Verdana" w:hAnsi="Verdana" w:cs="Arial"/>
          <w:sz w:val="18"/>
          <w:szCs w:val="18"/>
        </w:rPr>
        <w:t>bedoel</w:t>
      </w:r>
      <w:r w:rsidRPr="00686D5B" w:rsidR="00316FCE">
        <w:rPr>
          <w:rFonts w:ascii="Verdana" w:hAnsi="Verdana" w:cs="Arial"/>
          <w:sz w:val="18"/>
          <w:szCs w:val="18"/>
        </w:rPr>
        <w:t>d</w:t>
      </w:r>
      <w:r w:rsidRPr="00686D5B" w:rsidR="00824E8D">
        <w:rPr>
          <w:rFonts w:ascii="Verdana" w:hAnsi="Verdana" w:cs="Arial"/>
          <w:sz w:val="18"/>
          <w:szCs w:val="18"/>
        </w:rPr>
        <w:t xml:space="preserve"> in onderdeel c</w:t>
      </w:r>
      <w:r>
        <w:rPr>
          <w:rFonts w:ascii="Verdana" w:hAnsi="Verdana" w:cs="Arial"/>
          <w:sz w:val="18"/>
          <w:szCs w:val="18"/>
        </w:rPr>
        <w:t xml:space="preserve"> </w:t>
      </w:r>
      <w:r w:rsidRPr="00686D5B" w:rsidR="00824E8D">
        <w:rPr>
          <w:rFonts w:ascii="Verdana" w:hAnsi="Verdana" w:cs="Arial"/>
          <w:sz w:val="18"/>
          <w:szCs w:val="18"/>
        </w:rPr>
        <w:t xml:space="preserve">tevens de volgende ondernemingen aangemerkt: </w:t>
      </w:r>
    </w:p>
    <w:p w:rsidRPr="00686D5B" w:rsidR="0023033F" w:rsidP="0050395E" w:rsidRDefault="0023033F" w14:paraId="124E9095" w14:textId="77777777">
      <w:pPr>
        <w:widowControl w:val="0"/>
        <w:spacing w:line="240" w:lineRule="atLeast"/>
        <w:rPr>
          <w:rFonts w:ascii="Verdana" w:hAnsi="Verdana" w:cs="Arial"/>
          <w:sz w:val="18"/>
          <w:szCs w:val="18"/>
        </w:rPr>
      </w:pPr>
    </w:p>
    <w:p w:rsidRPr="00686D5B" w:rsidR="00824E8D" w:rsidP="00B965AE" w:rsidRDefault="007A0431" w14:paraId="34BB5CD5" w14:textId="21D47F04">
      <w:pPr>
        <w:pStyle w:val="Lijstalinea"/>
        <w:widowControl w:val="0"/>
        <w:numPr>
          <w:ilvl w:val="0"/>
          <w:numId w:val="4"/>
        </w:numPr>
        <w:spacing w:after="0" w:line="240" w:lineRule="atLeast"/>
        <w:rPr>
          <w:szCs w:val="18"/>
        </w:rPr>
      </w:pPr>
      <w:r w:rsidRPr="00686D5B">
        <w:rPr>
          <w:rFonts w:cs="Arial"/>
          <w:szCs w:val="18"/>
        </w:rPr>
        <w:t>e</w:t>
      </w:r>
      <w:r w:rsidRPr="00686D5B" w:rsidR="0023033F">
        <w:rPr>
          <w:rFonts w:cs="Arial"/>
          <w:szCs w:val="18"/>
        </w:rPr>
        <w:t>en</w:t>
      </w:r>
      <w:r w:rsidRPr="00686D5B">
        <w:rPr>
          <w:rFonts w:cs="Arial"/>
          <w:szCs w:val="18"/>
        </w:rPr>
        <w:t xml:space="preserve"> </w:t>
      </w:r>
      <w:r w:rsidRPr="00686D5B" w:rsidR="008176A9">
        <w:rPr>
          <w:rFonts w:cs="Arial"/>
          <w:szCs w:val="18"/>
        </w:rPr>
        <w:t xml:space="preserve">onderneming die onder centrale leiding staat en die overeenkomstig het bepaalde in artikel 214, </w:t>
      </w:r>
      <w:r w:rsidRPr="00686D5B" w:rsidR="00863290">
        <w:rPr>
          <w:rFonts w:cs="Arial"/>
          <w:szCs w:val="18"/>
        </w:rPr>
        <w:t xml:space="preserve">vijfde </w:t>
      </w:r>
      <w:r w:rsidRPr="00686D5B" w:rsidR="008176A9">
        <w:rPr>
          <w:rFonts w:cs="Arial"/>
          <w:szCs w:val="18"/>
        </w:rPr>
        <w:t xml:space="preserve">lid, van de </w:t>
      </w:r>
      <w:r w:rsidR="00E06403">
        <w:rPr>
          <w:rFonts w:cs="Arial"/>
          <w:szCs w:val="18"/>
        </w:rPr>
        <w:t>richtlijn solvabiliteit II</w:t>
      </w:r>
      <w:r w:rsidRPr="00686D5B" w:rsidR="008176A9">
        <w:rPr>
          <w:rFonts w:cs="Arial"/>
          <w:szCs w:val="18"/>
        </w:rPr>
        <w:t xml:space="preserve"> door de groep waartoe zij behoort als zodanig is aangewezen. </w:t>
      </w:r>
      <w:r w:rsidRPr="00C24766" w:rsidR="008176A9">
        <w:rPr>
          <w:rFonts w:cs="Arial"/>
          <w:szCs w:val="18"/>
        </w:rPr>
        <w:t>Deze bevoegdheid tot aanwijzing</w:t>
      </w:r>
      <w:r w:rsidRPr="00C24766" w:rsidR="00A642FD">
        <w:rPr>
          <w:rFonts w:cs="Arial"/>
          <w:szCs w:val="18"/>
        </w:rPr>
        <w:t xml:space="preserve"> </w:t>
      </w:r>
      <w:r w:rsidRPr="00C24766" w:rsidR="00D53827">
        <w:rPr>
          <w:rFonts w:cs="Arial"/>
          <w:szCs w:val="18"/>
        </w:rPr>
        <w:t xml:space="preserve">als moederonderneming </w:t>
      </w:r>
      <w:r w:rsidRPr="00C24766" w:rsidR="00A642FD">
        <w:rPr>
          <w:rFonts w:cs="Arial"/>
          <w:szCs w:val="18"/>
        </w:rPr>
        <w:t xml:space="preserve">door </w:t>
      </w:r>
      <w:r w:rsidRPr="00C24766" w:rsidR="00D53827">
        <w:rPr>
          <w:rFonts w:cs="Arial"/>
          <w:szCs w:val="18"/>
        </w:rPr>
        <w:t>de groep</w:t>
      </w:r>
      <w:r w:rsidRPr="00C24766" w:rsidR="008176A9">
        <w:rPr>
          <w:rFonts w:cs="Arial"/>
          <w:szCs w:val="18"/>
        </w:rPr>
        <w:t xml:space="preserve"> is geïmplementeerd in artikel 3:288.0, </w:t>
      </w:r>
      <w:r w:rsidRPr="00C24766" w:rsidR="00050CDE">
        <w:rPr>
          <w:rFonts w:cs="Arial"/>
          <w:szCs w:val="18"/>
        </w:rPr>
        <w:t>eerste lid</w:t>
      </w:r>
      <w:r w:rsidRPr="00C24766" w:rsidR="008176A9">
        <w:rPr>
          <w:rFonts w:cs="Arial"/>
          <w:szCs w:val="18"/>
        </w:rPr>
        <w:t>, Wft.</w:t>
      </w:r>
      <w:r w:rsidRPr="00686D5B" w:rsidR="008176A9">
        <w:rPr>
          <w:rFonts w:cs="Arial"/>
          <w:szCs w:val="18"/>
        </w:rPr>
        <w:t xml:space="preserve"> </w:t>
      </w:r>
    </w:p>
    <w:p w:rsidRPr="00686D5B" w:rsidR="00824E8D" w:rsidP="00B965AE" w:rsidRDefault="008176A9" w14:paraId="53B37719" w14:textId="3FC66E8E">
      <w:pPr>
        <w:pStyle w:val="Lijstalinea"/>
        <w:widowControl w:val="0"/>
        <w:numPr>
          <w:ilvl w:val="0"/>
          <w:numId w:val="4"/>
        </w:numPr>
        <w:spacing w:after="0" w:line="240" w:lineRule="atLeast"/>
        <w:rPr>
          <w:szCs w:val="18"/>
        </w:rPr>
      </w:pPr>
      <w:r w:rsidRPr="00686D5B">
        <w:rPr>
          <w:rFonts w:cs="Arial"/>
          <w:szCs w:val="18"/>
        </w:rPr>
        <w:t xml:space="preserve">een onderneming die overeenkomstig het bepaalde in artikel 214, </w:t>
      </w:r>
      <w:r w:rsidRPr="00686D5B" w:rsidR="00050CDE">
        <w:rPr>
          <w:rFonts w:cs="Arial"/>
          <w:szCs w:val="18"/>
        </w:rPr>
        <w:t xml:space="preserve">zesde </w:t>
      </w:r>
      <w:r w:rsidRPr="00686D5B">
        <w:rPr>
          <w:rFonts w:cs="Arial"/>
          <w:szCs w:val="18"/>
        </w:rPr>
        <w:t>lid, eerste alinea</w:t>
      </w:r>
      <w:r w:rsidRPr="00686D5B" w:rsidR="00050CDE">
        <w:rPr>
          <w:rFonts w:cs="Arial"/>
          <w:szCs w:val="18"/>
        </w:rPr>
        <w:t>,</w:t>
      </w:r>
      <w:r w:rsidRPr="00686D5B">
        <w:rPr>
          <w:rFonts w:cs="Arial"/>
          <w:szCs w:val="18"/>
        </w:rPr>
        <w:t xml:space="preserve"> van de </w:t>
      </w:r>
      <w:r w:rsidR="00E06403">
        <w:rPr>
          <w:rFonts w:cs="Arial"/>
          <w:szCs w:val="18"/>
        </w:rPr>
        <w:t>richtlijn solvabiliteit II</w:t>
      </w:r>
      <w:r w:rsidRPr="00686D5B">
        <w:rPr>
          <w:rFonts w:cs="Arial"/>
          <w:szCs w:val="18"/>
        </w:rPr>
        <w:t xml:space="preserve"> door uiteindelijk de </w:t>
      </w:r>
      <w:r w:rsidRPr="00686D5B">
        <w:rPr>
          <w:rFonts w:cs="Arial"/>
          <w:szCs w:val="18"/>
        </w:rPr>
        <w:lastRenderedPageBreak/>
        <w:t>groepstoezichthouder als zodanig is aangewezen omdat (i) de eerder door de groep als moederonderneming aangewezen onderneming de effectieve uitoefening van het verzekeringsrichtlijngroepstoezicht aanzienlijk belemmert of</w:t>
      </w:r>
      <w:r w:rsidR="00A642FD">
        <w:rPr>
          <w:rFonts w:cs="Arial"/>
          <w:szCs w:val="18"/>
        </w:rPr>
        <w:t xml:space="preserve"> omdat</w:t>
      </w:r>
      <w:r w:rsidRPr="00686D5B">
        <w:rPr>
          <w:rFonts w:cs="Arial"/>
          <w:szCs w:val="18"/>
        </w:rPr>
        <w:t xml:space="preserve"> (ii) de aanwijzing ertoe leidt dat de groep de vereisten van het verzekeringsrichtlijngroepstoezicht niet doeltreffend kan naleven. Deze bevoegdheid tot aanwijzing</w:t>
      </w:r>
      <w:r w:rsidR="00A642FD">
        <w:rPr>
          <w:rFonts w:cs="Arial"/>
          <w:szCs w:val="18"/>
        </w:rPr>
        <w:t xml:space="preserve"> door </w:t>
      </w:r>
      <w:r w:rsidR="00D53827">
        <w:rPr>
          <w:rFonts w:cs="Arial"/>
          <w:szCs w:val="18"/>
        </w:rPr>
        <w:t xml:space="preserve">DNB als </w:t>
      </w:r>
      <w:r w:rsidR="00A642FD">
        <w:rPr>
          <w:rFonts w:cs="Arial"/>
          <w:szCs w:val="18"/>
        </w:rPr>
        <w:t>de groepstoezichthouder</w:t>
      </w:r>
      <w:r w:rsidRPr="00686D5B">
        <w:rPr>
          <w:rFonts w:cs="Arial"/>
          <w:szCs w:val="18"/>
        </w:rPr>
        <w:t xml:space="preserve"> is geïmplementeerd in artikel 3:288.0,</w:t>
      </w:r>
      <w:r w:rsidRPr="00686D5B" w:rsidR="00050CDE">
        <w:rPr>
          <w:rFonts w:cs="Arial"/>
          <w:szCs w:val="18"/>
        </w:rPr>
        <w:t xml:space="preserve"> tweede</w:t>
      </w:r>
      <w:r w:rsidRPr="00686D5B">
        <w:rPr>
          <w:rFonts w:cs="Arial"/>
          <w:szCs w:val="18"/>
        </w:rPr>
        <w:t xml:space="preserve"> lid, Wft. </w:t>
      </w:r>
    </w:p>
    <w:p w:rsidRPr="00686D5B" w:rsidR="00824E8D" w:rsidP="00B965AE" w:rsidRDefault="008176A9" w14:paraId="5578ADB6" w14:textId="4C2D18F0">
      <w:pPr>
        <w:pStyle w:val="Lijstalinea"/>
        <w:widowControl w:val="0"/>
        <w:numPr>
          <w:ilvl w:val="0"/>
          <w:numId w:val="4"/>
        </w:numPr>
        <w:spacing w:after="0" w:line="240" w:lineRule="atLeast"/>
        <w:rPr>
          <w:szCs w:val="18"/>
        </w:rPr>
      </w:pPr>
      <w:r w:rsidRPr="00686D5B">
        <w:rPr>
          <w:rFonts w:cs="Arial"/>
          <w:szCs w:val="18"/>
        </w:rPr>
        <w:t xml:space="preserve">een onderneming die overeenkomstig het bepaalde in artikel 214, </w:t>
      </w:r>
      <w:r w:rsidRPr="00686D5B" w:rsidR="00050CDE">
        <w:rPr>
          <w:rFonts w:cs="Arial"/>
          <w:szCs w:val="18"/>
        </w:rPr>
        <w:t xml:space="preserve">zesde </w:t>
      </w:r>
      <w:r w:rsidRPr="00686D5B">
        <w:rPr>
          <w:rFonts w:cs="Arial"/>
          <w:szCs w:val="18"/>
        </w:rPr>
        <w:t xml:space="preserve">lid, tweede alinea van de </w:t>
      </w:r>
      <w:r w:rsidR="00E06403">
        <w:rPr>
          <w:rFonts w:cs="Arial"/>
          <w:szCs w:val="18"/>
        </w:rPr>
        <w:t>richtlijn solvabiliteit II</w:t>
      </w:r>
      <w:r w:rsidRPr="00686D5B">
        <w:rPr>
          <w:rFonts w:cs="Arial"/>
          <w:szCs w:val="18"/>
        </w:rPr>
        <w:t xml:space="preserve"> door uiteindelijk de groepstoezichthouder als zodanig is aangewezen omdat de groep heeft nagelaten overeenkomstig artikel 212,</w:t>
      </w:r>
      <w:r w:rsidRPr="00686D5B" w:rsidR="00050CDE">
        <w:rPr>
          <w:rFonts w:cs="Arial"/>
          <w:szCs w:val="18"/>
        </w:rPr>
        <w:t xml:space="preserve"> vijfde</w:t>
      </w:r>
      <w:r w:rsidRPr="00686D5B">
        <w:rPr>
          <w:rFonts w:cs="Arial"/>
          <w:szCs w:val="18"/>
        </w:rPr>
        <w:t xml:space="preserve"> lid, van de </w:t>
      </w:r>
      <w:r w:rsidR="00E06403">
        <w:rPr>
          <w:rFonts w:cs="Arial"/>
          <w:szCs w:val="18"/>
        </w:rPr>
        <w:t>richtlijn solvabiliteit II</w:t>
      </w:r>
      <w:r w:rsidRPr="00686D5B">
        <w:rPr>
          <w:rFonts w:cs="Arial"/>
          <w:szCs w:val="18"/>
        </w:rPr>
        <w:t xml:space="preserve"> een moederonderneming aan te wijzen. Deze bevoegdheid tot aanwijzing</w:t>
      </w:r>
      <w:r w:rsidR="00A642FD">
        <w:rPr>
          <w:rFonts w:cs="Arial"/>
          <w:szCs w:val="18"/>
        </w:rPr>
        <w:t xml:space="preserve"> door </w:t>
      </w:r>
      <w:r w:rsidR="00D53827">
        <w:rPr>
          <w:rFonts w:cs="Arial"/>
          <w:szCs w:val="18"/>
        </w:rPr>
        <w:t xml:space="preserve">DNB als </w:t>
      </w:r>
      <w:r w:rsidR="00A642FD">
        <w:rPr>
          <w:rFonts w:cs="Arial"/>
          <w:szCs w:val="18"/>
        </w:rPr>
        <w:t>groepstoezichthouder</w:t>
      </w:r>
      <w:r w:rsidRPr="00686D5B">
        <w:rPr>
          <w:rFonts w:cs="Arial"/>
          <w:szCs w:val="18"/>
        </w:rPr>
        <w:t xml:space="preserve"> is geïmplementeerd in artikel 3:288.0,</w:t>
      </w:r>
      <w:r w:rsidRPr="00686D5B" w:rsidR="00050CDE">
        <w:rPr>
          <w:rFonts w:cs="Arial"/>
          <w:szCs w:val="18"/>
        </w:rPr>
        <w:t xml:space="preserve"> derde</w:t>
      </w:r>
      <w:r w:rsidRPr="00686D5B">
        <w:rPr>
          <w:rFonts w:cs="Arial"/>
          <w:szCs w:val="18"/>
        </w:rPr>
        <w:t xml:space="preserve"> lid, Wft. </w:t>
      </w:r>
    </w:p>
    <w:p w:rsidRPr="00686D5B" w:rsidR="008176A9" w:rsidP="00B965AE" w:rsidRDefault="008176A9" w14:paraId="6A0130E1" w14:textId="7B7C3245">
      <w:pPr>
        <w:pStyle w:val="Lijstalinea"/>
        <w:widowControl w:val="0"/>
        <w:numPr>
          <w:ilvl w:val="0"/>
          <w:numId w:val="4"/>
        </w:numPr>
        <w:spacing w:after="0" w:line="240" w:lineRule="atLeast"/>
        <w:rPr>
          <w:szCs w:val="18"/>
        </w:rPr>
      </w:pPr>
      <w:r w:rsidRPr="00686D5B">
        <w:rPr>
          <w:rFonts w:cs="Arial"/>
          <w:szCs w:val="18"/>
        </w:rPr>
        <w:t>een onderneming die overeenkomstig het bepaalde in artikel 214,</w:t>
      </w:r>
      <w:r w:rsidRPr="00686D5B" w:rsidR="00050CDE">
        <w:rPr>
          <w:rFonts w:cs="Arial"/>
          <w:szCs w:val="18"/>
        </w:rPr>
        <w:t xml:space="preserve"> zesde</w:t>
      </w:r>
      <w:r w:rsidRPr="00686D5B">
        <w:rPr>
          <w:rFonts w:cs="Arial"/>
          <w:szCs w:val="18"/>
        </w:rPr>
        <w:t xml:space="preserve"> lid, </w:t>
      </w:r>
      <w:r w:rsidRPr="00686D5B" w:rsidR="00050CDE">
        <w:rPr>
          <w:rFonts w:cs="Arial"/>
          <w:szCs w:val="18"/>
        </w:rPr>
        <w:t>vierde</w:t>
      </w:r>
      <w:r w:rsidRPr="00686D5B">
        <w:rPr>
          <w:rFonts w:cs="Arial"/>
          <w:szCs w:val="18"/>
        </w:rPr>
        <w:t xml:space="preserve"> alinea</w:t>
      </w:r>
      <w:r w:rsidRPr="00686D5B" w:rsidR="00050CDE">
        <w:rPr>
          <w:rFonts w:cs="Arial"/>
          <w:szCs w:val="18"/>
        </w:rPr>
        <w:t>,</w:t>
      </w:r>
      <w:r w:rsidRPr="00686D5B">
        <w:rPr>
          <w:rFonts w:cs="Arial"/>
          <w:szCs w:val="18"/>
        </w:rPr>
        <w:t xml:space="preserve"> van de </w:t>
      </w:r>
      <w:r w:rsidR="00E06403">
        <w:rPr>
          <w:rFonts w:cs="Arial"/>
          <w:szCs w:val="18"/>
        </w:rPr>
        <w:t>richtlijn solvabiliteit II</w:t>
      </w:r>
      <w:r w:rsidRPr="00686D5B">
        <w:rPr>
          <w:rFonts w:cs="Arial"/>
          <w:szCs w:val="18"/>
        </w:rPr>
        <w:t xml:space="preserve"> door uiteindelijk de groepstoezichthouder als zodanig is aangewezen omdat de voorgaande aanwijzing van een moederonderneming niet langer passend is. Deze bevoegdheid tot aanwijzing</w:t>
      </w:r>
      <w:r w:rsidR="00A642FD">
        <w:rPr>
          <w:rFonts w:cs="Arial"/>
          <w:szCs w:val="18"/>
        </w:rPr>
        <w:t xml:space="preserve"> door </w:t>
      </w:r>
      <w:r w:rsidR="00D53827">
        <w:rPr>
          <w:rFonts w:cs="Arial"/>
          <w:szCs w:val="18"/>
        </w:rPr>
        <w:t xml:space="preserve">DNB als </w:t>
      </w:r>
      <w:r w:rsidR="00A642FD">
        <w:rPr>
          <w:rFonts w:cs="Arial"/>
          <w:szCs w:val="18"/>
        </w:rPr>
        <w:t>groepstoezichthouder</w:t>
      </w:r>
      <w:r w:rsidRPr="00686D5B">
        <w:rPr>
          <w:rFonts w:cs="Arial"/>
          <w:szCs w:val="18"/>
        </w:rPr>
        <w:t xml:space="preserve"> is geïmplementeerd in artikel 3:288.0, </w:t>
      </w:r>
      <w:r w:rsidRPr="00686D5B" w:rsidR="00050CDE">
        <w:rPr>
          <w:rFonts w:cs="Arial"/>
          <w:szCs w:val="18"/>
        </w:rPr>
        <w:t>vijfde lid</w:t>
      </w:r>
      <w:r w:rsidRPr="00686D5B">
        <w:rPr>
          <w:rFonts w:cs="Arial"/>
          <w:szCs w:val="18"/>
        </w:rPr>
        <w:t>, Wft.</w:t>
      </w:r>
    </w:p>
    <w:p w:rsidRPr="00686D5B" w:rsidR="005520F0" w:rsidP="0050395E" w:rsidRDefault="00124A2F" w14:paraId="31126414" w14:textId="3698CC76">
      <w:pPr>
        <w:widowControl w:val="0"/>
        <w:spacing w:line="240" w:lineRule="atLeast"/>
        <w:rPr>
          <w:rFonts w:ascii="Verdana" w:hAnsi="Verdana" w:cs="Arial"/>
          <w:i/>
          <w:iCs/>
          <w:sz w:val="18"/>
          <w:szCs w:val="18"/>
        </w:rPr>
      </w:pPr>
      <w:r w:rsidRPr="00686D5B">
        <w:rPr>
          <w:rFonts w:ascii="Verdana" w:hAnsi="Verdana"/>
          <w:sz w:val="18"/>
          <w:szCs w:val="18"/>
        </w:rPr>
        <w:t xml:space="preserve"> </w:t>
      </w:r>
    </w:p>
    <w:p w:rsidRPr="00686D5B" w:rsidR="005520F0" w:rsidP="0050395E" w:rsidRDefault="00124A2F" w14:paraId="37A57C68" w14:textId="255EB48D">
      <w:pPr>
        <w:widowControl w:val="0"/>
        <w:tabs>
          <w:tab w:val="num" w:pos="720"/>
        </w:tabs>
        <w:spacing w:line="240" w:lineRule="atLeast"/>
        <w:rPr>
          <w:rFonts w:ascii="Verdana" w:hAnsi="Verdana" w:cs="Arial"/>
          <w:i/>
          <w:iCs/>
          <w:sz w:val="18"/>
          <w:szCs w:val="18"/>
        </w:rPr>
      </w:pPr>
      <w:r w:rsidRPr="00686D5B">
        <w:rPr>
          <w:rFonts w:ascii="Verdana" w:hAnsi="Verdana" w:cs="Arial"/>
          <w:i/>
          <w:iCs/>
          <w:sz w:val="18"/>
          <w:szCs w:val="18"/>
        </w:rPr>
        <w:t>verzekeringsholding</w:t>
      </w:r>
    </w:p>
    <w:p w:rsidRPr="00686D5B" w:rsidR="005520F0" w:rsidP="0050395E" w:rsidRDefault="005520F0" w14:paraId="62A27B2B" w14:textId="77777777">
      <w:pPr>
        <w:widowControl w:val="0"/>
        <w:tabs>
          <w:tab w:val="num" w:pos="720"/>
        </w:tabs>
        <w:spacing w:line="240" w:lineRule="atLeast"/>
        <w:rPr>
          <w:rFonts w:ascii="Verdana" w:hAnsi="Verdana" w:cs="Arial"/>
          <w:i/>
          <w:iCs/>
          <w:sz w:val="18"/>
          <w:szCs w:val="18"/>
        </w:rPr>
      </w:pPr>
    </w:p>
    <w:p w:rsidRPr="00686D5B" w:rsidR="005520F0" w:rsidP="0050395E" w:rsidRDefault="005520F0" w14:paraId="0E5C1536" w14:textId="084588E3">
      <w:pPr>
        <w:widowControl w:val="0"/>
        <w:tabs>
          <w:tab w:val="num" w:pos="720"/>
        </w:tabs>
        <w:spacing w:line="240" w:lineRule="atLeast"/>
        <w:rPr>
          <w:rFonts w:ascii="Verdana" w:hAnsi="Verdana" w:cs="Arial"/>
          <w:sz w:val="18"/>
          <w:szCs w:val="18"/>
        </w:rPr>
      </w:pPr>
      <w:r w:rsidRPr="00686D5B">
        <w:rPr>
          <w:rFonts w:ascii="Verdana" w:hAnsi="Verdana" w:cs="Arial"/>
          <w:sz w:val="18"/>
          <w:szCs w:val="18"/>
        </w:rPr>
        <w:t>In het gewijzigde artikel 212,</w:t>
      </w:r>
      <w:r w:rsidRPr="00686D5B" w:rsidR="00863290">
        <w:rPr>
          <w:rFonts w:ascii="Verdana" w:hAnsi="Verdana" w:cs="Arial"/>
          <w:sz w:val="18"/>
          <w:szCs w:val="18"/>
        </w:rPr>
        <w:t xml:space="preserve"> eerste</w:t>
      </w:r>
      <w:r w:rsidRPr="00686D5B">
        <w:rPr>
          <w:rFonts w:ascii="Verdana" w:hAnsi="Verdana" w:cs="Arial"/>
          <w:sz w:val="18"/>
          <w:szCs w:val="18"/>
        </w:rPr>
        <w:t xml:space="preserve"> lid, onderdeel f, van de richtlijn solvabiliteit II wordt nader gedefinieerd welke ondernemingen al dan niet onder de reikwijdte van een verzekeringsholding vallen. Om als verzekeringsholding te worden aangemerkt dient </w:t>
      </w:r>
      <w:r w:rsidRPr="00686D5B" w:rsidR="00CD357C">
        <w:rPr>
          <w:rFonts w:ascii="Verdana" w:hAnsi="Verdana" w:cs="Arial"/>
          <w:sz w:val="18"/>
          <w:szCs w:val="18"/>
        </w:rPr>
        <w:t xml:space="preserve">aan verschillende voorwaarden te worden voldaan. Zo dient </w:t>
      </w:r>
      <w:r w:rsidRPr="00686D5B">
        <w:rPr>
          <w:rFonts w:ascii="Verdana" w:hAnsi="Verdana" w:cs="Arial"/>
          <w:sz w:val="18"/>
          <w:szCs w:val="18"/>
        </w:rPr>
        <w:t>de hoofdactiviteit van een moederonderneming met name te bestaan uit het verkrijgen en houden van deelnemingen</w:t>
      </w:r>
      <w:r w:rsidR="00266504">
        <w:rPr>
          <w:rFonts w:ascii="Verdana" w:hAnsi="Verdana" w:cs="Arial"/>
          <w:sz w:val="18"/>
          <w:szCs w:val="18"/>
        </w:rPr>
        <w:t xml:space="preserve"> in</w:t>
      </w:r>
      <w:r w:rsidRPr="00686D5B" w:rsidR="00CD357C">
        <w:rPr>
          <w:rFonts w:ascii="Verdana" w:hAnsi="Verdana" w:cs="Arial"/>
          <w:sz w:val="18"/>
          <w:szCs w:val="18"/>
        </w:rPr>
        <w:t xml:space="preserve"> dochterondernemingen die uitsluitend of hoofdzakelijk</w:t>
      </w:r>
      <w:r w:rsidRPr="00686D5B">
        <w:rPr>
          <w:rFonts w:ascii="Verdana" w:hAnsi="Verdana" w:cs="Arial"/>
          <w:sz w:val="18"/>
          <w:szCs w:val="18"/>
        </w:rPr>
        <w:t xml:space="preserve"> verzekerings- of herverzekeringsondernemingen</w:t>
      </w:r>
      <w:r w:rsidRPr="00686D5B" w:rsidR="00CD357C">
        <w:rPr>
          <w:rFonts w:ascii="Verdana" w:hAnsi="Verdana" w:cs="Arial"/>
          <w:sz w:val="18"/>
          <w:szCs w:val="18"/>
        </w:rPr>
        <w:t xml:space="preserve"> zijn</w:t>
      </w:r>
      <w:r w:rsidRPr="00686D5B">
        <w:rPr>
          <w:rFonts w:ascii="Verdana" w:hAnsi="Verdana" w:cs="Arial"/>
          <w:sz w:val="18"/>
          <w:szCs w:val="18"/>
        </w:rPr>
        <w:t xml:space="preserve">. Door middel van een dynamische verwijzing in de definitie van verzekeringsholding in artikel 1:1 </w:t>
      </w:r>
      <w:r w:rsidRPr="00686D5B" w:rsidR="00CD357C">
        <w:rPr>
          <w:rFonts w:ascii="Verdana" w:hAnsi="Verdana" w:cs="Arial"/>
          <w:sz w:val="18"/>
          <w:szCs w:val="18"/>
        </w:rPr>
        <w:t xml:space="preserve">Wft </w:t>
      </w:r>
      <w:r w:rsidRPr="00686D5B">
        <w:rPr>
          <w:rFonts w:ascii="Verdana" w:hAnsi="Verdana" w:cs="Arial"/>
          <w:sz w:val="18"/>
          <w:szCs w:val="18"/>
        </w:rPr>
        <w:t xml:space="preserve">wordt artikel 212, </w:t>
      </w:r>
      <w:r w:rsidRPr="00686D5B" w:rsidR="00863290">
        <w:rPr>
          <w:rFonts w:ascii="Verdana" w:hAnsi="Verdana" w:cs="Arial"/>
          <w:sz w:val="18"/>
          <w:szCs w:val="18"/>
        </w:rPr>
        <w:t xml:space="preserve">eerste </w:t>
      </w:r>
      <w:r w:rsidRPr="00686D5B">
        <w:rPr>
          <w:rFonts w:ascii="Verdana" w:hAnsi="Verdana" w:cs="Arial"/>
          <w:sz w:val="18"/>
          <w:szCs w:val="18"/>
        </w:rPr>
        <w:t>lid, onderdeel f, van de richtlijn solvabiliteit II van overeenkomstig toepassing</w:t>
      </w:r>
      <w:r w:rsidRPr="00686D5B" w:rsidR="00CD357C">
        <w:rPr>
          <w:rFonts w:ascii="Verdana" w:hAnsi="Verdana" w:cs="Arial"/>
          <w:sz w:val="18"/>
          <w:szCs w:val="18"/>
        </w:rPr>
        <w:t xml:space="preserve"> verklaard</w:t>
      </w:r>
      <w:r w:rsidRPr="00686D5B">
        <w:rPr>
          <w:rFonts w:ascii="Verdana" w:hAnsi="Verdana" w:cs="Arial"/>
          <w:sz w:val="18"/>
          <w:szCs w:val="18"/>
        </w:rPr>
        <w:t>.</w:t>
      </w:r>
    </w:p>
    <w:p w:rsidRPr="00686D5B" w:rsidR="00050CDE" w:rsidP="0050395E" w:rsidRDefault="00050CDE" w14:paraId="425D5633" w14:textId="77777777">
      <w:pPr>
        <w:widowControl w:val="0"/>
        <w:tabs>
          <w:tab w:val="num" w:pos="720"/>
        </w:tabs>
        <w:spacing w:line="240" w:lineRule="atLeast"/>
        <w:rPr>
          <w:rFonts w:ascii="Verdana" w:hAnsi="Verdana" w:cs="Arial"/>
          <w:sz w:val="18"/>
          <w:szCs w:val="18"/>
        </w:rPr>
      </w:pPr>
    </w:p>
    <w:p w:rsidRPr="00686D5B" w:rsidR="00050CDE" w:rsidP="0050395E" w:rsidRDefault="00050CDE" w14:paraId="65760BDE" w14:textId="77777777">
      <w:pPr>
        <w:widowControl w:val="0"/>
        <w:tabs>
          <w:tab w:val="num" w:pos="720"/>
        </w:tabs>
        <w:spacing w:line="240" w:lineRule="atLeast"/>
        <w:rPr>
          <w:rFonts w:ascii="Verdana" w:hAnsi="Verdana" w:cs="Arial"/>
          <w:i/>
          <w:iCs/>
          <w:sz w:val="18"/>
          <w:szCs w:val="18"/>
        </w:rPr>
      </w:pPr>
      <w:r w:rsidRPr="00686D5B">
        <w:rPr>
          <w:rFonts w:ascii="Verdana" w:hAnsi="Verdana" w:cs="Arial"/>
          <w:i/>
          <w:iCs/>
          <w:sz w:val="18"/>
          <w:szCs w:val="18"/>
        </w:rPr>
        <w:t>verzekeringsrichtlijngroep</w:t>
      </w:r>
    </w:p>
    <w:p w:rsidRPr="00686D5B" w:rsidR="00050CDE" w:rsidP="0050395E" w:rsidRDefault="00050CDE" w14:paraId="7CB2225B" w14:textId="0051684A">
      <w:pPr>
        <w:widowControl w:val="0"/>
        <w:spacing w:line="240" w:lineRule="atLeast"/>
        <w:rPr>
          <w:rFonts w:ascii="Verdana" w:hAnsi="Verdana"/>
          <w:sz w:val="18"/>
          <w:szCs w:val="18"/>
        </w:rPr>
      </w:pPr>
      <w:r w:rsidRPr="00686D5B">
        <w:rPr>
          <w:rFonts w:ascii="Verdana" w:hAnsi="Verdana"/>
          <w:sz w:val="18"/>
          <w:szCs w:val="18"/>
        </w:rPr>
        <w:br/>
      </w:r>
      <w:r w:rsidRPr="00686D5B" w:rsidR="00EF4BFA">
        <w:rPr>
          <w:rFonts w:ascii="Verdana" w:hAnsi="Verdana"/>
          <w:sz w:val="18"/>
          <w:szCs w:val="18"/>
        </w:rPr>
        <w:t>Volgens de wetsgeschiedenis</w:t>
      </w:r>
      <w:r w:rsidRPr="00686D5B">
        <w:rPr>
          <w:rFonts w:ascii="Verdana" w:hAnsi="Verdana"/>
          <w:sz w:val="18"/>
          <w:szCs w:val="18"/>
        </w:rPr>
        <w:t xml:space="preserve"> </w:t>
      </w:r>
      <w:r w:rsidRPr="00686D5B" w:rsidR="00EF4BFA">
        <w:rPr>
          <w:rFonts w:ascii="Verdana" w:hAnsi="Verdana"/>
          <w:sz w:val="18"/>
          <w:szCs w:val="18"/>
        </w:rPr>
        <w:t>is bij</w:t>
      </w:r>
      <w:r w:rsidRPr="00686D5B">
        <w:rPr>
          <w:rFonts w:ascii="Verdana" w:hAnsi="Verdana"/>
          <w:sz w:val="18"/>
          <w:szCs w:val="18"/>
        </w:rPr>
        <w:t xml:space="preserve"> de implementatie van het begrip ‘groep’ uit artikel 212,</w:t>
      </w:r>
      <w:r w:rsidRPr="00686D5B" w:rsidR="00961D23">
        <w:rPr>
          <w:rFonts w:ascii="Verdana" w:hAnsi="Verdana"/>
          <w:sz w:val="18"/>
          <w:szCs w:val="18"/>
        </w:rPr>
        <w:t xml:space="preserve"> eerste</w:t>
      </w:r>
      <w:r w:rsidRPr="00686D5B">
        <w:rPr>
          <w:rFonts w:ascii="Verdana" w:hAnsi="Verdana"/>
          <w:sz w:val="18"/>
          <w:szCs w:val="18"/>
        </w:rPr>
        <w:t xml:space="preserve"> lid, onderdeel c,</w:t>
      </w:r>
      <w:r w:rsidRPr="00686D5B" w:rsidR="00C529F4">
        <w:rPr>
          <w:rFonts w:ascii="Verdana" w:hAnsi="Verdana"/>
          <w:sz w:val="18"/>
          <w:szCs w:val="18"/>
        </w:rPr>
        <w:t xml:space="preserve"> van de richtlijn solvabiliteit II</w:t>
      </w:r>
      <w:r w:rsidRPr="00686D5B">
        <w:rPr>
          <w:rFonts w:ascii="Verdana" w:hAnsi="Verdana"/>
          <w:sz w:val="18"/>
          <w:szCs w:val="18"/>
        </w:rPr>
        <w:t xml:space="preserve"> aangesloten bij het groepsbegrip </w:t>
      </w:r>
      <w:r w:rsidRPr="00686D5B" w:rsidR="003847E4">
        <w:rPr>
          <w:rFonts w:ascii="Verdana" w:hAnsi="Verdana"/>
          <w:sz w:val="18"/>
          <w:szCs w:val="18"/>
        </w:rPr>
        <w:t>uit de</w:t>
      </w:r>
      <w:r w:rsidRPr="00686D5B">
        <w:rPr>
          <w:rFonts w:ascii="Verdana" w:hAnsi="Verdana"/>
          <w:sz w:val="18"/>
          <w:szCs w:val="18"/>
        </w:rPr>
        <w:t xml:space="preserve"> richtlijn financiële conglomeraten. Het begrip ‘groep’ uit </w:t>
      </w:r>
      <w:r w:rsidRPr="00686D5B" w:rsidR="003847E4">
        <w:rPr>
          <w:rFonts w:ascii="Verdana" w:hAnsi="Verdana"/>
          <w:sz w:val="18"/>
          <w:szCs w:val="18"/>
        </w:rPr>
        <w:t>de richtlijn</w:t>
      </w:r>
      <w:r w:rsidRPr="00686D5B">
        <w:rPr>
          <w:rFonts w:ascii="Verdana" w:hAnsi="Verdana"/>
          <w:sz w:val="18"/>
          <w:szCs w:val="18"/>
        </w:rPr>
        <w:t xml:space="preserve"> financiële conglomeraten was al in de Wft geïmplementeerd </w:t>
      </w:r>
      <w:r w:rsidR="00A642FD">
        <w:rPr>
          <w:rFonts w:ascii="Verdana" w:hAnsi="Verdana"/>
          <w:sz w:val="18"/>
          <w:szCs w:val="18"/>
        </w:rPr>
        <w:t>in</w:t>
      </w:r>
      <w:r w:rsidRPr="00686D5B" w:rsidR="00A642FD">
        <w:rPr>
          <w:rFonts w:ascii="Verdana" w:hAnsi="Verdana"/>
          <w:sz w:val="18"/>
          <w:szCs w:val="18"/>
        </w:rPr>
        <w:t xml:space="preserve"> </w:t>
      </w:r>
      <w:r w:rsidRPr="00686D5B">
        <w:rPr>
          <w:rFonts w:ascii="Verdana" w:hAnsi="Verdana"/>
          <w:sz w:val="18"/>
          <w:szCs w:val="18"/>
        </w:rPr>
        <w:t>het begrip ‘richtlijngroep’. Blijkens de wetsgeschiedenis bestond er destijds vrijwel geen verschil tussen de definitie</w:t>
      </w:r>
      <w:r w:rsidR="00F27850">
        <w:rPr>
          <w:rFonts w:ascii="Verdana" w:hAnsi="Verdana"/>
          <w:sz w:val="18"/>
          <w:szCs w:val="18"/>
        </w:rPr>
        <w:t>s</w:t>
      </w:r>
      <w:r w:rsidRPr="00686D5B">
        <w:rPr>
          <w:rFonts w:ascii="Verdana" w:hAnsi="Verdana"/>
          <w:sz w:val="18"/>
          <w:szCs w:val="18"/>
        </w:rPr>
        <w:t xml:space="preserve"> van </w:t>
      </w:r>
      <w:r w:rsidR="00F27850">
        <w:rPr>
          <w:rFonts w:ascii="Verdana" w:hAnsi="Verdana"/>
          <w:sz w:val="18"/>
          <w:szCs w:val="18"/>
        </w:rPr>
        <w:t>‘</w:t>
      </w:r>
      <w:r w:rsidRPr="00686D5B">
        <w:rPr>
          <w:rFonts w:ascii="Verdana" w:hAnsi="Verdana"/>
          <w:sz w:val="18"/>
          <w:szCs w:val="18"/>
        </w:rPr>
        <w:t>groep</w:t>
      </w:r>
      <w:r w:rsidR="00F27850">
        <w:rPr>
          <w:rFonts w:ascii="Verdana" w:hAnsi="Verdana"/>
          <w:sz w:val="18"/>
          <w:szCs w:val="18"/>
        </w:rPr>
        <w:t>’</w:t>
      </w:r>
      <w:r w:rsidRPr="00686D5B">
        <w:rPr>
          <w:rFonts w:ascii="Verdana" w:hAnsi="Verdana"/>
          <w:sz w:val="18"/>
          <w:szCs w:val="18"/>
        </w:rPr>
        <w:t xml:space="preserve"> uit hoofde van de richtlijn</w:t>
      </w:r>
      <w:r w:rsidRPr="00686D5B" w:rsidR="00824E8D">
        <w:rPr>
          <w:rFonts w:ascii="Verdana" w:hAnsi="Verdana"/>
          <w:sz w:val="18"/>
          <w:szCs w:val="18"/>
        </w:rPr>
        <w:t xml:space="preserve"> solvabiliteit II</w:t>
      </w:r>
      <w:r w:rsidRPr="00686D5B">
        <w:rPr>
          <w:rFonts w:ascii="Verdana" w:hAnsi="Verdana"/>
          <w:sz w:val="18"/>
          <w:szCs w:val="18"/>
        </w:rPr>
        <w:t xml:space="preserve"> en de richtlijn financiële conglomeraten en konden beide begrippen </w:t>
      </w:r>
      <w:r w:rsidRPr="00686D5B" w:rsidR="00961D23">
        <w:rPr>
          <w:rFonts w:ascii="Verdana" w:hAnsi="Verdana"/>
          <w:sz w:val="18"/>
          <w:szCs w:val="18"/>
        </w:rPr>
        <w:t xml:space="preserve">daardoor </w:t>
      </w:r>
      <w:r w:rsidRPr="00686D5B">
        <w:rPr>
          <w:rFonts w:ascii="Verdana" w:hAnsi="Verdana"/>
          <w:sz w:val="18"/>
          <w:szCs w:val="18"/>
        </w:rPr>
        <w:t>via één definitie in de Wft worden geïmplementeerd.</w:t>
      </w:r>
      <w:r w:rsidRPr="00686D5B" w:rsidR="009C2118">
        <w:rPr>
          <w:rFonts w:ascii="Verdana" w:hAnsi="Verdana"/>
          <w:sz w:val="18"/>
          <w:szCs w:val="18"/>
        </w:rPr>
        <w:t xml:space="preserve"> </w:t>
      </w:r>
    </w:p>
    <w:p w:rsidRPr="00686D5B" w:rsidR="00050CDE" w:rsidP="0050395E" w:rsidRDefault="00050CDE" w14:paraId="58DCEDAD" w14:textId="77777777">
      <w:pPr>
        <w:widowControl w:val="0"/>
        <w:spacing w:line="240" w:lineRule="atLeast"/>
        <w:rPr>
          <w:rFonts w:ascii="Verdana" w:hAnsi="Verdana"/>
          <w:sz w:val="18"/>
          <w:szCs w:val="18"/>
        </w:rPr>
      </w:pPr>
    </w:p>
    <w:p w:rsidRPr="00686D5B" w:rsidR="00050CDE" w:rsidP="0050395E" w:rsidRDefault="00050CDE" w14:paraId="2E96DFFD" w14:textId="6A2311E3">
      <w:pPr>
        <w:widowControl w:val="0"/>
        <w:spacing w:line="240" w:lineRule="atLeast"/>
        <w:rPr>
          <w:rFonts w:ascii="Verdana" w:hAnsi="Verdana"/>
          <w:sz w:val="18"/>
          <w:szCs w:val="18"/>
        </w:rPr>
      </w:pPr>
      <w:r w:rsidRPr="00686D5B">
        <w:rPr>
          <w:rFonts w:ascii="Verdana" w:hAnsi="Verdana"/>
          <w:sz w:val="18"/>
          <w:szCs w:val="18"/>
        </w:rPr>
        <w:t xml:space="preserve">Voor het groepstoezicht op basis van de </w:t>
      </w:r>
      <w:r w:rsidR="00E06403">
        <w:rPr>
          <w:rFonts w:ascii="Verdana" w:hAnsi="Verdana"/>
          <w:sz w:val="18"/>
          <w:szCs w:val="18"/>
        </w:rPr>
        <w:t>richtlijn solvabiliteit II</w:t>
      </w:r>
      <w:r w:rsidRPr="00686D5B">
        <w:rPr>
          <w:rFonts w:ascii="Verdana" w:hAnsi="Verdana"/>
          <w:sz w:val="18"/>
          <w:szCs w:val="18"/>
        </w:rPr>
        <w:t xml:space="preserve"> is vervolgens het begrip ‘verzekeringsrichtlijngroep’ </w:t>
      </w:r>
      <w:r w:rsidR="00A642FD">
        <w:rPr>
          <w:rFonts w:ascii="Verdana" w:hAnsi="Verdana"/>
          <w:sz w:val="18"/>
          <w:szCs w:val="18"/>
        </w:rPr>
        <w:t xml:space="preserve">in de Wft </w:t>
      </w:r>
      <w:r w:rsidRPr="00686D5B">
        <w:rPr>
          <w:rFonts w:ascii="Verdana" w:hAnsi="Verdana"/>
          <w:sz w:val="18"/>
          <w:szCs w:val="18"/>
        </w:rPr>
        <w:t xml:space="preserve">geïntroduceerd. De definitie hiervan knoopt enerzijds aan bij </w:t>
      </w:r>
      <w:r w:rsidR="00A642FD">
        <w:rPr>
          <w:rFonts w:ascii="Verdana" w:hAnsi="Verdana"/>
          <w:sz w:val="18"/>
          <w:szCs w:val="18"/>
        </w:rPr>
        <w:t>‘</w:t>
      </w:r>
      <w:r w:rsidRPr="00686D5B">
        <w:rPr>
          <w:rFonts w:ascii="Verdana" w:hAnsi="Verdana"/>
          <w:sz w:val="18"/>
          <w:szCs w:val="18"/>
        </w:rPr>
        <w:t>richtlijngroep</w:t>
      </w:r>
      <w:r w:rsidR="00A642FD">
        <w:rPr>
          <w:rFonts w:ascii="Verdana" w:hAnsi="Verdana"/>
          <w:sz w:val="18"/>
          <w:szCs w:val="18"/>
        </w:rPr>
        <w:t>’</w:t>
      </w:r>
      <w:r w:rsidRPr="00686D5B">
        <w:rPr>
          <w:rFonts w:ascii="Verdana" w:hAnsi="Verdana"/>
          <w:sz w:val="18"/>
          <w:szCs w:val="18"/>
        </w:rPr>
        <w:t xml:space="preserve"> als bedoeld in artikel 1:1 Wft en anderzijds bij het groepstoezicht zoals bedoeld in artikel 213, tweede lid, onderdelen a tot en met d, van de </w:t>
      </w:r>
      <w:r w:rsidR="00E06403">
        <w:rPr>
          <w:rFonts w:ascii="Verdana" w:hAnsi="Verdana"/>
          <w:sz w:val="18"/>
          <w:szCs w:val="18"/>
        </w:rPr>
        <w:t>richtlijn solvabiliteit II</w:t>
      </w:r>
      <w:r w:rsidRPr="00686D5B">
        <w:rPr>
          <w:rFonts w:ascii="Verdana" w:hAnsi="Verdana"/>
          <w:sz w:val="18"/>
          <w:szCs w:val="18"/>
        </w:rPr>
        <w:t xml:space="preserve">. Daarmee </w:t>
      </w:r>
      <w:r w:rsidRPr="00686D5B" w:rsidR="00D26440">
        <w:rPr>
          <w:rFonts w:ascii="Verdana" w:hAnsi="Verdana"/>
          <w:sz w:val="18"/>
          <w:szCs w:val="18"/>
        </w:rPr>
        <w:t>blijft</w:t>
      </w:r>
      <w:r w:rsidRPr="00686D5B">
        <w:rPr>
          <w:rFonts w:ascii="Verdana" w:hAnsi="Verdana"/>
          <w:sz w:val="18"/>
          <w:szCs w:val="18"/>
        </w:rPr>
        <w:t xml:space="preserve"> de definitie van ‘verzekeringsrichtlijngroep’ </w:t>
      </w:r>
      <w:r w:rsidR="00A642FD">
        <w:rPr>
          <w:rFonts w:ascii="Verdana" w:hAnsi="Verdana"/>
          <w:sz w:val="18"/>
          <w:szCs w:val="18"/>
        </w:rPr>
        <w:t xml:space="preserve">in de Wft </w:t>
      </w:r>
      <w:r w:rsidRPr="00686D5B">
        <w:rPr>
          <w:rFonts w:ascii="Verdana" w:hAnsi="Verdana"/>
          <w:sz w:val="18"/>
          <w:szCs w:val="18"/>
        </w:rPr>
        <w:t xml:space="preserve">direct </w:t>
      </w:r>
      <w:r w:rsidRPr="00686D5B" w:rsidR="00863290">
        <w:rPr>
          <w:rFonts w:ascii="Verdana" w:hAnsi="Verdana"/>
          <w:sz w:val="18"/>
          <w:szCs w:val="18"/>
        </w:rPr>
        <w:t xml:space="preserve">verwijzen </w:t>
      </w:r>
      <w:r w:rsidRPr="00686D5B">
        <w:rPr>
          <w:rFonts w:ascii="Verdana" w:hAnsi="Verdana"/>
          <w:sz w:val="18"/>
          <w:szCs w:val="18"/>
        </w:rPr>
        <w:t xml:space="preserve">naar de definitie van ‘richtlijngroep’. </w:t>
      </w:r>
    </w:p>
    <w:p w:rsidRPr="00686D5B" w:rsidR="00050CDE" w:rsidP="0050395E" w:rsidRDefault="00050CDE" w14:paraId="6D1BB417" w14:textId="77777777">
      <w:pPr>
        <w:widowControl w:val="0"/>
        <w:spacing w:line="240" w:lineRule="atLeast"/>
        <w:rPr>
          <w:rFonts w:ascii="Verdana" w:hAnsi="Verdana"/>
          <w:sz w:val="18"/>
          <w:szCs w:val="18"/>
        </w:rPr>
      </w:pPr>
    </w:p>
    <w:p w:rsidRPr="00686D5B" w:rsidR="00050CDE" w:rsidP="0050395E" w:rsidRDefault="00050CDE" w14:paraId="5AD8C59F" w14:textId="7B50745C">
      <w:pPr>
        <w:widowControl w:val="0"/>
        <w:spacing w:line="240" w:lineRule="atLeast"/>
        <w:rPr>
          <w:rFonts w:ascii="Verdana" w:hAnsi="Verdana"/>
          <w:sz w:val="18"/>
          <w:szCs w:val="18"/>
        </w:rPr>
      </w:pPr>
      <w:r w:rsidRPr="00686D5B">
        <w:rPr>
          <w:rFonts w:ascii="Verdana" w:hAnsi="Verdana"/>
          <w:sz w:val="18"/>
          <w:szCs w:val="18"/>
        </w:rPr>
        <w:t xml:space="preserve">Met de huidige uitbreiding van het groepsbegrip in artikel 212 van de </w:t>
      </w:r>
      <w:r w:rsidR="00E06403">
        <w:rPr>
          <w:rFonts w:ascii="Verdana" w:hAnsi="Verdana"/>
          <w:sz w:val="18"/>
          <w:szCs w:val="18"/>
        </w:rPr>
        <w:t>richtlijn solvabiliteit II</w:t>
      </w:r>
      <w:r w:rsidRPr="00686D5B">
        <w:rPr>
          <w:rFonts w:ascii="Verdana" w:hAnsi="Verdana"/>
          <w:sz w:val="18"/>
          <w:szCs w:val="18"/>
        </w:rPr>
        <w:t>, zowel via de verschillende wijzigingen van artikel 212</w:t>
      </w:r>
      <w:r w:rsidRPr="00686D5B" w:rsidR="00863290">
        <w:rPr>
          <w:rFonts w:ascii="Verdana" w:hAnsi="Verdana"/>
          <w:sz w:val="18"/>
          <w:szCs w:val="18"/>
        </w:rPr>
        <w:t>, eerste</w:t>
      </w:r>
      <w:r w:rsidRPr="00686D5B">
        <w:rPr>
          <w:rFonts w:ascii="Verdana" w:hAnsi="Verdana"/>
          <w:sz w:val="18"/>
          <w:szCs w:val="18"/>
        </w:rPr>
        <w:t xml:space="preserve"> lid</w:t>
      </w:r>
      <w:r w:rsidRPr="00686D5B" w:rsidR="003847E4">
        <w:rPr>
          <w:rFonts w:ascii="Verdana" w:hAnsi="Verdana"/>
          <w:sz w:val="18"/>
          <w:szCs w:val="18"/>
        </w:rPr>
        <w:t>, onderdeel</w:t>
      </w:r>
      <w:r w:rsidRPr="00686D5B">
        <w:rPr>
          <w:rFonts w:ascii="Verdana" w:hAnsi="Verdana"/>
          <w:sz w:val="18"/>
          <w:szCs w:val="18"/>
        </w:rPr>
        <w:t xml:space="preserve"> c, als via het bepaalde in </w:t>
      </w:r>
      <w:r w:rsidR="00A642FD">
        <w:rPr>
          <w:rFonts w:ascii="Verdana" w:hAnsi="Verdana"/>
          <w:sz w:val="18"/>
          <w:szCs w:val="18"/>
        </w:rPr>
        <w:t>artikel</w:t>
      </w:r>
      <w:r w:rsidRPr="00686D5B">
        <w:rPr>
          <w:rFonts w:ascii="Verdana" w:hAnsi="Verdana"/>
          <w:sz w:val="18"/>
          <w:szCs w:val="18"/>
        </w:rPr>
        <w:t xml:space="preserve"> 212,</w:t>
      </w:r>
      <w:r w:rsidRPr="00686D5B" w:rsidR="00863290">
        <w:rPr>
          <w:rFonts w:ascii="Verdana" w:hAnsi="Verdana"/>
          <w:sz w:val="18"/>
          <w:szCs w:val="18"/>
        </w:rPr>
        <w:t xml:space="preserve"> derde</w:t>
      </w:r>
      <w:r w:rsidRPr="00686D5B">
        <w:rPr>
          <w:rFonts w:ascii="Verdana" w:hAnsi="Verdana"/>
          <w:sz w:val="18"/>
          <w:szCs w:val="18"/>
        </w:rPr>
        <w:t xml:space="preserve"> lid, van de </w:t>
      </w:r>
      <w:r w:rsidR="00E06403">
        <w:rPr>
          <w:rFonts w:ascii="Verdana" w:hAnsi="Verdana"/>
          <w:sz w:val="18"/>
          <w:szCs w:val="18"/>
        </w:rPr>
        <w:t>richtlijn solvabiliteit II</w:t>
      </w:r>
      <w:r w:rsidRPr="00686D5B">
        <w:rPr>
          <w:rFonts w:ascii="Verdana" w:hAnsi="Verdana"/>
          <w:sz w:val="18"/>
          <w:szCs w:val="18"/>
        </w:rPr>
        <w:t xml:space="preserve"> is de huidige definitie van ‘richtlijngroep’ </w:t>
      </w:r>
      <w:r w:rsidR="00A642FD">
        <w:rPr>
          <w:rFonts w:ascii="Verdana" w:hAnsi="Verdana"/>
          <w:sz w:val="18"/>
          <w:szCs w:val="18"/>
        </w:rPr>
        <w:t xml:space="preserve">in de Wft </w:t>
      </w:r>
      <w:r w:rsidRPr="00686D5B">
        <w:rPr>
          <w:rFonts w:ascii="Verdana" w:hAnsi="Verdana"/>
          <w:sz w:val="18"/>
          <w:szCs w:val="18"/>
        </w:rPr>
        <w:t xml:space="preserve">te beperkt </w:t>
      </w:r>
      <w:r w:rsidRPr="00686D5B">
        <w:rPr>
          <w:rFonts w:ascii="Verdana" w:hAnsi="Verdana"/>
          <w:sz w:val="18"/>
          <w:szCs w:val="18"/>
        </w:rPr>
        <w:lastRenderedPageBreak/>
        <w:t>voor het komende groepstoezicht op verzekeraars.</w:t>
      </w:r>
      <w:r w:rsidRPr="00686D5B" w:rsidR="009C2118">
        <w:rPr>
          <w:rFonts w:ascii="Verdana" w:hAnsi="Verdana"/>
          <w:sz w:val="18"/>
          <w:szCs w:val="18"/>
        </w:rPr>
        <w:t xml:space="preserve"> </w:t>
      </w:r>
      <w:r w:rsidR="00A642FD">
        <w:rPr>
          <w:rFonts w:ascii="Verdana" w:hAnsi="Verdana"/>
          <w:sz w:val="18"/>
          <w:szCs w:val="18"/>
        </w:rPr>
        <w:t>Het risico bestaat namelijk</w:t>
      </w:r>
      <w:r w:rsidRPr="00686D5B">
        <w:rPr>
          <w:rFonts w:ascii="Verdana" w:hAnsi="Verdana"/>
          <w:sz w:val="18"/>
          <w:szCs w:val="18"/>
        </w:rPr>
        <w:t xml:space="preserve"> dat als de kwalificatie als ‘verzekeringsrichtlijngroep’ </w:t>
      </w:r>
      <w:r w:rsidR="00A642FD">
        <w:rPr>
          <w:rFonts w:ascii="Verdana" w:hAnsi="Verdana"/>
          <w:sz w:val="18"/>
          <w:szCs w:val="18"/>
        </w:rPr>
        <w:t>gekoppeld is aan de definitie van</w:t>
      </w:r>
      <w:r w:rsidRPr="00686D5B">
        <w:rPr>
          <w:rFonts w:ascii="Verdana" w:hAnsi="Verdana"/>
          <w:sz w:val="18"/>
          <w:szCs w:val="18"/>
        </w:rPr>
        <w:t xml:space="preserve"> ‘richtlijngroep’, onderdelen van de Solvency II-groep buiten groepstoezicht in de Wft kunnen vallen. Om dit en tevens onbedoelde doorwerking van wijzigingen uit de wijzigingsrichtlijn in andere bepalingen van de Wft die gebruikmaken van het begrip ‘richtlijngroep’ maar niet zien op verzekeraars</w:t>
      </w:r>
      <w:r w:rsidR="00A642FD">
        <w:rPr>
          <w:rFonts w:ascii="Verdana" w:hAnsi="Verdana"/>
          <w:sz w:val="18"/>
          <w:szCs w:val="18"/>
        </w:rPr>
        <w:t>,</w:t>
      </w:r>
      <w:r w:rsidRPr="00686D5B">
        <w:rPr>
          <w:rFonts w:ascii="Verdana" w:hAnsi="Verdana"/>
          <w:sz w:val="18"/>
          <w:szCs w:val="18"/>
        </w:rPr>
        <w:t xml:space="preserve"> te voorkomen, wordt niet de definitie van het begrip ‘richtlijngroep’ aangepast maar de definitie van het begrip ‘verzekeringsrichtlijngroep’. Daarin wordt niet langer aangesloten bij het begrip ‘richtlijngroep’, maar bij een groep zoals bedoeld in artikel 212 van de </w:t>
      </w:r>
      <w:r w:rsidR="00E06403">
        <w:rPr>
          <w:rFonts w:ascii="Verdana" w:hAnsi="Verdana"/>
          <w:sz w:val="18"/>
          <w:szCs w:val="18"/>
        </w:rPr>
        <w:t>richtlijn solvabiliteit II</w:t>
      </w:r>
      <w:r w:rsidRPr="00686D5B">
        <w:rPr>
          <w:rFonts w:ascii="Verdana" w:hAnsi="Verdana"/>
          <w:sz w:val="18"/>
          <w:szCs w:val="18"/>
        </w:rPr>
        <w:t>.</w:t>
      </w:r>
    </w:p>
    <w:p w:rsidRPr="00686D5B" w:rsidR="00050CDE" w:rsidP="0050395E" w:rsidRDefault="00050CDE" w14:paraId="49225AEC" w14:textId="77777777">
      <w:pPr>
        <w:widowControl w:val="0"/>
        <w:tabs>
          <w:tab w:val="num" w:pos="720"/>
        </w:tabs>
        <w:spacing w:line="240" w:lineRule="atLeast"/>
        <w:rPr>
          <w:rFonts w:ascii="Verdana" w:hAnsi="Verdana" w:cs="Arial"/>
          <w:sz w:val="18"/>
          <w:szCs w:val="18"/>
        </w:rPr>
      </w:pPr>
    </w:p>
    <w:p w:rsidR="00266504" w:rsidP="0050395E" w:rsidRDefault="00863290" w14:paraId="1AD23FDE" w14:textId="54F01582">
      <w:pPr>
        <w:spacing w:line="240" w:lineRule="atLeast"/>
        <w:rPr>
          <w:rFonts w:ascii="Verdana" w:hAnsi="Verdana"/>
          <w:sz w:val="18"/>
          <w:szCs w:val="18"/>
        </w:rPr>
      </w:pPr>
      <w:r w:rsidRPr="00686D5B">
        <w:rPr>
          <w:rFonts w:ascii="Verdana" w:hAnsi="Verdana" w:cs="Arial"/>
          <w:sz w:val="18"/>
          <w:szCs w:val="18"/>
        </w:rPr>
        <w:t>A</w:t>
      </w:r>
      <w:r w:rsidRPr="00686D5B" w:rsidR="00050CDE">
        <w:rPr>
          <w:rFonts w:ascii="Verdana" w:hAnsi="Verdana" w:cs="Arial"/>
          <w:sz w:val="18"/>
          <w:szCs w:val="18"/>
        </w:rPr>
        <w:t>rtikel 212</w:t>
      </w:r>
      <w:r w:rsidRPr="00686D5B">
        <w:rPr>
          <w:rFonts w:ascii="Verdana" w:hAnsi="Verdana" w:cs="Arial"/>
          <w:sz w:val="18"/>
          <w:szCs w:val="18"/>
        </w:rPr>
        <w:t>, derde tot en met vijfde lid,</w:t>
      </w:r>
      <w:r w:rsidRPr="00686D5B" w:rsidR="00050CDE">
        <w:rPr>
          <w:rFonts w:ascii="Verdana" w:hAnsi="Verdana" w:cs="Arial"/>
          <w:sz w:val="18"/>
          <w:szCs w:val="18"/>
        </w:rPr>
        <w:t xml:space="preserve"> van de </w:t>
      </w:r>
      <w:r w:rsidR="00E06403">
        <w:rPr>
          <w:rFonts w:ascii="Verdana" w:hAnsi="Verdana" w:cs="Arial"/>
          <w:sz w:val="18"/>
          <w:szCs w:val="18"/>
        </w:rPr>
        <w:t>richtlijn solvabiliteit II</w:t>
      </w:r>
      <w:r w:rsidRPr="00686D5B" w:rsidR="00050CDE">
        <w:rPr>
          <w:rFonts w:ascii="Verdana" w:hAnsi="Verdana" w:cs="Arial"/>
          <w:sz w:val="18"/>
          <w:szCs w:val="18"/>
        </w:rPr>
        <w:t xml:space="preserve"> bevat</w:t>
      </w:r>
      <w:r w:rsidR="00BB2AE7">
        <w:rPr>
          <w:rFonts w:ascii="Verdana" w:hAnsi="Verdana" w:cs="Arial"/>
          <w:sz w:val="18"/>
          <w:szCs w:val="18"/>
        </w:rPr>
        <w:t xml:space="preserve"> </w:t>
      </w:r>
      <w:r w:rsidRPr="00686D5B" w:rsidR="00050CDE">
        <w:rPr>
          <w:rFonts w:ascii="Verdana" w:hAnsi="Verdana" w:cs="Arial"/>
          <w:sz w:val="18"/>
          <w:szCs w:val="18"/>
        </w:rPr>
        <w:t xml:space="preserve">de mogelijkheid </w:t>
      </w:r>
      <w:r w:rsidRPr="00686D5B" w:rsidR="004246FF">
        <w:rPr>
          <w:rFonts w:ascii="Verdana" w:hAnsi="Verdana" w:cs="Arial"/>
          <w:sz w:val="18"/>
          <w:szCs w:val="18"/>
        </w:rPr>
        <w:t xml:space="preserve">dat </w:t>
      </w:r>
      <w:r w:rsidRPr="00686D5B" w:rsidR="00050CDE">
        <w:rPr>
          <w:rFonts w:ascii="Verdana" w:hAnsi="Verdana" w:cs="Arial"/>
          <w:sz w:val="18"/>
          <w:szCs w:val="18"/>
        </w:rPr>
        <w:t>DNB ondernemingen kan aanwijzen die naar haar mening als een groep vallende onder centrale leiding functioneren</w:t>
      </w:r>
      <w:r w:rsidRPr="00686D5B" w:rsidR="00050CDE">
        <w:rPr>
          <w:rFonts w:ascii="Verdana" w:hAnsi="Verdana"/>
          <w:sz w:val="18"/>
          <w:szCs w:val="18"/>
        </w:rPr>
        <w:t>. Een groepstoezichthouder stelt in dit verband een groep vast wanneer twee of meer ondernemingen onder centrale leiding staan. Wanneer deze ondernemingen zich in verschillende lidstaten bevinden, kan slechts één toezichthoudende autoriteit,</w:t>
      </w:r>
      <w:r w:rsidR="00A642FD">
        <w:rPr>
          <w:rFonts w:ascii="Verdana" w:hAnsi="Verdana"/>
          <w:sz w:val="18"/>
          <w:szCs w:val="18"/>
        </w:rPr>
        <w:t xml:space="preserve"> namelijk</w:t>
      </w:r>
      <w:r w:rsidRPr="00686D5B" w:rsidR="00050CDE">
        <w:rPr>
          <w:rFonts w:ascii="Verdana" w:hAnsi="Verdana"/>
          <w:sz w:val="18"/>
          <w:szCs w:val="18"/>
        </w:rPr>
        <w:t xml:space="preserve"> de groepstoezichthouder, na raadpleging van de andere betrokken autoriteiten, besluiten dat zij een groep vormen.</w:t>
      </w:r>
      <w:r w:rsidRPr="00686D5B" w:rsidR="00050CDE">
        <w:rPr>
          <w:rFonts w:ascii="Verdana" w:hAnsi="Verdana"/>
          <w:sz w:val="18"/>
          <w:szCs w:val="18"/>
        </w:rPr>
        <w:br/>
      </w:r>
      <w:r w:rsidRPr="00686D5B" w:rsidR="00050CDE">
        <w:rPr>
          <w:rFonts w:ascii="Verdana" w:hAnsi="Verdana"/>
          <w:sz w:val="18"/>
          <w:szCs w:val="18"/>
        </w:rPr>
        <w:br/>
        <w:t>Bij het vaststellen van de groepsrelatie moeten toezichthouder</w:t>
      </w:r>
      <w:r w:rsidR="00BE5EBF">
        <w:rPr>
          <w:rFonts w:ascii="Verdana" w:hAnsi="Verdana"/>
          <w:sz w:val="18"/>
          <w:szCs w:val="18"/>
        </w:rPr>
        <w:t>s</w:t>
      </w:r>
      <w:r w:rsidRPr="00686D5B" w:rsidR="00050CDE">
        <w:rPr>
          <w:rFonts w:ascii="Verdana" w:hAnsi="Verdana"/>
          <w:sz w:val="18"/>
          <w:szCs w:val="18"/>
        </w:rPr>
        <w:t xml:space="preserve"> verschillende factoren in overweging nemen, zoals zeggenschap, financiële afhankelijkheid, en gezamenlijke strategische activiteiten. Indien een groep wordt geïdentificeerd, verstrekt de groepstoezichthouder aan de betrokken ondernemingen en autoriteiten een gedetailleerde uitleg over de factoren die tot deze identificatie hebben geleid. Om de consistentie van deze benadering te waarborgen, zal de EIOPA ontwerpen voor technische reguleringsnormen ontwikkelen, die toezichthouders ondersteunen bij het vaststellen van deze groepsrelaties</w:t>
      </w:r>
      <w:r w:rsidR="00266504">
        <w:rPr>
          <w:rFonts w:ascii="Verdana" w:hAnsi="Verdana"/>
          <w:sz w:val="18"/>
          <w:szCs w:val="18"/>
        </w:rPr>
        <w:t xml:space="preserve">. </w:t>
      </w:r>
    </w:p>
    <w:p w:rsidRPr="00686D5B" w:rsidR="00266504" w:rsidP="0050395E" w:rsidRDefault="00266504" w14:paraId="741DBA88" w14:textId="77777777">
      <w:pPr>
        <w:spacing w:line="240" w:lineRule="atLeast"/>
        <w:rPr>
          <w:rFonts w:ascii="Verdana" w:hAnsi="Verdana"/>
          <w:sz w:val="18"/>
          <w:szCs w:val="18"/>
        </w:rPr>
      </w:pPr>
    </w:p>
    <w:p w:rsidRPr="00686D5B" w:rsidR="00050CDE" w:rsidP="0050395E" w:rsidRDefault="00050CDE" w14:paraId="14CDC076" w14:textId="700C6708">
      <w:pPr>
        <w:widowControl w:val="0"/>
        <w:tabs>
          <w:tab w:val="num" w:pos="720"/>
        </w:tabs>
        <w:spacing w:line="240" w:lineRule="atLeast"/>
        <w:rPr>
          <w:rFonts w:ascii="Verdana" w:hAnsi="Verdana" w:cs="Arial"/>
          <w:sz w:val="18"/>
          <w:szCs w:val="18"/>
        </w:rPr>
      </w:pPr>
      <w:r w:rsidRPr="00686D5B">
        <w:rPr>
          <w:rFonts w:ascii="Verdana" w:hAnsi="Verdana" w:cs="Arial"/>
          <w:sz w:val="18"/>
          <w:szCs w:val="18"/>
        </w:rPr>
        <w:t xml:space="preserve">Door een dynamische verwijzing in de definitie van </w:t>
      </w:r>
      <w:r w:rsidR="00A642FD">
        <w:rPr>
          <w:rFonts w:ascii="Verdana" w:hAnsi="Verdana" w:cs="Arial"/>
          <w:sz w:val="18"/>
          <w:szCs w:val="18"/>
        </w:rPr>
        <w:t>‘</w:t>
      </w:r>
      <w:r w:rsidRPr="00686D5B">
        <w:rPr>
          <w:rFonts w:ascii="Verdana" w:hAnsi="Verdana" w:cs="Arial"/>
          <w:sz w:val="18"/>
          <w:szCs w:val="18"/>
        </w:rPr>
        <w:t>verzekeringsrichtlijngroep</w:t>
      </w:r>
      <w:r w:rsidR="00A642FD">
        <w:rPr>
          <w:rFonts w:ascii="Verdana" w:hAnsi="Verdana" w:cs="Arial"/>
          <w:sz w:val="18"/>
          <w:szCs w:val="18"/>
        </w:rPr>
        <w:t>’</w:t>
      </w:r>
      <w:r w:rsidRPr="00686D5B">
        <w:rPr>
          <w:rFonts w:ascii="Verdana" w:hAnsi="Verdana" w:cs="Arial"/>
          <w:sz w:val="18"/>
          <w:szCs w:val="18"/>
        </w:rPr>
        <w:t xml:space="preserve"> </w:t>
      </w:r>
      <w:r w:rsidR="00266504">
        <w:rPr>
          <w:rFonts w:ascii="Verdana" w:hAnsi="Verdana" w:cs="Arial"/>
          <w:sz w:val="18"/>
          <w:szCs w:val="18"/>
        </w:rPr>
        <w:t xml:space="preserve">in </w:t>
      </w:r>
      <w:r w:rsidRPr="00686D5B">
        <w:rPr>
          <w:rFonts w:ascii="Verdana" w:hAnsi="Verdana" w:cs="Arial"/>
          <w:sz w:val="18"/>
          <w:szCs w:val="18"/>
        </w:rPr>
        <w:t xml:space="preserve">artikel 1:1 </w:t>
      </w:r>
      <w:r w:rsidRPr="00686D5B" w:rsidR="00C529F4">
        <w:rPr>
          <w:rFonts w:ascii="Verdana" w:hAnsi="Verdana" w:cs="Arial"/>
          <w:sz w:val="18"/>
          <w:szCs w:val="18"/>
        </w:rPr>
        <w:t xml:space="preserve">Wft </w:t>
      </w:r>
      <w:r w:rsidRPr="00686D5B">
        <w:rPr>
          <w:rFonts w:ascii="Verdana" w:hAnsi="Verdana" w:cs="Arial"/>
          <w:sz w:val="18"/>
          <w:szCs w:val="18"/>
        </w:rPr>
        <w:t>wordt artikel 212</w:t>
      </w:r>
      <w:r w:rsidRPr="00686D5B" w:rsidR="009F15D8">
        <w:rPr>
          <w:rFonts w:ascii="Verdana" w:hAnsi="Verdana" w:cs="Arial"/>
          <w:sz w:val="18"/>
          <w:szCs w:val="18"/>
        </w:rPr>
        <w:t xml:space="preserve"> van de </w:t>
      </w:r>
      <w:r w:rsidR="00E06403">
        <w:rPr>
          <w:rFonts w:ascii="Verdana" w:hAnsi="Verdana" w:cs="Arial"/>
          <w:sz w:val="18"/>
          <w:szCs w:val="18"/>
        </w:rPr>
        <w:t>richtlijn solvabiliteit II</w:t>
      </w:r>
      <w:r w:rsidRPr="00686D5B">
        <w:rPr>
          <w:rFonts w:ascii="Verdana" w:hAnsi="Verdana" w:cs="Arial"/>
          <w:sz w:val="18"/>
          <w:szCs w:val="18"/>
        </w:rPr>
        <w:t xml:space="preserve">, </w:t>
      </w:r>
      <w:r w:rsidRPr="00686D5B" w:rsidR="009F15D8">
        <w:rPr>
          <w:rFonts w:ascii="Verdana" w:hAnsi="Verdana" w:cs="Arial"/>
          <w:sz w:val="18"/>
          <w:szCs w:val="18"/>
        </w:rPr>
        <w:t xml:space="preserve">waaronder </w:t>
      </w:r>
      <w:r w:rsidR="00A642FD">
        <w:rPr>
          <w:rFonts w:ascii="Verdana" w:hAnsi="Verdana" w:cs="Arial"/>
          <w:sz w:val="18"/>
          <w:szCs w:val="18"/>
        </w:rPr>
        <w:t xml:space="preserve">de </w:t>
      </w:r>
      <w:r w:rsidRPr="00686D5B">
        <w:rPr>
          <w:rFonts w:ascii="Verdana" w:hAnsi="Verdana" w:cs="Arial"/>
          <w:sz w:val="18"/>
          <w:szCs w:val="18"/>
        </w:rPr>
        <w:t>leden drie tot en met vijf</w:t>
      </w:r>
      <w:r w:rsidRPr="00686D5B" w:rsidR="009F15D8">
        <w:rPr>
          <w:rFonts w:ascii="Verdana" w:hAnsi="Verdana" w:cs="Arial"/>
          <w:sz w:val="18"/>
          <w:szCs w:val="18"/>
        </w:rPr>
        <w:t xml:space="preserve"> van dat artikel,</w:t>
      </w:r>
      <w:r w:rsidRPr="00686D5B">
        <w:rPr>
          <w:rFonts w:ascii="Verdana" w:hAnsi="Verdana" w:cs="Arial"/>
          <w:sz w:val="18"/>
          <w:szCs w:val="18"/>
        </w:rPr>
        <w:t xml:space="preserve"> van overeenkomstige toepassing verklaard. DNB kan op basis van dit artikel oordelen dat verzekeringsrichtlijngroepstoezicht ook van toepassing is op twee of meer ondernemingen die, naar de mening van DNB, onder centrale leiding staan en worden beschouwd als een groep in de zin van artikel 212,</w:t>
      </w:r>
      <w:r w:rsidRPr="00686D5B" w:rsidR="00863290">
        <w:rPr>
          <w:rFonts w:ascii="Verdana" w:hAnsi="Verdana" w:cs="Arial"/>
          <w:sz w:val="18"/>
          <w:szCs w:val="18"/>
        </w:rPr>
        <w:t xml:space="preserve"> eerste</w:t>
      </w:r>
      <w:r w:rsidRPr="00686D5B">
        <w:rPr>
          <w:rFonts w:ascii="Verdana" w:hAnsi="Verdana" w:cs="Arial"/>
          <w:sz w:val="18"/>
          <w:szCs w:val="18"/>
        </w:rPr>
        <w:t xml:space="preserve"> lid, </w:t>
      </w:r>
      <w:r w:rsidRPr="00686D5B" w:rsidR="003F691D">
        <w:rPr>
          <w:rFonts w:ascii="Verdana" w:hAnsi="Verdana"/>
          <w:sz w:val="18"/>
          <w:szCs w:val="18"/>
        </w:rPr>
        <w:t>onderdeel</w:t>
      </w:r>
      <w:r w:rsidRPr="00686D5B" w:rsidDel="00B26158" w:rsidR="003F691D">
        <w:rPr>
          <w:rFonts w:ascii="Verdana" w:hAnsi="Verdana"/>
          <w:sz w:val="18"/>
          <w:szCs w:val="18"/>
        </w:rPr>
        <w:t xml:space="preserve"> </w:t>
      </w:r>
      <w:r w:rsidRPr="00686D5B">
        <w:rPr>
          <w:rFonts w:ascii="Verdana" w:hAnsi="Verdana" w:cs="Arial"/>
          <w:sz w:val="18"/>
          <w:szCs w:val="18"/>
        </w:rPr>
        <w:t xml:space="preserve">c, van de </w:t>
      </w:r>
      <w:r w:rsidR="00E06403">
        <w:rPr>
          <w:rFonts w:ascii="Verdana" w:hAnsi="Verdana" w:cs="Arial"/>
          <w:sz w:val="18"/>
          <w:szCs w:val="18"/>
        </w:rPr>
        <w:t>richtlijn solvabiliteit II</w:t>
      </w:r>
      <w:r w:rsidRPr="00686D5B">
        <w:rPr>
          <w:rFonts w:ascii="Verdana" w:hAnsi="Verdana" w:cs="Arial"/>
          <w:sz w:val="18"/>
          <w:szCs w:val="18"/>
        </w:rPr>
        <w:t>.</w:t>
      </w:r>
    </w:p>
    <w:p w:rsidRPr="00686D5B" w:rsidR="00736458" w:rsidP="0050395E" w:rsidRDefault="00736458" w14:paraId="70C7D93C" w14:textId="77777777">
      <w:pPr>
        <w:widowControl w:val="0"/>
        <w:tabs>
          <w:tab w:val="num" w:pos="720"/>
        </w:tabs>
        <w:spacing w:line="240" w:lineRule="atLeast"/>
        <w:rPr>
          <w:rFonts w:ascii="Verdana" w:hAnsi="Verdana" w:cs="Arial"/>
          <w:sz w:val="18"/>
          <w:szCs w:val="18"/>
        </w:rPr>
      </w:pPr>
    </w:p>
    <w:p w:rsidRPr="00686D5B" w:rsidR="00B11F31" w:rsidP="0050395E" w:rsidRDefault="007C762A" w14:paraId="67ADD072" w14:textId="638C4472">
      <w:pPr>
        <w:widowControl w:val="0"/>
        <w:spacing w:line="240" w:lineRule="atLeast"/>
        <w:rPr>
          <w:rFonts w:ascii="Verdana" w:hAnsi="Verdana"/>
          <w:sz w:val="18"/>
          <w:szCs w:val="18"/>
        </w:rPr>
      </w:pPr>
      <w:bookmarkStart w:name="_Hlk213921472" w:id="4"/>
      <w:r w:rsidRPr="00686D5B">
        <w:rPr>
          <w:rFonts w:ascii="Verdana" w:hAnsi="Verdana"/>
          <w:sz w:val="18"/>
          <w:szCs w:val="18"/>
        </w:rPr>
        <w:t>In artikel 1:1</w:t>
      </w:r>
      <w:r w:rsidRPr="00686D5B" w:rsidR="00EF4BFA">
        <w:rPr>
          <w:rFonts w:ascii="Verdana" w:hAnsi="Verdana"/>
          <w:sz w:val="18"/>
          <w:szCs w:val="18"/>
        </w:rPr>
        <w:t xml:space="preserve"> Wft</w:t>
      </w:r>
      <w:r w:rsidRPr="00686D5B">
        <w:rPr>
          <w:rFonts w:ascii="Verdana" w:hAnsi="Verdana"/>
          <w:sz w:val="18"/>
          <w:szCs w:val="18"/>
        </w:rPr>
        <w:t xml:space="preserve"> word</w:t>
      </w:r>
      <w:r w:rsidR="000C3F29">
        <w:rPr>
          <w:rFonts w:ascii="Verdana" w:hAnsi="Verdana"/>
          <w:sz w:val="18"/>
          <w:szCs w:val="18"/>
        </w:rPr>
        <w:t>t tot slot een</w:t>
      </w:r>
      <w:r w:rsidRPr="00686D5B" w:rsidR="000C3F29">
        <w:rPr>
          <w:rFonts w:ascii="Verdana" w:hAnsi="Verdana"/>
          <w:sz w:val="18"/>
          <w:szCs w:val="18"/>
        </w:rPr>
        <w:t xml:space="preserve"> </w:t>
      </w:r>
      <w:r w:rsidRPr="00686D5B">
        <w:rPr>
          <w:rFonts w:ascii="Verdana" w:hAnsi="Verdana"/>
          <w:sz w:val="18"/>
          <w:szCs w:val="18"/>
        </w:rPr>
        <w:t xml:space="preserve">nieuwe definitie opgenomen. </w:t>
      </w:r>
    </w:p>
    <w:bookmarkEnd w:id="4"/>
    <w:p w:rsidRPr="00686D5B" w:rsidR="00681F9B" w:rsidP="0050395E" w:rsidRDefault="00681F9B" w14:paraId="07936E5C" w14:textId="77777777">
      <w:pPr>
        <w:widowControl w:val="0"/>
        <w:spacing w:line="240" w:lineRule="atLeast"/>
        <w:rPr>
          <w:rFonts w:ascii="Verdana" w:hAnsi="Verdana"/>
          <w:sz w:val="18"/>
          <w:szCs w:val="18"/>
        </w:rPr>
      </w:pPr>
    </w:p>
    <w:p w:rsidRPr="00686D5B" w:rsidR="00681F9B" w:rsidP="0050395E" w:rsidRDefault="00681F9B" w14:paraId="6BD88D76" w14:textId="6B613099">
      <w:pPr>
        <w:widowControl w:val="0"/>
        <w:spacing w:line="240" w:lineRule="atLeast"/>
        <w:rPr>
          <w:rFonts w:ascii="Verdana" w:hAnsi="Verdana" w:cs="Arial"/>
          <w:sz w:val="18"/>
          <w:szCs w:val="18"/>
        </w:rPr>
      </w:pPr>
      <w:r w:rsidRPr="00686D5B">
        <w:rPr>
          <w:rFonts w:ascii="Verdana" w:hAnsi="Verdana"/>
          <w:i/>
          <w:iCs/>
          <w:sz w:val="18"/>
          <w:szCs w:val="18"/>
        </w:rPr>
        <w:t>bestuurlijk, beleidsbepalend of toezichthoudend orgaan</w:t>
      </w:r>
    </w:p>
    <w:p w:rsidR="00C24766" w:rsidP="0050395E" w:rsidRDefault="00681F9B" w14:paraId="339B7EEE" w14:textId="3D77D7D1">
      <w:pPr>
        <w:widowControl w:val="0"/>
        <w:spacing w:line="240" w:lineRule="atLeast"/>
        <w:rPr>
          <w:rFonts w:ascii="Verdana" w:hAnsi="Verdana" w:cs="Arial"/>
          <w:sz w:val="18"/>
          <w:szCs w:val="18"/>
        </w:rPr>
      </w:pPr>
      <w:r w:rsidRPr="00686D5B">
        <w:rPr>
          <w:rFonts w:ascii="Verdana" w:hAnsi="Verdana" w:cs="Arial"/>
          <w:sz w:val="18"/>
          <w:szCs w:val="18"/>
        </w:rPr>
        <w:t>De wijzigingsrichtlijn voegt een aantal bepalingen toe die</w:t>
      </w:r>
      <w:r w:rsidRPr="00686D5B" w:rsidR="00BC0E03">
        <w:rPr>
          <w:rFonts w:ascii="Verdana" w:hAnsi="Verdana" w:cs="Arial"/>
          <w:sz w:val="18"/>
          <w:szCs w:val="18"/>
        </w:rPr>
        <w:t xml:space="preserve"> specifiek</w:t>
      </w:r>
      <w:r w:rsidRPr="00686D5B">
        <w:rPr>
          <w:rFonts w:ascii="Verdana" w:hAnsi="Verdana" w:cs="Arial"/>
          <w:sz w:val="18"/>
          <w:szCs w:val="18"/>
        </w:rPr>
        <w:t xml:space="preserve"> zien op het begrip </w:t>
      </w:r>
      <w:r w:rsidR="00A642FD">
        <w:rPr>
          <w:rFonts w:ascii="Verdana" w:hAnsi="Verdana" w:cs="Arial"/>
          <w:sz w:val="18"/>
          <w:szCs w:val="18"/>
        </w:rPr>
        <w:t>‘</w:t>
      </w:r>
      <w:r w:rsidRPr="00686D5B">
        <w:rPr>
          <w:rFonts w:ascii="Verdana" w:hAnsi="Verdana" w:cs="Arial"/>
          <w:sz w:val="18"/>
          <w:szCs w:val="18"/>
        </w:rPr>
        <w:t>bestuurlijk, beleidsbepalend of toezichthoudend orgaan</w:t>
      </w:r>
      <w:r w:rsidR="00A642FD">
        <w:rPr>
          <w:rFonts w:ascii="Verdana" w:hAnsi="Verdana" w:cs="Arial"/>
          <w:sz w:val="18"/>
          <w:szCs w:val="18"/>
        </w:rPr>
        <w:t>’</w:t>
      </w:r>
      <w:r w:rsidRPr="002825F2" w:rsidR="00D57989">
        <w:rPr>
          <w:rFonts w:ascii="Verdana" w:hAnsi="Verdana" w:cs="Arial"/>
          <w:sz w:val="18"/>
          <w:szCs w:val="18"/>
        </w:rPr>
        <w:t>.</w:t>
      </w:r>
      <w:r w:rsidRPr="002825F2" w:rsidR="00BC0E03">
        <w:rPr>
          <w:rFonts w:ascii="Verdana" w:hAnsi="Verdana" w:cs="Arial"/>
          <w:sz w:val="18"/>
          <w:szCs w:val="18"/>
        </w:rPr>
        <w:t xml:space="preserve"> </w:t>
      </w:r>
      <w:r w:rsidRPr="002825F2" w:rsidR="002825F2">
        <w:rPr>
          <w:rFonts w:ascii="Verdana" w:hAnsi="Verdana"/>
          <w:sz w:val="18"/>
          <w:szCs w:val="18"/>
        </w:rPr>
        <w:t xml:space="preserve">Nederland heeft een duaal bestuursmodel dat voorziet in een beleidsbepalend </w:t>
      </w:r>
      <w:r w:rsidR="00C24766">
        <w:rPr>
          <w:rFonts w:ascii="Verdana" w:hAnsi="Verdana"/>
          <w:sz w:val="18"/>
          <w:szCs w:val="18"/>
        </w:rPr>
        <w:t xml:space="preserve">orgaan </w:t>
      </w:r>
      <w:r w:rsidRPr="002825F2" w:rsidR="002825F2">
        <w:rPr>
          <w:rFonts w:ascii="Verdana" w:hAnsi="Verdana"/>
          <w:sz w:val="18"/>
          <w:szCs w:val="18"/>
        </w:rPr>
        <w:t>(bijvoorbeeld de Raad van Bestuur) en een toezichthoudend</w:t>
      </w:r>
      <w:r w:rsidR="00C24766">
        <w:rPr>
          <w:rFonts w:ascii="Verdana" w:hAnsi="Verdana"/>
          <w:sz w:val="18"/>
          <w:szCs w:val="18"/>
        </w:rPr>
        <w:t xml:space="preserve"> orgaan</w:t>
      </w:r>
      <w:r w:rsidRPr="002825F2" w:rsidR="002825F2">
        <w:rPr>
          <w:rFonts w:ascii="Verdana" w:hAnsi="Verdana"/>
          <w:sz w:val="18"/>
          <w:szCs w:val="18"/>
        </w:rPr>
        <w:t xml:space="preserve"> (bijvoorbeeld de Raad van Toezicht). Zoals artikel 1, onderdeel 43, van de gedelegeerde verordening voorschrijft wordt in een duaal bestuursmodel onder bestuurlijk, beleidsbepalend of toezichthoudend orgaan verstaan: zowel het beleidsbepalend of het toezichthoudend orgaan of beide tezamen. Dit moet wel gespecificeerd zijn in de nationale wetgeving. Om deze reden wordt voor de implementatie van de richtlijn solvabiliteit in de Wft onder ‘bestuurlijk, beleidsbepalend of toezichthoudend orgaan’ begrepen: het beleidsbepalend orgaan. Voor sommige verplichtingen die zien op het bestuurlijk, beleidsbepalend of toezichthoudend orgaan, is echter (ook) het toezichthoudend orgaan verantwoordelijk. Daarom is dit expliciet aan de definitiebepaling toegevoegd.</w:t>
      </w:r>
    </w:p>
    <w:p w:rsidR="002825F2" w:rsidP="0050395E" w:rsidRDefault="008C15CE" w14:paraId="3A6472DD" w14:textId="79D9CD07">
      <w:pPr>
        <w:widowControl w:val="0"/>
        <w:spacing w:line="240" w:lineRule="atLeast"/>
        <w:rPr>
          <w:rFonts w:ascii="Verdana" w:hAnsi="Verdana"/>
          <w:sz w:val="18"/>
          <w:szCs w:val="18"/>
        </w:rPr>
      </w:pPr>
      <w:r w:rsidRPr="00686D5B">
        <w:rPr>
          <w:rFonts w:ascii="Verdana" w:hAnsi="Verdana"/>
          <w:sz w:val="18"/>
          <w:szCs w:val="18"/>
        </w:rPr>
        <w:lastRenderedPageBreak/>
        <w:t xml:space="preserve"> </w:t>
      </w:r>
    </w:p>
    <w:p w:rsidRPr="00686D5B" w:rsidR="00681F9B" w:rsidP="0050395E" w:rsidRDefault="00D57989" w14:paraId="00C6EBDC" w14:textId="531727F3">
      <w:pPr>
        <w:widowControl w:val="0"/>
        <w:spacing w:line="240" w:lineRule="atLeast"/>
        <w:rPr>
          <w:rFonts w:ascii="Verdana" w:hAnsi="Verdana" w:cs="Arial"/>
          <w:sz w:val="18"/>
          <w:szCs w:val="18"/>
        </w:rPr>
      </w:pPr>
      <w:r w:rsidRPr="00686D5B">
        <w:rPr>
          <w:rFonts w:ascii="Verdana" w:hAnsi="Verdana" w:cs="Arial"/>
          <w:sz w:val="18"/>
          <w:szCs w:val="18"/>
        </w:rPr>
        <w:t>De betreffende richtlijnbepalingen</w:t>
      </w:r>
      <w:r w:rsidRPr="00686D5B" w:rsidR="008C15CE">
        <w:rPr>
          <w:rFonts w:ascii="Verdana" w:hAnsi="Verdana" w:cs="Arial"/>
          <w:sz w:val="18"/>
          <w:szCs w:val="18"/>
        </w:rPr>
        <w:t xml:space="preserve"> </w:t>
      </w:r>
      <w:r w:rsidR="00A642FD">
        <w:rPr>
          <w:rFonts w:ascii="Verdana" w:hAnsi="Verdana" w:cs="Arial"/>
          <w:sz w:val="18"/>
          <w:szCs w:val="18"/>
        </w:rPr>
        <w:t>met</w:t>
      </w:r>
      <w:r w:rsidRPr="00686D5B" w:rsidR="008C15CE">
        <w:rPr>
          <w:rFonts w:ascii="Verdana" w:hAnsi="Verdana" w:cs="Arial"/>
          <w:sz w:val="18"/>
          <w:szCs w:val="18"/>
        </w:rPr>
        <w:t xml:space="preserve"> de term </w:t>
      </w:r>
      <w:r w:rsidR="00A642FD">
        <w:rPr>
          <w:rFonts w:ascii="Verdana" w:hAnsi="Verdana" w:cs="Arial"/>
          <w:sz w:val="18"/>
          <w:szCs w:val="18"/>
        </w:rPr>
        <w:t>‘</w:t>
      </w:r>
      <w:r w:rsidRPr="00686D5B" w:rsidR="008C15CE">
        <w:rPr>
          <w:rFonts w:ascii="Verdana" w:hAnsi="Verdana"/>
          <w:sz w:val="18"/>
          <w:szCs w:val="18"/>
        </w:rPr>
        <w:t>bestuurlijk, beleidsbepalend of toezichthoudend orgaan</w:t>
      </w:r>
      <w:r w:rsidR="00A642FD">
        <w:rPr>
          <w:rFonts w:ascii="Verdana" w:hAnsi="Verdana"/>
          <w:sz w:val="18"/>
          <w:szCs w:val="18"/>
        </w:rPr>
        <w:t>’</w:t>
      </w:r>
      <w:r w:rsidR="000C3F29">
        <w:rPr>
          <w:rFonts w:ascii="Verdana" w:hAnsi="Verdana"/>
          <w:sz w:val="18"/>
          <w:szCs w:val="18"/>
        </w:rPr>
        <w:t xml:space="preserve"> </w:t>
      </w:r>
      <w:r w:rsidRPr="00686D5B" w:rsidR="00BC0E03">
        <w:rPr>
          <w:rFonts w:ascii="Verdana" w:hAnsi="Verdana" w:cs="Arial"/>
          <w:sz w:val="18"/>
          <w:szCs w:val="18"/>
        </w:rPr>
        <w:t>zien</w:t>
      </w:r>
      <w:r w:rsidRPr="00686D5B" w:rsidR="00681F9B">
        <w:rPr>
          <w:rFonts w:ascii="Verdana" w:hAnsi="Verdana" w:cs="Arial"/>
          <w:sz w:val="18"/>
          <w:szCs w:val="18"/>
        </w:rPr>
        <w:t xml:space="preserve"> </w:t>
      </w:r>
      <w:r w:rsidRPr="00686D5B" w:rsidR="008C15CE">
        <w:rPr>
          <w:rFonts w:ascii="Verdana" w:hAnsi="Verdana" w:cs="Arial"/>
          <w:sz w:val="18"/>
          <w:szCs w:val="18"/>
        </w:rPr>
        <w:t>met name</w:t>
      </w:r>
      <w:r w:rsidRPr="00686D5B" w:rsidR="00681F9B">
        <w:rPr>
          <w:rFonts w:ascii="Verdana" w:hAnsi="Verdana" w:cs="Arial"/>
          <w:sz w:val="18"/>
          <w:szCs w:val="18"/>
        </w:rPr>
        <w:t xml:space="preserve"> </w:t>
      </w:r>
      <w:r w:rsidRPr="00686D5B" w:rsidR="00237155">
        <w:rPr>
          <w:rFonts w:ascii="Verdana" w:hAnsi="Verdana" w:cs="Arial"/>
          <w:sz w:val="18"/>
          <w:szCs w:val="18"/>
        </w:rPr>
        <w:t>op</w:t>
      </w:r>
      <w:r w:rsidRPr="00686D5B" w:rsidR="00BC0E03">
        <w:rPr>
          <w:rFonts w:ascii="Verdana" w:hAnsi="Verdana" w:cs="Arial"/>
          <w:sz w:val="18"/>
          <w:szCs w:val="18"/>
        </w:rPr>
        <w:t>:</w:t>
      </w:r>
      <w:r w:rsidRPr="00686D5B" w:rsidR="00237155">
        <w:rPr>
          <w:rFonts w:ascii="Verdana" w:hAnsi="Verdana" w:cs="Arial"/>
          <w:sz w:val="18"/>
          <w:szCs w:val="18"/>
        </w:rPr>
        <w:t xml:space="preserve"> </w:t>
      </w:r>
    </w:p>
    <w:p w:rsidRPr="00686D5B" w:rsidR="00681F9B" w:rsidP="00B965AE" w:rsidRDefault="000C3F29" w14:paraId="5E1DDAD6" w14:textId="0A145347">
      <w:pPr>
        <w:pStyle w:val="Lijstalinea"/>
        <w:widowControl w:val="0"/>
        <w:numPr>
          <w:ilvl w:val="0"/>
          <w:numId w:val="5"/>
        </w:numPr>
        <w:spacing w:after="0" w:line="240" w:lineRule="atLeast"/>
        <w:rPr>
          <w:rFonts w:cs="Arial"/>
          <w:szCs w:val="18"/>
        </w:rPr>
      </w:pPr>
      <w:r>
        <w:rPr>
          <w:rFonts w:cs="Arial"/>
          <w:szCs w:val="18"/>
        </w:rPr>
        <w:t>t</w:t>
      </w:r>
      <w:r w:rsidRPr="00686D5B" w:rsidR="00237155">
        <w:rPr>
          <w:rFonts w:cs="Arial"/>
          <w:szCs w:val="18"/>
        </w:rPr>
        <w:t>oezichtmaatregelen</w:t>
      </w:r>
      <w:r w:rsidRPr="00686D5B" w:rsidR="00D57989">
        <w:rPr>
          <w:rFonts w:cs="Arial"/>
          <w:szCs w:val="18"/>
        </w:rPr>
        <w:t xml:space="preserve"> die</w:t>
      </w:r>
      <w:r w:rsidRPr="00686D5B" w:rsidR="00237155">
        <w:rPr>
          <w:rFonts w:cs="Arial"/>
          <w:szCs w:val="18"/>
        </w:rPr>
        <w:t xml:space="preserve"> DNB </w:t>
      </w:r>
      <w:r w:rsidRPr="00686D5B" w:rsidR="00D57989">
        <w:rPr>
          <w:rFonts w:cs="Arial"/>
          <w:szCs w:val="18"/>
        </w:rPr>
        <w:t xml:space="preserve">kan opleggen </w:t>
      </w:r>
      <w:r w:rsidRPr="00686D5B" w:rsidR="00237155">
        <w:rPr>
          <w:rFonts w:cs="Arial"/>
          <w:szCs w:val="18"/>
        </w:rPr>
        <w:t>bij</w:t>
      </w:r>
      <w:r w:rsidRPr="00686D5B" w:rsidR="00D57989">
        <w:rPr>
          <w:rFonts w:cs="Arial"/>
          <w:szCs w:val="18"/>
        </w:rPr>
        <w:t xml:space="preserve"> een</w:t>
      </w:r>
      <w:r w:rsidRPr="00686D5B" w:rsidR="00237155">
        <w:rPr>
          <w:rFonts w:cs="Arial"/>
          <w:szCs w:val="18"/>
        </w:rPr>
        <w:t xml:space="preserve"> verslechter</w:t>
      </w:r>
      <w:r w:rsidRPr="00686D5B" w:rsidR="00D57989">
        <w:rPr>
          <w:rFonts w:cs="Arial"/>
          <w:szCs w:val="18"/>
        </w:rPr>
        <w:t xml:space="preserve">ing </w:t>
      </w:r>
      <w:r w:rsidRPr="00686D5B" w:rsidR="00237155">
        <w:rPr>
          <w:rFonts w:cs="Arial"/>
          <w:szCs w:val="18"/>
        </w:rPr>
        <w:t>van de solvabiliteitspositie (a</w:t>
      </w:r>
      <w:r w:rsidRPr="00686D5B" w:rsidR="00681F9B">
        <w:rPr>
          <w:rFonts w:cs="Arial"/>
          <w:szCs w:val="18"/>
        </w:rPr>
        <w:t xml:space="preserve">rtikel 136 bis </w:t>
      </w:r>
      <w:r w:rsidRPr="00686D5B" w:rsidR="00237155">
        <w:rPr>
          <w:rFonts w:cs="Arial"/>
          <w:szCs w:val="18"/>
        </w:rPr>
        <w:t xml:space="preserve">van de </w:t>
      </w:r>
      <w:r w:rsidR="00E06403">
        <w:rPr>
          <w:rFonts w:cs="Arial"/>
          <w:szCs w:val="18"/>
        </w:rPr>
        <w:t>richtlijn solvabiliteit II</w:t>
      </w:r>
      <w:r w:rsidRPr="00686D5B" w:rsidR="00237155">
        <w:rPr>
          <w:rFonts w:cs="Arial"/>
          <w:szCs w:val="18"/>
        </w:rPr>
        <w:t>);</w:t>
      </w:r>
    </w:p>
    <w:p w:rsidRPr="00686D5B" w:rsidR="00B51266" w:rsidP="00B965AE" w:rsidRDefault="000C3F29" w14:paraId="516B25A9" w14:textId="4A809C21">
      <w:pPr>
        <w:pStyle w:val="Lijstalinea"/>
        <w:widowControl w:val="0"/>
        <w:numPr>
          <w:ilvl w:val="0"/>
          <w:numId w:val="5"/>
        </w:numPr>
        <w:spacing w:after="0" w:line="240" w:lineRule="atLeast"/>
        <w:rPr>
          <w:rFonts w:cs="Arial"/>
          <w:szCs w:val="18"/>
        </w:rPr>
      </w:pPr>
      <w:r>
        <w:rPr>
          <w:rFonts w:cs="Arial"/>
          <w:szCs w:val="18"/>
        </w:rPr>
        <w:t>t</w:t>
      </w:r>
      <w:r w:rsidRPr="00686D5B" w:rsidR="00237155">
        <w:rPr>
          <w:rFonts w:cs="Arial"/>
          <w:szCs w:val="18"/>
        </w:rPr>
        <w:t>oezichtmaatregel</w:t>
      </w:r>
      <w:r w:rsidRPr="00686D5B" w:rsidR="00D57989">
        <w:rPr>
          <w:rFonts w:cs="Arial"/>
          <w:szCs w:val="18"/>
        </w:rPr>
        <w:t xml:space="preserve"> die</w:t>
      </w:r>
      <w:r w:rsidRPr="00686D5B" w:rsidR="00237155">
        <w:rPr>
          <w:rFonts w:cs="Arial"/>
          <w:szCs w:val="18"/>
        </w:rPr>
        <w:t xml:space="preserve"> DNB</w:t>
      </w:r>
      <w:r w:rsidRPr="00686D5B" w:rsidR="00D57989">
        <w:rPr>
          <w:rFonts w:cs="Arial"/>
          <w:szCs w:val="18"/>
        </w:rPr>
        <w:t xml:space="preserve"> kan opleggen waardoor</w:t>
      </w:r>
      <w:r w:rsidRPr="00686D5B" w:rsidR="00237155">
        <w:rPr>
          <w:rFonts w:cs="Arial"/>
          <w:szCs w:val="18"/>
        </w:rPr>
        <w:t xml:space="preserve"> onder bepaalde uitzonderlijke omstandigheden geen bonussen of andere variabele beloningen </w:t>
      </w:r>
      <w:r w:rsidRPr="00686D5B" w:rsidR="00D57989">
        <w:rPr>
          <w:rFonts w:cs="Arial"/>
          <w:szCs w:val="18"/>
        </w:rPr>
        <w:t>mogen worden uitgekeerd</w:t>
      </w:r>
      <w:r w:rsidRPr="00686D5B" w:rsidR="00237155">
        <w:rPr>
          <w:rFonts w:cs="Arial"/>
          <w:szCs w:val="18"/>
        </w:rPr>
        <w:t xml:space="preserve"> (artikel 144 ter van de </w:t>
      </w:r>
      <w:r w:rsidR="00E06403">
        <w:rPr>
          <w:rFonts w:cs="Arial"/>
          <w:szCs w:val="18"/>
        </w:rPr>
        <w:t>richtlijn solvabiliteit II</w:t>
      </w:r>
      <w:r w:rsidRPr="00686D5B" w:rsidR="00237155">
        <w:rPr>
          <w:rFonts w:cs="Arial"/>
          <w:szCs w:val="18"/>
        </w:rPr>
        <w:t>);</w:t>
      </w:r>
    </w:p>
    <w:p w:rsidRPr="00686D5B" w:rsidR="00B02C86" w:rsidP="00B965AE" w:rsidRDefault="000C3F29" w14:paraId="1A8EBBAC" w14:textId="7BC10974">
      <w:pPr>
        <w:pStyle w:val="Lijstalinea"/>
        <w:widowControl w:val="0"/>
        <w:numPr>
          <w:ilvl w:val="0"/>
          <w:numId w:val="5"/>
        </w:numPr>
        <w:spacing w:after="0" w:line="240" w:lineRule="atLeast"/>
        <w:rPr>
          <w:rFonts w:cs="Arial"/>
          <w:szCs w:val="18"/>
        </w:rPr>
      </w:pPr>
      <w:r>
        <w:rPr>
          <w:rFonts w:cs="Arial"/>
          <w:szCs w:val="18"/>
        </w:rPr>
        <w:t>g</w:t>
      </w:r>
      <w:r w:rsidRPr="00686D5B" w:rsidR="00237155">
        <w:rPr>
          <w:rFonts w:cs="Arial"/>
          <w:szCs w:val="18"/>
        </w:rPr>
        <w:t xml:space="preserve">roepstoezicht als bedoeld in artikel 246, tweede en vijfde lid, van de </w:t>
      </w:r>
      <w:r w:rsidR="00E06403">
        <w:rPr>
          <w:rFonts w:cs="Arial"/>
          <w:szCs w:val="18"/>
        </w:rPr>
        <w:t>richtlijn solvabiliteit II</w:t>
      </w:r>
      <w:r w:rsidRPr="00686D5B" w:rsidR="00237155">
        <w:rPr>
          <w:rFonts w:cs="Arial"/>
          <w:szCs w:val="18"/>
        </w:rPr>
        <w:t>.</w:t>
      </w:r>
    </w:p>
    <w:p w:rsidRPr="00686D5B" w:rsidR="00B51266" w:rsidP="0050395E" w:rsidRDefault="00B51266" w14:paraId="3AA46FEC" w14:textId="77777777">
      <w:pPr>
        <w:widowControl w:val="0"/>
        <w:spacing w:line="240" w:lineRule="atLeast"/>
        <w:rPr>
          <w:rFonts w:ascii="Verdana" w:hAnsi="Verdana"/>
          <w:sz w:val="18"/>
          <w:szCs w:val="18"/>
        </w:rPr>
      </w:pPr>
    </w:p>
    <w:p w:rsidRPr="00686D5B" w:rsidR="00F57E1F" w:rsidP="0050395E" w:rsidRDefault="00457734" w14:paraId="127EDD60" w14:textId="7181E5D6">
      <w:pPr>
        <w:widowControl w:val="0"/>
        <w:spacing w:line="240" w:lineRule="atLeast"/>
        <w:rPr>
          <w:rFonts w:ascii="Verdana" w:hAnsi="Verdana"/>
          <w:sz w:val="18"/>
          <w:szCs w:val="18"/>
        </w:rPr>
      </w:pPr>
      <w:r w:rsidRPr="00686D5B">
        <w:rPr>
          <w:rFonts w:ascii="Verdana" w:hAnsi="Verdana"/>
          <w:sz w:val="18"/>
          <w:szCs w:val="18"/>
        </w:rPr>
        <w:t>B</w:t>
      </w:r>
      <w:r w:rsidRPr="00686D5B" w:rsidR="00F57E1F">
        <w:rPr>
          <w:rFonts w:ascii="Verdana" w:hAnsi="Verdana"/>
          <w:sz w:val="18"/>
          <w:szCs w:val="18"/>
        </w:rPr>
        <w:t xml:space="preserve"> (1:6)</w:t>
      </w:r>
    </w:p>
    <w:p w:rsidRPr="00686D5B" w:rsidR="00F57E1F" w:rsidP="0050395E" w:rsidRDefault="00F57E1F" w14:paraId="1F0EB693" w14:textId="77777777">
      <w:pPr>
        <w:widowControl w:val="0"/>
        <w:tabs>
          <w:tab w:val="num" w:pos="720"/>
        </w:tabs>
        <w:spacing w:line="240" w:lineRule="atLeast"/>
        <w:rPr>
          <w:rFonts w:ascii="Verdana" w:hAnsi="Verdana" w:cs="Arial"/>
          <w:sz w:val="18"/>
          <w:szCs w:val="18"/>
        </w:rPr>
      </w:pPr>
    </w:p>
    <w:p w:rsidR="00A642FD" w:rsidP="00A642FD" w:rsidRDefault="00A642FD" w14:paraId="57A6D1EC" w14:textId="5A4A4CB7">
      <w:pPr>
        <w:widowControl w:val="0"/>
        <w:tabs>
          <w:tab w:val="num" w:pos="720"/>
        </w:tabs>
        <w:spacing w:line="240" w:lineRule="atLeast"/>
        <w:rPr>
          <w:rFonts w:ascii="Verdana" w:hAnsi="Verdana" w:cs="Arial"/>
          <w:sz w:val="18"/>
          <w:szCs w:val="18"/>
        </w:rPr>
      </w:pPr>
      <w:r>
        <w:rPr>
          <w:rFonts w:ascii="Verdana" w:hAnsi="Verdana" w:cs="Arial"/>
          <w:sz w:val="18"/>
          <w:szCs w:val="18"/>
        </w:rPr>
        <w:t>De richtlijn solvabiliteit II heeft geen betrekking op hulpverleningsactiviteiten van schadeverzekeraars die aan alle voorwaarden uit a</w:t>
      </w:r>
      <w:r w:rsidRPr="00686D5B">
        <w:rPr>
          <w:rFonts w:ascii="Verdana" w:hAnsi="Verdana" w:cs="Arial"/>
          <w:sz w:val="18"/>
          <w:szCs w:val="18"/>
        </w:rPr>
        <w:t xml:space="preserve">rtikel 6, eerste lid, van de richtlijn </w:t>
      </w:r>
      <w:r>
        <w:rPr>
          <w:rFonts w:ascii="Verdana" w:hAnsi="Verdana" w:cs="Arial"/>
          <w:sz w:val="18"/>
          <w:szCs w:val="18"/>
        </w:rPr>
        <w:t>solvabiliteit II voldoen</w:t>
      </w:r>
      <w:r w:rsidR="00BE5EBF">
        <w:rPr>
          <w:rFonts w:ascii="Verdana" w:hAnsi="Verdana" w:cs="Arial"/>
          <w:sz w:val="18"/>
          <w:szCs w:val="18"/>
        </w:rPr>
        <w:t xml:space="preserve">. </w:t>
      </w:r>
      <w:r w:rsidRPr="00686D5B">
        <w:rPr>
          <w:rFonts w:ascii="Verdana" w:hAnsi="Verdana" w:cs="Arial"/>
          <w:sz w:val="18"/>
          <w:szCs w:val="18"/>
        </w:rPr>
        <w:t xml:space="preserve">De wijzigingsrichtlijn breidt </w:t>
      </w:r>
      <w:r w:rsidRPr="00686D5B">
        <w:rPr>
          <w:rFonts w:ascii="Verdana" w:hAnsi="Verdana"/>
          <w:sz w:val="18"/>
          <w:szCs w:val="18"/>
        </w:rPr>
        <w:t>onderdeel</w:t>
      </w:r>
      <w:r w:rsidRPr="00686D5B" w:rsidDel="00B26158">
        <w:rPr>
          <w:rFonts w:ascii="Verdana" w:hAnsi="Verdana"/>
          <w:sz w:val="18"/>
          <w:szCs w:val="18"/>
        </w:rPr>
        <w:t xml:space="preserve"> </w:t>
      </w:r>
      <w:r w:rsidRPr="00686D5B">
        <w:rPr>
          <w:rFonts w:ascii="Verdana" w:hAnsi="Verdana" w:cs="Arial"/>
          <w:sz w:val="18"/>
          <w:szCs w:val="18"/>
        </w:rPr>
        <w:t xml:space="preserve">a van het artikel betreffende de reikwijdte van de hulpverleningsactiviteit uit zodat het ook buurlanden omvat. </w:t>
      </w:r>
      <w:r w:rsidRPr="002124D1">
        <w:rPr>
          <w:rFonts w:ascii="Verdana" w:hAnsi="Verdana" w:cs="Arial"/>
          <w:sz w:val="18"/>
          <w:szCs w:val="18"/>
        </w:rPr>
        <w:t xml:space="preserve">De eerste voorwaarde luidt dat de hulp betrekking heeft op ongevallen met of defecten aan een wegvoertuig die zich voordoen op het grondgebied van de lidstaat van de </w:t>
      </w:r>
      <w:r>
        <w:rPr>
          <w:rFonts w:ascii="Verdana" w:hAnsi="Verdana" w:cs="Arial"/>
          <w:sz w:val="18"/>
          <w:szCs w:val="18"/>
        </w:rPr>
        <w:t>verzekeraar</w:t>
      </w:r>
      <w:r w:rsidRPr="002124D1">
        <w:rPr>
          <w:rFonts w:ascii="Verdana" w:hAnsi="Verdana" w:cs="Arial"/>
          <w:sz w:val="18"/>
          <w:szCs w:val="18"/>
        </w:rPr>
        <w:t>. Die bepaling zou kunnen impliceren dat verleners van hulp aan wegvoertuigen bij een ongeval of defect dat zich net over de grens voordoet, een vergunning als verzekeraar moeten hebben, wat de hulp onnodig zou kunnen verstoren.</w:t>
      </w:r>
      <w:r w:rsidR="001E37A8">
        <w:rPr>
          <w:rFonts w:ascii="Verdana" w:hAnsi="Verdana" w:cs="Arial"/>
          <w:sz w:val="18"/>
          <w:szCs w:val="18"/>
        </w:rPr>
        <w:t xml:space="preserve"> </w:t>
      </w:r>
      <w:r>
        <w:rPr>
          <w:rFonts w:ascii="Verdana" w:hAnsi="Verdana" w:cs="Arial"/>
          <w:sz w:val="18"/>
          <w:szCs w:val="18"/>
        </w:rPr>
        <w:t xml:space="preserve">Daarom is de </w:t>
      </w:r>
      <w:r w:rsidRPr="002124D1">
        <w:rPr>
          <w:rFonts w:ascii="Verdana" w:hAnsi="Verdana" w:cs="Arial"/>
          <w:sz w:val="18"/>
          <w:szCs w:val="18"/>
        </w:rPr>
        <w:t xml:space="preserve">voorwaarde van artikel 6, </w:t>
      </w:r>
      <w:r>
        <w:rPr>
          <w:rFonts w:ascii="Verdana" w:hAnsi="Verdana" w:cs="Arial"/>
          <w:sz w:val="18"/>
          <w:szCs w:val="18"/>
        </w:rPr>
        <w:t>eerste lid</w:t>
      </w:r>
      <w:r w:rsidRPr="002124D1">
        <w:rPr>
          <w:rFonts w:ascii="Verdana" w:hAnsi="Verdana" w:cs="Arial"/>
          <w:sz w:val="18"/>
          <w:szCs w:val="18"/>
        </w:rPr>
        <w:t xml:space="preserve">, </w:t>
      </w:r>
      <w:r>
        <w:rPr>
          <w:rFonts w:ascii="Verdana" w:hAnsi="Verdana" w:cs="Arial"/>
          <w:sz w:val="18"/>
          <w:szCs w:val="18"/>
        </w:rPr>
        <w:t>onderdeel</w:t>
      </w:r>
      <w:r w:rsidRPr="002124D1">
        <w:rPr>
          <w:rFonts w:ascii="Verdana" w:hAnsi="Verdana" w:cs="Arial"/>
          <w:sz w:val="18"/>
          <w:szCs w:val="18"/>
        </w:rPr>
        <w:t xml:space="preserve"> a</w:t>
      </w:r>
      <w:r w:rsidR="001E2DAA">
        <w:rPr>
          <w:rFonts w:ascii="Verdana" w:hAnsi="Verdana" w:cs="Arial"/>
          <w:sz w:val="18"/>
          <w:szCs w:val="18"/>
        </w:rPr>
        <w:t>,</w:t>
      </w:r>
      <w:r w:rsidRPr="002124D1">
        <w:rPr>
          <w:rFonts w:ascii="Verdana" w:hAnsi="Verdana" w:cs="Arial"/>
          <w:sz w:val="18"/>
          <w:szCs w:val="18"/>
        </w:rPr>
        <w:t xml:space="preserve"> van</w:t>
      </w:r>
      <w:r>
        <w:rPr>
          <w:rFonts w:ascii="Verdana" w:hAnsi="Verdana" w:cs="Arial"/>
          <w:sz w:val="18"/>
          <w:szCs w:val="18"/>
        </w:rPr>
        <w:t xml:space="preserve"> de richtlijn solvabiliteit II</w:t>
      </w:r>
      <w:r w:rsidRPr="002124D1">
        <w:rPr>
          <w:rFonts w:ascii="Verdana" w:hAnsi="Verdana" w:cs="Arial"/>
          <w:sz w:val="18"/>
          <w:szCs w:val="18"/>
        </w:rPr>
        <w:t xml:space="preserve"> uitgebreid tot ongevallen met of defecten aan een wegvoertuig die zich incidenteel in een buurland van de lidstaat van de </w:t>
      </w:r>
      <w:r>
        <w:rPr>
          <w:rFonts w:ascii="Verdana" w:hAnsi="Verdana" w:cs="Arial"/>
          <w:sz w:val="18"/>
          <w:szCs w:val="18"/>
        </w:rPr>
        <w:t>verzekeraar</w:t>
      </w:r>
      <w:r w:rsidRPr="002124D1">
        <w:rPr>
          <w:rFonts w:ascii="Verdana" w:hAnsi="Verdana" w:cs="Arial"/>
          <w:sz w:val="18"/>
          <w:szCs w:val="18"/>
        </w:rPr>
        <w:t xml:space="preserve"> kunnen voordoen. </w:t>
      </w:r>
      <w:r w:rsidRPr="00686D5B">
        <w:rPr>
          <w:rFonts w:ascii="Verdana" w:hAnsi="Verdana" w:cs="Arial"/>
          <w:sz w:val="18"/>
          <w:szCs w:val="18"/>
        </w:rPr>
        <w:t>D</w:t>
      </w:r>
      <w:r>
        <w:rPr>
          <w:rFonts w:ascii="Verdana" w:hAnsi="Verdana" w:cs="Arial"/>
          <w:sz w:val="18"/>
          <w:szCs w:val="18"/>
        </w:rPr>
        <w:t xml:space="preserve">eze wijziging van de richtlijn solvabiliteit II </w:t>
      </w:r>
      <w:r w:rsidRPr="00686D5B">
        <w:rPr>
          <w:rFonts w:ascii="Verdana" w:hAnsi="Verdana" w:cs="Arial"/>
          <w:sz w:val="18"/>
          <w:szCs w:val="18"/>
        </w:rPr>
        <w:t xml:space="preserve">wordt opgenomen in artikel 1:6, </w:t>
      </w:r>
      <w:r w:rsidR="00C411CE">
        <w:rPr>
          <w:rFonts w:ascii="Verdana" w:hAnsi="Verdana"/>
          <w:sz w:val="18"/>
          <w:szCs w:val="18"/>
        </w:rPr>
        <w:t>derde</w:t>
      </w:r>
      <w:r w:rsidRPr="00686D5B" w:rsidR="00C411CE">
        <w:rPr>
          <w:rFonts w:ascii="Verdana" w:hAnsi="Verdana"/>
          <w:sz w:val="18"/>
          <w:szCs w:val="18"/>
        </w:rPr>
        <w:t xml:space="preserve"> </w:t>
      </w:r>
      <w:r w:rsidRPr="00686D5B">
        <w:rPr>
          <w:rFonts w:ascii="Verdana" w:hAnsi="Verdana"/>
          <w:sz w:val="18"/>
          <w:szCs w:val="18"/>
        </w:rPr>
        <w:t>lid, onder</w:t>
      </w:r>
      <w:r w:rsidR="00C411CE">
        <w:rPr>
          <w:rFonts w:ascii="Verdana" w:hAnsi="Verdana"/>
          <w:sz w:val="18"/>
          <w:szCs w:val="18"/>
        </w:rPr>
        <w:t xml:space="preserve"> twee</w:t>
      </w:r>
      <w:r w:rsidR="001E2DAA">
        <w:rPr>
          <w:rFonts w:ascii="Verdana" w:hAnsi="Verdana"/>
          <w:sz w:val="18"/>
          <w:szCs w:val="18"/>
        </w:rPr>
        <w:t>,</w:t>
      </w:r>
      <w:r>
        <w:rPr>
          <w:rFonts w:ascii="Verdana" w:hAnsi="Verdana"/>
          <w:sz w:val="18"/>
          <w:szCs w:val="18"/>
        </w:rPr>
        <w:t xml:space="preserve"> Wft</w:t>
      </w:r>
      <w:r w:rsidRPr="00686D5B">
        <w:rPr>
          <w:rFonts w:ascii="Verdana" w:hAnsi="Verdana" w:cs="Arial"/>
          <w:sz w:val="18"/>
          <w:szCs w:val="18"/>
        </w:rPr>
        <w:t>.</w:t>
      </w:r>
    </w:p>
    <w:p w:rsidR="00EC36E1" w:rsidP="00A642FD" w:rsidRDefault="00EC36E1" w14:paraId="5F8DF6B2" w14:textId="77777777">
      <w:pPr>
        <w:widowControl w:val="0"/>
        <w:tabs>
          <w:tab w:val="num" w:pos="720"/>
        </w:tabs>
        <w:spacing w:line="240" w:lineRule="atLeast"/>
        <w:rPr>
          <w:rFonts w:ascii="Verdana" w:hAnsi="Verdana" w:cs="Arial"/>
          <w:sz w:val="18"/>
          <w:szCs w:val="18"/>
        </w:rPr>
      </w:pPr>
    </w:p>
    <w:p w:rsidR="00C445C3" w:rsidP="00C445C3" w:rsidRDefault="00C445C3" w14:paraId="76B22568" w14:textId="77777777">
      <w:pPr>
        <w:widowControl w:val="0"/>
        <w:tabs>
          <w:tab w:val="num" w:pos="720"/>
        </w:tabs>
        <w:spacing w:line="240" w:lineRule="atLeast"/>
        <w:rPr>
          <w:rFonts w:ascii="Verdana" w:hAnsi="Verdana" w:cs="Arial"/>
          <w:sz w:val="18"/>
          <w:szCs w:val="18"/>
        </w:rPr>
      </w:pPr>
      <w:r>
        <w:rPr>
          <w:rFonts w:ascii="Verdana" w:hAnsi="Verdana" w:cs="Arial"/>
          <w:sz w:val="18"/>
          <w:szCs w:val="18"/>
        </w:rPr>
        <w:t>C (1:46)</w:t>
      </w:r>
      <w:r>
        <w:rPr>
          <w:rFonts w:ascii="Verdana" w:hAnsi="Verdana" w:cs="Arial"/>
          <w:sz w:val="18"/>
          <w:szCs w:val="18"/>
        </w:rPr>
        <w:br/>
      </w:r>
    </w:p>
    <w:p w:rsidR="00C445C3" w:rsidP="00A642FD" w:rsidRDefault="00C445C3" w14:paraId="2B5FD702" w14:textId="39441BA2">
      <w:pPr>
        <w:widowControl w:val="0"/>
        <w:tabs>
          <w:tab w:val="num" w:pos="720"/>
        </w:tabs>
        <w:spacing w:line="240" w:lineRule="atLeast"/>
        <w:rPr>
          <w:rFonts w:ascii="Verdana" w:hAnsi="Verdana" w:cs="Arial"/>
          <w:sz w:val="18"/>
          <w:szCs w:val="18"/>
        </w:rPr>
      </w:pPr>
      <w:r>
        <w:rPr>
          <w:rFonts w:ascii="Verdana" w:hAnsi="Verdana" w:cs="Arial"/>
          <w:sz w:val="18"/>
          <w:szCs w:val="18"/>
        </w:rPr>
        <w:t>Ter</w:t>
      </w:r>
      <w:r w:rsidRPr="00EC36E1">
        <w:rPr>
          <w:rFonts w:ascii="Verdana" w:hAnsi="Verdana" w:cs="Arial"/>
          <w:sz w:val="18"/>
          <w:szCs w:val="18"/>
        </w:rPr>
        <w:t xml:space="preserve"> implementatie van artikel </w:t>
      </w:r>
      <w:r>
        <w:rPr>
          <w:rFonts w:ascii="Verdana" w:hAnsi="Verdana" w:cs="Arial"/>
          <w:sz w:val="18"/>
          <w:szCs w:val="18"/>
        </w:rPr>
        <w:t xml:space="preserve">42 van de richtlijn solvabiliteit II wordt een nieuw </w:t>
      </w:r>
      <w:r w:rsidRPr="00EC36E1">
        <w:rPr>
          <w:rFonts w:ascii="Verdana" w:hAnsi="Verdana" w:cs="Arial"/>
          <w:sz w:val="18"/>
          <w:szCs w:val="18"/>
        </w:rPr>
        <w:t>artikel 3:9</w:t>
      </w:r>
      <w:r>
        <w:rPr>
          <w:rFonts w:ascii="Verdana" w:hAnsi="Verdana" w:cs="Arial"/>
          <w:sz w:val="18"/>
          <w:szCs w:val="18"/>
        </w:rPr>
        <w:t>c</w:t>
      </w:r>
      <w:r w:rsidRPr="00EC36E1">
        <w:rPr>
          <w:rFonts w:ascii="Verdana" w:hAnsi="Verdana" w:cs="Arial"/>
          <w:sz w:val="18"/>
          <w:szCs w:val="18"/>
        </w:rPr>
        <w:t xml:space="preserve"> Wft</w:t>
      </w:r>
      <w:r w:rsidR="00E428C4">
        <w:rPr>
          <w:rFonts w:ascii="Verdana" w:hAnsi="Verdana" w:cs="Arial"/>
          <w:sz w:val="18"/>
          <w:szCs w:val="18"/>
        </w:rPr>
        <w:t xml:space="preserve"> toegevoegd</w:t>
      </w:r>
      <w:r>
        <w:rPr>
          <w:rFonts w:ascii="Verdana" w:hAnsi="Verdana" w:cs="Arial"/>
          <w:sz w:val="18"/>
          <w:szCs w:val="18"/>
        </w:rPr>
        <w:t xml:space="preserve">. Dit nieuwe artikel regelt </w:t>
      </w:r>
      <w:r w:rsidRPr="00EC36E1">
        <w:rPr>
          <w:rFonts w:ascii="Verdana" w:hAnsi="Verdana" w:cs="Arial"/>
          <w:sz w:val="18"/>
          <w:szCs w:val="18"/>
        </w:rPr>
        <w:t xml:space="preserve">de geschiktheids- en betrouwbaarheidseis voor medewerkers </w:t>
      </w:r>
      <w:r w:rsidR="00A34283">
        <w:rPr>
          <w:rFonts w:ascii="Verdana" w:hAnsi="Verdana" w:cs="Arial"/>
          <w:sz w:val="18"/>
          <w:szCs w:val="18"/>
        </w:rPr>
        <w:t>met een</w:t>
      </w:r>
      <w:r>
        <w:rPr>
          <w:rFonts w:ascii="Verdana" w:hAnsi="Verdana"/>
          <w:sz w:val="18"/>
          <w:szCs w:val="18"/>
        </w:rPr>
        <w:t xml:space="preserve"> </w:t>
      </w:r>
      <w:r w:rsidR="00A34283">
        <w:rPr>
          <w:rFonts w:ascii="Verdana" w:hAnsi="Verdana"/>
          <w:sz w:val="18"/>
          <w:szCs w:val="18"/>
        </w:rPr>
        <w:t>sleutelfunctie</w:t>
      </w:r>
      <w:r>
        <w:rPr>
          <w:rFonts w:ascii="Verdana" w:hAnsi="Verdana" w:cs="Arial"/>
          <w:sz w:val="18"/>
          <w:szCs w:val="18"/>
        </w:rPr>
        <w:t xml:space="preserve">. </w:t>
      </w:r>
      <w:r w:rsidRPr="00EC36E1">
        <w:rPr>
          <w:rFonts w:ascii="Verdana" w:hAnsi="Verdana" w:cs="Arial"/>
          <w:sz w:val="18"/>
          <w:szCs w:val="18"/>
        </w:rPr>
        <w:t>Artikel 1:46, tweede lid, Wft bevat een opsomming van onderwerpen ten aanzien waarvan de toezichthouders hun algemene verbindende voorschriften en beleidsregels op elkaar moeten afstemmen.</w:t>
      </w:r>
      <w:r>
        <w:rPr>
          <w:rFonts w:ascii="Verdana" w:hAnsi="Verdana" w:cs="Arial"/>
          <w:sz w:val="18"/>
          <w:szCs w:val="18"/>
        </w:rPr>
        <w:t xml:space="preserve"> Een van die onderwerpen is de betrouwbaarheids- en geschiktheidseis (onderdelen c en d).</w:t>
      </w:r>
      <w:r w:rsidRPr="006208F6">
        <w:rPr>
          <w:rFonts w:ascii="Verdana" w:hAnsi="Verdana" w:cs="Arial"/>
          <w:sz w:val="18"/>
          <w:szCs w:val="18"/>
        </w:rPr>
        <w:t xml:space="preserve"> </w:t>
      </w:r>
      <w:r>
        <w:rPr>
          <w:rFonts w:ascii="Verdana" w:hAnsi="Verdana" w:cs="Arial"/>
          <w:sz w:val="18"/>
          <w:szCs w:val="18"/>
        </w:rPr>
        <w:t>Met dit wijzigingsonderdeel wordt daarom het nieuwe artikel 3:9c Wft opgenomen in de numerieke opsommingen in artikel 1:46, tweede lid, onderdelen c en d, Wft.</w:t>
      </w:r>
    </w:p>
    <w:p w:rsidR="00794E6A" w:rsidP="00A642FD" w:rsidRDefault="00794E6A" w14:paraId="515F149B" w14:textId="77777777">
      <w:pPr>
        <w:widowControl w:val="0"/>
        <w:tabs>
          <w:tab w:val="num" w:pos="720"/>
        </w:tabs>
        <w:spacing w:line="240" w:lineRule="atLeast"/>
        <w:rPr>
          <w:rFonts w:ascii="Verdana" w:hAnsi="Verdana" w:cs="Arial"/>
          <w:sz w:val="18"/>
          <w:szCs w:val="18"/>
        </w:rPr>
      </w:pPr>
    </w:p>
    <w:p w:rsidRPr="00794E6A" w:rsidR="00794E6A" w:rsidP="00A642FD" w:rsidRDefault="00D77ED6" w14:paraId="4E22B1BE" w14:textId="425B507B">
      <w:pPr>
        <w:widowControl w:val="0"/>
        <w:tabs>
          <w:tab w:val="num" w:pos="720"/>
        </w:tabs>
        <w:spacing w:line="240" w:lineRule="atLeast"/>
        <w:rPr>
          <w:rFonts w:ascii="Verdana" w:hAnsi="Verdana" w:cs="Arial"/>
          <w:sz w:val="18"/>
          <w:szCs w:val="18"/>
        </w:rPr>
      </w:pPr>
      <w:r>
        <w:rPr>
          <w:rFonts w:ascii="Verdana" w:hAnsi="Verdana" w:cs="Arial"/>
          <w:sz w:val="18"/>
          <w:szCs w:val="18"/>
        </w:rPr>
        <w:t>D</w:t>
      </w:r>
      <w:r w:rsidRPr="00794E6A" w:rsidR="00794E6A">
        <w:rPr>
          <w:rFonts w:ascii="Verdana" w:hAnsi="Verdana" w:cs="Arial"/>
          <w:sz w:val="18"/>
          <w:szCs w:val="18"/>
        </w:rPr>
        <w:t xml:space="preserve"> (1:93i)</w:t>
      </w:r>
    </w:p>
    <w:p w:rsidRPr="00794E6A" w:rsidR="00794E6A" w:rsidP="00A642FD" w:rsidRDefault="00794E6A" w14:paraId="0E89086A" w14:textId="77777777">
      <w:pPr>
        <w:widowControl w:val="0"/>
        <w:tabs>
          <w:tab w:val="num" w:pos="720"/>
        </w:tabs>
        <w:spacing w:line="240" w:lineRule="atLeast"/>
        <w:rPr>
          <w:rFonts w:ascii="Verdana" w:hAnsi="Verdana" w:cs="Arial"/>
          <w:sz w:val="18"/>
          <w:szCs w:val="18"/>
        </w:rPr>
      </w:pPr>
    </w:p>
    <w:p w:rsidR="00D77ED6" w:rsidP="0050395E" w:rsidRDefault="00794E6A" w14:paraId="1A374CDF" w14:textId="5EC8B17E">
      <w:pPr>
        <w:widowControl w:val="0"/>
        <w:tabs>
          <w:tab w:val="num" w:pos="720"/>
        </w:tabs>
        <w:spacing w:line="240" w:lineRule="atLeast"/>
        <w:rPr>
          <w:rFonts w:ascii="Verdana" w:hAnsi="Verdana"/>
          <w:sz w:val="18"/>
          <w:szCs w:val="18"/>
        </w:rPr>
      </w:pPr>
      <w:r w:rsidRPr="00C24766">
        <w:rPr>
          <w:rFonts w:ascii="Verdana" w:hAnsi="Verdana"/>
          <w:sz w:val="18"/>
          <w:szCs w:val="18"/>
        </w:rPr>
        <w:t xml:space="preserve">Als onderdeel van het reguliere prudentiële toezicht worden verzekeraars periodiek onderworpen aan stresstests. </w:t>
      </w:r>
      <w:r w:rsidRPr="00C24766" w:rsidR="00222FC4">
        <w:rPr>
          <w:rFonts w:ascii="Verdana" w:hAnsi="Verdana"/>
          <w:sz w:val="18"/>
          <w:szCs w:val="18"/>
        </w:rPr>
        <w:t>Het nieuwe artikel 64, vierde alinea, van de richtlijn</w:t>
      </w:r>
      <w:r w:rsidRPr="00C24766">
        <w:rPr>
          <w:rFonts w:ascii="Verdana" w:hAnsi="Verdana"/>
          <w:sz w:val="18"/>
          <w:szCs w:val="18"/>
        </w:rPr>
        <w:t xml:space="preserve"> bepaalt dat nationale toezichthouders, zoals DNB, de bevoegdheid moeten hebben om resultaten daarvan te publiceren. In 2022 heeft EIOPA een opinie</w:t>
      </w:r>
      <w:r w:rsidRPr="00C24766">
        <w:rPr>
          <w:rStyle w:val="Voetnootmarkering"/>
          <w:rFonts w:ascii="Verdana" w:hAnsi="Verdana"/>
          <w:sz w:val="18"/>
          <w:szCs w:val="18"/>
        </w:rPr>
        <w:footnoteReference w:id="58"/>
      </w:r>
      <w:r w:rsidRPr="00C24766">
        <w:rPr>
          <w:rFonts w:ascii="Verdana" w:hAnsi="Verdana"/>
          <w:sz w:val="18"/>
          <w:szCs w:val="18"/>
        </w:rPr>
        <w:t xml:space="preserve"> gepubliceerd, waaruit blijkt dat deze bevoegdheid specifiek </w:t>
      </w:r>
      <w:r w:rsidR="00B83729">
        <w:rPr>
          <w:rFonts w:ascii="Verdana" w:hAnsi="Verdana"/>
          <w:sz w:val="18"/>
          <w:szCs w:val="18"/>
        </w:rPr>
        <w:t xml:space="preserve">ziet op </w:t>
      </w:r>
      <w:r w:rsidRPr="00C24766">
        <w:rPr>
          <w:rFonts w:ascii="Verdana" w:hAnsi="Verdana"/>
          <w:sz w:val="18"/>
          <w:szCs w:val="18"/>
        </w:rPr>
        <w:t xml:space="preserve">de publicatie van </w:t>
      </w:r>
      <w:r w:rsidRPr="00C24766">
        <w:rPr>
          <w:rFonts w:ascii="Verdana" w:hAnsi="Verdana"/>
          <w:i/>
          <w:iCs/>
          <w:sz w:val="18"/>
          <w:szCs w:val="18"/>
        </w:rPr>
        <w:t>individuele</w:t>
      </w:r>
      <w:r w:rsidRPr="00C24766">
        <w:rPr>
          <w:rFonts w:ascii="Verdana" w:hAnsi="Verdana"/>
          <w:sz w:val="18"/>
          <w:szCs w:val="18"/>
        </w:rPr>
        <w:t xml:space="preserve"> stresstest-resultaten. </w:t>
      </w:r>
      <w:r w:rsidRPr="00C24766" w:rsidR="00C523AB">
        <w:rPr>
          <w:rFonts w:ascii="Verdana" w:hAnsi="Verdana"/>
          <w:sz w:val="18"/>
          <w:szCs w:val="18"/>
        </w:rPr>
        <w:t xml:space="preserve">Deze bevoegdheid is </w:t>
      </w:r>
      <w:r w:rsidR="00C24766">
        <w:rPr>
          <w:rFonts w:ascii="Verdana" w:hAnsi="Verdana"/>
          <w:sz w:val="18"/>
          <w:szCs w:val="18"/>
        </w:rPr>
        <w:t xml:space="preserve">voor DNB </w:t>
      </w:r>
      <w:r w:rsidRPr="00C24766" w:rsidR="00C523AB">
        <w:rPr>
          <w:rFonts w:ascii="Verdana" w:hAnsi="Verdana"/>
          <w:sz w:val="18"/>
          <w:szCs w:val="18"/>
        </w:rPr>
        <w:t>opgenomen in artikel 1:93i en vormt een</w:t>
      </w:r>
      <w:r w:rsidR="00675AB4">
        <w:rPr>
          <w:rFonts w:ascii="Verdana" w:hAnsi="Verdana"/>
          <w:sz w:val="18"/>
          <w:szCs w:val="18"/>
        </w:rPr>
        <w:t xml:space="preserve"> </w:t>
      </w:r>
      <w:r w:rsidRPr="00C24766" w:rsidR="00C523AB">
        <w:rPr>
          <w:rFonts w:ascii="Verdana" w:hAnsi="Verdana"/>
          <w:sz w:val="18"/>
          <w:szCs w:val="18"/>
        </w:rPr>
        <w:t>uitzondering op de algemeen geldende geheimhoudingsplicht die rust op de gegevens waarover DNB uit hoofde van haar taakuitvoering beschikt.</w:t>
      </w:r>
      <w:r w:rsidR="00C523AB">
        <w:rPr>
          <w:rFonts w:ascii="Verdana" w:hAnsi="Verdana"/>
          <w:sz w:val="18"/>
          <w:szCs w:val="18"/>
        </w:rPr>
        <w:t xml:space="preserve"> </w:t>
      </w:r>
      <w:r w:rsidR="00C24766">
        <w:rPr>
          <w:rFonts w:ascii="Verdana" w:hAnsi="Verdana"/>
          <w:sz w:val="18"/>
          <w:szCs w:val="18"/>
        </w:rPr>
        <w:t xml:space="preserve">Op basis van het voorgestelde artikel 1:93i </w:t>
      </w:r>
      <w:r w:rsidR="00DB3C09">
        <w:rPr>
          <w:rFonts w:ascii="Verdana" w:hAnsi="Verdana"/>
          <w:sz w:val="18"/>
          <w:szCs w:val="18"/>
        </w:rPr>
        <w:t xml:space="preserve">heeft DNB eveneens de bevoegdheid om de individuele stresstest-resultaten aan EIOPA te verstrekken, zodat EIOPA - op </w:t>
      </w:r>
      <w:r w:rsidR="00DB3C09">
        <w:rPr>
          <w:rFonts w:ascii="Verdana" w:hAnsi="Verdana"/>
          <w:sz w:val="18"/>
          <w:szCs w:val="18"/>
        </w:rPr>
        <w:lastRenderedPageBreak/>
        <w:t xml:space="preserve">het moment dat daar een rechtsbasis voor bestaat - deze resultaten kan publiceren. </w:t>
      </w:r>
      <w:r w:rsidR="00D77ED6">
        <w:rPr>
          <w:rFonts w:ascii="Verdana" w:hAnsi="Verdana"/>
          <w:sz w:val="18"/>
          <w:szCs w:val="18"/>
        </w:rPr>
        <w:br/>
      </w:r>
    </w:p>
    <w:p w:rsidRPr="00686D5B" w:rsidR="00A40F48" w:rsidP="0050395E" w:rsidRDefault="00D77ED6" w14:paraId="028D432B" w14:textId="32EEB989">
      <w:pPr>
        <w:widowControl w:val="0"/>
        <w:tabs>
          <w:tab w:val="num" w:pos="720"/>
        </w:tabs>
        <w:spacing w:line="240" w:lineRule="atLeast"/>
        <w:rPr>
          <w:rFonts w:ascii="Verdana" w:hAnsi="Verdana" w:cs="Arial"/>
          <w:sz w:val="18"/>
          <w:szCs w:val="18"/>
        </w:rPr>
      </w:pPr>
      <w:r>
        <w:rPr>
          <w:rFonts w:ascii="Verdana" w:hAnsi="Verdana" w:cs="Arial"/>
          <w:sz w:val="18"/>
          <w:szCs w:val="18"/>
        </w:rPr>
        <w:t>E</w:t>
      </w:r>
      <w:r w:rsidRPr="00686D5B" w:rsidR="00545639">
        <w:rPr>
          <w:rFonts w:ascii="Verdana" w:hAnsi="Verdana" w:cs="Arial"/>
          <w:sz w:val="18"/>
          <w:szCs w:val="18"/>
        </w:rPr>
        <w:t xml:space="preserve"> </w:t>
      </w:r>
      <w:r w:rsidRPr="00686D5B" w:rsidR="00BF3855">
        <w:rPr>
          <w:rFonts w:ascii="Verdana" w:hAnsi="Verdana" w:cs="Arial"/>
          <w:sz w:val="18"/>
          <w:szCs w:val="18"/>
        </w:rPr>
        <w:t>(1:106</w:t>
      </w:r>
      <w:r w:rsidRPr="00686D5B" w:rsidR="00DA0D92">
        <w:rPr>
          <w:rFonts w:ascii="Verdana" w:hAnsi="Verdana" w:cs="Arial"/>
          <w:sz w:val="18"/>
          <w:szCs w:val="18"/>
        </w:rPr>
        <w:t>b</w:t>
      </w:r>
      <w:r w:rsidRPr="00686D5B" w:rsidR="00BF3855">
        <w:rPr>
          <w:rFonts w:ascii="Verdana" w:hAnsi="Verdana" w:cs="Arial"/>
          <w:sz w:val="18"/>
          <w:szCs w:val="18"/>
        </w:rPr>
        <w:t>)</w:t>
      </w:r>
    </w:p>
    <w:p w:rsidRPr="00686D5B" w:rsidR="00A40F48" w:rsidP="0050395E" w:rsidRDefault="00A40F48" w14:paraId="0056767B" w14:textId="77777777">
      <w:pPr>
        <w:widowControl w:val="0"/>
        <w:tabs>
          <w:tab w:val="num" w:pos="720"/>
        </w:tabs>
        <w:spacing w:line="240" w:lineRule="atLeast"/>
        <w:rPr>
          <w:rFonts w:ascii="Verdana" w:hAnsi="Verdana" w:cs="Arial"/>
          <w:sz w:val="18"/>
          <w:szCs w:val="18"/>
        </w:rPr>
      </w:pPr>
    </w:p>
    <w:p w:rsidRPr="00686D5B" w:rsidR="0093621D" w:rsidP="0093621D" w:rsidRDefault="0093621D" w14:paraId="67C97270" w14:textId="0C090089">
      <w:pPr>
        <w:widowControl w:val="0"/>
        <w:tabs>
          <w:tab w:val="num" w:pos="720"/>
        </w:tabs>
        <w:spacing w:line="240" w:lineRule="atLeast"/>
        <w:rPr>
          <w:rFonts w:ascii="Verdana" w:hAnsi="Verdana" w:cs="Arial"/>
          <w:sz w:val="18"/>
          <w:szCs w:val="18"/>
        </w:rPr>
      </w:pPr>
      <w:r w:rsidRPr="00686D5B">
        <w:rPr>
          <w:rFonts w:ascii="Verdana" w:hAnsi="Verdana" w:cs="Arial"/>
          <w:sz w:val="18"/>
          <w:szCs w:val="18"/>
        </w:rPr>
        <w:t>In artikel 3:97 Wft wordt een tweede lid toegevoegd</w:t>
      </w:r>
      <w:r>
        <w:rPr>
          <w:rFonts w:ascii="Verdana" w:hAnsi="Verdana" w:cs="Arial"/>
          <w:sz w:val="18"/>
          <w:szCs w:val="18"/>
        </w:rPr>
        <w:t>,</w:t>
      </w:r>
      <w:r w:rsidRPr="00686D5B">
        <w:rPr>
          <w:rFonts w:ascii="Verdana" w:hAnsi="Verdana" w:cs="Arial"/>
          <w:sz w:val="18"/>
          <w:szCs w:val="18"/>
        </w:rPr>
        <w:t xml:space="preserve"> waarin is opgenomen dat een verklaring van geen bezwaar (vvgb) </w:t>
      </w:r>
      <w:r>
        <w:rPr>
          <w:rFonts w:ascii="Verdana" w:hAnsi="Verdana" w:cs="Arial"/>
          <w:sz w:val="18"/>
          <w:szCs w:val="18"/>
        </w:rPr>
        <w:t>wordt aangevraagd</w:t>
      </w:r>
      <w:r w:rsidRPr="00686D5B">
        <w:rPr>
          <w:rFonts w:ascii="Verdana" w:hAnsi="Verdana" w:cs="Arial"/>
          <w:sz w:val="18"/>
          <w:szCs w:val="18"/>
        </w:rPr>
        <w:t xml:space="preserve"> bij DNB onder</w:t>
      </w:r>
      <w:r>
        <w:rPr>
          <w:rFonts w:ascii="Verdana" w:hAnsi="Verdana" w:cs="Arial"/>
          <w:sz w:val="18"/>
          <w:szCs w:val="18"/>
        </w:rPr>
        <w:t xml:space="preserve"> opgave van bij of krachtens algemene maatregel van bestuur te bepalen gegevens (zie ook wijzigingsonderdeel K)</w:t>
      </w:r>
      <w:r w:rsidRPr="00686D5B">
        <w:rPr>
          <w:rFonts w:ascii="Verdana" w:hAnsi="Verdana" w:cs="Arial"/>
          <w:sz w:val="18"/>
          <w:szCs w:val="18"/>
        </w:rPr>
        <w:t>.</w:t>
      </w:r>
      <w:r>
        <w:rPr>
          <w:rFonts w:ascii="Verdana" w:hAnsi="Verdana" w:cs="Arial"/>
          <w:sz w:val="18"/>
          <w:szCs w:val="18"/>
        </w:rPr>
        <w:t xml:space="preserve"> In artikel 1:106b is bepaald dat DNB binnen twee werkdagen na ontvangst van bepaalde aanvragen en de daarbij</w:t>
      </w:r>
      <w:r w:rsidR="00EA465E">
        <w:rPr>
          <w:rFonts w:ascii="Verdana" w:hAnsi="Verdana" w:cs="Arial"/>
          <w:sz w:val="18"/>
          <w:szCs w:val="18"/>
        </w:rPr>
        <w:t xml:space="preserve"> </w:t>
      </w:r>
      <w:r>
        <w:rPr>
          <w:rFonts w:ascii="Verdana" w:hAnsi="Verdana" w:cs="Arial"/>
          <w:sz w:val="18"/>
          <w:szCs w:val="18"/>
        </w:rPr>
        <w:t>behorende gegevens en bescheiden een schriftelijke ontvangstbevestiging aan de aanvrager stuurt. Met onderhavige wijziging, wordt artikel 3:97, tweede lid, opgenomen in artikel 1:106b, waardoor deze bepaling ook gaat gelden voor vvgb-aanvragen met de daarbij horende gegevens en bescheiden.</w:t>
      </w:r>
      <w:r w:rsidRPr="00686D5B">
        <w:rPr>
          <w:rFonts w:ascii="Verdana" w:hAnsi="Verdana" w:cs="Arial"/>
          <w:sz w:val="18"/>
          <w:szCs w:val="18"/>
        </w:rPr>
        <w:t xml:space="preserve"> </w:t>
      </w:r>
    </w:p>
    <w:p w:rsidRPr="00686D5B" w:rsidR="00A40F48" w:rsidP="0050395E" w:rsidRDefault="00A40F48" w14:paraId="38EAD460" w14:textId="77777777">
      <w:pPr>
        <w:widowControl w:val="0"/>
        <w:tabs>
          <w:tab w:val="num" w:pos="720"/>
        </w:tabs>
        <w:spacing w:line="240" w:lineRule="atLeast"/>
        <w:rPr>
          <w:rFonts w:ascii="Verdana" w:hAnsi="Verdana" w:cs="Arial"/>
          <w:sz w:val="18"/>
          <w:szCs w:val="18"/>
        </w:rPr>
      </w:pPr>
    </w:p>
    <w:p w:rsidRPr="00686D5B" w:rsidR="00A40F48" w:rsidP="0050395E" w:rsidRDefault="00D77ED6" w14:paraId="4B912A0E" w14:textId="594F3AD2">
      <w:pPr>
        <w:widowControl w:val="0"/>
        <w:tabs>
          <w:tab w:val="num" w:pos="720"/>
        </w:tabs>
        <w:spacing w:line="240" w:lineRule="atLeast"/>
        <w:rPr>
          <w:rFonts w:ascii="Verdana" w:hAnsi="Verdana" w:cs="Arial"/>
          <w:sz w:val="18"/>
          <w:szCs w:val="18"/>
        </w:rPr>
      </w:pPr>
      <w:r>
        <w:rPr>
          <w:rFonts w:ascii="Verdana" w:hAnsi="Verdana" w:cs="Arial"/>
          <w:sz w:val="18"/>
          <w:szCs w:val="18"/>
        </w:rPr>
        <w:t>F</w:t>
      </w:r>
      <w:r w:rsidRPr="00686D5B" w:rsidR="00545639">
        <w:rPr>
          <w:rFonts w:ascii="Verdana" w:hAnsi="Verdana" w:cs="Arial"/>
          <w:sz w:val="18"/>
          <w:szCs w:val="18"/>
        </w:rPr>
        <w:t xml:space="preserve"> </w:t>
      </w:r>
      <w:r w:rsidRPr="00686D5B" w:rsidR="00A40F48">
        <w:rPr>
          <w:rFonts w:ascii="Verdana" w:hAnsi="Verdana" w:cs="Arial"/>
          <w:sz w:val="18"/>
          <w:szCs w:val="18"/>
        </w:rPr>
        <w:t>(1:106e)</w:t>
      </w:r>
    </w:p>
    <w:p w:rsidRPr="00686D5B" w:rsidR="00A40F48" w:rsidP="0050395E" w:rsidRDefault="00A40F48" w14:paraId="6AD107D7" w14:textId="77777777">
      <w:pPr>
        <w:widowControl w:val="0"/>
        <w:tabs>
          <w:tab w:val="num" w:pos="720"/>
        </w:tabs>
        <w:spacing w:line="240" w:lineRule="atLeast"/>
        <w:rPr>
          <w:rFonts w:ascii="Verdana" w:hAnsi="Verdana" w:cs="Arial"/>
          <w:sz w:val="18"/>
          <w:szCs w:val="18"/>
        </w:rPr>
      </w:pPr>
    </w:p>
    <w:p w:rsidR="007D2E07" w:rsidP="0050395E" w:rsidRDefault="00A40F48" w14:paraId="688E3B06" w14:textId="77777777">
      <w:pPr>
        <w:widowControl w:val="0"/>
        <w:tabs>
          <w:tab w:val="num" w:pos="720"/>
        </w:tabs>
        <w:spacing w:line="240" w:lineRule="atLeast"/>
        <w:rPr>
          <w:rFonts w:ascii="Verdana" w:hAnsi="Verdana" w:cs="Arial"/>
          <w:sz w:val="18"/>
          <w:szCs w:val="18"/>
        </w:rPr>
      </w:pPr>
      <w:r w:rsidRPr="00686D5B">
        <w:rPr>
          <w:rFonts w:ascii="Verdana" w:hAnsi="Verdana" w:cs="Arial"/>
          <w:sz w:val="18"/>
          <w:szCs w:val="18"/>
        </w:rPr>
        <w:t xml:space="preserve">Artikel 1:106e </w:t>
      </w:r>
      <w:r w:rsidRPr="00686D5B" w:rsidR="005A567E">
        <w:rPr>
          <w:rFonts w:ascii="Verdana" w:hAnsi="Verdana" w:cs="Arial"/>
          <w:sz w:val="18"/>
          <w:szCs w:val="18"/>
        </w:rPr>
        <w:t xml:space="preserve">Wft </w:t>
      </w:r>
      <w:r w:rsidRPr="00686D5B">
        <w:rPr>
          <w:rFonts w:ascii="Verdana" w:hAnsi="Verdana" w:cs="Arial"/>
          <w:sz w:val="18"/>
          <w:szCs w:val="18"/>
        </w:rPr>
        <w:t>biedt de mogelijkheid voor DNB om een termijn te stellen aan de voltooiing van een handeling waarvoor een vvgb aangevraagd moet worden.</w:t>
      </w:r>
      <w:r w:rsidRPr="00686D5B" w:rsidR="005A567E">
        <w:rPr>
          <w:rFonts w:ascii="Verdana" w:hAnsi="Verdana" w:cs="Arial"/>
          <w:sz w:val="18"/>
          <w:szCs w:val="18"/>
        </w:rPr>
        <w:t xml:space="preserve"> </w:t>
      </w:r>
      <w:r w:rsidRPr="00686D5B">
        <w:rPr>
          <w:rFonts w:ascii="Verdana" w:hAnsi="Verdana" w:cs="Arial"/>
          <w:sz w:val="18"/>
          <w:szCs w:val="18"/>
        </w:rPr>
        <w:t xml:space="preserve">Aan </w:t>
      </w:r>
      <w:r w:rsidR="000C3F29">
        <w:rPr>
          <w:rFonts w:ascii="Verdana" w:hAnsi="Verdana" w:cs="Arial"/>
          <w:sz w:val="18"/>
          <w:szCs w:val="18"/>
        </w:rPr>
        <w:t>dit artikel</w:t>
      </w:r>
      <w:r w:rsidRPr="00686D5B">
        <w:rPr>
          <w:rFonts w:ascii="Verdana" w:hAnsi="Verdana" w:cs="Arial"/>
          <w:sz w:val="18"/>
          <w:szCs w:val="18"/>
        </w:rPr>
        <w:t xml:space="preserve"> wordt ook de vvgb uit artikel 3:97</w:t>
      </w:r>
      <w:r w:rsidRPr="00686D5B" w:rsidR="005A567E">
        <w:rPr>
          <w:rFonts w:ascii="Verdana" w:hAnsi="Verdana" w:cs="Arial"/>
          <w:sz w:val="18"/>
          <w:szCs w:val="18"/>
        </w:rPr>
        <w:t xml:space="preserve"> Wft</w:t>
      </w:r>
      <w:r w:rsidRPr="00686D5B">
        <w:rPr>
          <w:rFonts w:ascii="Verdana" w:hAnsi="Verdana" w:cs="Arial"/>
          <w:sz w:val="18"/>
          <w:szCs w:val="18"/>
        </w:rPr>
        <w:t xml:space="preserve"> toegevoegd. </w:t>
      </w:r>
      <w:r w:rsidR="00C445C3">
        <w:rPr>
          <w:rFonts w:ascii="Verdana" w:hAnsi="Verdana" w:cs="Arial"/>
          <w:sz w:val="18"/>
          <w:szCs w:val="18"/>
        </w:rPr>
        <w:br/>
      </w:r>
      <w:r w:rsidR="00C445C3">
        <w:rPr>
          <w:rFonts w:ascii="Verdana" w:hAnsi="Verdana" w:cs="Arial"/>
          <w:sz w:val="18"/>
          <w:szCs w:val="18"/>
        </w:rPr>
        <w:br/>
        <w:t>G en H</w:t>
      </w:r>
      <w:r w:rsidR="007D2E07">
        <w:rPr>
          <w:rFonts w:ascii="Verdana" w:hAnsi="Verdana" w:cs="Arial"/>
          <w:sz w:val="18"/>
          <w:szCs w:val="18"/>
        </w:rPr>
        <w:t xml:space="preserve"> (2:26b en 2:31)</w:t>
      </w:r>
    </w:p>
    <w:p w:rsidRPr="00A50060" w:rsidR="000E5E3C" w:rsidP="0095079A" w:rsidRDefault="00A34283" w14:paraId="3882BD80" w14:textId="1A2AD582">
      <w:pPr>
        <w:widowControl w:val="0"/>
        <w:tabs>
          <w:tab w:val="num" w:pos="720"/>
        </w:tabs>
        <w:spacing w:line="240" w:lineRule="atLeast"/>
        <w:rPr>
          <w:rFonts w:ascii="Verdana" w:hAnsi="Verdana" w:cs="Arial"/>
          <w:sz w:val="18"/>
          <w:szCs w:val="18"/>
        </w:rPr>
      </w:pPr>
      <w:r>
        <w:rPr>
          <w:rFonts w:ascii="Verdana" w:hAnsi="Verdana" w:cs="Arial"/>
          <w:sz w:val="18"/>
          <w:szCs w:val="18"/>
        </w:rPr>
        <w:br/>
      </w:r>
      <w:r w:rsidRPr="00A50060">
        <w:rPr>
          <w:rFonts w:ascii="Verdana" w:hAnsi="Verdana" w:cs="Arial"/>
          <w:sz w:val="18"/>
          <w:szCs w:val="18"/>
        </w:rPr>
        <w:t>Ter implementatie van artikel 42 van de richtlijn solvabiliteit II wordt een nieuw artikel 3:9c Wft</w:t>
      </w:r>
      <w:r w:rsidR="00E428C4">
        <w:rPr>
          <w:rFonts w:ascii="Verdana" w:hAnsi="Verdana" w:cs="Arial"/>
          <w:sz w:val="18"/>
          <w:szCs w:val="18"/>
        </w:rPr>
        <w:t xml:space="preserve"> opgenomen</w:t>
      </w:r>
      <w:r w:rsidRPr="00A50060">
        <w:rPr>
          <w:rFonts w:ascii="Verdana" w:hAnsi="Verdana" w:cs="Arial"/>
          <w:sz w:val="18"/>
          <w:szCs w:val="18"/>
        </w:rPr>
        <w:t>. Dit nieuwe artikel regelt de geschiktheids- en betrouwbaarheidseis voor medewerkers met een</w:t>
      </w:r>
      <w:r w:rsidRPr="00A50060">
        <w:rPr>
          <w:rFonts w:ascii="Verdana" w:hAnsi="Verdana"/>
          <w:sz w:val="18"/>
          <w:szCs w:val="18"/>
        </w:rPr>
        <w:t xml:space="preserve"> sleutelfunctie</w:t>
      </w:r>
      <w:r w:rsidRPr="00A50060">
        <w:rPr>
          <w:rFonts w:ascii="Verdana" w:hAnsi="Verdana" w:cs="Arial"/>
          <w:sz w:val="18"/>
          <w:szCs w:val="18"/>
        </w:rPr>
        <w:t>.</w:t>
      </w:r>
      <w:r w:rsidRPr="00A50060" w:rsidR="000E5E3C">
        <w:rPr>
          <w:rFonts w:ascii="Verdana" w:hAnsi="Verdana" w:cs="Arial"/>
          <w:sz w:val="18"/>
          <w:szCs w:val="18"/>
        </w:rPr>
        <w:t xml:space="preserve"> Door dit toe te voegen aan de opsomming in de artikelen 2:26b en 2:31 Wft</w:t>
      </w:r>
      <w:r w:rsidR="00E428C4">
        <w:rPr>
          <w:rFonts w:ascii="Verdana" w:hAnsi="Verdana" w:cs="Arial"/>
          <w:sz w:val="18"/>
          <w:szCs w:val="18"/>
        </w:rPr>
        <w:t>,</w:t>
      </w:r>
      <w:r w:rsidRPr="00A50060" w:rsidR="000E5E3C">
        <w:rPr>
          <w:rFonts w:ascii="Verdana" w:hAnsi="Verdana" w:cs="Arial"/>
          <w:sz w:val="18"/>
          <w:szCs w:val="18"/>
        </w:rPr>
        <w:t xml:space="preserve"> gaat het nieuwe artikel 3:9c Wft ook gelden als vergunningsvereiste voor (her)verzekeraars.</w:t>
      </w:r>
    </w:p>
    <w:p w:rsidRPr="00A50060" w:rsidR="000E5E3C" w:rsidP="0095079A" w:rsidRDefault="000E5E3C" w14:paraId="5DD8D367" w14:textId="77777777">
      <w:pPr>
        <w:widowControl w:val="0"/>
        <w:tabs>
          <w:tab w:val="num" w:pos="720"/>
        </w:tabs>
        <w:spacing w:line="240" w:lineRule="atLeast"/>
        <w:rPr>
          <w:rFonts w:ascii="Verdana" w:hAnsi="Verdana" w:cs="Arial"/>
          <w:sz w:val="18"/>
          <w:szCs w:val="18"/>
        </w:rPr>
      </w:pPr>
    </w:p>
    <w:p w:rsidR="00A34283" w:rsidP="0095079A" w:rsidRDefault="007D2E07" w14:paraId="32012C26" w14:textId="6EA57DD2">
      <w:pPr>
        <w:widowControl w:val="0"/>
        <w:tabs>
          <w:tab w:val="num" w:pos="720"/>
        </w:tabs>
        <w:spacing w:line="240" w:lineRule="atLeast"/>
        <w:rPr>
          <w:rFonts w:ascii="Verdana" w:hAnsi="Verdana" w:cs="Arial"/>
          <w:sz w:val="18"/>
          <w:szCs w:val="18"/>
        </w:rPr>
      </w:pPr>
      <w:r w:rsidRPr="00A50060">
        <w:rPr>
          <w:rFonts w:ascii="Verdana" w:hAnsi="Verdana" w:cs="Arial"/>
          <w:sz w:val="18"/>
          <w:szCs w:val="18"/>
        </w:rPr>
        <w:t xml:space="preserve">Wanneer de identiteit van een sleutelfunctiehouder wijzigt, moet de verzekeraar DNB hierover in kennis stellen met de reden van de wijziging. </w:t>
      </w:r>
      <w:r w:rsidRPr="00A50060" w:rsidR="0021216A">
        <w:rPr>
          <w:rFonts w:ascii="Verdana" w:hAnsi="Verdana" w:cs="Arial"/>
          <w:sz w:val="18"/>
          <w:szCs w:val="18"/>
        </w:rPr>
        <w:t>Deze</w:t>
      </w:r>
      <w:r w:rsidRPr="00A50060">
        <w:rPr>
          <w:rFonts w:ascii="Verdana" w:hAnsi="Verdana" w:cs="Arial"/>
          <w:sz w:val="18"/>
          <w:szCs w:val="18"/>
        </w:rPr>
        <w:t xml:space="preserve"> informatieverstrekking aan DNB is geregeld in artikel 3:29 Wft. </w:t>
      </w:r>
      <w:r w:rsidRPr="00A50060" w:rsidR="0021216A">
        <w:rPr>
          <w:rFonts w:ascii="Verdana" w:hAnsi="Verdana" w:cs="Arial"/>
          <w:sz w:val="18"/>
          <w:szCs w:val="18"/>
        </w:rPr>
        <w:t xml:space="preserve">Door het nieuwe </w:t>
      </w:r>
      <w:r w:rsidRPr="00A50060">
        <w:rPr>
          <w:rFonts w:ascii="Verdana" w:hAnsi="Verdana" w:cs="Arial"/>
          <w:sz w:val="18"/>
          <w:szCs w:val="18"/>
        </w:rPr>
        <w:t>artikel 3:9c Wft toe</w:t>
      </w:r>
      <w:r w:rsidRPr="00A50060" w:rsidR="0021216A">
        <w:rPr>
          <w:rFonts w:ascii="Verdana" w:hAnsi="Verdana" w:cs="Arial"/>
          <w:sz w:val="18"/>
          <w:szCs w:val="18"/>
        </w:rPr>
        <w:t xml:space="preserve"> t</w:t>
      </w:r>
      <w:r w:rsidRPr="00A50060">
        <w:rPr>
          <w:rFonts w:ascii="Verdana" w:hAnsi="Verdana" w:cs="Arial"/>
          <w:sz w:val="18"/>
          <w:szCs w:val="18"/>
        </w:rPr>
        <w:t>e</w:t>
      </w:r>
      <w:r w:rsidRPr="00A50060" w:rsidR="0021216A">
        <w:rPr>
          <w:rFonts w:ascii="Verdana" w:hAnsi="Verdana" w:cs="Arial"/>
          <w:sz w:val="18"/>
          <w:szCs w:val="18"/>
        </w:rPr>
        <w:t xml:space="preserve"> </w:t>
      </w:r>
      <w:r w:rsidRPr="00A50060">
        <w:rPr>
          <w:rFonts w:ascii="Verdana" w:hAnsi="Verdana" w:cs="Arial"/>
          <w:sz w:val="18"/>
          <w:szCs w:val="18"/>
        </w:rPr>
        <w:t>voeg</w:t>
      </w:r>
      <w:r w:rsidRPr="00A50060" w:rsidR="0021216A">
        <w:rPr>
          <w:rFonts w:ascii="Verdana" w:hAnsi="Verdana" w:cs="Arial"/>
          <w:sz w:val="18"/>
          <w:szCs w:val="18"/>
        </w:rPr>
        <w:t>en</w:t>
      </w:r>
      <w:r w:rsidRPr="00A50060">
        <w:rPr>
          <w:rFonts w:ascii="Verdana" w:hAnsi="Verdana" w:cs="Arial"/>
          <w:sz w:val="18"/>
          <w:szCs w:val="18"/>
        </w:rPr>
        <w:t xml:space="preserve"> aan de </w:t>
      </w:r>
      <w:r w:rsidRPr="00A50060" w:rsidR="0095079A">
        <w:rPr>
          <w:rFonts w:ascii="Verdana" w:hAnsi="Verdana" w:cs="Arial"/>
          <w:sz w:val="18"/>
          <w:szCs w:val="18"/>
        </w:rPr>
        <w:t>opsomming in de artikelen 2:26b en 2:31 Wft</w:t>
      </w:r>
      <w:r w:rsidRPr="00A50060" w:rsidR="0021216A">
        <w:rPr>
          <w:rFonts w:ascii="Verdana" w:hAnsi="Verdana" w:cs="Arial"/>
          <w:sz w:val="18"/>
          <w:szCs w:val="18"/>
        </w:rPr>
        <w:t>, geldt deze verplichting tot het verstrekken van informatie ook ten aanzien van de geschiktheids- en betrouwbaarheidseis voor sleutelfunctiehouders</w:t>
      </w:r>
      <w:r w:rsidRPr="00A50060" w:rsidR="0095079A">
        <w:rPr>
          <w:rFonts w:ascii="Verdana" w:hAnsi="Verdana" w:cs="Arial"/>
          <w:sz w:val="18"/>
          <w:szCs w:val="18"/>
        </w:rPr>
        <w:t>.</w:t>
      </w:r>
    </w:p>
    <w:p w:rsidRPr="00686D5B" w:rsidR="0001779F" w:rsidP="0050395E" w:rsidRDefault="0001779F" w14:paraId="50682F79" w14:textId="4CBCE2DF">
      <w:pPr>
        <w:widowControl w:val="0"/>
        <w:tabs>
          <w:tab w:val="num" w:pos="720"/>
        </w:tabs>
        <w:spacing w:line="240" w:lineRule="atLeast"/>
        <w:rPr>
          <w:rFonts w:ascii="Verdana" w:hAnsi="Verdana" w:cs="Arial"/>
          <w:sz w:val="18"/>
          <w:szCs w:val="18"/>
        </w:rPr>
      </w:pPr>
    </w:p>
    <w:p w:rsidRPr="00686D5B" w:rsidR="00A54046" w:rsidP="0050395E" w:rsidRDefault="00C445C3" w14:paraId="4E599944" w14:textId="26E17ECE">
      <w:pPr>
        <w:widowControl w:val="0"/>
        <w:tabs>
          <w:tab w:val="num" w:pos="720"/>
        </w:tabs>
        <w:spacing w:line="240" w:lineRule="atLeast"/>
        <w:rPr>
          <w:rFonts w:ascii="Verdana" w:hAnsi="Verdana" w:cs="Arial"/>
          <w:sz w:val="18"/>
          <w:szCs w:val="18"/>
        </w:rPr>
      </w:pPr>
      <w:r>
        <w:rPr>
          <w:rFonts w:ascii="Verdana" w:hAnsi="Verdana" w:cs="Arial"/>
          <w:sz w:val="18"/>
          <w:szCs w:val="18"/>
        </w:rPr>
        <w:t>I</w:t>
      </w:r>
      <w:r w:rsidRPr="00686D5B" w:rsidR="00545639">
        <w:rPr>
          <w:rFonts w:ascii="Verdana" w:hAnsi="Verdana" w:cs="Arial"/>
          <w:sz w:val="18"/>
          <w:szCs w:val="18"/>
        </w:rPr>
        <w:t xml:space="preserve"> </w:t>
      </w:r>
      <w:r w:rsidRPr="00686D5B" w:rsidR="00A54046">
        <w:rPr>
          <w:rFonts w:ascii="Verdana" w:hAnsi="Verdana" w:cs="Arial"/>
          <w:sz w:val="18"/>
          <w:szCs w:val="18"/>
        </w:rPr>
        <w:t>(2:117)</w:t>
      </w:r>
    </w:p>
    <w:p w:rsidRPr="00686D5B" w:rsidR="00A54046" w:rsidP="0050395E" w:rsidRDefault="00A54046" w14:paraId="63561DA0" w14:textId="77777777">
      <w:pPr>
        <w:widowControl w:val="0"/>
        <w:tabs>
          <w:tab w:val="num" w:pos="720"/>
        </w:tabs>
        <w:spacing w:line="240" w:lineRule="atLeast"/>
        <w:rPr>
          <w:rFonts w:ascii="Verdana" w:hAnsi="Verdana" w:cs="Arial"/>
          <w:sz w:val="18"/>
          <w:szCs w:val="18"/>
        </w:rPr>
      </w:pPr>
    </w:p>
    <w:p w:rsidR="0093621D" w:rsidP="0050395E" w:rsidRDefault="001E6B91" w14:paraId="488BE6CB" w14:textId="1AA56EFD">
      <w:pPr>
        <w:spacing w:line="240" w:lineRule="atLeast"/>
        <w:rPr>
          <w:rFonts w:ascii="Verdana" w:hAnsi="Verdana" w:cs="Arial"/>
          <w:sz w:val="18"/>
          <w:szCs w:val="18"/>
        </w:rPr>
      </w:pPr>
      <w:r w:rsidRPr="00686D5B">
        <w:rPr>
          <w:rFonts w:ascii="Verdana" w:hAnsi="Verdana" w:cs="Arial"/>
          <w:sz w:val="18"/>
          <w:szCs w:val="18"/>
        </w:rPr>
        <w:t>Artikel 2:117</w:t>
      </w:r>
      <w:r w:rsidRPr="00686D5B" w:rsidR="005A567E">
        <w:rPr>
          <w:rFonts w:ascii="Verdana" w:hAnsi="Verdana" w:cs="Arial"/>
          <w:sz w:val="18"/>
          <w:szCs w:val="18"/>
        </w:rPr>
        <w:t xml:space="preserve"> Wft</w:t>
      </w:r>
      <w:r w:rsidRPr="00686D5B">
        <w:rPr>
          <w:rFonts w:ascii="Verdana" w:hAnsi="Verdana" w:cs="Arial"/>
          <w:sz w:val="18"/>
          <w:szCs w:val="18"/>
        </w:rPr>
        <w:t xml:space="preserve"> bevat het instemmingsvereiste voor een verzekeraar, niet zijnde een verzekeraar met beperkte risico-omvang, met zetel in Nederland die voornemens is vanuit een vestiging in een lidstaat diensten te verrichten naar een andere lidstaat. De </w:t>
      </w:r>
      <w:r w:rsidR="000C3F29">
        <w:rPr>
          <w:rFonts w:ascii="Verdana" w:hAnsi="Verdana" w:cs="Arial"/>
          <w:sz w:val="18"/>
          <w:szCs w:val="18"/>
        </w:rPr>
        <w:t xml:space="preserve">ten behoeve van instemming aan DNB </w:t>
      </w:r>
      <w:r w:rsidRPr="00686D5B">
        <w:rPr>
          <w:rFonts w:ascii="Verdana" w:hAnsi="Verdana" w:cs="Arial"/>
          <w:sz w:val="18"/>
          <w:szCs w:val="18"/>
        </w:rPr>
        <w:t>te verstrekken gegevens zijn op grond van artikel 2:117, derde lid,</w:t>
      </w:r>
      <w:r w:rsidR="0093621D">
        <w:rPr>
          <w:rFonts w:ascii="Verdana" w:hAnsi="Verdana" w:cs="Arial"/>
          <w:sz w:val="18"/>
          <w:szCs w:val="18"/>
        </w:rPr>
        <w:t xml:space="preserve"> Wft</w:t>
      </w:r>
      <w:r w:rsidRPr="00686D5B">
        <w:rPr>
          <w:rFonts w:ascii="Verdana" w:hAnsi="Verdana" w:cs="Arial"/>
          <w:sz w:val="18"/>
          <w:szCs w:val="18"/>
        </w:rPr>
        <w:t xml:space="preserve"> vastgelegd in artikel 50</w:t>
      </w:r>
      <w:r w:rsidR="0093621D">
        <w:rPr>
          <w:rFonts w:ascii="Verdana" w:hAnsi="Verdana" w:cs="Arial"/>
          <w:sz w:val="18"/>
          <w:szCs w:val="18"/>
        </w:rPr>
        <w:t xml:space="preserve"> van het</w:t>
      </w:r>
      <w:r w:rsidRPr="00686D5B">
        <w:rPr>
          <w:rFonts w:ascii="Verdana" w:hAnsi="Verdana" w:cs="Arial"/>
          <w:sz w:val="18"/>
          <w:szCs w:val="18"/>
        </w:rPr>
        <w:t xml:space="preserve"> Besluit </w:t>
      </w:r>
      <w:r w:rsidR="00D77ED6">
        <w:rPr>
          <w:rFonts w:ascii="Verdana" w:hAnsi="Verdana" w:cs="Arial"/>
          <w:sz w:val="18"/>
          <w:szCs w:val="18"/>
        </w:rPr>
        <w:t>m</w:t>
      </w:r>
      <w:r w:rsidRPr="00686D5B">
        <w:rPr>
          <w:rFonts w:ascii="Verdana" w:hAnsi="Verdana" w:cs="Arial"/>
          <w:sz w:val="18"/>
          <w:szCs w:val="18"/>
        </w:rPr>
        <w:t>arkttoegang financiële ondernemingen Wft (</w:t>
      </w:r>
      <w:r w:rsidRPr="00686D5B" w:rsidR="005A567E">
        <w:rPr>
          <w:rFonts w:ascii="Verdana" w:hAnsi="Verdana" w:cs="Arial"/>
          <w:sz w:val="18"/>
          <w:szCs w:val="18"/>
        </w:rPr>
        <w:t>B</w:t>
      </w:r>
      <w:r w:rsidR="00D77ED6">
        <w:rPr>
          <w:rFonts w:ascii="Verdana" w:hAnsi="Verdana" w:cs="Arial"/>
          <w:sz w:val="18"/>
          <w:szCs w:val="18"/>
        </w:rPr>
        <w:t>m</w:t>
      </w:r>
      <w:r w:rsidRPr="00686D5B" w:rsidR="005A567E">
        <w:rPr>
          <w:rFonts w:ascii="Verdana" w:hAnsi="Verdana" w:cs="Arial"/>
          <w:sz w:val="18"/>
          <w:szCs w:val="18"/>
        </w:rPr>
        <w:t>fo</w:t>
      </w:r>
      <w:r w:rsidRPr="00686D5B">
        <w:rPr>
          <w:rFonts w:ascii="Verdana" w:hAnsi="Verdana" w:cs="Arial"/>
          <w:sz w:val="18"/>
          <w:szCs w:val="18"/>
        </w:rPr>
        <w:t xml:space="preserve">). Artikel 3:29 Wft verplicht de verzekeraar om </w:t>
      </w:r>
      <w:r w:rsidRPr="00686D5B" w:rsidR="0040089A">
        <w:rPr>
          <w:rFonts w:ascii="Verdana" w:hAnsi="Verdana" w:cs="Arial"/>
          <w:sz w:val="18"/>
          <w:szCs w:val="18"/>
        </w:rPr>
        <w:t>DNB</w:t>
      </w:r>
      <w:r w:rsidRPr="00686D5B">
        <w:rPr>
          <w:rFonts w:ascii="Verdana" w:hAnsi="Verdana" w:cs="Arial"/>
          <w:sz w:val="18"/>
          <w:szCs w:val="18"/>
        </w:rPr>
        <w:t xml:space="preserve"> in kennis te stellen van wijzigingen</w:t>
      </w:r>
      <w:r w:rsidR="0093621D">
        <w:rPr>
          <w:rFonts w:ascii="Verdana" w:hAnsi="Verdana" w:cs="Arial"/>
          <w:sz w:val="18"/>
          <w:szCs w:val="18"/>
        </w:rPr>
        <w:t xml:space="preserve"> met betrekking tot de verstrekte gegevens</w:t>
      </w:r>
      <w:r w:rsidRPr="00686D5B">
        <w:rPr>
          <w:rFonts w:ascii="Verdana" w:hAnsi="Verdana" w:cs="Arial"/>
          <w:sz w:val="18"/>
          <w:szCs w:val="18"/>
        </w:rPr>
        <w:t xml:space="preserve">. </w:t>
      </w:r>
    </w:p>
    <w:p w:rsidR="0093621D" w:rsidP="0050395E" w:rsidRDefault="0093621D" w14:paraId="72C558F6" w14:textId="77777777">
      <w:pPr>
        <w:spacing w:line="240" w:lineRule="atLeast"/>
        <w:rPr>
          <w:rFonts w:ascii="Verdana" w:hAnsi="Verdana" w:cs="Arial"/>
          <w:sz w:val="18"/>
          <w:szCs w:val="18"/>
        </w:rPr>
      </w:pPr>
    </w:p>
    <w:p w:rsidRPr="00686D5B" w:rsidR="004765F3" w:rsidP="0050395E" w:rsidRDefault="001E6B91" w14:paraId="08B4A651" w14:textId="5FF8EBF9">
      <w:pPr>
        <w:spacing w:line="240" w:lineRule="atLeast"/>
        <w:rPr>
          <w:rFonts w:ascii="Verdana" w:hAnsi="Verdana" w:cs="Arial"/>
          <w:sz w:val="18"/>
          <w:szCs w:val="18"/>
        </w:rPr>
      </w:pPr>
      <w:r w:rsidRPr="00686D5B">
        <w:rPr>
          <w:rFonts w:ascii="Verdana" w:hAnsi="Verdana" w:cs="Arial"/>
          <w:sz w:val="18"/>
          <w:szCs w:val="18"/>
        </w:rPr>
        <w:t xml:space="preserve">Artikel 149, tweede lid, eerste volzin, van de </w:t>
      </w:r>
      <w:r w:rsidR="00E06403">
        <w:rPr>
          <w:rFonts w:ascii="Verdana" w:hAnsi="Verdana" w:cs="Arial"/>
          <w:sz w:val="18"/>
          <w:szCs w:val="18"/>
        </w:rPr>
        <w:t>richtlijn solvabiliteit II</w:t>
      </w:r>
      <w:r w:rsidRPr="00686D5B">
        <w:rPr>
          <w:rFonts w:ascii="Verdana" w:hAnsi="Verdana" w:cs="Arial"/>
          <w:sz w:val="18"/>
          <w:szCs w:val="18"/>
        </w:rPr>
        <w:t xml:space="preserve"> bepaalt dat in geval van een wijziging in de activiteiten van de verzekeringsonderneming in het kader van het vrij verrichten van diensten waardoor haar risicoprofiel wezenlijk wordt beïnvloed of waardoor de verzekeringsactiviteiten in een of meer lidstaten van ontvangst wezenlijk worden beïnvloed, de verzekeringsonderneming de toezichthoudende autoriteit van de lidstaat van herkomst daar onmiddellijk van in kennis stelt. Aangezien het voornoemde een wijziging betreft die niet noodzakelijkerwijs samenvalt met een wijziging van de bij de aanvraag van instemming te verstrekken gegevens, ligt </w:t>
      </w:r>
      <w:r w:rsidRPr="00686D5B">
        <w:rPr>
          <w:rFonts w:ascii="Verdana" w:hAnsi="Verdana" w:cs="Arial"/>
          <w:sz w:val="18"/>
          <w:szCs w:val="18"/>
        </w:rPr>
        <w:lastRenderedPageBreak/>
        <w:t>implementatie in artikel 50 Bmfo niet voor de hand. Om deze reden</w:t>
      </w:r>
      <w:r w:rsidRPr="00686D5B" w:rsidR="00F27C2D">
        <w:rPr>
          <w:rFonts w:ascii="Verdana" w:hAnsi="Verdana" w:cs="Arial"/>
          <w:sz w:val="18"/>
          <w:szCs w:val="18"/>
        </w:rPr>
        <w:t xml:space="preserve"> is o</w:t>
      </w:r>
      <w:r w:rsidRPr="00686D5B" w:rsidR="00F27C2D">
        <w:rPr>
          <w:rFonts w:ascii="Verdana" w:hAnsi="Verdana"/>
          <w:sz w:val="18"/>
          <w:szCs w:val="18"/>
        </w:rPr>
        <w:t>nder vernummering van het derde lid tot vierde lid een lid ingevoegd</w:t>
      </w:r>
      <w:r w:rsidRPr="00686D5B" w:rsidR="00F27C2D">
        <w:rPr>
          <w:rFonts w:ascii="Verdana" w:hAnsi="Verdana" w:cs="Arial"/>
          <w:sz w:val="18"/>
          <w:szCs w:val="18"/>
        </w:rPr>
        <w:br/>
      </w:r>
      <w:r w:rsidRPr="00686D5B">
        <w:rPr>
          <w:rFonts w:ascii="Verdana" w:hAnsi="Verdana" w:cs="Arial"/>
          <w:sz w:val="18"/>
          <w:szCs w:val="18"/>
        </w:rPr>
        <w:t>in artikel 2:117</w:t>
      </w:r>
      <w:r w:rsidRPr="00686D5B" w:rsidR="00FA6572">
        <w:rPr>
          <w:rFonts w:ascii="Verdana" w:hAnsi="Verdana" w:cs="Arial"/>
          <w:sz w:val="18"/>
          <w:szCs w:val="18"/>
        </w:rPr>
        <w:t xml:space="preserve"> Wft</w:t>
      </w:r>
      <w:r w:rsidRPr="00686D5B" w:rsidR="00F27C2D">
        <w:rPr>
          <w:rFonts w:ascii="Verdana" w:hAnsi="Verdana" w:cs="Arial"/>
          <w:sz w:val="18"/>
          <w:szCs w:val="18"/>
        </w:rPr>
        <w:t>. Het</w:t>
      </w:r>
      <w:r w:rsidRPr="00686D5B">
        <w:rPr>
          <w:rFonts w:ascii="Verdana" w:hAnsi="Verdana" w:cs="Arial"/>
          <w:sz w:val="18"/>
          <w:szCs w:val="18"/>
        </w:rPr>
        <w:t xml:space="preserve"> vierde </w:t>
      </w:r>
      <w:r w:rsidRPr="00686D5B" w:rsidR="009E6E85">
        <w:rPr>
          <w:rFonts w:ascii="Verdana" w:hAnsi="Verdana" w:cs="Arial"/>
          <w:sz w:val="18"/>
          <w:szCs w:val="18"/>
        </w:rPr>
        <w:t xml:space="preserve">lid </w:t>
      </w:r>
      <w:r w:rsidR="0093621D">
        <w:rPr>
          <w:rFonts w:ascii="Verdana" w:hAnsi="Verdana" w:cs="Arial"/>
          <w:sz w:val="18"/>
          <w:szCs w:val="18"/>
        </w:rPr>
        <w:t xml:space="preserve">van artikel 2:117 Wft </w:t>
      </w:r>
      <w:r w:rsidRPr="00686D5B" w:rsidR="009E6E85">
        <w:rPr>
          <w:rFonts w:ascii="Verdana" w:hAnsi="Verdana" w:cs="Arial"/>
          <w:sz w:val="18"/>
          <w:szCs w:val="18"/>
        </w:rPr>
        <w:t>bevat</w:t>
      </w:r>
      <w:r w:rsidRPr="00686D5B" w:rsidR="00F27C2D">
        <w:rPr>
          <w:rFonts w:ascii="Verdana" w:hAnsi="Verdana" w:cs="Arial"/>
          <w:sz w:val="18"/>
          <w:szCs w:val="18"/>
        </w:rPr>
        <w:t xml:space="preserve"> een delegatiegrondslag voor de aan te leveren gegevens.</w:t>
      </w:r>
    </w:p>
    <w:p w:rsidRPr="00686D5B" w:rsidR="007A0431" w:rsidP="0050395E" w:rsidRDefault="007A0431" w14:paraId="657741A6" w14:textId="77777777">
      <w:pPr>
        <w:spacing w:line="240" w:lineRule="atLeast"/>
        <w:rPr>
          <w:rFonts w:ascii="Verdana" w:hAnsi="Verdana" w:cs="Arial"/>
          <w:sz w:val="18"/>
          <w:szCs w:val="18"/>
        </w:rPr>
      </w:pPr>
    </w:p>
    <w:p w:rsidRPr="00686D5B" w:rsidR="004765F3" w:rsidP="0050395E" w:rsidRDefault="00C445C3" w14:paraId="1CC9C760" w14:textId="75E1C60E">
      <w:pPr>
        <w:spacing w:line="240" w:lineRule="atLeast"/>
        <w:rPr>
          <w:rFonts w:ascii="Verdana" w:hAnsi="Verdana" w:cs="Arial"/>
          <w:sz w:val="18"/>
          <w:szCs w:val="18"/>
        </w:rPr>
      </w:pPr>
      <w:r>
        <w:rPr>
          <w:rFonts w:ascii="Verdana" w:hAnsi="Verdana" w:cs="Arial"/>
          <w:sz w:val="18"/>
          <w:szCs w:val="18"/>
        </w:rPr>
        <w:t>J</w:t>
      </w:r>
      <w:r w:rsidRPr="00686D5B" w:rsidR="00801F87">
        <w:rPr>
          <w:rFonts w:ascii="Verdana" w:hAnsi="Verdana" w:cs="Arial"/>
          <w:sz w:val="18"/>
          <w:szCs w:val="18"/>
        </w:rPr>
        <w:t xml:space="preserve">, </w:t>
      </w:r>
      <w:r>
        <w:rPr>
          <w:rFonts w:ascii="Verdana" w:hAnsi="Verdana" w:cs="Arial"/>
          <w:sz w:val="18"/>
          <w:szCs w:val="18"/>
        </w:rPr>
        <w:t>K</w:t>
      </w:r>
      <w:r w:rsidRPr="00686D5B" w:rsidR="00545639">
        <w:rPr>
          <w:rFonts w:ascii="Verdana" w:hAnsi="Verdana" w:cs="Arial"/>
          <w:sz w:val="18"/>
          <w:szCs w:val="18"/>
        </w:rPr>
        <w:t xml:space="preserve"> </w:t>
      </w:r>
      <w:r w:rsidRPr="00686D5B" w:rsidR="00801F87">
        <w:rPr>
          <w:rFonts w:ascii="Verdana" w:hAnsi="Verdana" w:cs="Arial"/>
          <w:sz w:val="18"/>
          <w:szCs w:val="18"/>
        </w:rPr>
        <w:t xml:space="preserve">en </w:t>
      </w:r>
      <w:r>
        <w:rPr>
          <w:rFonts w:ascii="Verdana" w:hAnsi="Verdana" w:cs="Arial"/>
          <w:sz w:val="18"/>
          <w:szCs w:val="18"/>
        </w:rPr>
        <w:t>L</w:t>
      </w:r>
      <w:r w:rsidRPr="00686D5B" w:rsidR="00545639">
        <w:rPr>
          <w:rFonts w:ascii="Verdana" w:hAnsi="Verdana" w:cs="Arial"/>
          <w:sz w:val="18"/>
          <w:szCs w:val="18"/>
        </w:rPr>
        <w:t xml:space="preserve"> </w:t>
      </w:r>
      <w:r w:rsidRPr="00686D5B" w:rsidR="004765F3">
        <w:rPr>
          <w:rFonts w:ascii="Verdana" w:hAnsi="Verdana" w:cs="Arial"/>
          <w:sz w:val="18"/>
          <w:szCs w:val="18"/>
        </w:rPr>
        <w:t>(3:8</w:t>
      </w:r>
      <w:r w:rsidRPr="00686D5B" w:rsidR="005B7E8E">
        <w:rPr>
          <w:rFonts w:ascii="Verdana" w:hAnsi="Verdana" w:cs="Arial"/>
          <w:sz w:val="18"/>
          <w:szCs w:val="18"/>
        </w:rPr>
        <w:t xml:space="preserve">, </w:t>
      </w:r>
      <w:r w:rsidRPr="00686D5B" w:rsidR="00B700D8">
        <w:rPr>
          <w:rFonts w:ascii="Verdana" w:hAnsi="Verdana" w:cs="Arial"/>
          <w:sz w:val="18"/>
          <w:szCs w:val="18"/>
        </w:rPr>
        <w:t>3:9</w:t>
      </w:r>
      <w:r w:rsidRPr="00686D5B" w:rsidR="00291E6F">
        <w:rPr>
          <w:rFonts w:ascii="Verdana" w:hAnsi="Verdana" w:cs="Arial"/>
          <w:sz w:val="18"/>
          <w:szCs w:val="18"/>
        </w:rPr>
        <w:t xml:space="preserve"> en 3:9c</w:t>
      </w:r>
      <w:r w:rsidRPr="00686D5B" w:rsidR="004765F3">
        <w:rPr>
          <w:rFonts w:ascii="Verdana" w:hAnsi="Verdana" w:cs="Arial"/>
          <w:sz w:val="18"/>
          <w:szCs w:val="18"/>
        </w:rPr>
        <w:t>)</w:t>
      </w:r>
    </w:p>
    <w:p w:rsidRPr="00686D5B" w:rsidR="004765F3" w:rsidP="0050395E" w:rsidRDefault="004765F3" w14:paraId="7C94D8A5" w14:textId="7B4B68FE">
      <w:pPr>
        <w:spacing w:line="240" w:lineRule="atLeast"/>
        <w:rPr>
          <w:rFonts w:ascii="Verdana" w:hAnsi="Verdana" w:cs="Arial"/>
          <w:sz w:val="18"/>
          <w:szCs w:val="18"/>
        </w:rPr>
      </w:pPr>
    </w:p>
    <w:p w:rsidRPr="00686D5B" w:rsidR="004765F3" w:rsidP="0050395E" w:rsidRDefault="00B77891" w14:paraId="6EA961E9" w14:textId="1FCFB947">
      <w:pPr>
        <w:spacing w:line="240" w:lineRule="atLeast"/>
        <w:rPr>
          <w:rFonts w:ascii="Verdana" w:hAnsi="Verdana" w:cs="Arial"/>
          <w:sz w:val="18"/>
          <w:szCs w:val="18"/>
        </w:rPr>
      </w:pPr>
      <w:r>
        <w:rPr>
          <w:rFonts w:ascii="Verdana" w:hAnsi="Verdana" w:cs="Arial"/>
          <w:sz w:val="18"/>
          <w:szCs w:val="18"/>
        </w:rPr>
        <w:t xml:space="preserve">De artikelen 3:8 en 3:9 </w:t>
      </w:r>
      <w:r w:rsidR="00185013">
        <w:rPr>
          <w:rFonts w:ascii="Verdana" w:hAnsi="Verdana" w:cs="Arial"/>
          <w:sz w:val="18"/>
          <w:szCs w:val="18"/>
        </w:rPr>
        <w:t xml:space="preserve">Wft </w:t>
      </w:r>
      <w:r>
        <w:rPr>
          <w:rFonts w:ascii="Verdana" w:hAnsi="Verdana" w:cs="Arial"/>
          <w:sz w:val="18"/>
          <w:szCs w:val="18"/>
        </w:rPr>
        <w:t>zien op de geschiktheidseis en betrouwbaarheidseis</w:t>
      </w:r>
      <w:r w:rsidR="00DB3C09">
        <w:rPr>
          <w:rFonts w:ascii="Verdana" w:hAnsi="Verdana" w:cs="Arial"/>
          <w:sz w:val="18"/>
          <w:szCs w:val="18"/>
        </w:rPr>
        <w:t xml:space="preserve"> ten aanzien van beleidsbepalers</w:t>
      </w:r>
      <w:r>
        <w:rPr>
          <w:rFonts w:ascii="Verdana" w:hAnsi="Verdana" w:cs="Arial"/>
          <w:sz w:val="18"/>
          <w:szCs w:val="18"/>
        </w:rPr>
        <w:t xml:space="preserve">. Met de wijzigingsrichtlijn wordt aan artikel 40 van de richtlijn solvabiliteit II een alinea toegevoegd, waarin wordt bepaald dat de leden van het bestuurlijk, beleidsbepalend en toezichthoudend orgaan van een verzekeraar </w:t>
      </w:r>
      <w:r w:rsidR="005C0EE5">
        <w:rPr>
          <w:rFonts w:ascii="Verdana" w:hAnsi="Verdana" w:cs="Arial"/>
          <w:sz w:val="18"/>
          <w:szCs w:val="18"/>
        </w:rPr>
        <w:t xml:space="preserve">geschikt </w:t>
      </w:r>
      <w:r>
        <w:rPr>
          <w:rFonts w:ascii="Verdana" w:hAnsi="Verdana" w:cs="Arial"/>
          <w:sz w:val="18"/>
          <w:szCs w:val="18"/>
        </w:rPr>
        <w:t xml:space="preserve">en </w:t>
      </w:r>
      <w:r w:rsidR="005C0EE5">
        <w:rPr>
          <w:rFonts w:ascii="Verdana" w:hAnsi="Verdana" w:cs="Arial"/>
          <w:sz w:val="18"/>
          <w:szCs w:val="18"/>
        </w:rPr>
        <w:t xml:space="preserve">betrouwbaar </w:t>
      </w:r>
      <w:r>
        <w:rPr>
          <w:rFonts w:ascii="Verdana" w:hAnsi="Verdana" w:cs="Arial"/>
          <w:sz w:val="18"/>
          <w:szCs w:val="18"/>
        </w:rPr>
        <w:t xml:space="preserve">moeten zijn. </w:t>
      </w:r>
      <w:r w:rsidR="005C0EE5">
        <w:rPr>
          <w:rFonts w:ascii="Verdana" w:hAnsi="Verdana" w:cs="Arial"/>
          <w:sz w:val="18"/>
          <w:szCs w:val="18"/>
        </w:rPr>
        <w:t xml:space="preserve">Omdat de geschiktheids- en de betrouwbaarheidseis reeds in de artikelen 3:8 en 3:9 Wft </w:t>
      </w:r>
      <w:r w:rsidR="00165E01">
        <w:rPr>
          <w:rFonts w:ascii="Verdana" w:hAnsi="Verdana" w:cs="Arial"/>
          <w:sz w:val="18"/>
          <w:szCs w:val="18"/>
        </w:rPr>
        <w:t xml:space="preserve">is </w:t>
      </w:r>
      <w:r w:rsidR="005C0EE5">
        <w:rPr>
          <w:rFonts w:ascii="Verdana" w:hAnsi="Verdana" w:cs="Arial"/>
          <w:sz w:val="18"/>
          <w:szCs w:val="18"/>
        </w:rPr>
        <w:t xml:space="preserve">geregeld, behoeft deze nieuwe richtlijnbepaling geen implementatie. </w:t>
      </w:r>
    </w:p>
    <w:p w:rsidR="00185013" w:rsidP="0050395E" w:rsidRDefault="00185013" w14:paraId="49A7D3A2" w14:textId="77777777">
      <w:pPr>
        <w:spacing w:line="240" w:lineRule="atLeast"/>
        <w:rPr>
          <w:rFonts w:ascii="Verdana" w:hAnsi="Verdana" w:cs="Arial"/>
          <w:sz w:val="18"/>
          <w:szCs w:val="18"/>
        </w:rPr>
      </w:pPr>
    </w:p>
    <w:p w:rsidR="00C30DEF" w:rsidP="0050395E" w:rsidRDefault="00185013" w14:paraId="57A19FA1" w14:textId="1CEC45D7">
      <w:pPr>
        <w:spacing w:line="240" w:lineRule="atLeast"/>
        <w:rPr>
          <w:rFonts w:ascii="Verdana" w:hAnsi="Verdana" w:cs="Arial"/>
          <w:sz w:val="18"/>
          <w:szCs w:val="18"/>
        </w:rPr>
      </w:pPr>
      <w:r>
        <w:rPr>
          <w:rFonts w:ascii="Verdana" w:hAnsi="Verdana" w:cs="Arial"/>
          <w:sz w:val="18"/>
          <w:szCs w:val="18"/>
        </w:rPr>
        <w:t>Naast artikel 40 stelt a</w:t>
      </w:r>
      <w:r w:rsidR="00C30DEF">
        <w:rPr>
          <w:rFonts w:ascii="Verdana" w:hAnsi="Verdana" w:cs="Arial"/>
          <w:sz w:val="18"/>
          <w:szCs w:val="18"/>
        </w:rPr>
        <w:t xml:space="preserve">rtikel 42, </w:t>
      </w:r>
      <w:r w:rsidR="005C0EE5">
        <w:rPr>
          <w:rFonts w:ascii="Verdana" w:hAnsi="Verdana" w:cs="Arial"/>
          <w:sz w:val="18"/>
          <w:szCs w:val="18"/>
        </w:rPr>
        <w:t xml:space="preserve">eerste </w:t>
      </w:r>
      <w:r w:rsidR="00C30DEF">
        <w:rPr>
          <w:rFonts w:ascii="Verdana" w:hAnsi="Verdana" w:cs="Arial"/>
          <w:sz w:val="18"/>
          <w:szCs w:val="18"/>
        </w:rPr>
        <w:t>lid</w:t>
      </w:r>
      <w:r w:rsidR="005C0EE5">
        <w:rPr>
          <w:rFonts w:ascii="Verdana" w:hAnsi="Verdana" w:cs="Arial"/>
          <w:sz w:val="18"/>
          <w:szCs w:val="18"/>
        </w:rPr>
        <w:t>,</w:t>
      </w:r>
      <w:r w:rsidR="00C30DEF">
        <w:rPr>
          <w:rFonts w:ascii="Verdana" w:hAnsi="Verdana" w:cs="Arial"/>
          <w:sz w:val="18"/>
          <w:szCs w:val="18"/>
        </w:rPr>
        <w:t xml:space="preserve"> van de richtlijnlijn solvabiliteit II een geschiktheids- en betrouwbaarheidseis aan </w:t>
      </w:r>
      <w:r w:rsidR="00165E01">
        <w:rPr>
          <w:rFonts w:ascii="Verdana" w:hAnsi="Verdana" w:cs="Arial"/>
          <w:sz w:val="18"/>
          <w:szCs w:val="18"/>
        </w:rPr>
        <w:t xml:space="preserve">medewerkers met </w:t>
      </w:r>
      <w:r w:rsidR="00C30DEF">
        <w:rPr>
          <w:rFonts w:ascii="Verdana" w:hAnsi="Verdana" w:cs="Arial"/>
          <w:sz w:val="18"/>
          <w:szCs w:val="18"/>
        </w:rPr>
        <w:t xml:space="preserve">een sleutelfunctie. Blijkens de richtlijn </w:t>
      </w:r>
      <w:r w:rsidR="00165E01">
        <w:rPr>
          <w:rFonts w:ascii="Verdana" w:hAnsi="Verdana" w:cs="Arial"/>
          <w:sz w:val="18"/>
          <w:szCs w:val="18"/>
        </w:rPr>
        <w:t xml:space="preserve">betreffen </w:t>
      </w:r>
      <w:r w:rsidR="00C30DEF">
        <w:rPr>
          <w:rFonts w:ascii="Verdana" w:hAnsi="Verdana" w:cs="Arial"/>
          <w:sz w:val="18"/>
          <w:szCs w:val="18"/>
        </w:rPr>
        <w:t xml:space="preserve">dit </w:t>
      </w:r>
      <w:r w:rsidR="00165E01">
        <w:rPr>
          <w:rFonts w:ascii="Verdana" w:hAnsi="Verdana" w:cs="Arial"/>
          <w:sz w:val="18"/>
          <w:szCs w:val="18"/>
        </w:rPr>
        <w:t xml:space="preserve">de </w:t>
      </w:r>
      <w:r w:rsidR="00C30DEF">
        <w:rPr>
          <w:rFonts w:ascii="Verdana" w:hAnsi="Verdana" w:cs="Arial"/>
          <w:sz w:val="18"/>
          <w:szCs w:val="18"/>
        </w:rPr>
        <w:t xml:space="preserve">personen </w:t>
      </w:r>
      <w:r w:rsidR="00165E01">
        <w:rPr>
          <w:rFonts w:ascii="Verdana" w:hAnsi="Verdana" w:cs="Arial"/>
          <w:sz w:val="18"/>
          <w:szCs w:val="18"/>
        </w:rPr>
        <w:t>genoemd</w:t>
      </w:r>
      <w:r w:rsidR="00361FD4">
        <w:rPr>
          <w:rFonts w:ascii="Verdana" w:hAnsi="Verdana" w:cs="Arial"/>
          <w:sz w:val="18"/>
          <w:szCs w:val="18"/>
        </w:rPr>
        <w:t xml:space="preserve"> in artikel 41, tweede lid bis, van de richtlijn solvabiliteit II</w:t>
      </w:r>
      <w:r w:rsidR="00A50060">
        <w:rPr>
          <w:rFonts w:ascii="Verdana" w:hAnsi="Verdana" w:cs="Arial"/>
          <w:sz w:val="18"/>
          <w:szCs w:val="18"/>
        </w:rPr>
        <w:t xml:space="preserve">. Dit artikel wijst </w:t>
      </w:r>
      <w:r w:rsidRPr="004720F9" w:rsidR="00C30DEF">
        <w:rPr>
          <w:rFonts w:ascii="Verdana" w:hAnsi="Verdana" w:cs="Arial"/>
          <w:sz w:val="18"/>
          <w:szCs w:val="18"/>
        </w:rPr>
        <w:t xml:space="preserve">de risicobeheerfunctie, de actuariële functie, de compliancefunctie en de </w:t>
      </w:r>
      <w:r w:rsidRPr="004720F9" w:rsidR="00330668">
        <w:rPr>
          <w:rFonts w:ascii="Verdana" w:hAnsi="Verdana" w:cs="Arial"/>
          <w:sz w:val="18"/>
          <w:szCs w:val="18"/>
        </w:rPr>
        <w:t>interne auditfunctie</w:t>
      </w:r>
      <w:r w:rsidR="00A50060">
        <w:rPr>
          <w:rFonts w:ascii="Verdana" w:hAnsi="Verdana" w:cs="Arial"/>
          <w:sz w:val="18"/>
          <w:szCs w:val="18"/>
        </w:rPr>
        <w:t xml:space="preserve"> aan</w:t>
      </w:r>
      <w:r w:rsidR="00361FD4">
        <w:rPr>
          <w:rFonts w:ascii="Verdana" w:hAnsi="Verdana" w:cs="Arial"/>
          <w:sz w:val="18"/>
          <w:szCs w:val="18"/>
        </w:rPr>
        <w:t xml:space="preserve">. </w:t>
      </w:r>
    </w:p>
    <w:p w:rsidR="00FE1723" w:rsidP="0050395E" w:rsidRDefault="00FE1723" w14:paraId="60052F76" w14:textId="77777777">
      <w:pPr>
        <w:spacing w:line="240" w:lineRule="atLeast"/>
        <w:rPr>
          <w:rFonts w:ascii="Verdana" w:hAnsi="Verdana" w:cs="Arial"/>
          <w:sz w:val="18"/>
          <w:szCs w:val="18"/>
        </w:rPr>
      </w:pPr>
    </w:p>
    <w:p w:rsidR="00FE1723" w:rsidP="0050395E" w:rsidRDefault="00FE1723" w14:paraId="21F7F8A3" w14:textId="017E105A">
      <w:pPr>
        <w:spacing w:line="240" w:lineRule="atLeast"/>
        <w:rPr>
          <w:rFonts w:ascii="Verdana" w:hAnsi="Verdana" w:cs="Arial"/>
          <w:sz w:val="18"/>
          <w:szCs w:val="18"/>
        </w:rPr>
      </w:pPr>
      <w:r>
        <w:rPr>
          <w:rFonts w:ascii="Verdana" w:hAnsi="Verdana" w:cs="Arial"/>
          <w:sz w:val="18"/>
          <w:szCs w:val="18"/>
        </w:rPr>
        <w:t xml:space="preserve">Deze definitie van sleutelfuncties in de richtlijn solvabiliteit II verschilt van het nationale ‘tweede echelon-begrip’ uit de Wft. Het tweede echelon </w:t>
      </w:r>
      <w:r w:rsidRPr="0041258A">
        <w:rPr>
          <w:rFonts w:ascii="Verdana" w:hAnsi="Verdana" w:cs="Arial"/>
          <w:sz w:val="18"/>
          <w:szCs w:val="18"/>
        </w:rPr>
        <w:t>ziet op personen die een leidinggevende functie vervullen direct onder het echelon van de beleidsbepaler</w:t>
      </w:r>
      <w:r w:rsidRPr="00686D5B">
        <w:rPr>
          <w:rFonts w:ascii="Verdana" w:hAnsi="Verdana" w:cs="Arial"/>
          <w:sz w:val="18"/>
          <w:szCs w:val="18"/>
        </w:rPr>
        <w:t xml:space="preserve"> en verantwoordelijk zijn voor natuurlijke personen wier werkzaamheden het risicoprofiel van de onderneming wezenlijk kunnen beïnvloeden.</w:t>
      </w:r>
      <w:r w:rsidR="00CA5197">
        <w:rPr>
          <w:rFonts w:ascii="Verdana" w:hAnsi="Verdana" w:cs="Arial"/>
          <w:sz w:val="18"/>
          <w:szCs w:val="18"/>
        </w:rPr>
        <w:t xml:space="preserve"> Sleutelfunctiehouders </w:t>
      </w:r>
      <w:r w:rsidR="00A50060">
        <w:rPr>
          <w:rFonts w:ascii="Verdana" w:hAnsi="Verdana" w:cs="Arial"/>
          <w:sz w:val="18"/>
          <w:szCs w:val="18"/>
        </w:rPr>
        <w:t>kunnen</w:t>
      </w:r>
      <w:r w:rsidR="00CA5197">
        <w:rPr>
          <w:rFonts w:ascii="Verdana" w:hAnsi="Verdana" w:cs="Arial"/>
          <w:sz w:val="18"/>
          <w:szCs w:val="18"/>
        </w:rPr>
        <w:t xml:space="preserve"> hieronder vallen, maar het </w:t>
      </w:r>
      <w:r w:rsidR="00A50060">
        <w:rPr>
          <w:rFonts w:ascii="Verdana" w:hAnsi="Verdana" w:cs="Arial"/>
          <w:sz w:val="18"/>
          <w:szCs w:val="18"/>
        </w:rPr>
        <w:t xml:space="preserve">bestaande </w:t>
      </w:r>
      <w:r w:rsidR="00CA5197">
        <w:rPr>
          <w:rFonts w:ascii="Verdana" w:hAnsi="Verdana" w:cs="Arial"/>
          <w:sz w:val="18"/>
          <w:szCs w:val="18"/>
        </w:rPr>
        <w:t>nationale tweede echelon-begrip</w:t>
      </w:r>
      <w:r w:rsidR="00F02EF1">
        <w:rPr>
          <w:rFonts w:ascii="Verdana" w:hAnsi="Verdana" w:cs="Arial"/>
          <w:sz w:val="18"/>
          <w:szCs w:val="18"/>
        </w:rPr>
        <w:t xml:space="preserve"> is</w:t>
      </w:r>
      <w:r w:rsidR="00CA5197">
        <w:rPr>
          <w:rFonts w:ascii="Verdana" w:hAnsi="Verdana" w:cs="Arial"/>
          <w:sz w:val="18"/>
          <w:szCs w:val="18"/>
        </w:rPr>
        <w:t xml:space="preserve"> breder. Tot op heden volgde</w:t>
      </w:r>
      <w:r>
        <w:rPr>
          <w:rFonts w:ascii="Verdana" w:hAnsi="Verdana" w:cs="Arial"/>
          <w:sz w:val="18"/>
          <w:szCs w:val="18"/>
        </w:rPr>
        <w:t xml:space="preserve"> </w:t>
      </w:r>
      <w:r w:rsidR="00CA5197">
        <w:rPr>
          <w:rFonts w:ascii="Verdana" w:hAnsi="Verdana" w:cs="Arial"/>
          <w:sz w:val="18"/>
          <w:szCs w:val="18"/>
        </w:rPr>
        <w:t xml:space="preserve">een </w:t>
      </w:r>
      <w:r>
        <w:rPr>
          <w:rFonts w:ascii="Verdana" w:hAnsi="Verdana" w:cs="Arial"/>
          <w:sz w:val="18"/>
          <w:szCs w:val="18"/>
        </w:rPr>
        <w:t>geschiktheids- en betrouwbaarheid</w:t>
      </w:r>
      <w:r w:rsidR="00330668">
        <w:rPr>
          <w:rFonts w:ascii="Verdana" w:hAnsi="Verdana" w:cs="Arial"/>
          <w:sz w:val="18"/>
          <w:szCs w:val="18"/>
        </w:rPr>
        <w:t>s</w:t>
      </w:r>
      <w:r w:rsidR="00185013">
        <w:rPr>
          <w:rFonts w:ascii="Verdana" w:hAnsi="Verdana" w:cs="Arial"/>
          <w:sz w:val="18"/>
          <w:szCs w:val="18"/>
        </w:rPr>
        <w:t>eis</w:t>
      </w:r>
      <w:r w:rsidRPr="00686D5B">
        <w:rPr>
          <w:rFonts w:ascii="Verdana" w:hAnsi="Verdana" w:cs="Arial"/>
          <w:sz w:val="18"/>
          <w:szCs w:val="18"/>
        </w:rPr>
        <w:t xml:space="preserve"> voor het tweede echelon</w:t>
      </w:r>
      <w:r w:rsidR="00CA5197">
        <w:rPr>
          <w:rFonts w:ascii="Verdana" w:hAnsi="Verdana" w:cs="Arial"/>
          <w:sz w:val="18"/>
          <w:szCs w:val="18"/>
        </w:rPr>
        <w:t xml:space="preserve"> bij verzekeraars</w:t>
      </w:r>
      <w:r w:rsidRPr="00686D5B">
        <w:rPr>
          <w:rFonts w:ascii="Verdana" w:hAnsi="Verdana" w:cs="Arial"/>
          <w:sz w:val="18"/>
          <w:szCs w:val="18"/>
        </w:rPr>
        <w:t xml:space="preserve"> niet uit de </w:t>
      </w:r>
      <w:r>
        <w:rPr>
          <w:rFonts w:ascii="Verdana" w:hAnsi="Verdana" w:cs="Arial"/>
          <w:sz w:val="18"/>
          <w:szCs w:val="18"/>
        </w:rPr>
        <w:t>richtlijn solvabiliteit II</w:t>
      </w:r>
      <w:r w:rsidR="00CA5197">
        <w:rPr>
          <w:rFonts w:ascii="Verdana" w:hAnsi="Verdana" w:cs="Arial"/>
          <w:sz w:val="18"/>
          <w:szCs w:val="18"/>
        </w:rPr>
        <w:t>.</w:t>
      </w:r>
    </w:p>
    <w:p w:rsidR="00AC7958" w:rsidP="0050395E" w:rsidRDefault="00AC7958" w14:paraId="17FE29FD" w14:textId="77777777">
      <w:pPr>
        <w:spacing w:line="240" w:lineRule="atLeast"/>
        <w:rPr>
          <w:rFonts w:ascii="Verdana" w:hAnsi="Verdana" w:cs="Arial"/>
          <w:sz w:val="18"/>
          <w:szCs w:val="18"/>
        </w:rPr>
      </w:pPr>
    </w:p>
    <w:p w:rsidR="00361FD4" w:rsidP="00AD7A34" w:rsidRDefault="00291E6F" w14:paraId="71EB09DE" w14:textId="316756DC">
      <w:pPr>
        <w:spacing w:line="240" w:lineRule="atLeast"/>
        <w:rPr>
          <w:rFonts w:ascii="Verdana" w:hAnsi="Verdana" w:cs="Arial"/>
          <w:sz w:val="18"/>
          <w:szCs w:val="18"/>
        </w:rPr>
      </w:pPr>
      <w:r w:rsidRPr="00686D5B">
        <w:rPr>
          <w:rFonts w:ascii="Verdana" w:hAnsi="Verdana" w:cs="Arial"/>
          <w:sz w:val="18"/>
          <w:szCs w:val="18"/>
        </w:rPr>
        <w:t xml:space="preserve">Om de Wft in lijn te brengen met </w:t>
      </w:r>
      <w:r w:rsidRPr="00686D5B" w:rsidR="0037504D">
        <w:rPr>
          <w:rFonts w:ascii="Verdana" w:hAnsi="Verdana" w:cs="Arial"/>
          <w:sz w:val="18"/>
          <w:szCs w:val="18"/>
        </w:rPr>
        <w:t>de</w:t>
      </w:r>
      <w:r w:rsidRPr="00686D5B">
        <w:rPr>
          <w:rFonts w:ascii="Verdana" w:hAnsi="Verdana" w:cs="Arial"/>
          <w:sz w:val="18"/>
          <w:szCs w:val="18"/>
        </w:rPr>
        <w:t xml:space="preserve"> artikel</w:t>
      </w:r>
      <w:r w:rsidRPr="00686D5B" w:rsidR="009E6E85">
        <w:rPr>
          <w:rFonts w:ascii="Verdana" w:hAnsi="Verdana" w:cs="Arial"/>
          <w:sz w:val="18"/>
          <w:szCs w:val="18"/>
        </w:rPr>
        <w:t>en</w:t>
      </w:r>
      <w:r w:rsidRPr="00686D5B">
        <w:rPr>
          <w:rFonts w:ascii="Verdana" w:hAnsi="Verdana" w:cs="Arial"/>
          <w:sz w:val="18"/>
          <w:szCs w:val="18"/>
        </w:rPr>
        <w:t xml:space="preserve"> </w:t>
      </w:r>
      <w:r w:rsidR="00FE1723">
        <w:rPr>
          <w:rFonts w:ascii="Verdana" w:hAnsi="Verdana" w:cs="Arial"/>
          <w:sz w:val="18"/>
          <w:szCs w:val="18"/>
        </w:rPr>
        <w:t>40 tot</w:t>
      </w:r>
      <w:r w:rsidRPr="00686D5B" w:rsidR="00FE1723">
        <w:rPr>
          <w:rFonts w:ascii="Verdana" w:hAnsi="Verdana" w:cs="Arial"/>
          <w:sz w:val="18"/>
          <w:szCs w:val="18"/>
        </w:rPr>
        <w:t xml:space="preserve"> </w:t>
      </w:r>
      <w:r w:rsidRPr="00686D5B">
        <w:rPr>
          <w:rFonts w:ascii="Verdana" w:hAnsi="Verdana" w:cs="Arial"/>
          <w:sz w:val="18"/>
          <w:szCs w:val="18"/>
        </w:rPr>
        <w:t>en</w:t>
      </w:r>
      <w:r w:rsidR="00FE1723">
        <w:rPr>
          <w:rFonts w:ascii="Verdana" w:hAnsi="Verdana" w:cs="Arial"/>
          <w:sz w:val="18"/>
          <w:szCs w:val="18"/>
        </w:rPr>
        <w:t xml:space="preserve"> met</w:t>
      </w:r>
      <w:r w:rsidRPr="00686D5B">
        <w:rPr>
          <w:rFonts w:ascii="Verdana" w:hAnsi="Verdana" w:cs="Arial"/>
          <w:sz w:val="18"/>
          <w:szCs w:val="18"/>
        </w:rPr>
        <w:t xml:space="preserve"> 42 van de </w:t>
      </w:r>
      <w:r w:rsidR="00E06403">
        <w:rPr>
          <w:rFonts w:ascii="Verdana" w:hAnsi="Verdana" w:cs="Arial"/>
          <w:sz w:val="18"/>
          <w:szCs w:val="18"/>
        </w:rPr>
        <w:t>richtlijn solvabiliteit II</w:t>
      </w:r>
      <w:r w:rsidRPr="00686D5B">
        <w:rPr>
          <w:rFonts w:ascii="Verdana" w:hAnsi="Verdana" w:cs="Arial"/>
          <w:sz w:val="18"/>
          <w:szCs w:val="18"/>
        </w:rPr>
        <w:t xml:space="preserve"> </w:t>
      </w:r>
      <w:r w:rsidRPr="00686D5B" w:rsidR="00FE1723">
        <w:rPr>
          <w:rFonts w:ascii="Verdana" w:hAnsi="Verdana" w:cs="Arial"/>
          <w:sz w:val="18"/>
          <w:szCs w:val="18"/>
        </w:rPr>
        <w:t xml:space="preserve">vervalt in zowel artikel 3:8, eerste lid, derde zin, Wft als 3:9, eerste lid, derde zin, Wft het woord “verzekeraar” waardoor het tweede echelon-begrip </w:t>
      </w:r>
      <w:r w:rsidR="00FE1723">
        <w:rPr>
          <w:rFonts w:ascii="Verdana" w:hAnsi="Verdana" w:cs="Arial"/>
          <w:sz w:val="18"/>
          <w:szCs w:val="18"/>
        </w:rPr>
        <w:t xml:space="preserve">en de daarbij behorende vereisten uit de artikelen 3:8 en 3:9 </w:t>
      </w:r>
      <w:r w:rsidRPr="00686D5B" w:rsidR="00FE1723">
        <w:rPr>
          <w:rFonts w:ascii="Verdana" w:hAnsi="Verdana" w:cs="Arial"/>
          <w:sz w:val="18"/>
          <w:szCs w:val="18"/>
        </w:rPr>
        <w:t xml:space="preserve">niet meer </w:t>
      </w:r>
      <w:r w:rsidR="00FE1723">
        <w:rPr>
          <w:rFonts w:ascii="Verdana" w:hAnsi="Verdana" w:cs="Arial"/>
          <w:sz w:val="18"/>
          <w:szCs w:val="18"/>
        </w:rPr>
        <w:t>gelden</w:t>
      </w:r>
      <w:r w:rsidRPr="00686D5B" w:rsidR="00FE1723">
        <w:rPr>
          <w:rFonts w:ascii="Verdana" w:hAnsi="Verdana" w:cs="Arial"/>
          <w:sz w:val="18"/>
          <w:szCs w:val="18"/>
        </w:rPr>
        <w:t xml:space="preserve"> voor verzekeraars.</w:t>
      </w:r>
      <w:r w:rsidR="00FE1723">
        <w:rPr>
          <w:rFonts w:ascii="Verdana" w:hAnsi="Verdana" w:cs="Arial"/>
          <w:sz w:val="18"/>
          <w:szCs w:val="18"/>
        </w:rPr>
        <w:t xml:space="preserve"> </w:t>
      </w:r>
      <w:r w:rsidR="00185013">
        <w:rPr>
          <w:rFonts w:ascii="Verdana" w:hAnsi="Verdana" w:cs="Arial"/>
          <w:sz w:val="18"/>
          <w:szCs w:val="18"/>
        </w:rPr>
        <w:t>Een geschiktheids- en betrouwbaarheid</w:t>
      </w:r>
      <w:r w:rsidR="00330668">
        <w:rPr>
          <w:rFonts w:ascii="Verdana" w:hAnsi="Verdana" w:cs="Arial"/>
          <w:sz w:val="18"/>
          <w:szCs w:val="18"/>
        </w:rPr>
        <w:t>s</w:t>
      </w:r>
      <w:r w:rsidR="00185013">
        <w:rPr>
          <w:rFonts w:ascii="Verdana" w:hAnsi="Verdana" w:cs="Arial"/>
          <w:sz w:val="18"/>
          <w:szCs w:val="18"/>
        </w:rPr>
        <w:t>eis</w:t>
      </w:r>
      <w:r w:rsidRPr="00686D5B" w:rsidR="00185013">
        <w:rPr>
          <w:rFonts w:ascii="Verdana" w:hAnsi="Verdana" w:cs="Arial"/>
          <w:sz w:val="18"/>
          <w:szCs w:val="18"/>
        </w:rPr>
        <w:t xml:space="preserve"> </w:t>
      </w:r>
      <w:r w:rsidR="00FE1723">
        <w:rPr>
          <w:rFonts w:ascii="Verdana" w:hAnsi="Verdana" w:cs="Arial"/>
          <w:sz w:val="18"/>
          <w:szCs w:val="18"/>
        </w:rPr>
        <w:t xml:space="preserve">voor </w:t>
      </w:r>
      <w:r w:rsidR="00CA5197">
        <w:rPr>
          <w:rFonts w:ascii="Verdana" w:hAnsi="Verdana" w:cs="Arial"/>
          <w:sz w:val="18"/>
          <w:szCs w:val="18"/>
        </w:rPr>
        <w:t xml:space="preserve">medewerkers met een </w:t>
      </w:r>
      <w:r w:rsidR="00FE1723">
        <w:rPr>
          <w:rFonts w:ascii="Verdana" w:hAnsi="Verdana" w:cs="Arial"/>
          <w:sz w:val="18"/>
          <w:szCs w:val="18"/>
        </w:rPr>
        <w:t>sleutelfunctie wordt ondergebracht in een nieuw artikel</w:t>
      </w:r>
      <w:r w:rsidRPr="00686D5B">
        <w:rPr>
          <w:rFonts w:ascii="Verdana" w:hAnsi="Verdana" w:cs="Arial"/>
          <w:sz w:val="18"/>
          <w:szCs w:val="18"/>
        </w:rPr>
        <w:t xml:space="preserve"> 3:9c </w:t>
      </w:r>
      <w:r w:rsidRPr="00686D5B" w:rsidR="00FA6572">
        <w:rPr>
          <w:rFonts w:ascii="Verdana" w:hAnsi="Verdana" w:cs="Arial"/>
          <w:sz w:val="18"/>
          <w:szCs w:val="18"/>
        </w:rPr>
        <w:t>Wft</w:t>
      </w:r>
      <w:r w:rsidRPr="00686D5B">
        <w:rPr>
          <w:rFonts w:ascii="Verdana" w:hAnsi="Verdana" w:cs="Arial"/>
          <w:sz w:val="18"/>
          <w:szCs w:val="18"/>
        </w:rPr>
        <w:t>.</w:t>
      </w:r>
      <w:r w:rsidR="00361FD4">
        <w:rPr>
          <w:rFonts w:ascii="Verdana" w:hAnsi="Verdana" w:cs="Arial"/>
          <w:sz w:val="18"/>
          <w:szCs w:val="18"/>
        </w:rPr>
        <w:t xml:space="preserve"> Hierin wordt </w:t>
      </w:r>
      <w:r w:rsidRPr="00686D5B" w:rsidR="00AC7958">
        <w:rPr>
          <w:rFonts w:ascii="Verdana" w:hAnsi="Verdana" w:cs="Arial"/>
          <w:sz w:val="18"/>
          <w:szCs w:val="18"/>
        </w:rPr>
        <w:t>bepaald</w:t>
      </w:r>
      <w:r w:rsidRPr="00686D5B" w:rsidR="00361FD4">
        <w:rPr>
          <w:rFonts w:ascii="Verdana" w:hAnsi="Verdana" w:cs="Arial"/>
          <w:sz w:val="18"/>
          <w:szCs w:val="18"/>
        </w:rPr>
        <w:t xml:space="preserve"> dat</w:t>
      </w:r>
      <w:r w:rsidR="00AD7A34">
        <w:rPr>
          <w:rFonts w:ascii="Verdana" w:hAnsi="Verdana" w:cs="Arial"/>
          <w:sz w:val="18"/>
          <w:szCs w:val="18"/>
        </w:rPr>
        <w:t xml:space="preserve"> </w:t>
      </w:r>
      <w:r w:rsidR="00675AB4">
        <w:rPr>
          <w:rFonts w:ascii="Verdana" w:hAnsi="Verdana" w:cs="Arial"/>
          <w:sz w:val="18"/>
          <w:szCs w:val="18"/>
        </w:rPr>
        <w:t>medewerkers</w:t>
      </w:r>
      <w:r w:rsidR="00AD7A34">
        <w:rPr>
          <w:rFonts w:ascii="Verdana" w:hAnsi="Verdana" w:cs="Arial"/>
          <w:sz w:val="18"/>
          <w:szCs w:val="18"/>
        </w:rPr>
        <w:t xml:space="preserve"> </w:t>
      </w:r>
      <w:r w:rsidR="00CA5197">
        <w:rPr>
          <w:rFonts w:ascii="Verdana" w:hAnsi="Verdana" w:cs="Arial"/>
          <w:sz w:val="18"/>
          <w:szCs w:val="18"/>
        </w:rPr>
        <w:t>met een</w:t>
      </w:r>
      <w:r w:rsidR="00AD7A34">
        <w:rPr>
          <w:rFonts w:ascii="Verdana" w:hAnsi="Verdana" w:cs="Arial"/>
          <w:sz w:val="18"/>
          <w:szCs w:val="18"/>
        </w:rPr>
        <w:t xml:space="preserve"> sleutelfunctie,</w:t>
      </w:r>
      <w:r w:rsidRPr="00686D5B" w:rsidR="0037504D">
        <w:rPr>
          <w:rFonts w:ascii="Verdana" w:hAnsi="Verdana" w:cs="Arial"/>
          <w:sz w:val="18"/>
          <w:szCs w:val="18"/>
        </w:rPr>
        <w:t xml:space="preserve"> onderworpen zijn aan </w:t>
      </w:r>
      <w:r w:rsidR="00AD7A34">
        <w:rPr>
          <w:rFonts w:ascii="Verdana" w:hAnsi="Verdana" w:cs="Arial"/>
          <w:sz w:val="18"/>
          <w:szCs w:val="18"/>
        </w:rPr>
        <w:t xml:space="preserve">een </w:t>
      </w:r>
      <w:r w:rsidRPr="00686D5B" w:rsidR="0037504D">
        <w:rPr>
          <w:rFonts w:ascii="Verdana" w:hAnsi="Verdana" w:cs="Arial"/>
          <w:sz w:val="18"/>
          <w:szCs w:val="18"/>
        </w:rPr>
        <w:t>geschiktheids- en betrouwbaarheidseis</w:t>
      </w:r>
      <w:r w:rsidR="00AD7A34">
        <w:rPr>
          <w:rFonts w:ascii="Verdana" w:hAnsi="Verdana" w:cs="Arial"/>
          <w:sz w:val="18"/>
          <w:szCs w:val="18"/>
        </w:rPr>
        <w:t>.</w:t>
      </w:r>
      <w:r w:rsidR="00CA5197">
        <w:rPr>
          <w:rFonts w:ascii="Verdana" w:hAnsi="Verdana" w:cs="Arial"/>
          <w:sz w:val="18"/>
          <w:szCs w:val="18"/>
        </w:rPr>
        <w:t xml:space="preserve"> Hierbij gaat het om de hoofden, de zogeheten sleutelfunctiehouders, van de </w:t>
      </w:r>
      <w:r w:rsidRPr="004720F9" w:rsidR="00CA5197">
        <w:rPr>
          <w:rFonts w:ascii="Verdana" w:hAnsi="Verdana" w:cs="Arial"/>
          <w:sz w:val="18"/>
          <w:szCs w:val="18"/>
        </w:rPr>
        <w:t>risicobeheerfunctie, de actuariële functie, de compliancefunctie en de interneauditfunctie</w:t>
      </w:r>
      <w:r w:rsidR="00CA5197">
        <w:rPr>
          <w:rFonts w:ascii="Verdana" w:hAnsi="Verdana" w:cs="Arial"/>
          <w:sz w:val="18"/>
          <w:szCs w:val="18"/>
        </w:rPr>
        <w:t xml:space="preserve">, </w:t>
      </w:r>
      <w:r w:rsidR="00A50060">
        <w:rPr>
          <w:rFonts w:ascii="Verdana" w:hAnsi="Verdana" w:cs="Arial"/>
          <w:sz w:val="18"/>
          <w:szCs w:val="18"/>
        </w:rPr>
        <w:t>vergelijkbaar</w:t>
      </w:r>
      <w:r w:rsidR="00CA5197">
        <w:rPr>
          <w:rFonts w:ascii="Verdana" w:hAnsi="Verdana" w:cs="Arial"/>
          <w:sz w:val="18"/>
          <w:szCs w:val="18"/>
        </w:rPr>
        <w:t xml:space="preserve"> met de Implementatiewet kapitaalvereisten 2026.  </w:t>
      </w:r>
    </w:p>
    <w:p w:rsidR="001E7DAA" w:rsidP="0050395E" w:rsidRDefault="001E7DAA" w14:paraId="03785C27" w14:textId="77777777">
      <w:pPr>
        <w:spacing w:line="240" w:lineRule="atLeast"/>
        <w:rPr>
          <w:rFonts w:ascii="Verdana" w:hAnsi="Verdana" w:cs="Arial"/>
          <w:sz w:val="18"/>
          <w:szCs w:val="18"/>
        </w:rPr>
      </w:pPr>
    </w:p>
    <w:p w:rsidR="007A0431" w:rsidP="00185013" w:rsidRDefault="001E7DAA" w14:paraId="44522F3F" w14:textId="06F818F4">
      <w:pPr>
        <w:spacing w:line="240" w:lineRule="atLeast"/>
        <w:rPr>
          <w:rFonts w:ascii="Verdana" w:hAnsi="Verdana" w:cs="Arial"/>
          <w:sz w:val="18"/>
          <w:szCs w:val="18"/>
        </w:rPr>
      </w:pPr>
      <w:r>
        <w:rPr>
          <w:rFonts w:ascii="Verdana" w:hAnsi="Verdana"/>
          <w:sz w:val="18"/>
          <w:szCs w:val="18"/>
        </w:rPr>
        <w:t xml:space="preserve">In het tweede lid </w:t>
      </w:r>
      <w:r w:rsidR="00185013">
        <w:rPr>
          <w:rFonts w:ascii="Verdana" w:hAnsi="Verdana"/>
          <w:sz w:val="18"/>
          <w:szCs w:val="18"/>
        </w:rPr>
        <w:t xml:space="preserve">van artikel 3:9c Wft </w:t>
      </w:r>
      <w:r>
        <w:rPr>
          <w:rFonts w:ascii="Verdana" w:hAnsi="Verdana"/>
          <w:sz w:val="18"/>
          <w:szCs w:val="18"/>
        </w:rPr>
        <w:t>is geregeld dat de betrouwbaarheid van voornoemde medewerkers door DNB wordt vastgesteld</w:t>
      </w:r>
      <w:r w:rsidR="00A34283">
        <w:rPr>
          <w:rFonts w:ascii="Verdana" w:hAnsi="Verdana"/>
          <w:sz w:val="18"/>
          <w:szCs w:val="18"/>
        </w:rPr>
        <w:t xml:space="preserve"> en dat bij </w:t>
      </w:r>
      <w:r w:rsidR="00A50060">
        <w:rPr>
          <w:rFonts w:ascii="Verdana" w:hAnsi="Verdana"/>
          <w:sz w:val="18"/>
          <w:szCs w:val="18"/>
        </w:rPr>
        <w:t xml:space="preserve">AMvB </w:t>
      </w:r>
      <w:r w:rsidR="00A34283">
        <w:rPr>
          <w:rFonts w:ascii="Verdana" w:hAnsi="Verdana"/>
          <w:sz w:val="18"/>
          <w:szCs w:val="18"/>
        </w:rPr>
        <w:t>nadere regels worden gesteld over de wijze waarop de betrouwbaarheid wordt v</w:t>
      </w:r>
      <w:r w:rsidR="00A34283">
        <w:rPr>
          <w:rFonts w:ascii="Verdana" w:hAnsi="Verdana" w:cs="Arial"/>
          <w:sz w:val="18"/>
          <w:szCs w:val="18"/>
        </w:rPr>
        <w:t>astgesteld en welke feiten en omstandigheden meewegen in de beslissing daaromtrent</w:t>
      </w:r>
      <w:r>
        <w:rPr>
          <w:rFonts w:ascii="Verdana" w:hAnsi="Verdana"/>
          <w:sz w:val="18"/>
          <w:szCs w:val="18"/>
        </w:rPr>
        <w:t>.</w:t>
      </w:r>
      <w:r w:rsidRPr="001E7DAA">
        <w:rPr>
          <w:rFonts w:ascii="Verdana" w:hAnsi="Verdana" w:cs="Arial"/>
          <w:sz w:val="18"/>
          <w:szCs w:val="18"/>
        </w:rPr>
        <w:t xml:space="preserve"> </w:t>
      </w:r>
      <w:r>
        <w:rPr>
          <w:rFonts w:ascii="Verdana" w:hAnsi="Verdana" w:cs="Arial"/>
          <w:sz w:val="18"/>
          <w:szCs w:val="18"/>
        </w:rPr>
        <w:t xml:space="preserve">Het </w:t>
      </w:r>
      <w:r w:rsidR="00185013">
        <w:rPr>
          <w:rFonts w:ascii="Verdana" w:hAnsi="Verdana" w:cs="Arial"/>
          <w:sz w:val="18"/>
          <w:szCs w:val="18"/>
        </w:rPr>
        <w:t xml:space="preserve">derde </w:t>
      </w:r>
      <w:r>
        <w:rPr>
          <w:rFonts w:ascii="Verdana" w:hAnsi="Verdana" w:cs="Arial"/>
          <w:sz w:val="18"/>
          <w:szCs w:val="18"/>
        </w:rPr>
        <w:t xml:space="preserve">lid van artikel 3:9c </w:t>
      </w:r>
      <w:r w:rsidR="00185013">
        <w:rPr>
          <w:rFonts w:ascii="Verdana" w:hAnsi="Verdana" w:cs="Arial"/>
          <w:sz w:val="18"/>
          <w:szCs w:val="18"/>
        </w:rPr>
        <w:t xml:space="preserve">Wft </w:t>
      </w:r>
      <w:r>
        <w:rPr>
          <w:rFonts w:ascii="Verdana" w:hAnsi="Verdana" w:cs="Arial"/>
          <w:sz w:val="18"/>
          <w:szCs w:val="18"/>
        </w:rPr>
        <w:t xml:space="preserve">bevat een delegatiegrondslag, zodat nadere regels kunnen worden gesteld </w:t>
      </w:r>
      <w:r w:rsidR="00A34283">
        <w:rPr>
          <w:rFonts w:ascii="Verdana" w:hAnsi="Verdana" w:cs="Arial"/>
          <w:sz w:val="18"/>
          <w:szCs w:val="18"/>
        </w:rPr>
        <w:t>omtrent de</w:t>
      </w:r>
      <w:r>
        <w:rPr>
          <w:rFonts w:ascii="Verdana" w:hAnsi="Verdana" w:cs="Arial"/>
          <w:sz w:val="18"/>
          <w:szCs w:val="18"/>
        </w:rPr>
        <w:t xml:space="preserve"> geschiktheid.</w:t>
      </w:r>
    </w:p>
    <w:p w:rsidRPr="00686D5B" w:rsidR="00185013" w:rsidP="00185013" w:rsidRDefault="00185013" w14:paraId="00B63AAE" w14:textId="77777777">
      <w:pPr>
        <w:spacing w:line="240" w:lineRule="atLeast"/>
        <w:rPr>
          <w:rFonts w:ascii="Verdana" w:hAnsi="Verdana" w:cs="Arial"/>
          <w:sz w:val="18"/>
          <w:szCs w:val="18"/>
        </w:rPr>
      </w:pPr>
    </w:p>
    <w:p w:rsidRPr="00686D5B" w:rsidR="008B2FBF" w:rsidP="0050395E" w:rsidRDefault="00C445C3" w14:paraId="02070AF8" w14:textId="244F388C">
      <w:pPr>
        <w:spacing w:line="240" w:lineRule="atLeast"/>
        <w:rPr>
          <w:rFonts w:ascii="Verdana" w:hAnsi="Verdana" w:cs="Arial"/>
          <w:sz w:val="18"/>
          <w:szCs w:val="18"/>
        </w:rPr>
      </w:pPr>
      <w:r>
        <w:rPr>
          <w:rFonts w:ascii="Verdana" w:hAnsi="Verdana" w:cs="Arial"/>
          <w:sz w:val="18"/>
          <w:szCs w:val="18"/>
        </w:rPr>
        <w:t>M</w:t>
      </w:r>
      <w:r w:rsidRPr="00686D5B" w:rsidR="00545639">
        <w:rPr>
          <w:rFonts w:ascii="Verdana" w:hAnsi="Verdana" w:cs="Arial"/>
          <w:sz w:val="18"/>
          <w:szCs w:val="18"/>
        </w:rPr>
        <w:t xml:space="preserve"> </w:t>
      </w:r>
      <w:r w:rsidRPr="00686D5B" w:rsidR="008B2FBF">
        <w:rPr>
          <w:rFonts w:ascii="Verdana" w:hAnsi="Verdana" w:cs="Arial"/>
          <w:sz w:val="18"/>
          <w:szCs w:val="18"/>
        </w:rPr>
        <w:t>(3:18a</w:t>
      </w:r>
      <w:r w:rsidRPr="00686D5B" w:rsidR="004C544A">
        <w:rPr>
          <w:rFonts w:ascii="Verdana" w:hAnsi="Verdana" w:cs="Arial"/>
          <w:sz w:val="18"/>
          <w:szCs w:val="18"/>
        </w:rPr>
        <w:t>c</w:t>
      </w:r>
      <w:r w:rsidRPr="00686D5B" w:rsidR="008B2FBF">
        <w:rPr>
          <w:rFonts w:ascii="Verdana" w:hAnsi="Verdana" w:cs="Arial"/>
          <w:sz w:val="18"/>
          <w:szCs w:val="18"/>
        </w:rPr>
        <w:t>)</w:t>
      </w:r>
    </w:p>
    <w:p w:rsidRPr="00686D5B" w:rsidR="008B2FBF" w:rsidP="0050395E" w:rsidRDefault="008B2FBF" w14:paraId="6855D178" w14:textId="77777777">
      <w:pPr>
        <w:spacing w:line="240" w:lineRule="atLeast"/>
        <w:rPr>
          <w:rFonts w:ascii="Verdana" w:hAnsi="Verdana" w:cs="Arial"/>
          <w:sz w:val="18"/>
          <w:szCs w:val="18"/>
        </w:rPr>
      </w:pPr>
    </w:p>
    <w:p w:rsidRPr="00686D5B" w:rsidR="008B2FBF" w:rsidP="0050395E" w:rsidRDefault="00313322" w14:paraId="633C89FC" w14:textId="76380FBC">
      <w:pPr>
        <w:spacing w:line="240" w:lineRule="atLeast"/>
        <w:rPr>
          <w:rFonts w:ascii="Verdana" w:hAnsi="Verdana" w:cs="Arial"/>
          <w:sz w:val="18"/>
          <w:szCs w:val="18"/>
        </w:rPr>
      </w:pPr>
      <w:r>
        <w:rPr>
          <w:rFonts w:ascii="Verdana" w:hAnsi="Verdana" w:cs="Arial"/>
          <w:sz w:val="18"/>
          <w:szCs w:val="18"/>
        </w:rPr>
        <w:t>Op grond van a</w:t>
      </w:r>
      <w:r w:rsidRPr="00686D5B">
        <w:rPr>
          <w:rFonts w:ascii="Verdana" w:hAnsi="Verdana" w:cs="Arial"/>
          <w:sz w:val="18"/>
          <w:szCs w:val="18"/>
        </w:rPr>
        <w:t xml:space="preserve">rtikel 3:18ac Wft </w:t>
      </w:r>
      <w:r>
        <w:rPr>
          <w:rFonts w:ascii="Verdana" w:hAnsi="Verdana" w:cs="Arial"/>
          <w:sz w:val="18"/>
          <w:szCs w:val="18"/>
        </w:rPr>
        <w:t>controleert</w:t>
      </w:r>
      <w:r w:rsidRPr="00686D5B">
        <w:rPr>
          <w:rFonts w:ascii="Verdana" w:hAnsi="Verdana" w:cs="Arial"/>
          <w:sz w:val="18"/>
          <w:szCs w:val="18"/>
        </w:rPr>
        <w:t xml:space="preserve"> DNB periodiek de liquiditeitspositie van de verzekeraar. </w:t>
      </w:r>
      <w:r w:rsidRPr="00686D5B" w:rsidR="008B2FBF">
        <w:rPr>
          <w:rFonts w:ascii="Verdana" w:hAnsi="Verdana" w:cs="Arial"/>
          <w:sz w:val="18"/>
          <w:szCs w:val="18"/>
        </w:rPr>
        <w:t xml:space="preserve"> Indien geconstateerd wordt dat er materiële liquiditeitsrisico’s bestaan, stelt </w:t>
      </w:r>
      <w:r w:rsidRPr="00686D5B" w:rsidR="007B37E9">
        <w:rPr>
          <w:rFonts w:ascii="Verdana" w:hAnsi="Verdana" w:cs="Arial"/>
          <w:sz w:val="18"/>
          <w:szCs w:val="18"/>
        </w:rPr>
        <w:t>DNB</w:t>
      </w:r>
      <w:r w:rsidRPr="00686D5B" w:rsidR="008B2FBF">
        <w:rPr>
          <w:rFonts w:ascii="Verdana" w:hAnsi="Verdana" w:cs="Arial"/>
          <w:sz w:val="18"/>
          <w:szCs w:val="18"/>
        </w:rPr>
        <w:t xml:space="preserve"> de betrokken verzekeraar hiervan in </w:t>
      </w:r>
      <w:r w:rsidRPr="00686D5B" w:rsidR="008B2FBF">
        <w:rPr>
          <w:rFonts w:ascii="Verdana" w:hAnsi="Verdana" w:cs="Arial"/>
          <w:sz w:val="18"/>
          <w:szCs w:val="18"/>
        </w:rPr>
        <w:lastRenderedPageBreak/>
        <w:t>kennis. Op deze kennisgeving wordt door de betrokken verzekeraar binnen zes weken schriftelijk gereageerd waarbij zij uitlegt hoe ze de materiële liquiditeitsrisico’s denkt te mitigeren. Met artikel 3:</w:t>
      </w:r>
      <w:r w:rsidRPr="00686D5B" w:rsidR="004C544A">
        <w:rPr>
          <w:rFonts w:ascii="Verdana" w:hAnsi="Verdana" w:cs="Arial"/>
          <w:sz w:val="18"/>
          <w:szCs w:val="18"/>
        </w:rPr>
        <w:t>18ac</w:t>
      </w:r>
      <w:r w:rsidRPr="00686D5B" w:rsidR="00FA6572">
        <w:rPr>
          <w:rFonts w:ascii="Verdana" w:hAnsi="Verdana" w:cs="Arial"/>
          <w:sz w:val="18"/>
          <w:szCs w:val="18"/>
        </w:rPr>
        <w:t xml:space="preserve"> Wft</w:t>
      </w:r>
      <w:r w:rsidRPr="00686D5B" w:rsidR="004C544A">
        <w:rPr>
          <w:rFonts w:ascii="Verdana" w:hAnsi="Verdana" w:cs="Arial"/>
          <w:sz w:val="18"/>
          <w:szCs w:val="18"/>
        </w:rPr>
        <w:t xml:space="preserve"> </w:t>
      </w:r>
      <w:r w:rsidRPr="00686D5B" w:rsidR="008B2FBF">
        <w:rPr>
          <w:rFonts w:ascii="Verdana" w:hAnsi="Verdana" w:cs="Arial"/>
          <w:sz w:val="18"/>
          <w:szCs w:val="18"/>
        </w:rPr>
        <w:t xml:space="preserve">wordt het eerste lid van artikel 144 ter van de </w:t>
      </w:r>
      <w:r w:rsidR="00185013">
        <w:rPr>
          <w:rFonts w:ascii="Verdana" w:hAnsi="Verdana" w:cs="Arial"/>
          <w:sz w:val="18"/>
          <w:szCs w:val="18"/>
        </w:rPr>
        <w:t>richtlijn solvabiliteit II</w:t>
      </w:r>
      <w:r w:rsidRPr="00686D5B" w:rsidR="008B2FBF">
        <w:rPr>
          <w:rFonts w:ascii="Verdana" w:hAnsi="Verdana" w:cs="Arial"/>
          <w:sz w:val="18"/>
          <w:szCs w:val="18"/>
        </w:rPr>
        <w:t xml:space="preserve"> geïmplementeerd. </w:t>
      </w:r>
    </w:p>
    <w:p w:rsidRPr="00686D5B" w:rsidR="008B2FBF" w:rsidP="0050395E" w:rsidRDefault="008B2FBF" w14:paraId="248663BD" w14:textId="77777777">
      <w:pPr>
        <w:spacing w:line="240" w:lineRule="atLeast"/>
        <w:rPr>
          <w:rFonts w:ascii="Verdana" w:hAnsi="Verdana" w:cs="Arial"/>
          <w:sz w:val="18"/>
          <w:szCs w:val="18"/>
        </w:rPr>
      </w:pPr>
    </w:p>
    <w:p w:rsidRPr="00686D5B" w:rsidR="008B2FBF" w:rsidP="0050395E" w:rsidRDefault="00C445C3" w14:paraId="52AD1650" w14:textId="3E2A921A">
      <w:pPr>
        <w:spacing w:line="240" w:lineRule="atLeast"/>
        <w:rPr>
          <w:rFonts w:ascii="Verdana" w:hAnsi="Verdana" w:cs="Arial"/>
          <w:sz w:val="18"/>
          <w:szCs w:val="18"/>
        </w:rPr>
      </w:pPr>
      <w:r>
        <w:rPr>
          <w:rFonts w:ascii="Verdana" w:hAnsi="Verdana" w:cs="Arial"/>
          <w:sz w:val="18"/>
          <w:szCs w:val="18"/>
        </w:rPr>
        <w:t>N</w:t>
      </w:r>
      <w:r w:rsidRPr="00686D5B" w:rsidR="00545639">
        <w:rPr>
          <w:rFonts w:ascii="Verdana" w:hAnsi="Verdana" w:cs="Arial"/>
          <w:sz w:val="18"/>
          <w:szCs w:val="18"/>
        </w:rPr>
        <w:t xml:space="preserve"> </w:t>
      </w:r>
      <w:r w:rsidRPr="00686D5B" w:rsidR="008B2FBF">
        <w:rPr>
          <w:rFonts w:ascii="Verdana" w:hAnsi="Verdana" w:cs="Arial"/>
          <w:sz w:val="18"/>
          <w:szCs w:val="18"/>
        </w:rPr>
        <w:t>(3:63)</w:t>
      </w:r>
    </w:p>
    <w:p w:rsidRPr="00686D5B" w:rsidR="008B2FBF" w:rsidP="0050395E" w:rsidRDefault="008B2FBF" w14:paraId="1599A9AD" w14:textId="77777777">
      <w:pPr>
        <w:spacing w:line="240" w:lineRule="atLeast"/>
        <w:rPr>
          <w:rFonts w:ascii="Verdana" w:hAnsi="Verdana" w:cs="Arial"/>
          <w:sz w:val="18"/>
          <w:szCs w:val="18"/>
        </w:rPr>
      </w:pPr>
    </w:p>
    <w:p w:rsidRPr="00686D5B" w:rsidR="008B2FBF" w:rsidP="0050395E" w:rsidRDefault="005A567E" w14:paraId="553DCDEF" w14:textId="3392C248">
      <w:pPr>
        <w:spacing w:line="240" w:lineRule="atLeast"/>
        <w:rPr>
          <w:rFonts w:ascii="Verdana" w:hAnsi="Verdana" w:cs="Arial"/>
          <w:i/>
          <w:sz w:val="18"/>
          <w:szCs w:val="18"/>
        </w:rPr>
      </w:pPr>
      <w:r w:rsidRPr="00686D5B">
        <w:rPr>
          <w:rFonts w:ascii="Verdana" w:hAnsi="Verdana" w:cs="Arial"/>
          <w:sz w:val="18"/>
          <w:szCs w:val="18"/>
        </w:rPr>
        <w:t>A</w:t>
      </w:r>
      <w:r w:rsidRPr="00686D5B" w:rsidR="008B2FBF">
        <w:rPr>
          <w:rFonts w:ascii="Verdana" w:hAnsi="Verdana" w:cs="Arial"/>
          <w:sz w:val="18"/>
          <w:szCs w:val="18"/>
        </w:rPr>
        <w:t>rtikel 3:63</w:t>
      </w:r>
      <w:r w:rsidRPr="00686D5B">
        <w:rPr>
          <w:rFonts w:ascii="Verdana" w:hAnsi="Verdana" w:cs="Arial"/>
          <w:sz w:val="18"/>
          <w:szCs w:val="18"/>
        </w:rPr>
        <w:t xml:space="preserve"> Wft</w:t>
      </w:r>
      <w:r w:rsidRPr="00686D5B" w:rsidR="008B2FBF">
        <w:rPr>
          <w:rFonts w:ascii="Verdana" w:hAnsi="Verdana" w:cs="Arial"/>
          <w:sz w:val="18"/>
          <w:szCs w:val="18"/>
        </w:rPr>
        <w:t xml:space="preserve"> </w:t>
      </w:r>
      <w:r w:rsidRPr="00686D5B">
        <w:rPr>
          <w:rFonts w:ascii="Verdana" w:hAnsi="Verdana" w:cs="Arial"/>
          <w:sz w:val="18"/>
          <w:szCs w:val="18"/>
        </w:rPr>
        <w:t xml:space="preserve">schrijft voor </w:t>
      </w:r>
      <w:r w:rsidRPr="00686D5B" w:rsidR="008B2FBF">
        <w:rPr>
          <w:rFonts w:ascii="Verdana" w:hAnsi="Verdana" w:cs="Arial"/>
          <w:sz w:val="18"/>
          <w:szCs w:val="18"/>
        </w:rPr>
        <w:t xml:space="preserve">dat de in het artikel genoemde financiële instellingen over voldoende liquiditeit beschikken. </w:t>
      </w:r>
      <w:r w:rsidRPr="00686D5B" w:rsidR="007B37E9">
        <w:rPr>
          <w:rFonts w:ascii="Verdana" w:hAnsi="Verdana" w:cs="Arial"/>
          <w:sz w:val="18"/>
          <w:szCs w:val="18"/>
        </w:rPr>
        <w:t xml:space="preserve">Met het nieuwe artikel 144bis, eerste lid, van de </w:t>
      </w:r>
      <w:r w:rsidR="00E06403">
        <w:rPr>
          <w:rFonts w:ascii="Verdana" w:hAnsi="Verdana" w:cs="Arial"/>
          <w:sz w:val="18"/>
          <w:szCs w:val="18"/>
        </w:rPr>
        <w:t>richtlijn solvabiliteit II</w:t>
      </w:r>
      <w:r w:rsidRPr="00686D5B" w:rsidR="008B2FBF">
        <w:rPr>
          <w:rFonts w:ascii="Verdana" w:hAnsi="Verdana" w:cs="Arial"/>
          <w:sz w:val="18"/>
          <w:szCs w:val="18"/>
        </w:rPr>
        <w:t xml:space="preserve"> wordt het vereiste van voldoende liquiditeit ook geïntroduceerd voor verzekeraars. Door verzekeraars toe te voegen aan de opsomming van financiële instellingen die over voldoende liquiditeit moeten beschikken, wordt het vereiste uit de </w:t>
      </w:r>
      <w:r w:rsidR="00E06403">
        <w:rPr>
          <w:rFonts w:ascii="Verdana" w:hAnsi="Verdana" w:cs="Arial"/>
          <w:sz w:val="18"/>
          <w:szCs w:val="18"/>
        </w:rPr>
        <w:t>richtlijn solvabiliteit II</w:t>
      </w:r>
      <w:r w:rsidRPr="00686D5B" w:rsidR="008B2FBF">
        <w:rPr>
          <w:rFonts w:ascii="Verdana" w:hAnsi="Verdana" w:cs="Arial"/>
          <w:sz w:val="18"/>
          <w:szCs w:val="18"/>
        </w:rPr>
        <w:t xml:space="preserve"> geïmplementeerd en kan DNB door middel van haar toezichtsbevoegdheden hierop toezien en handhaven. </w:t>
      </w:r>
      <w:r w:rsidRPr="00686D5B" w:rsidR="00183FBA">
        <w:rPr>
          <w:rFonts w:ascii="Verdana" w:hAnsi="Verdana" w:cs="Arial"/>
          <w:sz w:val="18"/>
          <w:szCs w:val="18"/>
        </w:rPr>
        <w:t>Eveneens kunnen door de toevoeging aan artikel 3:63</w:t>
      </w:r>
      <w:r w:rsidR="00313322">
        <w:rPr>
          <w:rFonts w:ascii="Verdana" w:hAnsi="Verdana" w:cs="Arial"/>
          <w:sz w:val="18"/>
          <w:szCs w:val="18"/>
        </w:rPr>
        <w:t>, eerste lid,</w:t>
      </w:r>
      <w:r w:rsidRPr="00686D5B" w:rsidR="00183FBA">
        <w:rPr>
          <w:rFonts w:ascii="Verdana" w:hAnsi="Verdana" w:cs="Arial"/>
          <w:sz w:val="18"/>
          <w:szCs w:val="18"/>
        </w:rPr>
        <w:t xml:space="preserve"> Wft </w:t>
      </w:r>
      <w:r w:rsidR="00313322">
        <w:rPr>
          <w:rFonts w:ascii="Verdana" w:hAnsi="Verdana" w:cs="Arial"/>
          <w:sz w:val="18"/>
          <w:szCs w:val="18"/>
        </w:rPr>
        <w:t xml:space="preserve">bij of krachtens algemene maatregel van bestuur </w:t>
      </w:r>
      <w:r w:rsidRPr="00686D5B" w:rsidR="00183FBA">
        <w:rPr>
          <w:rFonts w:ascii="Verdana" w:hAnsi="Verdana" w:cs="Arial"/>
          <w:sz w:val="18"/>
          <w:szCs w:val="18"/>
        </w:rPr>
        <w:t>nadere regels worden gesteld aan de liquiditeitsposities van verzekeraars</w:t>
      </w:r>
      <w:r w:rsidR="00313322">
        <w:rPr>
          <w:rFonts w:ascii="Verdana" w:hAnsi="Verdana" w:cs="Arial"/>
          <w:sz w:val="18"/>
          <w:szCs w:val="18"/>
        </w:rPr>
        <w:t xml:space="preserve"> op grond van het reeds bestaande derde lid van artikel 3:63 Wft</w:t>
      </w:r>
      <w:r w:rsidRPr="00686D5B" w:rsidR="00183FBA">
        <w:rPr>
          <w:rFonts w:ascii="Verdana" w:hAnsi="Verdana" w:cs="Arial"/>
          <w:sz w:val="18"/>
          <w:szCs w:val="18"/>
        </w:rPr>
        <w:t>.</w:t>
      </w:r>
    </w:p>
    <w:p w:rsidRPr="00686D5B" w:rsidR="008B2FBF" w:rsidP="0050395E" w:rsidRDefault="008B2FBF" w14:paraId="32398BB2" w14:textId="77777777">
      <w:pPr>
        <w:widowControl w:val="0"/>
        <w:tabs>
          <w:tab w:val="num" w:pos="720"/>
        </w:tabs>
        <w:spacing w:line="240" w:lineRule="atLeast"/>
        <w:rPr>
          <w:rFonts w:ascii="Verdana" w:hAnsi="Verdana" w:cs="Arial"/>
          <w:sz w:val="18"/>
          <w:szCs w:val="18"/>
        </w:rPr>
      </w:pPr>
    </w:p>
    <w:p w:rsidRPr="00686D5B" w:rsidR="00A54046" w:rsidP="0050395E" w:rsidRDefault="00C445C3" w14:paraId="1D105255" w14:textId="17E045A4">
      <w:pPr>
        <w:widowControl w:val="0"/>
        <w:tabs>
          <w:tab w:val="num" w:pos="720"/>
        </w:tabs>
        <w:spacing w:line="240" w:lineRule="atLeast"/>
        <w:rPr>
          <w:rFonts w:ascii="Verdana" w:hAnsi="Verdana" w:cs="Arial"/>
          <w:sz w:val="18"/>
          <w:szCs w:val="18"/>
        </w:rPr>
      </w:pPr>
      <w:r>
        <w:rPr>
          <w:rFonts w:ascii="Verdana" w:hAnsi="Verdana" w:cs="Arial"/>
          <w:sz w:val="18"/>
          <w:szCs w:val="18"/>
        </w:rPr>
        <w:t>O</w:t>
      </w:r>
      <w:r w:rsidRPr="00686D5B" w:rsidR="00545639">
        <w:rPr>
          <w:rFonts w:ascii="Verdana" w:hAnsi="Verdana" w:cs="Arial"/>
          <w:sz w:val="18"/>
          <w:szCs w:val="18"/>
        </w:rPr>
        <w:t xml:space="preserve"> </w:t>
      </w:r>
      <w:r w:rsidRPr="00686D5B" w:rsidR="00A54046">
        <w:rPr>
          <w:rFonts w:ascii="Verdana" w:hAnsi="Verdana" w:cs="Arial"/>
          <w:sz w:val="18"/>
          <w:szCs w:val="18"/>
        </w:rPr>
        <w:t>(3:97)</w:t>
      </w:r>
    </w:p>
    <w:p w:rsidRPr="00686D5B" w:rsidR="00A54046" w:rsidP="0050395E" w:rsidRDefault="00A54046" w14:paraId="16333DF4" w14:textId="77777777">
      <w:pPr>
        <w:widowControl w:val="0"/>
        <w:tabs>
          <w:tab w:val="num" w:pos="720"/>
        </w:tabs>
        <w:spacing w:line="240" w:lineRule="atLeast"/>
        <w:rPr>
          <w:rFonts w:ascii="Verdana" w:hAnsi="Verdana" w:cs="Arial"/>
          <w:sz w:val="18"/>
          <w:szCs w:val="18"/>
        </w:rPr>
      </w:pPr>
    </w:p>
    <w:p w:rsidRPr="00686D5B" w:rsidR="00A54046" w:rsidP="0050395E" w:rsidRDefault="00A54046" w14:paraId="46DC8086" w14:textId="485B4BF6">
      <w:pPr>
        <w:widowControl w:val="0"/>
        <w:tabs>
          <w:tab w:val="num" w:pos="720"/>
        </w:tabs>
        <w:spacing w:line="240" w:lineRule="atLeast"/>
        <w:rPr>
          <w:rFonts w:ascii="Verdana" w:hAnsi="Verdana" w:cs="Arial"/>
          <w:sz w:val="18"/>
          <w:szCs w:val="18"/>
        </w:rPr>
      </w:pPr>
      <w:r w:rsidRPr="00686D5B">
        <w:rPr>
          <w:rFonts w:ascii="Verdana" w:hAnsi="Verdana" w:cs="Arial"/>
          <w:sz w:val="18"/>
          <w:szCs w:val="18"/>
        </w:rPr>
        <w:t xml:space="preserve">Artikel 3:97 </w:t>
      </w:r>
      <w:r w:rsidRPr="00686D5B" w:rsidR="00FA6572">
        <w:rPr>
          <w:rFonts w:ascii="Verdana" w:hAnsi="Verdana" w:cs="Arial"/>
          <w:sz w:val="18"/>
          <w:szCs w:val="18"/>
        </w:rPr>
        <w:t xml:space="preserve">Wft </w:t>
      </w:r>
      <w:r w:rsidRPr="00686D5B">
        <w:rPr>
          <w:rFonts w:ascii="Verdana" w:hAnsi="Verdana" w:cs="Arial"/>
          <w:sz w:val="18"/>
          <w:szCs w:val="18"/>
        </w:rPr>
        <w:t>bevat het vereiste dat een verzekeraar een vvgb aanvraagt bij DNB alvorens bijvoorbeeld een dividenduitkering of beursgang uit te voeren.</w:t>
      </w:r>
    </w:p>
    <w:p w:rsidRPr="00686D5B" w:rsidR="00A54046" w:rsidP="0050395E" w:rsidRDefault="00A54046" w14:paraId="4614811C" w14:textId="5CE1BDCC">
      <w:pPr>
        <w:widowControl w:val="0"/>
        <w:tabs>
          <w:tab w:val="num" w:pos="720"/>
        </w:tabs>
        <w:spacing w:line="240" w:lineRule="atLeast"/>
        <w:rPr>
          <w:rFonts w:ascii="Verdana" w:hAnsi="Verdana" w:cs="Arial"/>
          <w:sz w:val="18"/>
          <w:szCs w:val="18"/>
        </w:rPr>
      </w:pPr>
      <w:r w:rsidRPr="00686D5B">
        <w:rPr>
          <w:rFonts w:ascii="Verdana" w:hAnsi="Verdana" w:cs="Arial"/>
          <w:sz w:val="18"/>
          <w:szCs w:val="18"/>
        </w:rPr>
        <w:t xml:space="preserve">In dit artikel ontbrak een lid dat stelt dat de aanvraag geschiedt door indiening van de aanvraag bij DNB onder opgaaf van bij of krachtens algemene maatregel van bestuur te </w:t>
      </w:r>
      <w:r w:rsidR="00313322">
        <w:rPr>
          <w:rFonts w:ascii="Verdana" w:hAnsi="Verdana" w:cs="Arial"/>
          <w:sz w:val="18"/>
          <w:szCs w:val="18"/>
        </w:rPr>
        <w:t>bepalen</w:t>
      </w:r>
      <w:r w:rsidRPr="00686D5B" w:rsidR="00313322">
        <w:rPr>
          <w:rFonts w:ascii="Verdana" w:hAnsi="Verdana" w:cs="Arial"/>
          <w:sz w:val="18"/>
          <w:szCs w:val="18"/>
        </w:rPr>
        <w:t xml:space="preserve"> </w:t>
      </w:r>
      <w:r w:rsidRPr="00686D5B">
        <w:rPr>
          <w:rFonts w:ascii="Verdana" w:hAnsi="Verdana" w:cs="Arial"/>
          <w:sz w:val="18"/>
          <w:szCs w:val="18"/>
        </w:rPr>
        <w:t xml:space="preserve">gegevens. Dit lid wordt nu ingevoegd. </w:t>
      </w:r>
      <w:r w:rsidR="00313322">
        <w:rPr>
          <w:rFonts w:ascii="Verdana" w:hAnsi="Verdana" w:cs="Arial"/>
          <w:sz w:val="18"/>
          <w:szCs w:val="18"/>
        </w:rPr>
        <w:t>Welke</w:t>
      </w:r>
      <w:r w:rsidRPr="00686D5B" w:rsidR="00313322">
        <w:rPr>
          <w:rFonts w:ascii="Verdana" w:hAnsi="Verdana" w:cs="Arial"/>
          <w:sz w:val="18"/>
          <w:szCs w:val="18"/>
        </w:rPr>
        <w:t xml:space="preserve"> </w:t>
      </w:r>
      <w:r w:rsidRPr="00686D5B">
        <w:rPr>
          <w:rFonts w:ascii="Verdana" w:hAnsi="Verdana" w:cs="Arial"/>
          <w:sz w:val="18"/>
          <w:szCs w:val="18"/>
        </w:rPr>
        <w:t xml:space="preserve">benodigde gegevens </w:t>
      </w:r>
      <w:r w:rsidR="00313322">
        <w:rPr>
          <w:rFonts w:ascii="Verdana" w:hAnsi="Verdana" w:cs="Arial"/>
          <w:sz w:val="18"/>
          <w:szCs w:val="18"/>
        </w:rPr>
        <w:t xml:space="preserve">bij de aanvraag moeten worden ingediend, wordt </w:t>
      </w:r>
      <w:r w:rsidRPr="00686D5B">
        <w:rPr>
          <w:rFonts w:ascii="Verdana" w:hAnsi="Verdana" w:cs="Arial"/>
          <w:sz w:val="18"/>
          <w:szCs w:val="18"/>
        </w:rPr>
        <w:t>vastgelegd bij algemene maatregel van bestuur.</w:t>
      </w:r>
    </w:p>
    <w:p w:rsidRPr="00686D5B" w:rsidR="007E0779" w:rsidP="0050395E" w:rsidRDefault="007E0779" w14:paraId="0E091015" w14:textId="77777777">
      <w:pPr>
        <w:widowControl w:val="0"/>
        <w:tabs>
          <w:tab w:val="num" w:pos="720"/>
        </w:tabs>
        <w:spacing w:line="240" w:lineRule="atLeast"/>
        <w:rPr>
          <w:rFonts w:ascii="Verdana" w:hAnsi="Verdana" w:cs="Arial"/>
          <w:sz w:val="18"/>
          <w:szCs w:val="18"/>
        </w:rPr>
      </w:pPr>
    </w:p>
    <w:p w:rsidRPr="00686D5B" w:rsidR="007E0779" w:rsidP="0050395E" w:rsidRDefault="00C445C3" w14:paraId="70917B7F" w14:textId="51300B76">
      <w:pPr>
        <w:widowControl w:val="0"/>
        <w:tabs>
          <w:tab w:val="num" w:pos="720"/>
        </w:tabs>
        <w:spacing w:line="240" w:lineRule="atLeast"/>
        <w:rPr>
          <w:rFonts w:ascii="Verdana" w:hAnsi="Verdana" w:cs="Arial"/>
          <w:sz w:val="18"/>
          <w:szCs w:val="18"/>
        </w:rPr>
      </w:pPr>
      <w:r>
        <w:rPr>
          <w:rFonts w:ascii="Verdana" w:hAnsi="Verdana" w:cs="Arial"/>
          <w:sz w:val="18"/>
          <w:szCs w:val="18"/>
        </w:rPr>
        <w:t>P</w:t>
      </w:r>
      <w:r w:rsidRPr="00686D5B" w:rsidR="00545639">
        <w:rPr>
          <w:rFonts w:ascii="Verdana" w:hAnsi="Verdana"/>
          <w:sz w:val="18"/>
          <w:szCs w:val="18"/>
        </w:rPr>
        <w:t xml:space="preserve"> </w:t>
      </w:r>
      <w:r w:rsidRPr="00686D5B" w:rsidR="007E0779">
        <w:rPr>
          <w:rFonts w:ascii="Verdana" w:hAnsi="Verdana"/>
          <w:sz w:val="18"/>
          <w:szCs w:val="18"/>
        </w:rPr>
        <w:t>(</w:t>
      </w:r>
      <w:r w:rsidRPr="00686D5B" w:rsidR="00C34F08">
        <w:rPr>
          <w:rFonts w:ascii="Verdana" w:hAnsi="Verdana"/>
          <w:sz w:val="18"/>
          <w:szCs w:val="18"/>
        </w:rPr>
        <w:t xml:space="preserve">opschrift </w:t>
      </w:r>
      <w:r w:rsidRPr="00686D5B" w:rsidR="007E0779">
        <w:rPr>
          <w:rFonts w:ascii="Verdana" w:hAnsi="Verdana" w:cs="Arial"/>
          <w:sz w:val="18"/>
          <w:szCs w:val="18"/>
        </w:rPr>
        <w:t>afdeling 3.5.1)</w:t>
      </w:r>
    </w:p>
    <w:p w:rsidRPr="00686D5B" w:rsidR="004A282A" w:rsidP="0050395E" w:rsidRDefault="004A282A" w14:paraId="19A2E8F6" w14:textId="77777777">
      <w:pPr>
        <w:widowControl w:val="0"/>
        <w:tabs>
          <w:tab w:val="num" w:pos="720"/>
        </w:tabs>
        <w:spacing w:line="240" w:lineRule="atLeast"/>
        <w:rPr>
          <w:rFonts w:ascii="Verdana" w:hAnsi="Verdana" w:cs="Arial"/>
          <w:sz w:val="18"/>
          <w:szCs w:val="18"/>
        </w:rPr>
      </w:pPr>
    </w:p>
    <w:p w:rsidRPr="00686D5B" w:rsidR="004A282A" w:rsidP="0050395E" w:rsidRDefault="004A282A" w14:paraId="5534AE59" w14:textId="1AF4E732">
      <w:pPr>
        <w:widowControl w:val="0"/>
        <w:tabs>
          <w:tab w:val="num" w:pos="720"/>
        </w:tabs>
        <w:spacing w:line="240" w:lineRule="atLeast"/>
        <w:rPr>
          <w:rFonts w:ascii="Verdana" w:hAnsi="Verdana" w:cs="Arial"/>
          <w:sz w:val="18"/>
          <w:szCs w:val="18"/>
        </w:rPr>
      </w:pPr>
      <w:r w:rsidRPr="00686D5B">
        <w:rPr>
          <w:rFonts w:ascii="Verdana" w:hAnsi="Verdana" w:cs="Arial"/>
          <w:sz w:val="18"/>
          <w:szCs w:val="18"/>
        </w:rPr>
        <w:t xml:space="preserve">Afdeling 3.5.1 bevat bepalingen die zien op banken, beleggingsondernemingen, betaalinstellingen, elektronischgeldinstellingen, financiële holdings en gemengde financiële holdings. Omwille van de </w:t>
      </w:r>
      <w:r w:rsidR="00313322">
        <w:rPr>
          <w:rFonts w:ascii="Verdana" w:hAnsi="Verdana" w:cs="Arial"/>
          <w:sz w:val="18"/>
          <w:szCs w:val="18"/>
        </w:rPr>
        <w:t>implementatie</w:t>
      </w:r>
      <w:r w:rsidRPr="00686D5B" w:rsidR="00313322">
        <w:rPr>
          <w:rFonts w:ascii="Verdana" w:hAnsi="Verdana" w:cs="Arial"/>
          <w:sz w:val="18"/>
          <w:szCs w:val="18"/>
        </w:rPr>
        <w:t xml:space="preserve"> </w:t>
      </w:r>
      <w:r w:rsidRPr="00686D5B">
        <w:rPr>
          <w:rFonts w:ascii="Verdana" w:hAnsi="Verdana" w:cs="Arial"/>
          <w:sz w:val="18"/>
          <w:szCs w:val="18"/>
        </w:rPr>
        <w:t xml:space="preserve">van de </w:t>
      </w:r>
      <w:r w:rsidR="00313322">
        <w:rPr>
          <w:rFonts w:ascii="Verdana" w:hAnsi="Verdana" w:cs="Arial"/>
          <w:sz w:val="18"/>
          <w:szCs w:val="18"/>
        </w:rPr>
        <w:t>richlijn</w:t>
      </w:r>
      <w:r w:rsidRPr="00686D5B">
        <w:rPr>
          <w:rFonts w:ascii="Verdana" w:hAnsi="Verdana" w:cs="Arial"/>
          <w:sz w:val="18"/>
          <w:szCs w:val="18"/>
        </w:rPr>
        <w:t>bepalingen omtrent macropudentieel toezicht</w:t>
      </w:r>
      <w:r w:rsidRPr="00686D5B" w:rsidR="007B37E9">
        <w:rPr>
          <w:rFonts w:ascii="Verdana" w:hAnsi="Verdana" w:cs="Arial"/>
          <w:sz w:val="18"/>
          <w:szCs w:val="18"/>
        </w:rPr>
        <w:t xml:space="preserve"> uit de </w:t>
      </w:r>
      <w:r w:rsidR="00E06403">
        <w:rPr>
          <w:rFonts w:ascii="Verdana" w:hAnsi="Verdana" w:cs="Arial"/>
          <w:sz w:val="18"/>
          <w:szCs w:val="18"/>
        </w:rPr>
        <w:t>richtlijn solvabiliteit II</w:t>
      </w:r>
      <w:r w:rsidRPr="00686D5B">
        <w:rPr>
          <w:rFonts w:ascii="Verdana" w:hAnsi="Verdana" w:cs="Arial"/>
          <w:sz w:val="18"/>
          <w:szCs w:val="18"/>
        </w:rPr>
        <w:t xml:space="preserve"> in afdeling 3.5.1</w:t>
      </w:r>
      <w:r w:rsidR="00313322">
        <w:rPr>
          <w:rFonts w:ascii="Verdana" w:hAnsi="Verdana" w:cs="Arial"/>
          <w:sz w:val="18"/>
          <w:szCs w:val="18"/>
        </w:rPr>
        <w:t xml:space="preserve"> Wft</w:t>
      </w:r>
      <w:r w:rsidR="00185013">
        <w:rPr>
          <w:rFonts w:ascii="Verdana" w:hAnsi="Verdana" w:cs="Arial"/>
          <w:sz w:val="18"/>
          <w:szCs w:val="18"/>
        </w:rPr>
        <w:t>,</w:t>
      </w:r>
      <w:r w:rsidRPr="00686D5B">
        <w:rPr>
          <w:rFonts w:ascii="Verdana" w:hAnsi="Verdana" w:cs="Arial"/>
          <w:sz w:val="18"/>
          <w:szCs w:val="18"/>
        </w:rPr>
        <w:t xml:space="preserve"> wordt het opschrift uitgebreid met </w:t>
      </w:r>
      <w:r w:rsidR="00185013">
        <w:rPr>
          <w:rFonts w:ascii="Verdana" w:hAnsi="Verdana" w:cs="Arial"/>
          <w:sz w:val="18"/>
          <w:szCs w:val="18"/>
        </w:rPr>
        <w:t>‘</w:t>
      </w:r>
      <w:r w:rsidRPr="00686D5B">
        <w:rPr>
          <w:rFonts w:ascii="Verdana" w:hAnsi="Verdana" w:cs="Arial"/>
          <w:sz w:val="18"/>
          <w:szCs w:val="18"/>
        </w:rPr>
        <w:t>verzekeraars</w:t>
      </w:r>
      <w:r w:rsidR="00185013">
        <w:rPr>
          <w:rFonts w:ascii="Verdana" w:hAnsi="Verdana" w:cs="Arial"/>
          <w:sz w:val="18"/>
          <w:szCs w:val="18"/>
        </w:rPr>
        <w:t>’</w:t>
      </w:r>
      <w:r w:rsidRPr="00686D5B">
        <w:rPr>
          <w:rFonts w:ascii="Verdana" w:hAnsi="Verdana" w:cs="Arial"/>
          <w:sz w:val="18"/>
          <w:szCs w:val="18"/>
        </w:rPr>
        <w:t>.</w:t>
      </w:r>
    </w:p>
    <w:p w:rsidRPr="00686D5B" w:rsidR="008B2FBF" w:rsidP="0050395E" w:rsidRDefault="008B2FBF" w14:paraId="759CA8FE" w14:textId="77777777">
      <w:pPr>
        <w:widowControl w:val="0"/>
        <w:tabs>
          <w:tab w:val="num" w:pos="720"/>
        </w:tabs>
        <w:spacing w:line="240" w:lineRule="atLeast"/>
        <w:rPr>
          <w:rFonts w:ascii="Verdana" w:hAnsi="Verdana" w:cs="Arial"/>
          <w:sz w:val="18"/>
          <w:szCs w:val="18"/>
        </w:rPr>
      </w:pPr>
    </w:p>
    <w:p w:rsidRPr="00686D5B" w:rsidR="004319F3" w:rsidP="0050395E" w:rsidRDefault="00C445C3" w14:paraId="50C04BD7" w14:textId="6AF908E5">
      <w:pPr>
        <w:widowControl w:val="0"/>
        <w:tabs>
          <w:tab w:val="num" w:pos="720"/>
        </w:tabs>
        <w:spacing w:line="240" w:lineRule="atLeast"/>
        <w:rPr>
          <w:rFonts w:ascii="Verdana" w:hAnsi="Verdana" w:cs="Arial"/>
          <w:sz w:val="18"/>
          <w:szCs w:val="18"/>
        </w:rPr>
      </w:pPr>
      <w:r>
        <w:rPr>
          <w:rFonts w:ascii="Verdana" w:hAnsi="Verdana" w:cs="Arial"/>
          <w:sz w:val="18"/>
          <w:szCs w:val="18"/>
        </w:rPr>
        <w:t>Q</w:t>
      </w:r>
      <w:r w:rsidRPr="00686D5B" w:rsidR="00545639">
        <w:rPr>
          <w:rFonts w:ascii="Verdana" w:hAnsi="Verdana" w:cs="Arial"/>
          <w:sz w:val="18"/>
          <w:szCs w:val="18"/>
        </w:rPr>
        <w:t xml:space="preserve"> </w:t>
      </w:r>
      <w:r w:rsidRPr="00686D5B" w:rsidR="008B2FBF">
        <w:rPr>
          <w:rFonts w:ascii="Verdana" w:hAnsi="Verdana" w:cs="Arial"/>
          <w:sz w:val="18"/>
          <w:szCs w:val="18"/>
        </w:rPr>
        <w:t>(3:111a.</w:t>
      </w:r>
      <w:r w:rsidRPr="00686D5B" w:rsidR="00A72E0E">
        <w:rPr>
          <w:rFonts w:ascii="Verdana" w:hAnsi="Verdana" w:cs="Arial"/>
          <w:sz w:val="18"/>
          <w:szCs w:val="18"/>
        </w:rPr>
        <w:t xml:space="preserve">2 </w:t>
      </w:r>
      <w:r w:rsidRPr="00686D5B" w:rsidR="00457734">
        <w:rPr>
          <w:rFonts w:ascii="Verdana" w:hAnsi="Verdana" w:cs="Arial"/>
          <w:sz w:val="18"/>
          <w:szCs w:val="18"/>
        </w:rPr>
        <w:t>e.v.</w:t>
      </w:r>
      <w:r w:rsidRPr="00686D5B" w:rsidR="008B2FBF">
        <w:rPr>
          <w:rFonts w:ascii="Verdana" w:hAnsi="Verdana" w:cs="Arial"/>
          <w:sz w:val="18"/>
          <w:szCs w:val="18"/>
        </w:rPr>
        <w:t>)</w:t>
      </w:r>
    </w:p>
    <w:p w:rsidRPr="00686D5B" w:rsidR="004319F3" w:rsidP="0050395E" w:rsidRDefault="004319F3" w14:paraId="7EC94193" w14:textId="77777777">
      <w:pPr>
        <w:widowControl w:val="0"/>
        <w:tabs>
          <w:tab w:val="num" w:pos="720"/>
        </w:tabs>
        <w:spacing w:line="240" w:lineRule="atLeast"/>
        <w:rPr>
          <w:rFonts w:ascii="Verdana" w:hAnsi="Verdana" w:cs="Arial"/>
          <w:sz w:val="18"/>
          <w:szCs w:val="18"/>
        </w:rPr>
      </w:pPr>
    </w:p>
    <w:p w:rsidRPr="00686D5B" w:rsidR="004319F3" w:rsidP="0050395E" w:rsidRDefault="004319F3" w14:paraId="13C24B5B" w14:textId="7C2A5344">
      <w:pPr>
        <w:widowControl w:val="0"/>
        <w:tabs>
          <w:tab w:val="num" w:pos="720"/>
        </w:tabs>
        <w:spacing w:line="240" w:lineRule="atLeast"/>
        <w:rPr>
          <w:rFonts w:ascii="Verdana" w:hAnsi="Verdana" w:cs="Arial"/>
          <w:sz w:val="18"/>
          <w:szCs w:val="18"/>
        </w:rPr>
      </w:pPr>
      <w:r w:rsidRPr="00686D5B">
        <w:rPr>
          <w:rFonts w:ascii="Verdana" w:hAnsi="Verdana" w:cs="Arial"/>
          <w:i/>
          <w:iCs/>
          <w:sz w:val="18"/>
          <w:szCs w:val="18"/>
        </w:rPr>
        <w:t>Macroprudentieel toezicht</w:t>
      </w:r>
    </w:p>
    <w:p w:rsidRPr="00686D5B" w:rsidR="008B6D76" w:rsidP="0050395E" w:rsidRDefault="008B6D76" w14:paraId="0AD19A75" w14:textId="77777777">
      <w:pPr>
        <w:widowControl w:val="0"/>
        <w:tabs>
          <w:tab w:val="num" w:pos="720"/>
        </w:tabs>
        <w:spacing w:line="240" w:lineRule="atLeast"/>
        <w:rPr>
          <w:rFonts w:ascii="Verdana" w:hAnsi="Verdana" w:cs="Arial"/>
          <w:sz w:val="18"/>
          <w:szCs w:val="18"/>
        </w:rPr>
      </w:pPr>
    </w:p>
    <w:p w:rsidRPr="00686D5B" w:rsidR="005D7F50" w:rsidP="0050395E" w:rsidRDefault="008B2FBF" w14:paraId="0EC84AB7" w14:textId="6BA664A2">
      <w:pPr>
        <w:widowControl w:val="0"/>
        <w:tabs>
          <w:tab w:val="num" w:pos="720"/>
        </w:tabs>
        <w:spacing w:line="240" w:lineRule="atLeast"/>
        <w:rPr>
          <w:rFonts w:ascii="Verdana" w:hAnsi="Verdana" w:cs="Arial"/>
          <w:sz w:val="18"/>
          <w:szCs w:val="18"/>
        </w:rPr>
      </w:pPr>
      <w:r w:rsidRPr="00686D5B">
        <w:rPr>
          <w:rFonts w:ascii="Verdana" w:hAnsi="Verdana" w:cs="Arial"/>
          <w:sz w:val="18"/>
          <w:szCs w:val="18"/>
        </w:rPr>
        <w:t>De artikelen 3:111a.</w:t>
      </w:r>
      <w:r w:rsidRPr="00686D5B" w:rsidR="00A24A53">
        <w:rPr>
          <w:rFonts w:ascii="Verdana" w:hAnsi="Verdana" w:cs="Arial"/>
          <w:sz w:val="18"/>
          <w:szCs w:val="18"/>
        </w:rPr>
        <w:t xml:space="preserve">2 </w:t>
      </w:r>
      <w:r w:rsidRPr="00686D5B">
        <w:rPr>
          <w:rFonts w:ascii="Verdana" w:hAnsi="Verdana" w:cs="Arial"/>
          <w:sz w:val="18"/>
          <w:szCs w:val="18"/>
        </w:rPr>
        <w:t>en 3:111a.</w:t>
      </w:r>
      <w:r w:rsidRPr="00686D5B" w:rsidR="00A24A53">
        <w:rPr>
          <w:rFonts w:ascii="Verdana" w:hAnsi="Verdana" w:cs="Arial"/>
          <w:sz w:val="18"/>
          <w:szCs w:val="18"/>
        </w:rPr>
        <w:t xml:space="preserve">3 </w:t>
      </w:r>
      <w:r w:rsidRPr="00686D5B" w:rsidR="006C6505">
        <w:rPr>
          <w:rFonts w:ascii="Verdana" w:hAnsi="Verdana" w:cs="Arial"/>
          <w:sz w:val="18"/>
          <w:szCs w:val="18"/>
        </w:rPr>
        <w:t>Wft</w:t>
      </w:r>
      <w:r w:rsidRPr="00686D5B">
        <w:rPr>
          <w:rFonts w:ascii="Verdana" w:hAnsi="Verdana" w:cs="Arial"/>
          <w:sz w:val="18"/>
          <w:szCs w:val="18"/>
        </w:rPr>
        <w:t xml:space="preserve"> vormen de implementatie van de artikel</w:t>
      </w:r>
      <w:r w:rsidRPr="00686D5B" w:rsidR="003847E4">
        <w:rPr>
          <w:rFonts w:ascii="Verdana" w:hAnsi="Verdana" w:cs="Arial"/>
          <w:sz w:val="18"/>
          <w:szCs w:val="18"/>
        </w:rPr>
        <w:t>en</w:t>
      </w:r>
      <w:r w:rsidRPr="00686D5B">
        <w:rPr>
          <w:rFonts w:ascii="Verdana" w:hAnsi="Verdana" w:cs="Arial"/>
          <w:sz w:val="18"/>
          <w:szCs w:val="18"/>
        </w:rPr>
        <w:t xml:space="preserve"> 144 ter en 144 quater van de </w:t>
      </w:r>
      <w:r w:rsidR="00E06403">
        <w:rPr>
          <w:rFonts w:ascii="Verdana" w:hAnsi="Verdana" w:cs="Arial"/>
          <w:sz w:val="18"/>
          <w:szCs w:val="18"/>
        </w:rPr>
        <w:t>richtlijn solvabiliteit II</w:t>
      </w:r>
      <w:r w:rsidRPr="00686D5B">
        <w:rPr>
          <w:rFonts w:ascii="Verdana" w:hAnsi="Verdana" w:cs="Arial"/>
          <w:sz w:val="18"/>
          <w:szCs w:val="18"/>
        </w:rPr>
        <w:t xml:space="preserve">. In deze bepalingen wordt uiteengezet welke bevoegdheden </w:t>
      </w:r>
      <w:r w:rsidRPr="00686D5B" w:rsidR="005D7F50">
        <w:rPr>
          <w:rFonts w:ascii="Verdana" w:hAnsi="Verdana" w:cs="Arial"/>
          <w:sz w:val="18"/>
          <w:szCs w:val="18"/>
        </w:rPr>
        <w:t xml:space="preserve">DNB </w:t>
      </w:r>
      <w:r w:rsidRPr="00686D5B">
        <w:rPr>
          <w:rFonts w:ascii="Verdana" w:hAnsi="Verdana" w:cs="Arial"/>
          <w:sz w:val="18"/>
          <w:szCs w:val="18"/>
        </w:rPr>
        <w:t>heeft en welke maatregelen genomen kunnen worden als er zich in uitzonderlijke omstandigheden zwakke plekken in de liquiditeitspositie van een verzekeraar voordoen (art</w:t>
      </w:r>
      <w:r w:rsidRPr="00686D5B" w:rsidR="00766BF4">
        <w:rPr>
          <w:rFonts w:ascii="Verdana" w:hAnsi="Verdana" w:cs="Arial"/>
          <w:sz w:val="18"/>
          <w:szCs w:val="18"/>
        </w:rPr>
        <w:t>ikel</w:t>
      </w:r>
      <w:r w:rsidRPr="00686D5B">
        <w:rPr>
          <w:rFonts w:ascii="Verdana" w:hAnsi="Verdana" w:cs="Arial"/>
          <w:sz w:val="18"/>
          <w:szCs w:val="18"/>
        </w:rPr>
        <w:t xml:space="preserve"> 144 ter van de </w:t>
      </w:r>
      <w:r w:rsidR="00E06403">
        <w:rPr>
          <w:rFonts w:ascii="Verdana" w:hAnsi="Verdana" w:cs="Arial"/>
          <w:sz w:val="18"/>
          <w:szCs w:val="18"/>
        </w:rPr>
        <w:t>richtlijn solvabiliteit II</w:t>
      </w:r>
      <w:r w:rsidRPr="00686D5B">
        <w:rPr>
          <w:rFonts w:ascii="Verdana" w:hAnsi="Verdana" w:cs="Arial"/>
          <w:sz w:val="18"/>
          <w:szCs w:val="18"/>
        </w:rPr>
        <w:t>) of tijdens uitzonderlijke sectorbrede schokken (art</w:t>
      </w:r>
      <w:r w:rsidRPr="00686D5B" w:rsidR="00766BF4">
        <w:rPr>
          <w:rFonts w:ascii="Verdana" w:hAnsi="Verdana" w:cs="Arial"/>
          <w:sz w:val="18"/>
          <w:szCs w:val="18"/>
        </w:rPr>
        <w:t>ikel</w:t>
      </w:r>
      <w:r w:rsidRPr="00686D5B">
        <w:rPr>
          <w:rFonts w:ascii="Verdana" w:hAnsi="Verdana" w:cs="Arial"/>
          <w:sz w:val="18"/>
          <w:szCs w:val="18"/>
        </w:rPr>
        <w:t xml:space="preserve"> 144 quater van de </w:t>
      </w:r>
      <w:r w:rsidR="00E06403">
        <w:rPr>
          <w:rFonts w:ascii="Verdana" w:hAnsi="Verdana" w:cs="Arial"/>
          <w:sz w:val="18"/>
          <w:szCs w:val="18"/>
        </w:rPr>
        <w:t>richtlijn solvabiliteit II</w:t>
      </w:r>
      <w:r w:rsidRPr="00686D5B">
        <w:rPr>
          <w:rFonts w:ascii="Verdana" w:hAnsi="Verdana" w:cs="Arial"/>
          <w:sz w:val="18"/>
          <w:szCs w:val="18"/>
        </w:rPr>
        <w:t xml:space="preserve">). </w:t>
      </w:r>
    </w:p>
    <w:p w:rsidRPr="00686D5B" w:rsidR="008B2FBF" w:rsidP="0050395E" w:rsidRDefault="008B2FBF" w14:paraId="05369567" w14:textId="69C8B0FD">
      <w:pPr>
        <w:widowControl w:val="0"/>
        <w:tabs>
          <w:tab w:val="num" w:pos="720"/>
        </w:tabs>
        <w:spacing w:line="240" w:lineRule="atLeast"/>
        <w:rPr>
          <w:rFonts w:ascii="Verdana" w:hAnsi="Verdana" w:cs="Arial"/>
          <w:sz w:val="18"/>
          <w:szCs w:val="18"/>
        </w:rPr>
      </w:pPr>
      <w:r w:rsidRPr="00686D5B">
        <w:rPr>
          <w:rFonts w:ascii="Verdana" w:hAnsi="Verdana" w:cs="Arial"/>
          <w:sz w:val="18"/>
          <w:szCs w:val="18"/>
        </w:rPr>
        <w:br/>
        <w:t>De concrete bevoegdheden en maatregelen die DNB onder dergelijke omstandigheden kan uitoefenen zijn opgenomen in de artikelen 3:111a.</w:t>
      </w:r>
      <w:r w:rsidR="00D53827">
        <w:rPr>
          <w:rFonts w:ascii="Verdana" w:hAnsi="Verdana" w:cs="Arial"/>
          <w:sz w:val="18"/>
          <w:szCs w:val="18"/>
        </w:rPr>
        <w:t>2</w:t>
      </w:r>
      <w:r w:rsidRPr="00686D5B" w:rsidR="00A24A53">
        <w:rPr>
          <w:rFonts w:ascii="Verdana" w:hAnsi="Verdana" w:cs="Arial"/>
          <w:sz w:val="18"/>
          <w:szCs w:val="18"/>
        </w:rPr>
        <w:t xml:space="preserve"> </w:t>
      </w:r>
      <w:r w:rsidRPr="00686D5B">
        <w:rPr>
          <w:rFonts w:ascii="Verdana" w:hAnsi="Verdana" w:cs="Arial"/>
          <w:sz w:val="18"/>
          <w:szCs w:val="18"/>
        </w:rPr>
        <w:t>en 3:111a.</w:t>
      </w:r>
      <w:r w:rsidRPr="00686D5B" w:rsidR="00A24A53">
        <w:rPr>
          <w:rFonts w:ascii="Verdana" w:hAnsi="Verdana" w:cs="Arial"/>
          <w:sz w:val="18"/>
          <w:szCs w:val="18"/>
        </w:rPr>
        <w:t>3</w:t>
      </w:r>
      <w:r w:rsidRPr="00686D5B" w:rsidR="00FA6572">
        <w:rPr>
          <w:rFonts w:ascii="Verdana" w:hAnsi="Verdana" w:cs="Arial"/>
          <w:sz w:val="18"/>
          <w:szCs w:val="18"/>
        </w:rPr>
        <w:t xml:space="preserve"> Wft</w:t>
      </w:r>
      <w:r w:rsidR="00BA6022">
        <w:rPr>
          <w:rFonts w:ascii="Verdana" w:hAnsi="Verdana" w:cs="Arial"/>
          <w:sz w:val="18"/>
          <w:szCs w:val="18"/>
        </w:rPr>
        <w:t>,</w:t>
      </w:r>
      <w:r w:rsidRPr="00686D5B" w:rsidR="00A24A53">
        <w:rPr>
          <w:rFonts w:ascii="Verdana" w:hAnsi="Verdana" w:cs="Arial"/>
          <w:sz w:val="18"/>
          <w:szCs w:val="18"/>
        </w:rPr>
        <w:t xml:space="preserve"> </w:t>
      </w:r>
      <w:r w:rsidRPr="00686D5B">
        <w:rPr>
          <w:rFonts w:ascii="Verdana" w:hAnsi="Verdana" w:cs="Arial"/>
          <w:sz w:val="18"/>
          <w:szCs w:val="18"/>
        </w:rPr>
        <w:t>alsmede de processtappen die de bevoegdheidsuitoefening met zich brengt.</w:t>
      </w:r>
      <w:r w:rsidR="00EE4450">
        <w:rPr>
          <w:rFonts w:ascii="Verdana" w:hAnsi="Verdana" w:cs="Arial"/>
          <w:sz w:val="18"/>
          <w:szCs w:val="18"/>
        </w:rPr>
        <w:t xml:space="preserve"> De genoemde maatregelen uit artikel 144 quater, tweede lid, van de richtlijn solvabiliteit II betreffen een niet-limitatieve opsomming. Dit komt tot uitdrukking door de bewoording ‘ten minste’. Dit is overgenomen in artikel 3:111a.3, eerste lid, onderdeel b. </w:t>
      </w:r>
      <w:r w:rsidRPr="00686D5B">
        <w:rPr>
          <w:rFonts w:ascii="Verdana" w:hAnsi="Verdana" w:cs="Arial"/>
          <w:sz w:val="18"/>
          <w:szCs w:val="18"/>
        </w:rPr>
        <w:t xml:space="preserve"> Daarnaast zijn er in de artikelen 144 ter en 144 quater van de </w:t>
      </w:r>
      <w:r w:rsidR="00E06403">
        <w:rPr>
          <w:rFonts w:ascii="Verdana" w:hAnsi="Verdana" w:cs="Arial"/>
          <w:sz w:val="18"/>
          <w:szCs w:val="18"/>
        </w:rPr>
        <w:t>richtlijn solvabiliteit II</w:t>
      </w:r>
      <w:r w:rsidRPr="00686D5B">
        <w:rPr>
          <w:rFonts w:ascii="Verdana" w:hAnsi="Verdana" w:cs="Arial"/>
          <w:sz w:val="18"/>
          <w:szCs w:val="18"/>
        </w:rPr>
        <w:t xml:space="preserve"> een aantal vereisten geformuleerd </w:t>
      </w:r>
      <w:r w:rsidRPr="00686D5B">
        <w:rPr>
          <w:rFonts w:ascii="Verdana" w:hAnsi="Verdana" w:cs="Arial"/>
          <w:sz w:val="18"/>
          <w:szCs w:val="18"/>
        </w:rPr>
        <w:lastRenderedPageBreak/>
        <w:t xml:space="preserve">waar </w:t>
      </w:r>
      <w:r w:rsidR="007B13D2">
        <w:rPr>
          <w:rFonts w:ascii="Verdana" w:hAnsi="Verdana" w:cs="Arial"/>
          <w:sz w:val="18"/>
          <w:szCs w:val="18"/>
        </w:rPr>
        <w:t>de</w:t>
      </w:r>
      <w:r w:rsidRPr="00686D5B" w:rsidR="007B13D2">
        <w:rPr>
          <w:rFonts w:ascii="Verdana" w:hAnsi="Verdana" w:cs="Arial"/>
          <w:sz w:val="18"/>
          <w:szCs w:val="18"/>
        </w:rPr>
        <w:t xml:space="preserve"> </w:t>
      </w:r>
      <w:r w:rsidRPr="00686D5B">
        <w:rPr>
          <w:rFonts w:ascii="Verdana" w:hAnsi="Verdana" w:cs="Arial"/>
          <w:sz w:val="18"/>
          <w:szCs w:val="18"/>
        </w:rPr>
        <w:t xml:space="preserve">toezichthouder aan moet voldoen bij de bevoegdheidsuitoefening. Deze vereisten gelden voor DNB bij haar bevoegdheidsuitoefening via een dynamische verwijzing die is opgenomen in de aanhef </w:t>
      </w:r>
      <w:r w:rsidRPr="00686D5B" w:rsidR="00766BF4">
        <w:rPr>
          <w:rFonts w:ascii="Verdana" w:hAnsi="Verdana" w:cs="Arial"/>
          <w:sz w:val="18"/>
          <w:szCs w:val="18"/>
        </w:rPr>
        <w:t>van de artikelen 3:111a.</w:t>
      </w:r>
      <w:r w:rsidRPr="00686D5B" w:rsidR="00A24A53">
        <w:rPr>
          <w:rFonts w:ascii="Verdana" w:hAnsi="Verdana" w:cs="Arial"/>
          <w:sz w:val="18"/>
          <w:szCs w:val="18"/>
        </w:rPr>
        <w:t xml:space="preserve">2 </w:t>
      </w:r>
      <w:r w:rsidRPr="00686D5B" w:rsidR="00766BF4">
        <w:rPr>
          <w:rFonts w:ascii="Verdana" w:hAnsi="Verdana" w:cs="Arial"/>
          <w:sz w:val="18"/>
          <w:szCs w:val="18"/>
        </w:rPr>
        <w:t>en 3:111a.</w:t>
      </w:r>
      <w:r w:rsidRPr="00686D5B" w:rsidR="00A24A53">
        <w:rPr>
          <w:rFonts w:ascii="Verdana" w:hAnsi="Verdana" w:cs="Arial"/>
          <w:sz w:val="18"/>
          <w:szCs w:val="18"/>
        </w:rPr>
        <w:t xml:space="preserve">3 </w:t>
      </w:r>
      <w:r w:rsidRPr="00686D5B" w:rsidR="00FA6572">
        <w:rPr>
          <w:rFonts w:ascii="Verdana" w:hAnsi="Verdana" w:cs="Arial"/>
          <w:sz w:val="18"/>
          <w:szCs w:val="18"/>
        </w:rPr>
        <w:t xml:space="preserve">Wft </w:t>
      </w:r>
      <w:r w:rsidRPr="00686D5B">
        <w:rPr>
          <w:rFonts w:ascii="Verdana" w:hAnsi="Verdana" w:cs="Arial"/>
          <w:sz w:val="18"/>
          <w:szCs w:val="18"/>
        </w:rPr>
        <w:t>naar de artikelen 144 ter</w:t>
      </w:r>
      <w:r w:rsidR="00185013">
        <w:rPr>
          <w:rFonts w:ascii="Verdana" w:hAnsi="Verdana" w:cs="Arial"/>
          <w:sz w:val="18"/>
          <w:szCs w:val="18"/>
        </w:rPr>
        <w:t xml:space="preserve"> </w:t>
      </w:r>
      <w:r w:rsidRPr="00686D5B">
        <w:rPr>
          <w:rFonts w:ascii="Verdana" w:hAnsi="Verdana" w:cs="Arial"/>
          <w:sz w:val="18"/>
          <w:szCs w:val="18"/>
        </w:rPr>
        <w:t>en 144 quater</w:t>
      </w:r>
      <w:r w:rsidRPr="00686D5B" w:rsidR="00A24A53">
        <w:rPr>
          <w:rFonts w:ascii="Verdana" w:hAnsi="Verdana" w:cs="Arial"/>
          <w:sz w:val="18"/>
          <w:szCs w:val="18"/>
        </w:rPr>
        <w:t xml:space="preserve"> </w:t>
      </w:r>
      <w:r w:rsidRPr="00686D5B" w:rsidR="00766BF4">
        <w:rPr>
          <w:rFonts w:ascii="Verdana" w:hAnsi="Verdana" w:cs="Arial"/>
          <w:sz w:val="18"/>
          <w:szCs w:val="18"/>
        </w:rPr>
        <w:t xml:space="preserve">van de </w:t>
      </w:r>
      <w:r w:rsidR="00E06403">
        <w:rPr>
          <w:rFonts w:ascii="Verdana" w:hAnsi="Verdana" w:cs="Arial"/>
          <w:sz w:val="18"/>
          <w:szCs w:val="18"/>
        </w:rPr>
        <w:t>richtlijn solvabiliteit II</w:t>
      </w:r>
      <w:r w:rsidRPr="00686D5B">
        <w:rPr>
          <w:rFonts w:ascii="Verdana" w:hAnsi="Verdana" w:cs="Arial"/>
          <w:sz w:val="18"/>
          <w:szCs w:val="18"/>
        </w:rPr>
        <w:t>.</w:t>
      </w:r>
    </w:p>
    <w:p w:rsidRPr="00686D5B" w:rsidR="00564155" w:rsidP="0050395E" w:rsidRDefault="00564155" w14:paraId="52D68BA0" w14:textId="77777777">
      <w:pPr>
        <w:widowControl w:val="0"/>
        <w:tabs>
          <w:tab w:val="num" w:pos="720"/>
        </w:tabs>
        <w:spacing w:line="240" w:lineRule="atLeast"/>
        <w:rPr>
          <w:rFonts w:ascii="Verdana" w:hAnsi="Verdana" w:cs="Arial"/>
          <w:sz w:val="18"/>
          <w:szCs w:val="18"/>
        </w:rPr>
      </w:pPr>
    </w:p>
    <w:p w:rsidRPr="00686D5B" w:rsidR="00564155" w:rsidP="0050395E" w:rsidRDefault="00564155" w14:paraId="142FF14F" w14:textId="1B21994E">
      <w:pPr>
        <w:widowControl w:val="0"/>
        <w:tabs>
          <w:tab w:val="num" w:pos="720"/>
        </w:tabs>
        <w:spacing w:line="240" w:lineRule="atLeast"/>
        <w:rPr>
          <w:rFonts w:ascii="Verdana" w:hAnsi="Verdana" w:cs="Arial"/>
          <w:sz w:val="18"/>
          <w:szCs w:val="18"/>
        </w:rPr>
      </w:pPr>
      <w:r w:rsidRPr="00686D5B">
        <w:rPr>
          <w:rFonts w:ascii="Verdana" w:hAnsi="Verdana" w:cs="Arial"/>
          <w:sz w:val="18"/>
          <w:szCs w:val="18"/>
        </w:rPr>
        <w:t xml:space="preserve">Overeenkomstig artikel 246 ter van de </w:t>
      </w:r>
      <w:r w:rsidR="00E06403">
        <w:rPr>
          <w:rFonts w:ascii="Verdana" w:hAnsi="Verdana" w:cs="Arial"/>
          <w:sz w:val="18"/>
          <w:szCs w:val="18"/>
        </w:rPr>
        <w:t>richtlijn solvabiliteit II</w:t>
      </w:r>
      <w:r w:rsidRPr="00686D5B">
        <w:rPr>
          <w:rFonts w:ascii="Verdana" w:hAnsi="Verdana" w:cs="Arial"/>
          <w:sz w:val="18"/>
          <w:szCs w:val="18"/>
        </w:rPr>
        <w:t xml:space="preserve"> zijn de </w:t>
      </w:r>
      <w:r w:rsidRPr="00686D5B" w:rsidR="00AA6944">
        <w:rPr>
          <w:rFonts w:ascii="Verdana" w:hAnsi="Verdana" w:cs="Arial"/>
          <w:sz w:val="18"/>
          <w:szCs w:val="18"/>
        </w:rPr>
        <w:t xml:space="preserve">macroprudentiële regels </w:t>
      </w:r>
      <w:r w:rsidRPr="00686D5B" w:rsidR="00766BF4">
        <w:rPr>
          <w:rFonts w:ascii="Verdana" w:hAnsi="Verdana" w:cs="Arial"/>
          <w:sz w:val="18"/>
          <w:szCs w:val="18"/>
        </w:rPr>
        <w:t xml:space="preserve">in de </w:t>
      </w:r>
      <w:r w:rsidRPr="00686D5B">
        <w:rPr>
          <w:rFonts w:ascii="Verdana" w:hAnsi="Verdana" w:cs="Arial"/>
          <w:sz w:val="18"/>
          <w:szCs w:val="18"/>
        </w:rPr>
        <w:t xml:space="preserve">artikelen 144 ter en 144 quater van de </w:t>
      </w:r>
      <w:r w:rsidR="00E06403">
        <w:rPr>
          <w:rFonts w:ascii="Verdana" w:hAnsi="Verdana" w:cs="Arial"/>
          <w:sz w:val="18"/>
          <w:szCs w:val="18"/>
        </w:rPr>
        <w:t>richtlijn solvabiliteit II</w:t>
      </w:r>
      <w:r w:rsidRPr="00686D5B">
        <w:rPr>
          <w:rFonts w:ascii="Verdana" w:hAnsi="Verdana" w:cs="Arial"/>
          <w:sz w:val="18"/>
          <w:szCs w:val="18"/>
        </w:rPr>
        <w:t xml:space="preserve"> van toepassing op een deelnemende verzekeraar, verzekeringsholding of gemengde financiële holding. Dit artikel is geïmplementeerd in artikel 3:111a.</w:t>
      </w:r>
      <w:r w:rsidRPr="00686D5B" w:rsidR="00A24A53">
        <w:rPr>
          <w:rFonts w:ascii="Verdana" w:hAnsi="Verdana" w:cs="Arial"/>
          <w:sz w:val="18"/>
          <w:szCs w:val="18"/>
        </w:rPr>
        <w:t>4</w:t>
      </w:r>
      <w:r w:rsidRPr="00686D5B" w:rsidR="00FA6572">
        <w:rPr>
          <w:rFonts w:ascii="Verdana" w:hAnsi="Verdana" w:cs="Arial"/>
          <w:sz w:val="18"/>
          <w:szCs w:val="18"/>
        </w:rPr>
        <w:t xml:space="preserve"> Wft</w:t>
      </w:r>
      <w:r w:rsidRPr="00686D5B">
        <w:rPr>
          <w:rFonts w:ascii="Verdana" w:hAnsi="Verdana" w:cs="Arial"/>
          <w:sz w:val="18"/>
          <w:szCs w:val="18"/>
        </w:rPr>
        <w:t>.</w:t>
      </w:r>
    </w:p>
    <w:p w:rsidRPr="00686D5B" w:rsidR="00D71386" w:rsidP="0050395E" w:rsidRDefault="00AA6944" w14:paraId="3ED7BF02" w14:textId="5B45209F">
      <w:pPr>
        <w:widowControl w:val="0"/>
        <w:tabs>
          <w:tab w:val="num" w:pos="720"/>
        </w:tabs>
        <w:spacing w:line="240" w:lineRule="atLeast"/>
        <w:rPr>
          <w:rFonts w:ascii="Verdana" w:hAnsi="Verdana" w:cs="Arial"/>
          <w:i/>
          <w:iCs/>
          <w:sz w:val="18"/>
          <w:szCs w:val="18"/>
        </w:rPr>
      </w:pPr>
      <w:r w:rsidRPr="00686D5B">
        <w:rPr>
          <w:rFonts w:ascii="Verdana" w:hAnsi="Verdana" w:cs="Arial"/>
          <w:sz w:val="18"/>
          <w:szCs w:val="18"/>
        </w:rPr>
        <w:br/>
      </w:r>
      <w:r w:rsidRPr="00686D5B">
        <w:rPr>
          <w:rFonts w:ascii="Verdana" w:hAnsi="Verdana" w:cs="Arial"/>
          <w:i/>
          <w:iCs/>
          <w:sz w:val="18"/>
          <w:szCs w:val="18"/>
        </w:rPr>
        <w:t>Bijzondere handhavingsmaatregelen voor verzekeringsholding en gemengde verzekeringsholding</w:t>
      </w:r>
    </w:p>
    <w:p w:rsidRPr="00686D5B" w:rsidR="00AA6944" w:rsidP="0050395E" w:rsidRDefault="00AA6944" w14:paraId="7C3ACFC8" w14:textId="77777777">
      <w:pPr>
        <w:widowControl w:val="0"/>
        <w:tabs>
          <w:tab w:val="num" w:pos="720"/>
        </w:tabs>
        <w:spacing w:line="240" w:lineRule="atLeast"/>
        <w:rPr>
          <w:rFonts w:ascii="Verdana" w:hAnsi="Verdana" w:cs="Arial"/>
          <w:i/>
          <w:iCs/>
          <w:sz w:val="18"/>
          <w:szCs w:val="18"/>
        </w:rPr>
      </w:pPr>
    </w:p>
    <w:p w:rsidRPr="00686D5B" w:rsidR="00D71386" w:rsidP="0050395E" w:rsidRDefault="00D71386" w14:paraId="6EE48E27" w14:textId="2BBE7FFA">
      <w:pPr>
        <w:widowControl w:val="0"/>
        <w:tabs>
          <w:tab w:val="num" w:pos="720"/>
        </w:tabs>
        <w:spacing w:line="240" w:lineRule="atLeast"/>
        <w:rPr>
          <w:rFonts w:ascii="Verdana" w:hAnsi="Verdana" w:cs="Arial"/>
          <w:sz w:val="18"/>
          <w:szCs w:val="18"/>
        </w:rPr>
      </w:pPr>
      <w:r w:rsidRPr="00686D5B">
        <w:rPr>
          <w:rFonts w:ascii="Verdana" w:hAnsi="Verdana" w:cs="Arial"/>
          <w:sz w:val="18"/>
          <w:szCs w:val="18"/>
        </w:rPr>
        <w:t xml:space="preserve">Artikel 258 van de </w:t>
      </w:r>
      <w:r w:rsidR="00E06403">
        <w:rPr>
          <w:rFonts w:ascii="Verdana" w:hAnsi="Verdana" w:cs="Arial"/>
          <w:sz w:val="18"/>
          <w:szCs w:val="18"/>
        </w:rPr>
        <w:t>richtlijn solvabiliteit II</w:t>
      </w:r>
      <w:r w:rsidRPr="00686D5B">
        <w:rPr>
          <w:rFonts w:ascii="Verdana" w:hAnsi="Verdana" w:cs="Arial"/>
          <w:sz w:val="18"/>
          <w:szCs w:val="18"/>
        </w:rPr>
        <w:t xml:space="preserve"> bevat de handhavingsmaatregelen die DNB bij haar toezicht op de groepssolvabiliteit van een verzekeringsholding of gemengde financiële holding met zetel in Nederland kan </w:t>
      </w:r>
      <w:r w:rsidR="00BA6022">
        <w:rPr>
          <w:rFonts w:ascii="Verdana" w:hAnsi="Verdana" w:cs="Arial"/>
          <w:sz w:val="18"/>
          <w:szCs w:val="18"/>
        </w:rPr>
        <w:t>opleggen</w:t>
      </w:r>
      <w:r w:rsidRPr="00686D5B">
        <w:rPr>
          <w:rFonts w:ascii="Verdana" w:hAnsi="Verdana" w:cs="Arial"/>
          <w:sz w:val="18"/>
          <w:szCs w:val="18"/>
        </w:rPr>
        <w:t xml:space="preserve">. Het nieuwe tweede lid ter van artikel 258 van de </w:t>
      </w:r>
      <w:r w:rsidR="00E06403">
        <w:rPr>
          <w:rFonts w:ascii="Verdana" w:hAnsi="Verdana" w:cs="Arial"/>
          <w:sz w:val="18"/>
          <w:szCs w:val="18"/>
        </w:rPr>
        <w:t>richtlijn solvabiliteit II</w:t>
      </w:r>
      <w:r w:rsidRPr="00686D5B">
        <w:rPr>
          <w:rFonts w:ascii="Verdana" w:hAnsi="Verdana" w:cs="Arial"/>
          <w:sz w:val="18"/>
          <w:szCs w:val="18"/>
        </w:rPr>
        <w:t xml:space="preserve"> concretiseert de maatregelen die DNB kan </w:t>
      </w:r>
      <w:r w:rsidR="00BA6022">
        <w:rPr>
          <w:rFonts w:ascii="Verdana" w:hAnsi="Verdana" w:cs="Arial"/>
          <w:sz w:val="18"/>
          <w:szCs w:val="18"/>
        </w:rPr>
        <w:t>opleggen aan</w:t>
      </w:r>
      <w:r w:rsidRPr="00686D5B">
        <w:rPr>
          <w:rFonts w:ascii="Verdana" w:hAnsi="Verdana" w:cs="Arial"/>
          <w:sz w:val="18"/>
          <w:szCs w:val="18"/>
        </w:rPr>
        <w:t xml:space="preserve"> een verzekeringsholding of een gemengde financiële holding. </w:t>
      </w:r>
    </w:p>
    <w:p w:rsidRPr="00686D5B" w:rsidR="00D71386" w:rsidP="0050395E" w:rsidRDefault="00D71386" w14:paraId="70F48804" w14:textId="77777777">
      <w:pPr>
        <w:widowControl w:val="0"/>
        <w:tabs>
          <w:tab w:val="num" w:pos="720"/>
        </w:tabs>
        <w:spacing w:line="240" w:lineRule="atLeast"/>
        <w:rPr>
          <w:rFonts w:ascii="Verdana" w:hAnsi="Verdana" w:cs="Arial"/>
          <w:sz w:val="18"/>
          <w:szCs w:val="18"/>
        </w:rPr>
      </w:pPr>
    </w:p>
    <w:p w:rsidRPr="00686D5B" w:rsidR="004E0A91" w:rsidP="0050395E" w:rsidRDefault="004E0A91" w14:paraId="2A96D337" w14:textId="0C17E744">
      <w:pPr>
        <w:widowControl w:val="0"/>
        <w:tabs>
          <w:tab w:val="num" w:pos="720"/>
        </w:tabs>
        <w:spacing w:line="240" w:lineRule="atLeast"/>
        <w:rPr>
          <w:rFonts w:ascii="Verdana" w:hAnsi="Verdana" w:cs="Arial"/>
          <w:i/>
          <w:iCs/>
          <w:sz w:val="18"/>
          <w:szCs w:val="18"/>
        </w:rPr>
      </w:pPr>
      <w:r w:rsidRPr="00686D5B">
        <w:rPr>
          <w:rFonts w:ascii="Verdana" w:hAnsi="Verdana" w:cs="Arial"/>
          <w:i/>
          <w:iCs/>
          <w:sz w:val="18"/>
          <w:szCs w:val="18"/>
        </w:rPr>
        <w:t>Maatregelen bij verslechtering van de solvabiliteitspositie van verzekeraar</w:t>
      </w:r>
    </w:p>
    <w:p w:rsidRPr="00686D5B" w:rsidR="009E447F" w:rsidP="0050395E" w:rsidRDefault="009E447F" w14:paraId="4260FAC7" w14:textId="77777777">
      <w:pPr>
        <w:widowControl w:val="0"/>
        <w:tabs>
          <w:tab w:val="num" w:pos="720"/>
        </w:tabs>
        <w:spacing w:line="240" w:lineRule="atLeast"/>
        <w:rPr>
          <w:rFonts w:ascii="Verdana" w:hAnsi="Verdana" w:cs="Arial"/>
          <w:i/>
          <w:iCs/>
          <w:sz w:val="18"/>
          <w:szCs w:val="18"/>
        </w:rPr>
      </w:pPr>
    </w:p>
    <w:p w:rsidRPr="00686D5B" w:rsidR="004E0A91" w:rsidP="0050395E" w:rsidRDefault="004E0A91" w14:paraId="0CC4D410" w14:textId="061787D3">
      <w:pPr>
        <w:widowControl w:val="0"/>
        <w:tabs>
          <w:tab w:val="num" w:pos="720"/>
        </w:tabs>
        <w:spacing w:line="240" w:lineRule="atLeast"/>
        <w:rPr>
          <w:rFonts w:ascii="Verdana" w:hAnsi="Verdana" w:cs="Arial"/>
          <w:sz w:val="18"/>
          <w:szCs w:val="18"/>
        </w:rPr>
      </w:pPr>
      <w:r w:rsidRPr="00686D5B">
        <w:rPr>
          <w:rFonts w:ascii="Verdana" w:hAnsi="Verdana" w:cs="Arial"/>
          <w:sz w:val="18"/>
          <w:szCs w:val="18"/>
        </w:rPr>
        <w:t xml:space="preserve">Artikel 136 bis van de </w:t>
      </w:r>
      <w:r w:rsidR="00E06403">
        <w:rPr>
          <w:rFonts w:ascii="Verdana" w:hAnsi="Verdana" w:cs="Arial"/>
          <w:sz w:val="18"/>
          <w:szCs w:val="18"/>
        </w:rPr>
        <w:t>richtlijn solvabiliteit II</w:t>
      </w:r>
      <w:r w:rsidRPr="00686D5B">
        <w:rPr>
          <w:rFonts w:ascii="Verdana" w:hAnsi="Verdana" w:cs="Arial"/>
          <w:sz w:val="18"/>
          <w:szCs w:val="18"/>
        </w:rPr>
        <w:t xml:space="preserve"> bevat de bevoegdheid voor DNB om</w:t>
      </w:r>
      <w:r w:rsidRPr="00686D5B" w:rsidR="009E447F">
        <w:rPr>
          <w:rFonts w:ascii="Verdana" w:hAnsi="Verdana" w:cs="Arial"/>
          <w:sz w:val="18"/>
          <w:szCs w:val="18"/>
        </w:rPr>
        <w:t xml:space="preserve"> onder voorwaarden</w:t>
      </w:r>
      <w:r w:rsidRPr="00686D5B">
        <w:rPr>
          <w:rFonts w:ascii="Verdana" w:hAnsi="Verdana" w:cs="Arial"/>
          <w:sz w:val="18"/>
          <w:szCs w:val="18"/>
        </w:rPr>
        <w:t xml:space="preserve"> bij verslechtering van de solvabiliteitspositie van een verzekeraar maatregelen op te leggen.</w:t>
      </w:r>
      <w:r w:rsidRPr="00686D5B" w:rsidR="00FF4CD3">
        <w:rPr>
          <w:rFonts w:ascii="Verdana" w:hAnsi="Verdana" w:cs="Arial"/>
          <w:sz w:val="18"/>
          <w:szCs w:val="18"/>
        </w:rPr>
        <w:t xml:space="preserve"> Deze maatregelen hebben betrekking op het ‘voorbereidend crisisplan’.</w:t>
      </w:r>
      <w:r w:rsidRPr="00686D5B">
        <w:rPr>
          <w:rFonts w:ascii="Verdana" w:hAnsi="Verdana" w:cs="Arial"/>
          <w:sz w:val="18"/>
          <w:szCs w:val="18"/>
        </w:rPr>
        <w:t xml:space="preserve"> </w:t>
      </w:r>
    </w:p>
    <w:p w:rsidRPr="00686D5B" w:rsidR="00C54F34" w:rsidP="0050395E" w:rsidRDefault="00C54F34" w14:paraId="4B62B6D9" w14:textId="77777777">
      <w:pPr>
        <w:widowControl w:val="0"/>
        <w:tabs>
          <w:tab w:val="num" w:pos="720"/>
        </w:tabs>
        <w:spacing w:line="240" w:lineRule="atLeast"/>
        <w:rPr>
          <w:rFonts w:ascii="Verdana" w:hAnsi="Verdana" w:cs="Arial"/>
          <w:sz w:val="18"/>
          <w:szCs w:val="18"/>
        </w:rPr>
      </w:pPr>
    </w:p>
    <w:p w:rsidRPr="00686D5B" w:rsidR="00C54F34" w:rsidP="0050395E" w:rsidRDefault="00C54F34" w14:paraId="4928EB27" w14:textId="65EAFF60">
      <w:pPr>
        <w:widowControl w:val="0"/>
        <w:tabs>
          <w:tab w:val="num" w:pos="720"/>
        </w:tabs>
        <w:spacing w:line="240" w:lineRule="atLeast"/>
        <w:rPr>
          <w:rFonts w:ascii="Verdana" w:hAnsi="Verdana" w:cs="Arial"/>
          <w:sz w:val="18"/>
          <w:szCs w:val="18"/>
        </w:rPr>
      </w:pPr>
      <w:r w:rsidRPr="00686D5B">
        <w:rPr>
          <w:rFonts w:ascii="Verdana" w:hAnsi="Verdana" w:cs="Arial"/>
          <w:sz w:val="18"/>
          <w:szCs w:val="18"/>
        </w:rPr>
        <w:t>Alvorens</w:t>
      </w:r>
      <w:r w:rsidRPr="00686D5B" w:rsidR="00EF4BFA">
        <w:rPr>
          <w:rFonts w:ascii="Verdana" w:hAnsi="Verdana" w:cs="Arial"/>
          <w:sz w:val="18"/>
          <w:szCs w:val="18"/>
        </w:rPr>
        <w:t xml:space="preserve"> </w:t>
      </w:r>
      <w:r w:rsidRPr="00686D5B">
        <w:rPr>
          <w:rFonts w:ascii="Verdana" w:hAnsi="Verdana" w:cs="Arial"/>
          <w:sz w:val="18"/>
          <w:szCs w:val="18"/>
        </w:rPr>
        <w:t xml:space="preserve">de specifieke maatregelen </w:t>
      </w:r>
      <w:r w:rsidRPr="00686D5B" w:rsidR="00FF4CD3">
        <w:rPr>
          <w:rFonts w:ascii="Verdana" w:hAnsi="Verdana" w:cs="Arial"/>
          <w:sz w:val="18"/>
          <w:szCs w:val="18"/>
        </w:rPr>
        <w:t>te</w:t>
      </w:r>
      <w:r w:rsidRPr="00686D5B">
        <w:rPr>
          <w:rFonts w:ascii="Verdana" w:hAnsi="Verdana" w:cs="Arial"/>
          <w:sz w:val="18"/>
          <w:szCs w:val="18"/>
        </w:rPr>
        <w:t xml:space="preserve"> behandel</w:t>
      </w:r>
      <w:r w:rsidRPr="00686D5B" w:rsidR="00EF4BFA">
        <w:rPr>
          <w:rFonts w:ascii="Verdana" w:hAnsi="Verdana" w:cs="Arial"/>
          <w:sz w:val="18"/>
          <w:szCs w:val="18"/>
        </w:rPr>
        <w:t>d</w:t>
      </w:r>
      <w:r w:rsidRPr="00686D5B" w:rsidR="00FF4CD3">
        <w:rPr>
          <w:rFonts w:ascii="Verdana" w:hAnsi="Verdana" w:cs="Arial"/>
          <w:sz w:val="18"/>
          <w:szCs w:val="18"/>
        </w:rPr>
        <w:t>en</w:t>
      </w:r>
      <w:r w:rsidRPr="00686D5B">
        <w:rPr>
          <w:rFonts w:ascii="Verdana" w:hAnsi="Verdana" w:cs="Arial"/>
          <w:sz w:val="18"/>
          <w:szCs w:val="18"/>
        </w:rPr>
        <w:t>, wordt overeenkomstig de Implementatiewet herstel en afwikkeling verzekeraars</w:t>
      </w:r>
      <w:r w:rsidRPr="00686D5B">
        <w:rPr>
          <w:rStyle w:val="Voetnootmarkering"/>
          <w:rFonts w:ascii="Verdana" w:hAnsi="Verdana" w:cs="Arial"/>
          <w:sz w:val="18"/>
          <w:szCs w:val="18"/>
        </w:rPr>
        <w:footnoteReference w:id="59"/>
      </w:r>
      <w:r w:rsidRPr="00686D5B">
        <w:rPr>
          <w:rFonts w:ascii="Verdana" w:hAnsi="Verdana" w:cs="Arial"/>
          <w:sz w:val="18"/>
          <w:szCs w:val="18"/>
        </w:rPr>
        <w:t xml:space="preserve"> stilgestaan bij </w:t>
      </w:r>
      <w:r w:rsidRPr="00686D5B" w:rsidR="007A0431">
        <w:rPr>
          <w:rFonts w:ascii="Verdana" w:hAnsi="Verdana" w:cs="Arial"/>
          <w:sz w:val="18"/>
          <w:szCs w:val="18"/>
        </w:rPr>
        <w:t>een</w:t>
      </w:r>
      <w:r w:rsidRPr="00686D5B">
        <w:rPr>
          <w:rFonts w:ascii="Verdana" w:hAnsi="Verdana" w:cs="Arial"/>
          <w:sz w:val="18"/>
          <w:szCs w:val="18"/>
        </w:rPr>
        <w:t xml:space="preserve"> ‘voorbereidend crisisplan’</w:t>
      </w:r>
      <w:r w:rsidRPr="00686D5B" w:rsidR="00C36285">
        <w:rPr>
          <w:rStyle w:val="Voetnootmarkering"/>
          <w:rFonts w:ascii="Verdana" w:hAnsi="Verdana" w:cs="Arial"/>
          <w:sz w:val="18"/>
          <w:szCs w:val="18"/>
        </w:rPr>
        <w:footnoteReference w:id="60"/>
      </w:r>
      <w:r w:rsidRPr="00686D5B">
        <w:rPr>
          <w:rFonts w:ascii="Verdana" w:hAnsi="Verdana" w:cs="Arial"/>
          <w:sz w:val="18"/>
          <w:szCs w:val="18"/>
        </w:rPr>
        <w:t>. Een voorbereidend crisisplan</w:t>
      </w:r>
      <w:r w:rsidRPr="00686D5B" w:rsidR="00217D55">
        <w:rPr>
          <w:rFonts w:ascii="Verdana" w:hAnsi="Verdana" w:cs="Arial"/>
          <w:sz w:val="18"/>
          <w:szCs w:val="18"/>
        </w:rPr>
        <w:t xml:space="preserve"> </w:t>
      </w:r>
      <w:r w:rsidRPr="00686D5B">
        <w:rPr>
          <w:rFonts w:ascii="Verdana" w:hAnsi="Verdana" w:cs="Arial"/>
          <w:sz w:val="18"/>
          <w:szCs w:val="18"/>
        </w:rPr>
        <w:t xml:space="preserve">is een plan dat wordt opgesteld door de </w:t>
      </w:r>
      <w:r w:rsidRPr="00686D5B" w:rsidR="00EF4BFA">
        <w:rPr>
          <w:rFonts w:ascii="Verdana" w:hAnsi="Verdana" w:cs="Arial"/>
          <w:sz w:val="18"/>
          <w:szCs w:val="18"/>
        </w:rPr>
        <w:t>verzekeraar</w:t>
      </w:r>
      <w:r w:rsidRPr="00686D5B">
        <w:rPr>
          <w:rFonts w:ascii="Verdana" w:hAnsi="Verdana" w:cs="Arial"/>
          <w:sz w:val="18"/>
          <w:szCs w:val="18"/>
        </w:rPr>
        <w:t xml:space="preserve"> en word</w:t>
      </w:r>
      <w:r w:rsidRPr="00686D5B" w:rsidR="004B0C26">
        <w:rPr>
          <w:rFonts w:ascii="Verdana" w:hAnsi="Verdana" w:cs="Arial"/>
          <w:sz w:val="18"/>
          <w:szCs w:val="18"/>
        </w:rPr>
        <w:t>t</w:t>
      </w:r>
      <w:r w:rsidRPr="00686D5B">
        <w:rPr>
          <w:rFonts w:ascii="Verdana" w:hAnsi="Verdana" w:cs="Arial"/>
          <w:sz w:val="18"/>
          <w:szCs w:val="18"/>
        </w:rPr>
        <w:t xml:space="preserve"> ingediend bij </w:t>
      </w:r>
      <w:r w:rsidRPr="00686D5B" w:rsidR="00EF4BFA">
        <w:rPr>
          <w:rFonts w:ascii="Verdana" w:hAnsi="Verdana" w:cs="Arial"/>
          <w:sz w:val="18"/>
          <w:szCs w:val="18"/>
        </w:rPr>
        <w:t>DNB</w:t>
      </w:r>
      <w:r w:rsidRPr="00686D5B">
        <w:rPr>
          <w:rFonts w:ascii="Verdana" w:hAnsi="Verdana" w:cs="Arial"/>
          <w:sz w:val="18"/>
          <w:szCs w:val="18"/>
        </w:rPr>
        <w:t xml:space="preserve">. In dit plan worden maatregelen omschreven die de </w:t>
      </w:r>
      <w:r w:rsidRPr="00686D5B" w:rsidR="00EF4BFA">
        <w:rPr>
          <w:rFonts w:ascii="Verdana" w:hAnsi="Verdana" w:cs="Arial"/>
          <w:sz w:val="18"/>
          <w:szCs w:val="18"/>
        </w:rPr>
        <w:t>verzekeraar</w:t>
      </w:r>
      <w:r w:rsidRPr="00686D5B">
        <w:rPr>
          <w:rFonts w:ascii="Verdana" w:hAnsi="Verdana" w:cs="Arial"/>
          <w:sz w:val="18"/>
          <w:szCs w:val="18"/>
        </w:rPr>
        <w:t xml:space="preserve"> kan nemen om haar (financiële) positie te verbeteren indien deze verslechtert of snel dreigt te verslechteren. Daarnaast stelt </w:t>
      </w:r>
      <w:r w:rsidRPr="00686D5B" w:rsidR="00EF4BFA">
        <w:rPr>
          <w:rFonts w:ascii="Verdana" w:hAnsi="Verdana" w:cs="Arial"/>
          <w:sz w:val="18"/>
          <w:szCs w:val="18"/>
        </w:rPr>
        <w:t>DNB als</w:t>
      </w:r>
      <w:r w:rsidRPr="00686D5B">
        <w:rPr>
          <w:rFonts w:ascii="Verdana" w:hAnsi="Verdana" w:cs="Arial"/>
          <w:sz w:val="18"/>
          <w:szCs w:val="18"/>
        </w:rPr>
        <w:t xml:space="preserve"> nationale afwikkelingsautoriteit in het kader van haar afwikkelingsplanning afwikkelingsplannen voor een selectie van verzekeringsondernemingen op. Een afwikkelingsplan beschrijft onder meer welke afwikkelingsmaatregelen genomen kunnen worden in een afwikkelingsscenario. Artikel 3:57c (nieuw)</w:t>
      </w:r>
      <w:r w:rsidRPr="00686D5B" w:rsidR="00FA6572">
        <w:rPr>
          <w:rFonts w:ascii="Verdana" w:hAnsi="Verdana" w:cs="Arial"/>
          <w:sz w:val="18"/>
          <w:szCs w:val="18"/>
        </w:rPr>
        <w:t xml:space="preserve"> Wft</w:t>
      </w:r>
      <w:r w:rsidRPr="00686D5B">
        <w:rPr>
          <w:rFonts w:ascii="Verdana" w:hAnsi="Verdana" w:cs="Arial"/>
          <w:sz w:val="18"/>
          <w:szCs w:val="18"/>
        </w:rPr>
        <w:t xml:space="preserve"> regelt de verplichtingen ten aanzien van het begrip ‘voorbereidend crisisplan’ en maakt onderdeel uit van de Implementatiewet herstel en afwikkeling verzekeraars.</w:t>
      </w:r>
      <w:r w:rsidRPr="00686D5B" w:rsidR="00C36285">
        <w:rPr>
          <w:rFonts w:ascii="Verdana" w:hAnsi="Verdana" w:cs="Arial"/>
          <w:sz w:val="18"/>
          <w:szCs w:val="18"/>
        </w:rPr>
        <w:t xml:space="preserve"> </w:t>
      </w:r>
    </w:p>
    <w:p w:rsidRPr="00686D5B" w:rsidR="00FF4CD3" w:rsidP="0050395E" w:rsidRDefault="00FF4CD3" w14:paraId="01F68FEF" w14:textId="77777777">
      <w:pPr>
        <w:widowControl w:val="0"/>
        <w:tabs>
          <w:tab w:val="num" w:pos="720"/>
        </w:tabs>
        <w:spacing w:line="240" w:lineRule="atLeast"/>
        <w:rPr>
          <w:rFonts w:ascii="Verdana" w:hAnsi="Verdana" w:cs="Arial"/>
          <w:sz w:val="18"/>
          <w:szCs w:val="18"/>
        </w:rPr>
      </w:pPr>
    </w:p>
    <w:p w:rsidRPr="00686D5B" w:rsidR="004E0A91" w:rsidP="0050395E" w:rsidRDefault="00FF4CD3" w14:paraId="071A47D9" w14:textId="1F9B1536">
      <w:pPr>
        <w:widowControl w:val="0"/>
        <w:tabs>
          <w:tab w:val="num" w:pos="720"/>
        </w:tabs>
        <w:spacing w:line="240" w:lineRule="atLeast"/>
        <w:rPr>
          <w:rFonts w:ascii="Verdana" w:hAnsi="Verdana" w:cs="Arial"/>
          <w:sz w:val="18"/>
          <w:szCs w:val="18"/>
        </w:rPr>
      </w:pPr>
      <w:r w:rsidRPr="00686D5B">
        <w:rPr>
          <w:rFonts w:ascii="Verdana" w:hAnsi="Verdana" w:cs="Arial"/>
          <w:sz w:val="18"/>
          <w:szCs w:val="18"/>
        </w:rPr>
        <w:t xml:space="preserve">In artikel 3:111a.6 </w:t>
      </w:r>
      <w:r w:rsidRPr="00686D5B" w:rsidR="00FA6572">
        <w:rPr>
          <w:rFonts w:ascii="Verdana" w:hAnsi="Verdana" w:cs="Arial"/>
          <w:sz w:val="18"/>
          <w:szCs w:val="18"/>
        </w:rPr>
        <w:t xml:space="preserve">Wft </w:t>
      </w:r>
      <w:r w:rsidRPr="00686D5B">
        <w:rPr>
          <w:rFonts w:ascii="Verdana" w:hAnsi="Verdana" w:cs="Arial"/>
          <w:sz w:val="18"/>
          <w:szCs w:val="18"/>
        </w:rPr>
        <w:t xml:space="preserve">wordt artikel 136 bis van de </w:t>
      </w:r>
      <w:r w:rsidR="00E06403">
        <w:rPr>
          <w:rFonts w:ascii="Verdana" w:hAnsi="Verdana" w:cs="Arial"/>
          <w:sz w:val="18"/>
          <w:szCs w:val="18"/>
        </w:rPr>
        <w:t>richtlijn solvabiliteit II</w:t>
      </w:r>
      <w:r w:rsidRPr="00686D5B">
        <w:rPr>
          <w:rFonts w:ascii="Verdana" w:hAnsi="Verdana" w:cs="Arial"/>
          <w:sz w:val="18"/>
          <w:szCs w:val="18"/>
        </w:rPr>
        <w:t xml:space="preserve"> geïmplementeerd en wordt de bevoegdheid aan DNB toegekend om maatregelen op te leggen bij verslechtering van de solvabiliteitspositie van een verzekeraar. Deze bevoegdheid geldt in aanvulling op de bestaande bevoegdheden, waaronder de aanwijzingsbevoegdheden van DNB op grond van artikel 1:75 </w:t>
      </w:r>
      <w:r w:rsidRPr="00686D5B" w:rsidR="00FA6572">
        <w:rPr>
          <w:rFonts w:ascii="Verdana" w:hAnsi="Verdana" w:cs="Arial"/>
          <w:sz w:val="18"/>
          <w:szCs w:val="18"/>
        </w:rPr>
        <w:t xml:space="preserve">Wft </w:t>
      </w:r>
      <w:r w:rsidRPr="00686D5B">
        <w:rPr>
          <w:rFonts w:ascii="Verdana" w:hAnsi="Verdana" w:cs="Arial"/>
          <w:sz w:val="18"/>
          <w:szCs w:val="18"/>
        </w:rPr>
        <w:t>en bevoegdheden op grond van artikel 3:137, eerste lid, onderdeel d</w:t>
      </w:r>
      <w:r w:rsidRPr="00686D5B" w:rsidR="00FA6572">
        <w:rPr>
          <w:rFonts w:ascii="Verdana" w:hAnsi="Verdana" w:cs="Arial"/>
          <w:sz w:val="18"/>
          <w:szCs w:val="18"/>
        </w:rPr>
        <w:t>, Wft</w:t>
      </w:r>
      <w:r w:rsidRPr="00686D5B">
        <w:rPr>
          <w:rFonts w:ascii="Verdana" w:hAnsi="Verdana" w:cs="Arial"/>
          <w:sz w:val="18"/>
          <w:szCs w:val="18"/>
        </w:rPr>
        <w:t>.</w:t>
      </w:r>
    </w:p>
    <w:p w:rsidRPr="00686D5B" w:rsidR="00FF4CD3" w:rsidP="0050395E" w:rsidRDefault="00FF4CD3" w14:paraId="2714C9C7" w14:textId="77777777">
      <w:pPr>
        <w:widowControl w:val="0"/>
        <w:tabs>
          <w:tab w:val="num" w:pos="720"/>
        </w:tabs>
        <w:spacing w:line="240" w:lineRule="atLeast"/>
        <w:rPr>
          <w:rFonts w:ascii="Verdana" w:hAnsi="Verdana" w:cs="Arial"/>
          <w:sz w:val="18"/>
          <w:szCs w:val="18"/>
        </w:rPr>
      </w:pPr>
    </w:p>
    <w:p w:rsidRPr="00686D5B" w:rsidR="009E447F" w:rsidP="0079161C" w:rsidRDefault="00944F92" w14:paraId="3D3B4CA5" w14:textId="3E0ACD03">
      <w:pPr>
        <w:widowControl w:val="0"/>
        <w:tabs>
          <w:tab w:val="num" w:pos="720"/>
        </w:tabs>
        <w:spacing w:line="240" w:lineRule="atLeast"/>
        <w:rPr>
          <w:rFonts w:ascii="Verdana" w:hAnsi="Verdana" w:cs="Arial"/>
          <w:sz w:val="18"/>
          <w:szCs w:val="18"/>
        </w:rPr>
      </w:pPr>
      <w:r>
        <w:rPr>
          <w:rFonts w:ascii="Verdana" w:hAnsi="Verdana" w:cs="Arial"/>
          <w:sz w:val="18"/>
          <w:szCs w:val="18"/>
        </w:rPr>
        <w:t xml:space="preserve">Op grond </w:t>
      </w:r>
      <w:r w:rsidR="00313322">
        <w:rPr>
          <w:rFonts w:ascii="Verdana" w:hAnsi="Verdana" w:cs="Arial"/>
          <w:sz w:val="18"/>
          <w:szCs w:val="18"/>
        </w:rPr>
        <w:t>van artikel 3.111a.6, onderdeel a, Wft heeft</w:t>
      </w:r>
      <w:r w:rsidRPr="00686D5B" w:rsidR="004319F3">
        <w:rPr>
          <w:rFonts w:ascii="Verdana" w:hAnsi="Verdana" w:cs="Arial"/>
          <w:sz w:val="18"/>
          <w:szCs w:val="18"/>
        </w:rPr>
        <w:t xml:space="preserve"> DNB</w:t>
      </w:r>
      <w:r w:rsidRPr="00686D5B" w:rsidR="004319F3">
        <w:t xml:space="preserve"> </w:t>
      </w:r>
      <w:r w:rsidRPr="00686D5B" w:rsidR="004319F3">
        <w:rPr>
          <w:rFonts w:ascii="Verdana" w:hAnsi="Verdana" w:cs="Arial"/>
          <w:sz w:val="18"/>
          <w:szCs w:val="18"/>
        </w:rPr>
        <w:t xml:space="preserve">de bevoegdheid een verzekeraar te verplichten het voorbereidend crisisplan te actualiseren, indien </w:t>
      </w:r>
      <w:r w:rsidRPr="00686D5B" w:rsidR="004319F3">
        <w:rPr>
          <w:rFonts w:ascii="Verdana" w:hAnsi="Verdana" w:cs="Arial"/>
          <w:sz w:val="18"/>
          <w:szCs w:val="18"/>
        </w:rPr>
        <w:lastRenderedPageBreak/>
        <w:t>de omstandigheden afwijken van de aannames die aan dat plan ten grondslag liggen.</w:t>
      </w:r>
      <w:r w:rsidRPr="00686D5B" w:rsidR="00F01E0B">
        <w:rPr>
          <w:rStyle w:val="Voetnootmarkering"/>
          <w:rFonts w:ascii="Verdana" w:hAnsi="Verdana" w:cs="Arial"/>
          <w:sz w:val="18"/>
          <w:szCs w:val="18"/>
        </w:rPr>
        <w:footnoteReference w:id="61"/>
      </w:r>
      <w:r w:rsidRPr="00686D5B" w:rsidR="009E447F">
        <w:rPr>
          <w:rFonts w:ascii="Verdana" w:hAnsi="Verdana" w:cs="Arial"/>
          <w:sz w:val="18"/>
          <w:szCs w:val="18"/>
        </w:rPr>
        <w:t xml:space="preserve"> </w:t>
      </w:r>
      <w:r w:rsidR="0079161C">
        <w:rPr>
          <w:rFonts w:ascii="Verdana" w:hAnsi="Verdana" w:cs="Arial"/>
          <w:sz w:val="18"/>
          <w:szCs w:val="18"/>
        </w:rPr>
        <w:t xml:space="preserve">Onderdeel b van dit artikel </w:t>
      </w:r>
      <w:r w:rsidRPr="00686D5B" w:rsidR="004319F3">
        <w:rPr>
          <w:rFonts w:ascii="Verdana" w:hAnsi="Verdana" w:cs="Arial"/>
          <w:sz w:val="18"/>
          <w:szCs w:val="18"/>
        </w:rPr>
        <w:t xml:space="preserve">bepaalt dat DNB de uitvoering van maatregelen kan gelasten die in het voorbereidend crisisplan zijn opgenomen. Indien het plan overeenkomstig </w:t>
      </w:r>
      <w:r w:rsidRPr="00686D5B" w:rsidR="003F691D">
        <w:rPr>
          <w:rFonts w:ascii="Verdana" w:hAnsi="Verdana"/>
          <w:sz w:val="18"/>
          <w:szCs w:val="18"/>
        </w:rPr>
        <w:t>onderdeel</w:t>
      </w:r>
      <w:r w:rsidRPr="00686D5B" w:rsidDel="00B26158" w:rsidR="003F691D">
        <w:rPr>
          <w:rFonts w:ascii="Verdana" w:hAnsi="Verdana"/>
          <w:sz w:val="18"/>
          <w:szCs w:val="18"/>
        </w:rPr>
        <w:t xml:space="preserve"> </w:t>
      </w:r>
      <w:r w:rsidRPr="00686D5B" w:rsidR="004319F3">
        <w:rPr>
          <w:rFonts w:ascii="Verdana" w:hAnsi="Verdana" w:cs="Arial"/>
          <w:sz w:val="18"/>
          <w:szCs w:val="18"/>
        </w:rPr>
        <w:t>a van het artikel is geactualiseerd, betreft dit tevens de geactualiseerde maatregelen.</w:t>
      </w:r>
    </w:p>
    <w:p w:rsidRPr="00686D5B" w:rsidR="009E447F" w:rsidP="0050395E" w:rsidRDefault="009E447F" w14:paraId="40428D7D" w14:textId="77777777">
      <w:pPr>
        <w:widowControl w:val="0"/>
        <w:tabs>
          <w:tab w:val="num" w:pos="720"/>
        </w:tabs>
        <w:spacing w:line="240" w:lineRule="atLeast"/>
        <w:rPr>
          <w:rFonts w:ascii="Verdana" w:hAnsi="Verdana" w:cs="Arial"/>
          <w:sz w:val="18"/>
          <w:szCs w:val="18"/>
        </w:rPr>
      </w:pPr>
    </w:p>
    <w:p w:rsidRPr="00686D5B" w:rsidR="009E447F" w:rsidP="0050395E" w:rsidRDefault="0079161C" w14:paraId="194E08D7" w14:textId="359A9059">
      <w:pPr>
        <w:widowControl w:val="0"/>
        <w:tabs>
          <w:tab w:val="num" w:pos="720"/>
        </w:tabs>
        <w:spacing w:line="240" w:lineRule="atLeast"/>
        <w:rPr>
          <w:rFonts w:ascii="Verdana" w:hAnsi="Verdana" w:cs="Arial"/>
          <w:sz w:val="18"/>
          <w:szCs w:val="18"/>
        </w:rPr>
      </w:pPr>
      <w:r>
        <w:rPr>
          <w:rFonts w:ascii="Verdana" w:hAnsi="Verdana" w:cs="Arial"/>
          <w:sz w:val="18"/>
          <w:szCs w:val="18"/>
        </w:rPr>
        <w:t>De bepaling in onderdeel c van dit artikel</w:t>
      </w:r>
      <w:r w:rsidRPr="00686D5B" w:rsidR="004319F3">
        <w:t xml:space="preserve"> </w:t>
      </w:r>
      <w:r w:rsidRPr="00686D5B" w:rsidR="004319F3">
        <w:rPr>
          <w:rFonts w:ascii="Verdana" w:hAnsi="Verdana" w:cs="Arial"/>
          <w:sz w:val="18"/>
          <w:szCs w:val="18"/>
        </w:rPr>
        <w:t>voorziet in de situatie dat een verzekeraar nog niet over een voorbereidend crisisplan beschikt. In dat geval kan DNB de onderneming gelasten de oorzaken van de (waarschijnlijke) niet-naleving van de solvabiliteitseisen in kaart te brengen en een plan met herstelmaatregelen en een tijdschema op te stellen.</w:t>
      </w:r>
      <w:r w:rsidRPr="00686D5B" w:rsidDel="0079161C">
        <w:rPr>
          <w:rFonts w:ascii="Verdana" w:hAnsi="Verdana" w:cs="Arial"/>
          <w:sz w:val="18"/>
          <w:szCs w:val="18"/>
        </w:rPr>
        <w:t xml:space="preserve"> </w:t>
      </w:r>
      <w:r w:rsidRPr="00686D5B" w:rsidR="004319F3">
        <w:rPr>
          <w:rFonts w:ascii="Verdana" w:hAnsi="Verdana" w:cs="Arial"/>
          <w:sz w:val="18"/>
          <w:szCs w:val="18"/>
        </w:rPr>
        <w:br/>
      </w:r>
    </w:p>
    <w:p w:rsidRPr="00686D5B" w:rsidR="004E0A91" w:rsidP="0050395E" w:rsidRDefault="0079161C" w14:paraId="53603B9F" w14:textId="10F81540">
      <w:pPr>
        <w:widowControl w:val="0"/>
        <w:tabs>
          <w:tab w:val="num" w:pos="720"/>
        </w:tabs>
        <w:spacing w:line="240" w:lineRule="atLeast"/>
        <w:rPr>
          <w:rFonts w:ascii="Verdana" w:hAnsi="Verdana" w:cs="Arial"/>
          <w:sz w:val="18"/>
          <w:szCs w:val="18"/>
        </w:rPr>
      </w:pPr>
      <w:r>
        <w:rPr>
          <w:rFonts w:ascii="Verdana" w:hAnsi="Verdana" w:cs="Arial"/>
          <w:sz w:val="18"/>
          <w:szCs w:val="18"/>
        </w:rPr>
        <w:t>Tot slot</w:t>
      </w:r>
      <w:r w:rsidRPr="00686D5B" w:rsidR="004E0A91">
        <w:rPr>
          <w:rFonts w:ascii="Verdana" w:hAnsi="Verdana" w:cs="Arial"/>
          <w:sz w:val="18"/>
          <w:szCs w:val="18"/>
        </w:rPr>
        <w:t xml:space="preserve"> bevat </w:t>
      </w:r>
      <w:r>
        <w:rPr>
          <w:rFonts w:ascii="Verdana" w:hAnsi="Verdana" w:cs="Arial"/>
          <w:sz w:val="18"/>
          <w:szCs w:val="18"/>
        </w:rPr>
        <w:t>onderdeel d</w:t>
      </w:r>
      <w:r w:rsidR="00F85A09">
        <w:rPr>
          <w:rFonts w:ascii="Verdana" w:hAnsi="Verdana" w:cs="Arial"/>
          <w:sz w:val="18"/>
          <w:szCs w:val="18"/>
        </w:rPr>
        <w:t xml:space="preserve"> </w:t>
      </w:r>
      <w:r w:rsidRPr="00686D5B" w:rsidR="004E0A91">
        <w:rPr>
          <w:rFonts w:ascii="Verdana" w:hAnsi="Verdana" w:cs="Arial"/>
          <w:sz w:val="18"/>
          <w:szCs w:val="18"/>
        </w:rPr>
        <w:t xml:space="preserve">de bevoegdheid voor </w:t>
      </w:r>
      <w:r w:rsidRPr="00686D5B" w:rsidR="009E447F">
        <w:rPr>
          <w:rFonts w:ascii="Verdana" w:hAnsi="Verdana" w:cs="Arial"/>
          <w:sz w:val="18"/>
          <w:szCs w:val="18"/>
        </w:rPr>
        <w:t>DNB</w:t>
      </w:r>
      <w:r w:rsidRPr="00686D5B" w:rsidR="004E0A91">
        <w:rPr>
          <w:rFonts w:ascii="Verdana" w:hAnsi="Verdana" w:cs="Arial"/>
          <w:sz w:val="18"/>
          <w:szCs w:val="18"/>
        </w:rPr>
        <w:t xml:space="preserve"> om een verzekeraar of herverzekeraar te verplichten om het uitkeren van bonussen, variabele beloningen, dividend of het terugkopen van aandelen tijdelijk stop te zetten of te beperken als de financiële situatie van de onderneming verslechtert, conform artikel 136 van de </w:t>
      </w:r>
      <w:r w:rsidR="00E06403">
        <w:rPr>
          <w:rFonts w:ascii="Verdana" w:hAnsi="Verdana" w:cs="Arial"/>
          <w:sz w:val="18"/>
          <w:szCs w:val="18"/>
        </w:rPr>
        <w:t>richtlijn solvabiliteit II</w:t>
      </w:r>
      <w:r w:rsidRPr="00686D5B" w:rsidR="004E0A91">
        <w:rPr>
          <w:rFonts w:ascii="Verdana" w:hAnsi="Verdana" w:cs="Arial"/>
          <w:sz w:val="18"/>
          <w:szCs w:val="18"/>
        </w:rPr>
        <w:t xml:space="preserve">. De maatregelen in artikel 136 bis van de </w:t>
      </w:r>
      <w:r w:rsidR="00E06403">
        <w:rPr>
          <w:rFonts w:ascii="Verdana" w:hAnsi="Verdana" w:cs="Arial"/>
          <w:sz w:val="18"/>
          <w:szCs w:val="18"/>
        </w:rPr>
        <w:t>richtlijn solvabiliteit II</w:t>
      </w:r>
      <w:r w:rsidRPr="00686D5B" w:rsidR="004E0A91">
        <w:rPr>
          <w:rFonts w:ascii="Verdana" w:hAnsi="Verdana" w:cs="Arial"/>
          <w:sz w:val="18"/>
          <w:szCs w:val="18"/>
        </w:rPr>
        <w:t xml:space="preserve"> beogen de financiële positie van de verzekeraar of herverzekeraar te herstellen en zij geen middelen uitgeeft die nodig zijn voor stabiliteit en herstel. </w:t>
      </w:r>
    </w:p>
    <w:p w:rsidRPr="00686D5B" w:rsidR="00EE4B64" w:rsidP="0050395E" w:rsidRDefault="00EE4B64" w14:paraId="5A8EEE5D" w14:textId="77777777">
      <w:pPr>
        <w:widowControl w:val="0"/>
        <w:tabs>
          <w:tab w:val="num" w:pos="720"/>
        </w:tabs>
        <w:spacing w:line="240" w:lineRule="atLeast"/>
        <w:rPr>
          <w:rFonts w:ascii="Verdana" w:hAnsi="Verdana" w:cs="Arial"/>
          <w:sz w:val="18"/>
          <w:szCs w:val="18"/>
        </w:rPr>
      </w:pPr>
    </w:p>
    <w:p w:rsidRPr="00686D5B" w:rsidR="004F4255" w:rsidP="0050395E" w:rsidRDefault="00C445C3" w14:paraId="3FAABD7C" w14:textId="506B98C1">
      <w:pPr>
        <w:widowControl w:val="0"/>
        <w:tabs>
          <w:tab w:val="num" w:pos="720"/>
        </w:tabs>
        <w:spacing w:line="240" w:lineRule="atLeast"/>
        <w:rPr>
          <w:rFonts w:ascii="Verdana" w:hAnsi="Verdana" w:cs="Arial"/>
          <w:sz w:val="18"/>
          <w:szCs w:val="18"/>
        </w:rPr>
      </w:pPr>
      <w:r>
        <w:rPr>
          <w:rFonts w:ascii="Verdana" w:hAnsi="Verdana" w:cs="Arial"/>
          <w:sz w:val="18"/>
          <w:szCs w:val="18"/>
        </w:rPr>
        <w:t>R</w:t>
      </w:r>
      <w:r w:rsidRPr="00686D5B" w:rsidR="00545639">
        <w:rPr>
          <w:rFonts w:ascii="Verdana" w:hAnsi="Verdana" w:cs="Arial"/>
          <w:sz w:val="18"/>
          <w:szCs w:val="18"/>
        </w:rPr>
        <w:t xml:space="preserve"> </w:t>
      </w:r>
      <w:r w:rsidRPr="00686D5B" w:rsidR="00EB40EE">
        <w:rPr>
          <w:rFonts w:ascii="Verdana" w:hAnsi="Verdana" w:cs="Arial"/>
          <w:sz w:val="18"/>
          <w:szCs w:val="18"/>
        </w:rPr>
        <w:t>(</w:t>
      </w:r>
      <w:r w:rsidRPr="00686D5B" w:rsidR="00EE4B64">
        <w:rPr>
          <w:rFonts w:ascii="Verdana" w:hAnsi="Verdana" w:cs="Arial"/>
          <w:sz w:val="18"/>
          <w:szCs w:val="18"/>
        </w:rPr>
        <w:t>afdeling 3.5.1b)</w:t>
      </w:r>
    </w:p>
    <w:p w:rsidRPr="00686D5B" w:rsidR="004F4255" w:rsidP="0050395E" w:rsidRDefault="004F4255" w14:paraId="0B232768" w14:textId="77777777">
      <w:pPr>
        <w:widowControl w:val="0"/>
        <w:tabs>
          <w:tab w:val="num" w:pos="720"/>
        </w:tabs>
        <w:spacing w:line="240" w:lineRule="atLeast"/>
        <w:rPr>
          <w:rFonts w:ascii="Verdana" w:hAnsi="Verdana" w:cs="Arial"/>
          <w:sz w:val="18"/>
          <w:szCs w:val="18"/>
        </w:rPr>
      </w:pPr>
    </w:p>
    <w:p w:rsidRPr="00686D5B" w:rsidR="000A2836" w:rsidP="0050395E" w:rsidRDefault="004F4255" w14:paraId="76F7FD63" w14:textId="3F314EBB">
      <w:pPr>
        <w:widowControl w:val="0"/>
        <w:tabs>
          <w:tab w:val="num" w:pos="720"/>
        </w:tabs>
        <w:spacing w:line="240" w:lineRule="atLeast"/>
        <w:rPr>
          <w:rFonts w:ascii="Verdana" w:hAnsi="Verdana" w:cs="Arial"/>
          <w:sz w:val="18"/>
          <w:szCs w:val="18"/>
        </w:rPr>
      </w:pPr>
      <w:r w:rsidRPr="00686D5B">
        <w:rPr>
          <w:rFonts w:ascii="Verdana" w:hAnsi="Verdana" w:cs="Arial"/>
          <w:sz w:val="18"/>
          <w:szCs w:val="18"/>
        </w:rPr>
        <w:t xml:space="preserve">Na artikel 3:131b </w:t>
      </w:r>
      <w:r w:rsidRPr="00686D5B" w:rsidR="00FA6572">
        <w:rPr>
          <w:rFonts w:ascii="Verdana" w:hAnsi="Verdana" w:cs="Arial"/>
          <w:sz w:val="18"/>
          <w:szCs w:val="18"/>
        </w:rPr>
        <w:t xml:space="preserve">Wft </w:t>
      </w:r>
      <w:r w:rsidRPr="00686D5B">
        <w:rPr>
          <w:rFonts w:ascii="Verdana" w:hAnsi="Verdana" w:cs="Arial"/>
          <w:sz w:val="18"/>
          <w:szCs w:val="18"/>
        </w:rPr>
        <w:t xml:space="preserve">wordt afdeling 3.5.1b </w:t>
      </w:r>
      <w:r w:rsidRPr="00686D5B" w:rsidR="001F0854">
        <w:rPr>
          <w:rFonts w:ascii="Verdana" w:hAnsi="Verdana" w:cs="Arial"/>
          <w:sz w:val="18"/>
          <w:szCs w:val="18"/>
        </w:rPr>
        <w:t xml:space="preserve">Wft </w:t>
      </w:r>
      <w:r w:rsidRPr="00686D5B">
        <w:rPr>
          <w:rFonts w:ascii="Verdana" w:hAnsi="Verdana" w:cs="Arial"/>
          <w:sz w:val="18"/>
          <w:szCs w:val="18"/>
        </w:rPr>
        <w:t xml:space="preserve">ingevoegd met daarin de artikelen 3:131ba, 3:131bb en 3:131bc Wft. </w:t>
      </w:r>
      <w:r w:rsidRPr="00686D5B" w:rsidR="00F55F22">
        <w:rPr>
          <w:rFonts w:ascii="Verdana" w:hAnsi="Verdana" w:cs="Arial"/>
          <w:sz w:val="18"/>
          <w:szCs w:val="18"/>
        </w:rPr>
        <w:t>In artikel 3:131ba,</w:t>
      </w:r>
      <w:r w:rsidRPr="00686D5B" w:rsidR="00FA6572">
        <w:rPr>
          <w:rFonts w:ascii="Verdana" w:hAnsi="Verdana" w:cs="Arial"/>
          <w:sz w:val="18"/>
          <w:szCs w:val="18"/>
        </w:rPr>
        <w:t xml:space="preserve"> eerste</w:t>
      </w:r>
      <w:r w:rsidRPr="00686D5B" w:rsidR="00F55F22">
        <w:rPr>
          <w:rFonts w:ascii="Verdana" w:hAnsi="Verdana" w:cs="Arial"/>
          <w:sz w:val="18"/>
          <w:szCs w:val="18"/>
        </w:rPr>
        <w:t xml:space="preserve"> lid</w:t>
      </w:r>
      <w:r w:rsidRPr="00686D5B" w:rsidR="00FA6572">
        <w:rPr>
          <w:rFonts w:ascii="Verdana" w:hAnsi="Verdana" w:cs="Arial"/>
          <w:sz w:val="18"/>
          <w:szCs w:val="18"/>
        </w:rPr>
        <w:t>, Wft</w:t>
      </w:r>
      <w:r w:rsidRPr="00686D5B" w:rsidR="00F55F22">
        <w:rPr>
          <w:rFonts w:ascii="Verdana" w:hAnsi="Verdana" w:cs="Arial"/>
          <w:sz w:val="18"/>
          <w:szCs w:val="18"/>
        </w:rPr>
        <w:t xml:space="preserve"> wordt definitie van “kleine en niet-complexe onderneming” zoals bedoeld in artikel 13, onderdeel 10 bis</w:t>
      </w:r>
      <w:r w:rsidR="0079161C">
        <w:rPr>
          <w:rFonts w:ascii="Verdana" w:hAnsi="Verdana" w:cs="Arial"/>
          <w:sz w:val="18"/>
          <w:szCs w:val="18"/>
        </w:rPr>
        <w:t>,</w:t>
      </w:r>
      <w:r w:rsidRPr="00686D5B" w:rsidR="00F55F22">
        <w:rPr>
          <w:rFonts w:ascii="Verdana" w:hAnsi="Verdana" w:cs="Arial"/>
          <w:sz w:val="18"/>
          <w:szCs w:val="18"/>
        </w:rPr>
        <w:t xml:space="preserve"> van de </w:t>
      </w:r>
      <w:r w:rsidR="00E06403">
        <w:rPr>
          <w:rFonts w:ascii="Verdana" w:hAnsi="Verdana" w:cs="Arial"/>
          <w:sz w:val="18"/>
          <w:szCs w:val="18"/>
        </w:rPr>
        <w:t>richtlijn solvabiliteit II</w:t>
      </w:r>
      <w:r w:rsidRPr="00686D5B" w:rsidR="00F55F22">
        <w:rPr>
          <w:rFonts w:ascii="Verdana" w:hAnsi="Verdana" w:cs="Arial"/>
          <w:sz w:val="18"/>
          <w:szCs w:val="18"/>
        </w:rPr>
        <w:t xml:space="preserve"> geïmplementeerd</w:t>
      </w:r>
      <w:r w:rsidRPr="00686D5B" w:rsidR="00AA68E0">
        <w:rPr>
          <w:rFonts w:ascii="Verdana" w:hAnsi="Verdana" w:cs="Arial"/>
          <w:sz w:val="18"/>
          <w:szCs w:val="18"/>
        </w:rPr>
        <w:t xml:space="preserve"> via een dynamische verwijzing</w:t>
      </w:r>
      <w:r w:rsidRPr="00686D5B" w:rsidR="00F55F22">
        <w:rPr>
          <w:rFonts w:ascii="Verdana" w:hAnsi="Verdana" w:cs="Arial"/>
          <w:sz w:val="18"/>
          <w:szCs w:val="18"/>
        </w:rPr>
        <w:t>. Daarnaast vormt artikel 3:131ba</w:t>
      </w:r>
      <w:r w:rsidRPr="00686D5B" w:rsidR="001F0854">
        <w:rPr>
          <w:rFonts w:ascii="Verdana" w:hAnsi="Verdana" w:cs="Arial"/>
          <w:sz w:val="18"/>
          <w:szCs w:val="18"/>
        </w:rPr>
        <w:t xml:space="preserve"> Wft</w:t>
      </w:r>
      <w:r w:rsidRPr="00686D5B" w:rsidR="00F55F22">
        <w:rPr>
          <w:rFonts w:ascii="Verdana" w:hAnsi="Verdana" w:cs="Arial"/>
          <w:sz w:val="18"/>
          <w:szCs w:val="18"/>
        </w:rPr>
        <w:t xml:space="preserve"> samen met de </w:t>
      </w:r>
      <w:r w:rsidRPr="00686D5B">
        <w:rPr>
          <w:rFonts w:ascii="Verdana" w:hAnsi="Verdana" w:cs="Arial"/>
          <w:sz w:val="18"/>
          <w:szCs w:val="18"/>
        </w:rPr>
        <w:t>artikelen</w:t>
      </w:r>
      <w:r w:rsidRPr="00686D5B" w:rsidR="00F55F22">
        <w:rPr>
          <w:rFonts w:ascii="Verdana" w:hAnsi="Verdana" w:cs="Arial"/>
          <w:sz w:val="18"/>
          <w:szCs w:val="18"/>
        </w:rPr>
        <w:t xml:space="preserve"> 3:131bb en 3:131bc Wft</w:t>
      </w:r>
      <w:r w:rsidRPr="00686D5B">
        <w:rPr>
          <w:rFonts w:ascii="Verdana" w:hAnsi="Verdana" w:cs="Arial"/>
          <w:sz w:val="18"/>
          <w:szCs w:val="18"/>
        </w:rPr>
        <w:t xml:space="preserve"> de implementatie van de artikelen 29 </w:t>
      </w:r>
      <w:r w:rsidRPr="00686D5B" w:rsidR="00F55F22">
        <w:rPr>
          <w:rFonts w:ascii="Verdana" w:hAnsi="Verdana" w:cs="Arial"/>
          <w:sz w:val="18"/>
          <w:szCs w:val="18"/>
        </w:rPr>
        <w:t>bis</w:t>
      </w:r>
      <w:r w:rsidRPr="00686D5B" w:rsidR="00DB21DB">
        <w:rPr>
          <w:rFonts w:ascii="Verdana" w:hAnsi="Verdana" w:cs="Arial"/>
          <w:sz w:val="18"/>
          <w:szCs w:val="18"/>
        </w:rPr>
        <w:t xml:space="preserve"> tot en met </w:t>
      </w:r>
      <w:r w:rsidRPr="00686D5B">
        <w:rPr>
          <w:rFonts w:ascii="Verdana" w:hAnsi="Verdana" w:cs="Arial"/>
          <w:sz w:val="18"/>
          <w:szCs w:val="18"/>
        </w:rPr>
        <w:t xml:space="preserve">29 quinquies van de </w:t>
      </w:r>
      <w:r w:rsidR="00E06403">
        <w:rPr>
          <w:rFonts w:ascii="Verdana" w:hAnsi="Verdana" w:cs="Arial"/>
          <w:sz w:val="18"/>
          <w:szCs w:val="18"/>
        </w:rPr>
        <w:t>richtlijn solvabiliteit II</w:t>
      </w:r>
      <w:r w:rsidRPr="00686D5B">
        <w:rPr>
          <w:rFonts w:ascii="Verdana" w:hAnsi="Verdana" w:cs="Arial"/>
          <w:sz w:val="18"/>
          <w:szCs w:val="18"/>
        </w:rPr>
        <w:t xml:space="preserve">. </w:t>
      </w:r>
    </w:p>
    <w:p w:rsidRPr="00686D5B" w:rsidR="000A2836" w:rsidP="0050395E" w:rsidRDefault="000A2836" w14:paraId="55FA173C" w14:textId="77777777">
      <w:pPr>
        <w:widowControl w:val="0"/>
        <w:tabs>
          <w:tab w:val="num" w:pos="720"/>
        </w:tabs>
        <w:spacing w:line="240" w:lineRule="atLeast"/>
        <w:rPr>
          <w:rFonts w:ascii="Verdana" w:hAnsi="Verdana" w:cs="Arial"/>
          <w:sz w:val="18"/>
          <w:szCs w:val="18"/>
        </w:rPr>
      </w:pPr>
    </w:p>
    <w:p w:rsidRPr="00686D5B" w:rsidR="005D7F50" w:rsidP="0050395E" w:rsidRDefault="004F4255" w14:paraId="78344D08" w14:textId="2EB97278">
      <w:pPr>
        <w:widowControl w:val="0"/>
        <w:tabs>
          <w:tab w:val="num" w:pos="720"/>
        </w:tabs>
        <w:spacing w:line="240" w:lineRule="atLeast"/>
        <w:rPr>
          <w:rFonts w:ascii="Verdana" w:hAnsi="Verdana" w:cs="Arial"/>
          <w:i/>
          <w:iCs/>
          <w:sz w:val="18"/>
          <w:szCs w:val="18"/>
        </w:rPr>
      </w:pPr>
      <w:r w:rsidRPr="00686D5B">
        <w:rPr>
          <w:rFonts w:ascii="Verdana" w:hAnsi="Verdana" w:cs="Arial"/>
          <w:sz w:val="18"/>
          <w:szCs w:val="18"/>
        </w:rPr>
        <w:t>Afdeling 3.5.1b</w:t>
      </w:r>
      <w:r w:rsidRPr="00686D5B" w:rsidR="001F0854">
        <w:rPr>
          <w:rFonts w:ascii="Verdana" w:hAnsi="Verdana" w:cs="Arial"/>
          <w:sz w:val="18"/>
          <w:szCs w:val="18"/>
        </w:rPr>
        <w:t xml:space="preserve"> Wft</w:t>
      </w:r>
      <w:r w:rsidRPr="00686D5B">
        <w:rPr>
          <w:rFonts w:ascii="Verdana" w:hAnsi="Verdana" w:cs="Arial"/>
          <w:sz w:val="18"/>
          <w:szCs w:val="18"/>
        </w:rPr>
        <w:t xml:space="preserve"> </w:t>
      </w:r>
      <w:r w:rsidRPr="00686D5B" w:rsidR="00F55F22">
        <w:rPr>
          <w:rFonts w:ascii="Verdana" w:hAnsi="Verdana" w:cs="Arial"/>
          <w:sz w:val="18"/>
          <w:szCs w:val="18"/>
        </w:rPr>
        <w:t xml:space="preserve">behandelt </w:t>
      </w:r>
      <w:r w:rsidRPr="00686D5B" w:rsidR="000A2836">
        <w:rPr>
          <w:rFonts w:ascii="Verdana" w:hAnsi="Verdana" w:cs="Arial"/>
          <w:sz w:val="18"/>
          <w:szCs w:val="18"/>
        </w:rPr>
        <w:t>de</w:t>
      </w:r>
      <w:r w:rsidRPr="00686D5B" w:rsidR="00F55F22">
        <w:rPr>
          <w:rFonts w:ascii="Verdana" w:hAnsi="Verdana" w:cs="Arial"/>
          <w:sz w:val="18"/>
          <w:szCs w:val="18"/>
        </w:rPr>
        <w:t xml:space="preserve"> </w:t>
      </w:r>
      <w:r w:rsidRPr="00686D5B" w:rsidR="00EE4B64">
        <w:rPr>
          <w:rFonts w:ascii="Verdana" w:hAnsi="Verdana" w:cs="Arial"/>
          <w:sz w:val="18"/>
          <w:szCs w:val="18"/>
        </w:rPr>
        <w:t xml:space="preserve">evenredigheidmaatregelen voor verzekeraars met zetel in Nederland. </w:t>
      </w:r>
      <w:r w:rsidRPr="00686D5B" w:rsidR="00F55F22">
        <w:rPr>
          <w:rFonts w:ascii="Verdana" w:hAnsi="Verdana" w:cs="Arial"/>
          <w:sz w:val="18"/>
          <w:szCs w:val="18"/>
        </w:rPr>
        <w:t xml:space="preserve">Deze zien op de criteria en procedure voor </w:t>
      </w:r>
      <w:r w:rsidR="008B20EF">
        <w:rPr>
          <w:rFonts w:ascii="Verdana" w:hAnsi="Verdana" w:cs="Arial"/>
          <w:sz w:val="18"/>
          <w:szCs w:val="18"/>
        </w:rPr>
        <w:t>de kennisgeving</w:t>
      </w:r>
      <w:r w:rsidRPr="00686D5B" w:rsidR="00F55F22">
        <w:rPr>
          <w:rFonts w:ascii="Verdana" w:hAnsi="Verdana" w:cs="Arial"/>
          <w:sz w:val="18"/>
          <w:szCs w:val="18"/>
        </w:rPr>
        <w:t xml:space="preserve"> voor de indeling als kleine en niet-complexe levens-, schade- of herverzekeraar (artikel 3:131ba</w:t>
      </w:r>
      <w:r w:rsidRPr="00686D5B" w:rsidR="001F0854">
        <w:rPr>
          <w:rFonts w:ascii="Verdana" w:hAnsi="Verdana" w:cs="Arial"/>
          <w:sz w:val="18"/>
          <w:szCs w:val="18"/>
        </w:rPr>
        <w:t xml:space="preserve"> Wft</w:t>
      </w:r>
      <w:r w:rsidRPr="00686D5B" w:rsidR="00F55F22">
        <w:rPr>
          <w:rFonts w:ascii="Verdana" w:hAnsi="Verdana" w:cs="Arial"/>
          <w:sz w:val="18"/>
          <w:szCs w:val="18"/>
        </w:rPr>
        <w:t>) en</w:t>
      </w:r>
      <w:r w:rsidRPr="00686D5B" w:rsidR="000C1613">
        <w:rPr>
          <w:rFonts w:ascii="Verdana" w:hAnsi="Verdana" w:cs="Arial"/>
          <w:sz w:val="18"/>
          <w:szCs w:val="18"/>
        </w:rPr>
        <w:t xml:space="preserve"> </w:t>
      </w:r>
      <w:r w:rsidRPr="00686D5B" w:rsidR="00F55F22">
        <w:rPr>
          <w:rFonts w:ascii="Verdana" w:hAnsi="Verdana" w:cs="Arial"/>
          <w:sz w:val="18"/>
          <w:szCs w:val="18"/>
        </w:rPr>
        <w:t>het gebruik van evenredigheidsmaatregelen door een kleine en niet-complexe verzekeraar (artikel 3:131bb</w:t>
      </w:r>
      <w:r w:rsidRPr="00686D5B" w:rsidR="001F0854">
        <w:rPr>
          <w:rFonts w:ascii="Verdana" w:hAnsi="Verdana" w:cs="Arial"/>
          <w:sz w:val="18"/>
          <w:szCs w:val="18"/>
        </w:rPr>
        <w:t xml:space="preserve"> Wft</w:t>
      </w:r>
      <w:r w:rsidRPr="00686D5B" w:rsidR="00F55F22">
        <w:rPr>
          <w:rFonts w:ascii="Verdana" w:hAnsi="Verdana" w:cs="Arial"/>
          <w:sz w:val="18"/>
          <w:szCs w:val="18"/>
        </w:rPr>
        <w:t>)</w:t>
      </w:r>
      <w:r w:rsidRPr="00686D5B" w:rsidR="000A2836">
        <w:rPr>
          <w:rFonts w:ascii="Verdana" w:hAnsi="Verdana" w:cs="Arial"/>
          <w:sz w:val="18"/>
          <w:szCs w:val="18"/>
        </w:rPr>
        <w:t xml:space="preserve"> </w:t>
      </w:r>
      <w:r w:rsidR="008B20EF">
        <w:rPr>
          <w:rFonts w:ascii="Verdana" w:hAnsi="Verdana" w:cs="Arial"/>
          <w:sz w:val="18"/>
          <w:szCs w:val="18"/>
        </w:rPr>
        <w:t>dan wel</w:t>
      </w:r>
      <w:r w:rsidRPr="00686D5B" w:rsidR="008B20EF">
        <w:rPr>
          <w:rFonts w:ascii="Verdana" w:hAnsi="Verdana" w:cs="Arial"/>
          <w:sz w:val="18"/>
          <w:szCs w:val="18"/>
        </w:rPr>
        <w:t xml:space="preserve"> </w:t>
      </w:r>
      <w:r w:rsidRPr="00686D5B" w:rsidR="00F55F22">
        <w:rPr>
          <w:rFonts w:ascii="Verdana" w:hAnsi="Verdana" w:cs="Arial"/>
          <w:sz w:val="18"/>
          <w:szCs w:val="18"/>
        </w:rPr>
        <w:t>een niet kleine en niet-complexe (‘gewone’) verzekeraar (artikel 3:131bc</w:t>
      </w:r>
      <w:r w:rsidRPr="00686D5B" w:rsidR="001F0854">
        <w:rPr>
          <w:rFonts w:ascii="Verdana" w:hAnsi="Verdana" w:cs="Arial"/>
          <w:sz w:val="18"/>
          <w:szCs w:val="18"/>
        </w:rPr>
        <w:t xml:space="preserve"> Wft</w:t>
      </w:r>
      <w:r w:rsidRPr="00686D5B" w:rsidR="00F55F22">
        <w:rPr>
          <w:rFonts w:ascii="Verdana" w:hAnsi="Verdana" w:cs="Arial"/>
          <w:sz w:val="18"/>
          <w:szCs w:val="18"/>
        </w:rPr>
        <w:t>).</w:t>
      </w:r>
      <w:r w:rsidRPr="00686D5B" w:rsidR="00F55F22">
        <w:rPr>
          <w:rFonts w:ascii="Verdana" w:hAnsi="Verdana" w:cs="Arial"/>
          <w:sz w:val="18"/>
          <w:szCs w:val="18"/>
        </w:rPr>
        <w:br/>
      </w:r>
      <w:r w:rsidRPr="00686D5B">
        <w:rPr>
          <w:rFonts w:ascii="Verdana" w:hAnsi="Verdana" w:cs="Arial"/>
          <w:sz w:val="18"/>
          <w:szCs w:val="18"/>
        </w:rPr>
        <w:br/>
      </w:r>
      <w:r w:rsidRPr="00686D5B" w:rsidR="0087621B">
        <w:rPr>
          <w:rFonts w:ascii="Verdana" w:hAnsi="Verdana" w:cs="Arial"/>
          <w:i/>
          <w:iCs/>
          <w:sz w:val="18"/>
          <w:szCs w:val="18"/>
        </w:rPr>
        <w:t>Artikel 3:131b</w:t>
      </w:r>
      <w:r w:rsidRPr="00686D5B" w:rsidR="00CB5C96">
        <w:rPr>
          <w:rFonts w:ascii="Verdana" w:hAnsi="Verdana" w:cs="Arial"/>
          <w:i/>
          <w:iCs/>
          <w:sz w:val="18"/>
          <w:szCs w:val="18"/>
        </w:rPr>
        <w:t>a</w:t>
      </w:r>
      <w:r w:rsidRPr="00686D5B" w:rsidR="00131BBD">
        <w:rPr>
          <w:rFonts w:ascii="Verdana" w:hAnsi="Verdana" w:cs="Arial"/>
          <w:i/>
          <w:iCs/>
          <w:sz w:val="18"/>
          <w:szCs w:val="18"/>
        </w:rPr>
        <w:t xml:space="preserve"> </w:t>
      </w:r>
      <w:r w:rsidRPr="00686D5B" w:rsidR="001F0854">
        <w:rPr>
          <w:rFonts w:ascii="Verdana" w:hAnsi="Verdana" w:cs="Arial"/>
          <w:i/>
          <w:iCs/>
          <w:sz w:val="18"/>
          <w:szCs w:val="18"/>
        </w:rPr>
        <w:t>Wft</w:t>
      </w:r>
    </w:p>
    <w:p w:rsidRPr="00686D5B" w:rsidR="00CB5C96" w:rsidP="0050395E" w:rsidRDefault="0087621B" w14:paraId="16D9B2C3" w14:textId="515539F8">
      <w:pPr>
        <w:widowControl w:val="0"/>
        <w:tabs>
          <w:tab w:val="num" w:pos="720"/>
        </w:tabs>
        <w:spacing w:line="240" w:lineRule="atLeast"/>
        <w:rPr>
          <w:rFonts w:ascii="Verdana" w:hAnsi="Verdana" w:cs="Arial"/>
          <w:sz w:val="18"/>
          <w:szCs w:val="18"/>
        </w:rPr>
      </w:pPr>
      <w:r w:rsidRPr="00686D5B">
        <w:rPr>
          <w:rFonts w:ascii="Verdana" w:hAnsi="Verdana" w:cs="Arial"/>
          <w:sz w:val="18"/>
          <w:szCs w:val="18"/>
        </w:rPr>
        <w:br/>
        <w:t>Dit artikel is een implementatie van artikel</w:t>
      </w:r>
      <w:r w:rsidRPr="00686D5B" w:rsidR="00801CB4">
        <w:rPr>
          <w:rFonts w:ascii="Verdana" w:hAnsi="Verdana" w:cs="Arial"/>
          <w:sz w:val="18"/>
          <w:szCs w:val="18"/>
        </w:rPr>
        <w:t xml:space="preserve">en 29 bis en </w:t>
      </w:r>
      <w:r w:rsidRPr="00686D5B">
        <w:rPr>
          <w:rFonts w:ascii="Verdana" w:hAnsi="Verdana" w:cs="Arial"/>
          <w:sz w:val="18"/>
          <w:szCs w:val="18"/>
        </w:rPr>
        <w:t xml:space="preserve">29 </w:t>
      </w:r>
      <w:r w:rsidR="008B20EF">
        <w:rPr>
          <w:rFonts w:ascii="Verdana" w:hAnsi="Verdana" w:cs="Arial"/>
          <w:sz w:val="18"/>
          <w:szCs w:val="18"/>
        </w:rPr>
        <w:t>ter</w:t>
      </w:r>
      <w:r w:rsidRPr="00686D5B" w:rsidR="008B20EF">
        <w:rPr>
          <w:rFonts w:ascii="Verdana" w:hAnsi="Verdana" w:cs="Arial"/>
          <w:sz w:val="18"/>
          <w:szCs w:val="18"/>
        </w:rPr>
        <w:t xml:space="preserve"> </w:t>
      </w:r>
      <w:r w:rsidRPr="00686D5B">
        <w:rPr>
          <w:rFonts w:ascii="Verdana" w:hAnsi="Verdana" w:cs="Arial"/>
          <w:sz w:val="18"/>
          <w:szCs w:val="18"/>
        </w:rPr>
        <w:t xml:space="preserve">van de </w:t>
      </w:r>
      <w:r w:rsidR="00E06403">
        <w:rPr>
          <w:rFonts w:ascii="Verdana" w:hAnsi="Verdana" w:cs="Arial"/>
          <w:sz w:val="18"/>
          <w:szCs w:val="18"/>
        </w:rPr>
        <w:t>richtlijn solvabiliteit II</w:t>
      </w:r>
      <w:r w:rsidRPr="00686D5B">
        <w:rPr>
          <w:rFonts w:ascii="Verdana" w:hAnsi="Verdana" w:cs="Arial"/>
          <w:sz w:val="18"/>
          <w:szCs w:val="18"/>
        </w:rPr>
        <w:t xml:space="preserve"> en bepaalt dat verzekeraars </w:t>
      </w:r>
      <w:r w:rsidR="00A25212">
        <w:rPr>
          <w:rFonts w:ascii="Verdana" w:hAnsi="Verdana" w:cs="Arial"/>
          <w:sz w:val="18"/>
          <w:szCs w:val="18"/>
        </w:rPr>
        <w:t>worden aangemerkt</w:t>
      </w:r>
      <w:r w:rsidRPr="00686D5B">
        <w:rPr>
          <w:rFonts w:ascii="Verdana" w:hAnsi="Verdana" w:cs="Arial"/>
          <w:sz w:val="18"/>
          <w:szCs w:val="18"/>
        </w:rPr>
        <w:t xml:space="preserve"> als </w:t>
      </w:r>
      <w:r w:rsidRPr="00686D5B" w:rsidR="00C95E02">
        <w:rPr>
          <w:rFonts w:ascii="Verdana" w:hAnsi="Verdana" w:cs="Arial"/>
          <w:sz w:val="18"/>
          <w:szCs w:val="18"/>
        </w:rPr>
        <w:t>kleine en niet-complexe verzekeraar</w:t>
      </w:r>
      <w:r w:rsidRPr="00686D5B">
        <w:rPr>
          <w:rFonts w:ascii="Verdana" w:hAnsi="Verdana" w:cs="Arial"/>
          <w:sz w:val="18"/>
          <w:szCs w:val="18"/>
        </w:rPr>
        <w:t xml:space="preserve">, gebruik kunnen maken van </w:t>
      </w:r>
      <w:r w:rsidR="001855D6">
        <w:rPr>
          <w:rFonts w:ascii="Verdana" w:hAnsi="Verdana" w:cs="Arial"/>
          <w:sz w:val="18"/>
          <w:szCs w:val="18"/>
        </w:rPr>
        <w:t>e</w:t>
      </w:r>
      <w:r w:rsidRPr="00686D5B">
        <w:rPr>
          <w:rFonts w:ascii="Verdana" w:hAnsi="Verdana" w:cs="Arial"/>
          <w:sz w:val="18"/>
          <w:szCs w:val="18"/>
        </w:rPr>
        <w:t xml:space="preserve">venredigheidsmaatregelen in het toezichtkader. </w:t>
      </w:r>
      <w:r w:rsidR="001855D6">
        <w:rPr>
          <w:rFonts w:ascii="Verdana" w:hAnsi="Verdana" w:cs="Arial"/>
          <w:sz w:val="18"/>
          <w:szCs w:val="18"/>
        </w:rPr>
        <w:br/>
      </w:r>
    </w:p>
    <w:p w:rsidRPr="00686D5B" w:rsidR="00CB5C96" w:rsidP="0050395E" w:rsidRDefault="00CB5C96" w14:paraId="760CA438" w14:textId="02FECD32">
      <w:pPr>
        <w:widowControl w:val="0"/>
        <w:tabs>
          <w:tab w:val="num" w:pos="720"/>
        </w:tabs>
        <w:spacing w:line="240" w:lineRule="atLeast"/>
        <w:rPr>
          <w:rFonts w:ascii="Verdana" w:hAnsi="Verdana" w:cs="Arial"/>
          <w:sz w:val="18"/>
          <w:szCs w:val="18"/>
        </w:rPr>
      </w:pPr>
      <w:r w:rsidRPr="00686D5B">
        <w:rPr>
          <w:rFonts w:ascii="Verdana" w:hAnsi="Verdana" w:cs="Arial"/>
          <w:sz w:val="18"/>
          <w:szCs w:val="18"/>
        </w:rPr>
        <w:t>Het eerste lid van artikel 3:131ba</w:t>
      </w:r>
      <w:r w:rsidRPr="00686D5B" w:rsidR="001F0854">
        <w:rPr>
          <w:rFonts w:ascii="Verdana" w:hAnsi="Verdana" w:cs="Arial"/>
          <w:sz w:val="18"/>
          <w:szCs w:val="18"/>
        </w:rPr>
        <w:t xml:space="preserve"> Wft</w:t>
      </w:r>
      <w:r w:rsidRPr="00686D5B">
        <w:rPr>
          <w:rFonts w:ascii="Verdana" w:hAnsi="Verdana" w:cs="Arial"/>
          <w:sz w:val="18"/>
          <w:szCs w:val="18"/>
        </w:rPr>
        <w:t xml:space="preserve"> regelt de </w:t>
      </w:r>
      <w:r w:rsidR="008B20EF">
        <w:rPr>
          <w:rFonts w:ascii="Verdana" w:hAnsi="Verdana" w:cs="Arial"/>
          <w:sz w:val="18"/>
          <w:szCs w:val="18"/>
        </w:rPr>
        <w:t>kennisgeving aan</w:t>
      </w:r>
      <w:r w:rsidRPr="00686D5B">
        <w:rPr>
          <w:rFonts w:ascii="Verdana" w:hAnsi="Verdana" w:cs="Arial"/>
          <w:sz w:val="18"/>
          <w:szCs w:val="18"/>
        </w:rPr>
        <w:t xml:space="preserve"> DNB </w:t>
      </w:r>
      <w:r w:rsidR="008B20EF">
        <w:rPr>
          <w:rFonts w:ascii="Verdana" w:hAnsi="Verdana" w:cs="Arial"/>
          <w:sz w:val="18"/>
          <w:szCs w:val="18"/>
        </w:rPr>
        <w:t>door</w:t>
      </w:r>
      <w:r w:rsidRPr="00686D5B">
        <w:rPr>
          <w:rFonts w:ascii="Verdana" w:hAnsi="Verdana" w:cs="Arial"/>
          <w:sz w:val="18"/>
          <w:szCs w:val="18"/>
        </w:rPr>
        <w:t xml:space="preserve"> een verzekeraar om te worden aangemerkt als </w:t>
      </w:r>
      <w:r w:rsidRPr="00686D5B" w:rsidR="00C95E02">
        <w:rPr>
          <w:rFonts w:ascii="Verdana" w:hAnsi="Verdana" w:cs="Arial"/>
          <w:sz w:val="18"/>
          <w:szCs w:val="18"/>
        </w:rPr>
        <w:t>kleine en niet-complexe verzekeraar</w:t>
      </w:r>
      <w:r w:rsidRPr="00686D5B">
        <w:rPr>
          <w:rFonts w:ascii="Verdana" w:hAnsi="Verdana" w:cs="Arial"/>
          <w:sz w:val="18"/>
          <w:szCs w:val="18"/>
        </w:rPr>
        <w:t xml:space="preserve">. Het tweede lid voorziet in een delegatiegrondslag om nadere eisen te stellen bij algemene maatregel van bestuur ten aanzien van de gegevens die bij de </w:t>
      </w:r>
      <w:r w:rsidR="008B20EF">
        <w:rPr>
          <w:rFonts w:ascii="Verdana" w:hAnsi="Verdana" w:cs="Arial"/>
          <w:sz w:val="18"/>
          <w:szCs w:val="18"/>
        </w:rPr>
        <w:t>kennisgeving</w:t>
      </w:r>
      <w:r w:rsidRPr="00686D5B" w:rsidR="008B20EF">
        <w:rPr>
          <w:rFonts w:ascii="Verdana" w:hAnsi="Verdana" w:cs="Arial"/>
          <w:sz w:val="18"/>
          <w:szCs w:val="18"/>
        </w:rPr>
        <w:t xml:space="preserve"> </w:t>
      </w:r>
      <w:r w:rsidRPr="00686D5B">
        <w:rPr>
          <w:rFonts w:ascii="Verdana" w:hAnsi="Verdana" w:cs="Arial"/>
          <w:sz w:val="18"/>
          <w:szCs w:val="18"/>
        </w:rPr>
        <w:t xml:space="preserve">moeten worden verstrekt. Het derde lid bevat de </w:t>
      </w:r>
      <w:r w:rsidR="008B20EF">
        <w:rPr>
          <w:rFonts w:ascii="Verdana" w:hAnsi="Verdana" w:cs="Arial"/>
          <w:sz w:val="18"/>
          <w:szCs w:val="18"/>
        </w:rPr>
        <w:t>bezwaartermijn en -gronden</w:t>
      </w:r>
      <w:r w:rsidRPr="00686D5B" w:rsidR="008B20EF">
        <w:rPr>
          <w:rFonts w:ascii="Verdana" w:hAnsi="Verdana" w:cs="Arial"/>
          <w:sz w:val="18"/>
          <w:szCs w:val="18"/>
        </w:rPr>
        <w:t xml:space="preserve"> </w:t>
      </w:r>
      <w:r w:rsidRPr="00686D5B">
        <w:rPr>
          <w:rFonts w:ascii="Verdana" w:hAnsi="Verdana" w:cs="Arial"/>
          <w:sz w:val="18"/>
          <w:szCs w:val="18"/>
        </w:rPr>
        <w:t>voor DNB</w:t>
      </w:r>
      <w:r w:rsidR="008B20EF">
        <w:rPr>
          <w:rFonts w:ascii="Verdana" w:hAnsi="Verdana" w:cs="Arial"/>
          <w:sz w:val="18"/>
          <w:szCs w:val="18"/>
        </w:rPr>
        <w:t>.</w:t>
      </w:r>
      <w:r w:rsidRPr="008B20EF" w:rsidR="008B20EF">
        <w:rPr>
          <w:rFonts w:ascii="Verdana" w:hAnsi="Verdana" w:cs="Arial"/>
          <w:sz w:val="18"/>
          <w:szCs w:val="18"/>
        </w:rPr>
        <w:t xml:space="preserve"> </w:t>
      </w:r>
      <w:r w:rsidRPr="02C98AF4" w:rsidR="008B20EF">
        <w:rPr>
          <w:rFonts w:ascii="Verdana" w:hAnsi="Verdana" w:cs="Arial"/>
          <w:sz w:val="18"/>
          <w:szCs w:val="18"/>
        </w:rPr>
        <w:t xml:space="preserve">Daarnaast regelt </w:t>
      </w:r>
      <w:r w:rsidR="008B20EF">
        <w:rPr>
          <w:rFonts w:ascii="Verdana" w:hAnsi="Verdana" w:cs="Arial"/>
          <w:sz w:val="18"/>
          <w:szCs w:val="18"/>
        </w:rPr>
        <w:t xml:space="preserve">het </w:t>
      </w:r>
      <w:r w:rsidR="00A25212">
        <w:rPr>
          <w:rFonts w:ascii="Verdana" w:hAnsi="Verdana" w:cs="Arial"/>
          <w:sz w:val="18"/>
          <w:szCs w:val="18"/>
        </w:rPr>
        <w:t>derde</w:t>
      </w:r>
      <w:r w:rsidRPr="02C98AF4" w:rsidR="008B20EF">
        <w:rPr>
          <w:rFonts w:ascii="Verdana" w:hAnsi="Verdana" w:cs="Arial"/>
          <w:sz w:val="18"/>
          <w:szCs w:val="18"/>
        </w:rPr>
        <w:t xml:space="preserve"> lid dat de verzekeraar </w:t>
      </w:r>
      <w:r w:rsidRPr="4025E935" w:rsidR="008B20EF">
        <w:rPr>
          <w:rFonts w:ascii="Verdana" w:hAnsi="Verdana" w:cs="Arial"/>
          <w:sz w:val="18"/>
          <w:szCs w:val="18"/>
        </w:rPr>
        <w:t xml:space="preserve">bij het </w:t>
      </w:r>
      <w:r w:rsidRPr="6B3C6799" w:rsidR="008B20EF">
        <w:rPr>
          <w:rFonts w:ascii="Verdana" w:hAnsi="Verdana" w:cs="Arial"/>
          <w:sz w:val="18"/>
          <w:szCs w:val="18"/>
        </w:rPr>
        <w:t>verstrijken</w:t>
      </w:r>
      <w:r w:rsidRPr="02C98AF4" w:rsidR="008B20EF">
        <w:rPr>
          <w:rFonts w:ascii="Verdana" w:hAnsi="Verdana" w:cs="Arial"/>
          <w:sz w:val="18"/>
          <w:szCs w:val="18"/>
        </w:rPr>
        <w:t xml:space="preserve"> van </w:t>
      </w:r>
      <w:r w:rsidRPr="2A071F94" w:rsidR="008B20EF">
        <w:rPr>
          <w:rFonts w:ascii="Verdana" w:hAnsi="Verdana" w:cs="Arial"/>
          <w:sz w:val="18"/>
          <w:szCs w:val="18"/>
        </w:rPr>
        <w:t>de bezwaartermijn</w:t>
      </w:r>
      <w:r w:rsidRPr="02C98AF4" w:rsidR="008B20EF">
        <w:rPr>
          <w:rFonts w:ascii="Verdana" w:hAnsi="Verdana" w:cs="Arial"/>
          <w:sz w:val="18"/>
          <w:szCs w:val="18"/>
        </w:rPr>
        <w:t xml:space="preserve"> </w:t>
      </w:r>
      <w:r w:rsidRPr="6B3C6799" w:rsidR="008B20EF">
        <w:rPr>
          <w:rFonts w:ascii="Verdana" w:hAnsi="Verdana" w:cs="Arial"/>
          <w:sz w:val="18"/>
          <w:szCs w:val="18"/>
        </w:rPr>
        <w:t xml:space="preserve">zonder dat door DNB bezwaar is gemaakt, </w:t>
      </w:r>
      <w:r w:rsidRPr="02C98AF4" w:rsidR="008B20EF">
        <w:rPr>
          <w:rFonts w:ascii="Verdana" w:hAnsi="Verdana" w:cs="Arial"/>
          <w:sz w:val="18"/>
          <w:szCs w:val="18"/>
        </w:rPr>
        <w:t xml:space="preserve">als kleine en niet‑complexe verzekeraar </w:t>
      </w:r>
      <w:r w:rsidRPr="4025E935" w:rsidR="008B20EF">
        <w:rPr>
          <w:rFonts w:ascii="Verdana" w:hAnsi="Verdana" w:cs="Arial"/>
          <w:sz w:val="18"/>
          <w:szCs w:val="18"/>
        </w:rPr>
        <w:t xml:space="preserve">zal worden </w:t>
      </w:r>
      <w:r w:rsidR="00A25212">
        <w:rPr>
          <w:rFonts w:ascii="Verdana" w:hAnsi="Verdana" w:cs="Arial"/>
          <w:sz w:val="18"/>
          <w:szCs w:val="18"/>
        </w:rPr>
        <w:t>aangemerkt</w:t>
      </w:r>
      <w:r w:rsidRPr="4025E935" w:rsidR="008B20EF">
        <w:rPr>
          <w:rFonts w:ascii="Verdana" w:hAnsi="Verdana" w:cs="Arial"/>
          <w:sz w:val="18"/>
          <w:szCs w:val="18"/>
        </w:rPr>
        <w:t>.</w:t>
      </w:r>
      <w:r w:rsidRPr="02C98AF4" w:rsidR="008B20EF">
        <w:rPr>
          <w:rFonts w:ascii="Verdana" w:hAnsi="Verdana" w:cs="Arial"/>
          <w:sz w:val="18"/>
          <w:szCs w:val="18"/>
        </w:rPr>
        <w:t xml:space="preserve"> </w:t>
      </w:r>
      <w:r w:rsidR="0075528E">
        <w:rPr>
          <w:rFonts w:ascii="Verdana" w:hAnsi="Verdana" w:cs="Arial"/>
          <w:sz w:val="18"/>
          <w:szCs w:val="18"/>
        </w:rPr>
        <w:t>DNB</w:t>
      </w:r>
      <w:r w:rsidRPr="02C98AF4" w:rsidR="008B20EF">
        <w:rPr>
          <w:rFonts w:ascii="Verdana" w:hAnsi="Verdana" w:cs="Arial"/>
          <w:sz w:val="18"/>
          <w:szCs w:val="18"/>
        </w:rPr>
        <w:t xml:space="preserve"> kan de indeling eerder bevestigen door middel van een </w:t>
      </w:r>
      <w:r w:rsidRPr="02C98AF4" w:rsidR="008B20EF">
        <w:rPr>
          <w:rFonts w:ascii="Verdana" w:hAnsi="Verdana" w:cs="Arial"/>
          <w:sz w:val="18"/>
          <w:szCs w:val="18"/>
        </w:rPr>
        <w:lastRenderedPageBreak/>
        <w:t>besluit</w:t>
      </w:r>
      <w:r w:rsidRPr="00686D5B">
        <w:rPr>
          <w:rFonts w:ascii="Verdana" w:hAnsi="Verdana" w:cs="Arial"/>
          <w:sz w:val="18"/>
          <w:szCs w:val="18"/>
        </w:rPr>
        <w:t>.</w:t>
      </w:r>
      <w:r w:rsidRPr="00686D5B" w:rsidR="00C95E02">
        <w:rPr>
          <w:rFonts w:ascii="Verdana" w:hAnsi="Verdana" w:cs="Arial"/>
          <w:sz w:val="18"/>
          <w:szCs w:val="18"/>
        </w:rPr>
        <w:t xml:space="preserve"> </w:t>
      </w:r>
      <w:r w:rsidR="0075528E">
        <w:rPr>
          <w:rFonts w:ascii="Verdana" w:hAnsi="Verdana" w:cs="Arial"/>
          <w:sz w:val="18"/>
          <w:szCs w:val="18"/>
        </w:rPr>
        <w:t>Het vierde lid regelt</w:t>
      </w:r>
      <w:r w:rsidRPr="00686D5B" w:rsidR="00A256C3">
        <w:rPr>
          <w:rFonts w:ascii="Verdana" w:hAnsi="Verdana" w:cs="Arial"/>
          <w:sz w:val="18"/>
          <w:szCs w:val="18"/>
        </w:rPr>
        <w:t xml:space="preserve"> de</w:t>
      </w:r>
      <w:r w:rsidRPr="00686D5B">
        <w:rPr>
          <w:rFonts w:ascii="Verdana" w:hAnsi="Verdana" w:cs="Arial"/>
          <w:sz w:val="18"/>
          <w:szCs w:val="18"/>
        </w:rPr>
        <w:t xml:space="preserve"> verplichtingen van de verzekeraar tot</w:t>
      </w:r>
      <w:r w:rsidR="001924BC">
        <w:rPr>
          <w:rFonts w:ascii="Verdana" w:hAnsi="Verdana" w:cs="Arial"/>
          <w:sz w:val="18"/>
          <w:szCs w:val="18"/>
        </w:rPr>
        <w:t xml:space="preserve"> onverwijlde</w:t>
      </w:r>
      <w:r w:rsidRPr="00686D5B">
        <w:rPr>
          <w:rFonts w:ascii="Verdana" w:hAnsi="Verdana" w:cs="Arial"/>
          <w:sz w:val="18"/>
          <w:szCs w:val="18"/>
        </w:rPr>
        <w:t xml:space="preserve"> informatieverstrekking</w:t>
      </w:r>
      <w:r w:rsidR="001924BC">
        <w:rPr>
          <w:rFonts w:ascii="Verdana" w:hAnsi="Verdana" w:cs="Arial"/>
          <w:sz w:val="18"/>
          <w:szCs w:val="18"/>
        </w:rPr>
        <w:t xml:space="preserve"> aan DNB</w:t>
      </w:r>
      <w:r w:rsidRPr="00686D5B">
        <w:rPr>
          <w:rFonts w:ascii="Verdana" w:hAnsi="Verdana" w:cs="Arial"/>
          <w:sz w:val="18"/>
          <w:szCs w:val="18"/>
        </w:rPr>
        <w:t xml:space="preserve"> indien </w:t>
      </w:r>
      <w:r w:rsidRPr="00686D5B" w:rsidR="00A256C3">
        <w:rPr>
          <w:rFonts w:ascii="Verdana" w:hAnsi="Verdana" w:cs="Arial"/>
          <w:sz w:val="18"/>
          <w:szCs w:val="18"/>
        </w:rPr>
        <w:t xml:space="preserve">zij </w:t>
      </w:r>
      <w:r w:rsidRPr="00686D5B">
        <w:rPr>
          <w:rFonts w:ascii="Verdana" w:hAnsi="Verdana" w:cs="Arial"/>
          <w:sz w:val="18"/>
          <w:szCs w:val="18"/>
        </w:rPr>
        <w:t>niet langer voldoet aan artikel 29 bis,</w:t>
      </w:r>
      <w:r w:rsidRPr="00686D5B" w:rsidR="00C95E02">
        <w:rPr>
          <w:rFonts w:ascii="Verdana" w:hAnsi="Verdana" w:cs="Arial"/>
          <w:sz w:val="18"/>
          <w:szCs w:val="18"/>
        </w:rPr>
        <w:t xml:space="preserve"> eerste lid</w:t>
      </w:r>
      <w:r w:rsidRPr="00686D5B">
        <w:rPr>
          <w:rFonts w:ascii="Verdana" w:hAnsi="Verdana" w:cs="Arial"/>
          <w:sz w:val="18"/>
          <w:szCs w:val="18"/>
        </w:rPr>
        <w:t xml:space="preserve">, van de </w:t>
      </w:r>
      <w:r w:rsidR="00E06403">
        <w:rPr>
          <w:rFonts w:ascii="Verdana" w:hAnsi="Verdana" w:cs="Arial"/>
          <w:sz w:val="18"/>
          <w:szCs w:val="18"/>
        </w:rPr>
        <w:t>richtlijn solvabiliteit II</w:t>
      </w:r>
      <w:r w:rsidRPr="00686D5B">
        <w:rPr>
          <w:rFonts w:ascii="Verdana" w:hAnsi="Verdana" w:cs="Arial"/>
          <w:sz w:val="18"/>
          <w:szCs w:val="18"/>
        </w:rPr>
        <w:t>.</w:t>
      </w:r>
      <w:r w:rsidR="001924BC">
        <w:rPr>
          <w:rFonts w:ascii="Verdana" w:hAnsi="Verdana" w:cs="Arial"/>
          <w:sz w:val="18"/>
          <w:szCs w:val="18"/>
        </w:rPr>
        <w:t xml:space="preserve"> </w:t>
      </w:r>
      <w:r w:rsidRPr="00686D5B" w:rsidR="0048759F">
        <w:rPr>
          <w:rFonts w:ascii="Verdana" w:hAnsi="Verdana" w:cs="Arial"/>
          <w:sz w:val="18"/>
          <w:szCs w:val="18"/>
        </w:rPr>
        <w:t xml:space="preserve">De toegang tot de evenredigheidsmaatregelen wordt </w:t>
      </w:r>
      <w:r w:rsidR="008B20EF">
        <w:rPr>
          <w:rFonts w:ascii="Verdana" w:hAnsi="Verdana" w:cs="Arial"/>
          <w:sz w:val="18"/>
          <w:szCs w:val="18"/>
        </w:rPr>
        <w:t xml:space="preserve">geacht te vervallen </w:t>
      </w:r>
      <w:r w:rsidRPr="00686D5B" w:rsidR="0048759F">
        <w:rPr>
          <w:rFonts w:ascii="Verdana" w:hAnsi="Verdana" w:cs="Arial"/>
          <w:sz w:val="18"/>
          <w:szCs w:val="18"/>
        </w:rPr>
        <w:t xml:space="preserve">na twee opeenvolgende jaren van het niet voldoen aan de criteria van artikel 29 bis, eerste lid, van de </w:t>
      </w:r>
      <w:r w:rsidR="00E06403">
        <w:rPr>
          <w:rFonts w:ascii="Verdana" w:hAnsi="Verdana" w:cs="Arial"/>
          <w:sz w:val="18"/>
          <w:szCs w:val="18"/>
        </w:rPr>
        <w:t>richtlijn solvabiliteit II</w:t>
      </w:r>
      <w:r w:rsidRPr="00686D5B" w:rsidR="0048759F">
        <w:rPr>
          <w:rFonts w:ascii="Verdana" w:hAnsi="Verdana" w:cs="Arial"/>
          <w:sz w:val="18"/>
          <w:szCs w:val="18"/>
        </w:rPr>
        <w:t>, ongeacht het moment waarop de informatie door de verzekeraar is verstrekt aan de toezichthouder.</w:t>
      </w:r>
      <w:r w:rsidR="001924BC">
        <w:rPr>
          <w:rFonts w:ascii="Verdana" w:hAnsi="Verdana" w:cs="Arial"/>
          <w:sz w:val="18"/>
          <w:szCs w:val="18"/>
        </w:rPr>
        <w:t xml:space="preserve"> Verder kan het voorkomen dat een verzekeraar die is aangemerkt als kleine en niet-complexe verzekeraar, komt te vallen onder de uitsluitingscriteria die zijn genoemd in artikel 29 bis, derde lid, van de richtlijn solvabiliteit II.</w:t>
      </w:r>
      <w:r w:rsidR="0075528E">
        <w:rPr>
          <w:rFonts w:ascii="Verdana" w:hAnsi="Verdana" w:cs="Arial"/>
          <w:sz w:val="18"/>
          <w:szCs w:val="18"/>
        </w:rPr>
        <w:t xml:space="preserve"> Deze situatie is beschreven in het zesde lid. Ook dan moet de verzekeraar DNB hiervan onverwijld in kennisstellen. In het daarop volgende boekjaar heeft de betreffende verzekeraar geen toegang meer tot de evenredigheidsmaatregelen. </w:t>
      </w:r>
    </w:p>
    <w:p w:rsidRPr="00686D5B" w:rsidR="0087621B" w:rsidP="0050395E" w:rsidRDefault="0087621B" w14:paraId="3CF979E2" w14:textId="77777777">
      <w:pPr>
        <w:widowControl w:val="0"/>
        <w:tabs>
          <w:tab w:val="num" w:pos="720"/>
        </w:tabs>
        <w:spacing w:line="240" w:lineRule="atLeast"/>
        <w:rPr>
          <w:rFonts w:ascii="Verdana" w:hAnsi="Verdana" w:cs="Arial"/>
          <w:i/>
          <w:iCs/>
          <w:sz w:val="18"/>
          <w:szCs w:val="18"/>
        </w:rPr>
      </w:pPr>
    </w:p>
    <w:p w:rsidRPr="00686D5B" w:rsidR="00131BBD" w:rsidP="0050395E" w:rsidRDefault="00131BBD" w14:paraId="5DF3FE17" w14:textId="50DEB896">
      <w:pPr>
        <w:widowControl w:val="0"/>
        <w:tabs>
          <w:tab w:val="num" w:pos="720"/>
        </w:tabs>
        <w:spacing w:line="240" w:lineRule="atLeast"/>
        <w:rPr>
          <w:rFonts w:ascii="Verdana" w:hAnsi="Verdana" w:cs="Arial"/>
          <w:i/>
          <w:iCs/>
          <w:sz w:val="18"/>
          <w:szCs w:val="18"/>
        </w:rPr>
      </w:pPr>
      <w:r w:rsidRPr="00686D5B">
        <w:rPr>
          <w:rFonts w:ascii="Verdana" w:hAnsi="Verdana" w:cs="Arial"/>
          <w:i/>
          <w:iCs/>
          <w:sz w:val="18"/>
          <w:szCs w:val="18"/>
        </w:rPr>
        <w:t xml:space="preserve">Artikel 3:131bb </w:t>
      </w:r>
      <w:r w:rsidRPr="00686D5B" w:rsidR="001F0854">
        <w:rPr>
          <w:rFonts w:ascii="Verdana" w:hAnsi="Verdana" w:cs="Arial"/>
          <w:i/>
          <w:iCs/>
          <w:sz w:val="18"/>
          <w:szCs w:val="18"/>
        </w:rPr>
        <w:t>Wft</w:t>
      </w:r>
    </w:p>
    <w:p w:rsidRPr="00686D5B" w:rsidR="00BE1483" w:rsidP="0050395E" w:rsidRDefault="00BE1483" w14:paraId="24816D02" w14:textId="77777777">
      <w:pPr>
        <w:widowControl w:val="0"/>
        <w:tabs>
          <w:tab w:val="num" w:pos="720"/>
        </w:tabs>
        <w:spacing w:line="240" w:lineRule="atLeast"/>
        <w:rPr>
          <w:rFonts w:ascii="Verdana" w:hAnsi="Verdana" w:cs="Arial"/>
          <w:i/>
          <w:iCs/>
          <w:sz w:val="18"/>
          <w:szCs w:val="18"/>
        </w:rPr>
      </w:pPr>
    </w:p>
    <w:p w:rsidRPr="00686D5B" w:rsidR="00380D54" w:rsidP="00380D54" w:rsidRDefault="00131BBD" w14:paraId="34F57D59" w14:textId="6BD59C1A">
      <w:pPr>
        <w:widowControl w:val="0"/>
        <w:tabs>
          <w:tab w:val="num" w:pos="720"/>
        </w:tabs>
        <w:spacing w:line="240" w:lineRule="atLeast"/>
        <w:rPr>
          <w:rFonts w:ascii="Verdana" w:hAnsi="Verdana" w:cs="Arial"/>
          <w:sz w:val="18"/>
          <w:szCs w:val="18"/>
        </w:rPr>
      </w:pPr>
      <w:r w:rsidRPr="00686D5B">
        <w:rPr>
          <w:rFonts w:ascii="Verdana" w:hAnsi="Verdana" w:cs="Arial"/>
          <w:sz w:val="18"/>
          <w:szCs w:val="18"/>
        </w:rPr>
        <w:t xml:space="preserve">Dit artikel is een implementatie van artikel 29 quater van de </w:t>
      </w:r>
      <w:r w:rsidR="00E06403">
        <w:rPr>
          <w:rFonts w:ascii="Verdana" w:hAnsi="Verdana" w:cs="Arial"/>
          <w:sz w:val="18"/>
          <w:szCs w:val="18"/>
        </w:rPr>
        <w:t>richtlijn solvabiliteit II</w:t>
      </w:r>
      <w:r w:rsidRPr="00686D5B">
        <w:rPr>
          <w:rFonts w:ascii="Verdana" w:hAnsi="Verdana" w:cs="Arial"/>
          <w:sz w:val="18"/>
          <w:szCs w:val="18"/>
        </w:rPr>
        <w:t xml:space="preserve"> en bepaalt dat verzekeraars die zijn ingedeeld als </w:t>
      </w:r>
      <w:r w:rsidRPr="00686D5B" w:rsidR="00212E66">
        <w:rPr>
          <w:rFonts w:ascii="Verdana" w:hAnsi="Verdana" w:cs="Arial"/>
          <w:sz w:val="18"/>
          <w:szCs w:val="18"/>
        </w:rPr>
        <w:t>kleine en niet-complexe verzekeraar</w:t>
      </w:r>
      <w:r w:rsidRPr="00686D5B">
        <w:rPr>
          <w:rFonts w:ascii="Verdana" w:hAnsi="Verdana" w:cs="Arial"/>
          <w:sz w:val="18"/>
          <w:szCs w:val="18"/>
        </w:rPr>
        <w:t xml:space="preserve">, gebruik kunnen maken van de </w:t>
      </w:r>
      <w:r w:rsidRPr="00686D5B" w:rsidR="00BE1483">
        <w:rPr>
          <w:rFonts w:ascii="Verdana" w:hAnsi="Verdana" w:cs="Arial"/>
          <w:sz w:val="18"/>
          <w:szCs w:val="18"/>
        </w:rPr>
        <w:t>in het artikel opgesomde</w:t>
      </w:r>
      <w:r w:rsidRPr="00686D5B">
        <w:rPr>
          <w:rFonts w:ascii="Verdana" w:hAnsi="Verdana" w:cs="Arial"/>
          <w:sz w:val="18"/>
          <w:szCs w:val="18"/>
        </w:rPr>
        <w:t xml:space="preserve"> evenredigheidsmaatregelen.</w:t>
      </w:r>
      <w:r w:rsidRPr="00686D5B" w:rsidR="006D0E56">
        <w:rPr>
          <w:rFonts w:ascii="Verdana" w:hAnsi="Verdana" w:cs="Arial"/>
          <w:sz w:val="18"/>
          <w:szCs w:val="18"/>
        </w:rPr>
        <w:t xml:space="preserve"> </w:t>
      </w:r>
      <w:r w:rsidR="00380D54">
        <w:rPr>
          <w:rFonts w:ascii="Verdana" w:hAnsi="Verdana" w:cs="Arial"/>
          <w:sz w:val="18"/>
          <w:szCs w:val="18"/>
        </w:rPr>
        <w:t>Zo wordt voor</w:t>
      </w:r>
      <w:r w:rsidRPr="00686D5B" w:rsidR="00380D54">
        <w:rPr>
          <w:rFonts w:ascii="Verdana" w:hAnsi="Verdana" w:cs="Arial"/>
          <w:sz w:val="18"/>
          <w:szCs w:val="18"/>
        </w:rPr>
        <w:t xml:space="preserve"> kleine en niet-complexe verzekeraars ten aanzien van de rapportagevereisten de frequentie van het regulier toezichtrapport (RSR) in de wijzigingsrichtlijn verlengd tot maximaal vijf jaar, mits dit door de toezichthouder wordt toegestaan. In </w:t>
      </w:r>
      <w:r w:rsidR="00380D54">
        <w:rPr>
          <w:rFonts w:ascii="Verdana" w:hAnsi="Verdana" w:cs="Arial"/>
          <w:sz w:val="18"/>
          <w:szCs w:val="18"/>
        </w:rPr>
        <w:t>de</w:t>
      </w:r>
      <w:r w:rsidRPr="00686D5B" w:rsidR="00380D54">
        <w:rPr>
          <w:rFonts w:ascii="Verdana" w:hAnsi="Verdana" w:cs="Arial"/>
          <w:sz w:val="18"/>
          <w:szCs w:val="18"/>
        </w:rPr>
        <w:t xml:space="preserve"> SFCR </w:t>
      </w:r>
      <w:r w:rsidR="00EB6EE5">
        <w:rPr>
          <w:rFonts w:ascii="Verdana" w:hAnsi="Verdana" w:cs="Arial"/>
          <w:sz w:val="18"/>
          <w:szCs w:val="18"/>
        </w:rPr>
        <w:t>hoeven</w:t>
      </w:r>
      <w:r w:rsidRPr="00686D5B" w:rsidR="00380D54">
        <w:rPr>
          <w:rFonts w:ascii="Verdana" w:hAnsi="Verdana" w:cs="Arial"/>
          <w:sz w:val="18"/>
          <w:szCs w:val="18"/>
        </w:rPr>
        <w:t xml:space="preserve"> kleine en niet-complexe verzekeraars alleen de kwantitatieve gegevens </w:t>
      </w:r>
      <w:r w:rsidR="00EB6EE5">
        <w:rPr>
          <w:rFonts w:ascii="Verdana" w:hAnsi="Verdana" w:cs="Arial"/>
          <w:sz w:val="18"/>
          <w:szCs w:val="18"/>
        </w:rPr>
        <w:t xml:space="preserve">te </w:t>
      </w:r>
      <w:r w:rsidRPr="00686D5B" w:rsidR="00380D54">
        <w:rPr>
          <w:rFonts w:ascii="Verdana" w:hAnsi="Verdana" w:cs="Arial"/>
          <w:sz w:val="18"/>
          <w:szCs w:val="18"/>
        </w:rPr>
        <w:t xml:space="preserve">publiceren die relevant zijn voor marktprofessionals, met een volledige rapportage om de drie jaar. Voor wat betreft de governance wordt in de wijzigingsrichtlijn bepaald dat verantwoordelijken voor de sleutelfuncties, risicomanagement, actuarieel en compliance bij kleine en niet-complexe verzekeraars ook andere sleutelfuncties mogen vervullen, mits er geen belangenverstrengeling optreedt en aan bepaalde voorwaarden wordt voldaan. Ook mogen deze sleutelfunctionarissen bij kleine en niet-complexe verzekeraars lid zijn van het bestuurlijk, beleidsbepalend of toezichthoudend orgaan. Beoordelingen van risicomanagement- en interne controlebeleidslijnen kunnen tevens minder frequent plaatsvinden, met een minimum van elke vijf jaar. </w:t>
      </w:r>
      <w:r w:rsidR="00834AF5">
        <w:rPr>
          <w:rFonts w:ascii="Verdana" w:hAnsi="Verdana" w:cs="Arial"/>
          <w:sz w:val="18"/>
          <w:szCs w:val="18"/>
        </w:rPr>
        <w:t>Verder</w:t>
      </w:r>
      <w:r w:rsidRPr="00686D5B" w:rsidR="00380D54">
        <w:rPr>
          <w:rFonts w:ascii="Verdana" w:hAnsi="Verdana" w:cs="Arial"/>
          <w:sz w:val="18"/>
          <w:szCs w:val="18"/>
        </w:rPr>
        <w:t xml:space="preserve"> mogen kleine en niet-complexe verzekeraars een ORSA om de twee jaar uitvoeren in plaats van jaarlijks en hoeven zij hierbij geen macroprudentiële overwegingen en geen verplichte klimaatveranderingsscenario’s mee te nemen. Bij de technische voorzieningen kunnen kleine en niet-complexe verzekeraars een deterministische waardering gebruiken voor levensverzekeringen met opties en garanties die als niet materieel worden beschouwd. </w:t>
      </w:r>
      <w:r w:rsidR="00EB6EE5">
        <w:rPr>
          <w:rFonts w:ascii="Verdana" w:hAnsi="Verdana" w:cs="Arial"/>
          <w:sz w:val="18"/>
          <w:szCs w:val="18"/>
        </w:rPr>
        <w:t>Verder</w:t>
      </w:r>
      <w:r w:rsidRPr="00686D5B" w:rsidR="00380D54">
        <w:rPr>
          <w:rFonts w:ascii="Verdana" w:hAnsi="Verdana" w:cs="Arial"/>
          <w:sz w:val="18"/>
          <w:szCs w:val="18"/>
        </w:rPr>
        <w:t xml:space="preserve"> hoeven kleine en niet-complexe verzekeraars geen specifiek plan voor het beheer van liquiditeitsrisico op te stellen. Ten slotte mogen kleine en niet-complexe verzekeraars een vereenvoudigde berekening van de SCR gebruiken voor bepaalde risicomodules, mits aan specifieke voorwaarden wordt voldaan. </w:t>
      </w:r>
      <w:r w:rsidR="00380D54">
        <w:rPr>
          <w:rFonts w:ascii="Verdana" w:hAnsi="Verdana" w:cs="Arial"/>
          <w:sz w:val="18"/>
          <w:szCs w:val="18"/>
        </w:rPr>
        <w:br/>
      </w:r>
    </w:p>
    <w:p w:rsidR="00380D54" w:rsidP="0050395E" w:rsidRDefault="006D0E56" w14:paraId="2A533824" w14:textId="40230AD2">
      <w:pPr>
        <w:widowControl w:val="0"/>
        <w:tabs>
          <w:tab w:val="num" w:pos="720"/>
        </w:tabs>
        <w:spacing w:line="240" w:lineRule="atLeast"/>
        <w:rPr>
          <w:rFonts w:ascii="Verdana" w:hAnsi="Verdana" w:cs="Arial"/>
          <w:sz w:val="18"/>
          <w:szCs w:val="18"/>
        </w:rPr>
      </w:pPr>
      <w:r w:rsidRPr="00686D5B">
        <w:rPr>
          <w:rFonts w:ascii="Verdana" w:hAnsi="Verdana" w:cs="Arial"/>
          <w:sz w:val="18"/>
          <w:szCs w:val="18"/>
        </w:rPr>
        <w:t xml:space="preserve">Tevens kunnen </w:t>
      </w:r>
      <w:r w:rsidRPr="00686D5B" w:rsidR="009152D5">
        <w:rPr>
          <w:rFonts w:ascii="Verdana" w:hAnsi="Verdana" w:cs="Arial"/>
          <w:sz w:val="18"/>
          <w:szCs w:val="18"/>
        </w:rPr>
        <w:t>evenredigheidsmaatregelen word</w:t>
      </w:r>
      <w:r w:rsidR="00D1650C">
        <w:rPr>
          <w:rFonts w:ascii="Verdana" w:hAnsi="Verdana" w:cs="Arial"/>
          <w:sz w:val="18"/>
          <w:szCs w:val="18"/>
        </w:rPr>
        <w:t>en</w:t>
      </w:r>
      <w:r w:rsidRPr="00686D5B" w:rsidR="009152D5">
        <w:rPr>
          <w:rFonts w:ascii="Verdana" w:hAnsi="Verdana" w:cs="Arial"/>
          <w:sz w:val="18"/>
          <w:szCs w:val="18"/>
        </w:rPr>
        <w:t xml:space="preserve"> gebruikt op grond van door de Commissie vastgestelde gedelegeerde handelingen die uitdrukkelijk van toepassing zijn op een kleine en niet-complexe verzekeraar overeenkomstig artikel 29 quater van de richtlijn solvabiliteit II.</w:t>
      </w:r>
      <w:r w:rsidRPr="00686D5B" w:rsidR="00FD61B6">
        <w:rPr>
          <w:rFonts w:ascii="Verdana" w:hAnsi="Verdana" w:cs="Arial"/>
          <w:sz w:val="18"/>
          <w:szCs w:val="18"/>
        </w:rPr>
        <w:t xml:space="preserve"> </w:t>
      </w:r>
      <w:r w:rsidRPr="00686D5B" w:rsidR="00131BBD">
        <w:rPr>
          <w:rFonts w:ascii="Verdana" w:hAnsi="Verdana" w:cs="Arial"/>
          <w:sz w:val="18"/>
          <w:szCs w:val="18"/>
        </w:rPr>
        <w:t>Het tweede lid van artikel 3:131bb</w:t>
      </w:r>
      <w:r w:rsidRPr="00686D5B" w:rsidR="001F0854">
        <w:rPr>
          <w:rFonts w:ascii="Verdana" w:hAnsi="Verdana" w:cs="Arial"/>
          <w:sz w:val="18"/>
          <w:szCs w:val="18"/>
        </w:rPr>
        <w:t xml:space="preserve"> Wft</w:t>
      </w:r>
      <w:r w:rsidRPr="00686D5B" w:rsidR="00131BBD">
        <w:rPr>
          <w:rFonts w:ascii="Verdana" w:hAnsi="Verdana" w:cs="Arial"/>
          <w:sz w:val="18"/>
          <w:szCs w:val="18"/>
        </w:rPr>
        <w:t xml:space="preserve"> </w:t>
      </w:r>
      <w:r w:rsidRPr="00686D5B" w:rsidR="00C95E02">
        <w:rPr>
          <w:rFonts w:ascii="Verdana" w:hAnsi="Verdana" w:cs="Arial"/>
          <w:sz w:val="18"/>
          <w:szCs w:val="18"/>
        </w:rPr>
        <w:t xml:space="preserve">biedt </w:t>
      </w:r>
      <w:r w:rsidRPr="00686D5B" w:rsidR="00131BBD">
        <w:rPr>
          <w:rFonts w:ascii="Verdana" w:hAnsi="Verdana" w:cs="Arial"/>
          <w:sz w:val="18"/>
          <w:szCs w:val="18"/>
        </w:rPr>
        <w:t xml:space="preserve">de bevoegdheid </w:t>
      </w:r>
      <w:r w:rsidRPr="00686D5B" w:rsidR="00C95E02">
        <w:rPr>
          <w:rFonts w:ascii="Verdana" w:hAnsi="Verdana" w:cs="Arial"/>
          <w:sz w:val="18"/>
          <w:szCs w:val="18"/>
        </w:rPr>
        <w:t xml:space="preserve">voor </w:t>
      </w:r>
      <w:r w:rsidRPr="00686D5B" w:rsidR="00131BBD">
        <w:rPr>
          <w:rFonts w:ascii="Verdana" w:hAnsi="Verdana" w:cs="Arial"/>
          <w:sz w:val="18"/>
          <w:szCs w:val="18"/>
        </w:rPr>
        <w:t xml:space="preserve">DNB om </w:t>
      </w:r>
      <w:r w:rsidRPr="00686D5B" w:rsidR="00B43E2D">
        <w:rPr>
          <w:rFonts w:ascii="Verdana" w:hAnsi="Verdana" w:cs="Arial"/>
          <w:sz w:val="18"/>
          <w:szCs w:val="18"/>
        </w:rPr>
        <w:t xml:space="preserve">een </w:t>
      </w:r>
      <w:r w:rsidRPr="00686D5B" w:rsidR="00C95E02">
        <w:rPr>
          <w:rFonts w:ascii="Verdana" w:hAnsi="Verdana" w:cs="Arial"/>
          <w:sz w:val="18"/>
          <w:szCs w:val="18"/>
        </w:rPr>
        <w:t xml:space="preserve">kleine en niet-complexe verzekeraar </w:t>
      </w:r>
      <w:r w:rsidRPr="00686D5B" w:rsidR="00B43E2D">
        <w:rPr>
          <w:rFonts w:ascii="Verdana" w:hAnsi="Verdana" w:cs="Arial"/>
          <w:sz w:val="18"/>
          <w:szCs w:val="18"/>
        </w:rPr>
        <w:t xml:space="preserve">te </w:t>
      </w:r>
      <w:r w:rsidRPr="00686D5B" w:rsidR="0048759F">
        <w:rPr>
          <w:rFonts w:ascii="Verdana" w:hAnsi="Verdana" w:cs="Arial"/>
          <w:sz w:val="18"/>
          <w:szCs w:val="18"/>
        </w:rPr>
        <w:t>verplichten</w:t>
      </w:r>
      <w:r w:rsidRPr="00686D5B" w:rsidR="00B43E2D">
        <w:rPr>
          <w:rFonts w:ascii="Verdana" w:hAnsi="Verdana" w:cs="Arial"/>
          <w:sz w:val="18"/>
          <w:szCs w:val="18"/>
        </w:rPr>
        <w:t xml:space="preserve"> af te zien </w:t>
      </w:r>
      <w:r w:rsidRPr="00686D5B" w:rsidR="00131BBD">
        <w:rPr>
          <w:rFonts w:ascii="Verdana" w:hAnsi="Verdana" w:cs="Arial"/>
          <w:sz w:val="18"/>
          <w:szCs w:val="18"/>
        </w:rPr>
        <w:t xml:space="preserve">van evenredigheidsmaatregelen indien sprake is van ernstige zorgen over het risicoprofiel van de verzekeraar. </w:t>
      </w:r>
      <w:r w:rsidRPr="00686D5B" w:rsidR="00380D54">
        <w:rPr>
          <w:rFonts w:ascii="Verdana" w:hAnsi="Verdana" w:cs="Arial"/>
          <w:sz w:val="18"/>
          <w:szCs w:val="18"/>
        </w:rPr>
        <w:t xml:space="preserve">Deze bevoegdheid kan worden gebruikt wanneer zij vaststellen dat niet langer wordt voldaan aan </w:t>
      </w:r>
      <w:r w:rsidR="00380D54">
        <w:rPr>
          <w:rFonts w:ascii="Verdana" w:hAnsi="Verdana" w:cs="Arial"/>
          <w:sz w:val="18"/>
          <w:szCs w:val="18"/>
        </w:rPr>
        <w:t>het</w:t>
      </w:r>
      <w:r w:rsidRPr="00686D5B" w:rsidR="00380D54">
        <w:rPr>
          <w:rFonts w:ascii="Verdana" w:hAnsi="Verdana" w:cs="Arial"/>
          <w:sz w:val="18"/>
          <w:szCs w:val="18"/>
        </w:rPr>
        <w:t xml:space="preserve"> solvabiliteitskapitaalvereiste, wanneer er een risico is op niet-naleving van het solvabiliteitskapitaalvereiste, wanneer het risicoprofiel van een onderneming wezenlijk verandert of wanneer het bestuurssysteem van een verzekeraar ineffectief is. </w:t>
      </w:r>
      <w:r w:rsidRPr="00686D5B" w:rsidR="00131BBD">
        <w:rPr>
          <w:rFonts w:ascii="Verdana" w:hAnsi="Verdana" w:cs="Arial"/>
          <w:sz w:val="18"/>
          <w:szCs w:val="18"/>
        </w:rPr>
        <w:t xml:space="preserve">Dit betreft een implementatie van artikel 29 quater, </w:t>
      </w:r>
      <w:r w:rsidRPr="00686D5B" w:rsidR="00C95E02">
        <w:rPr>
          <w:rFonts w:ascii="Verdana" w:hAnsi="Verdana" w:cs="Arial"/>
          <w:sz w:val="18"/>
          <w:szCs w:val="18"/>
        </w:rPr>
        <w:lastRenderedPageBreak/>
        <w:t xml:space="preserve">tweede </w:t>
      </w:r>
      <w:r w:rsidRPr="00686D5B" w:rsidR="00131BBD">
        <w:rPr>
          <w:rFonts w:ascii="Verdana" w:hAnsi="Verdana" w:cs="Arial"/>
          <w:sz w:val="18"/>
          <w:szCs w:val="18"/>
        </w:rPr>
        <w:t>lid</w:t>
      </w:r>
      <w:r w:rsidR="001855D6">
        <w:rPr>
          <w:rFonts w:ascii="Verdana" w:hAnsi="Verdana" w:cs="Arial"/>
          <w:sz w:val="18"/>
          <w:szCs w:val="18"/>
        </w:rPr>
        <w:t>,</w:t>
      </w:r>
      <w:r w:rsidRPr="00686D5B" w:rsidR="00131BBD">
        <w:rPr>
          <w:rFonts w:ascii="Verdana" w:hAnsi="Verdana" w:cs="Arial"/>
          <w:sz w:val="18"/>
          <w:szCs w:val="18"/>
        </w:rPr>
        <w:t xml:space="preserve"> van de </w:t>
      </w:r>
      <w:r w:rsidR="00E06403">
        <w:rPr>
          <w:rFonts w:ascii="Verdana" w:hAnsi="Verdana" w:cs="Arial"/>
          <w:sz w:val="18"/>
          <w:szCs w:val="18"/>
        </w:rPr>
        <w:t>richtlijn solvabiliteit II</w:t>
      </w:r>
      <w:r w:rsidRPr="00686D5B" w:rsidR="00131BBD">
        <w:rPr>
          <w:rFonts w:ascii="Verdana" w:hAnsi="Verdana" w:cs="Arial"/>
          <w:sz w:val="18"/>
          <w:szCs w:val="18"/>
        </w:rPr>
        <w:t>.</w:t>
      </w:r>
    </w:p>
    <w:p w:rsidRPr="00686D5B" w:rsidR="00380D54" w:rsidP="00380D54" w:rsidRDefault="00380D54" w14:paraId="7E919DF7" w14:textId="77777777">
      <w:pPr>
        <w:widowControl w:val="0"/>
        <w:tabs>
          <w:tab w:val="num" w:pos="720"/>
        </w:tabs>
        <w:spacing w:line="240" w:lineRule="atLeast"/>
        <w:rPr>
          <w:rFonts w:ascii="Verdana" w:hAnsi="Verdana" w:cs="Arial"/>
          <w:sz w:val="18"/>
          <w:szCs w:val="18"/>
        </w:rPr>
      </w:pPr>
    </w:p>
    <w:p w:rsidR="00131BBD" w:rsidP="0050395E" w:rsidRDefault="00380D54" w14:paraId="6A59C29B" w14:textId="7FDD9088">
      <w:pPr>
        <w:widowControl w:val="0"/>
        <w:tabs>
          <w:tab w:val="num" w:pos="720"/>
        </w:tabs>
        <w:spacing w:line="240" w:lineRule="atLeast"/>
        <w:rPr>
          <w:rFonts w:ascii="Verdana" w:hAnsi="Verdana" w:cs="Arial"/>
          <w:sz w:val="18"/>
          <w:szCs w:val="18"/>
        </w:rPr>
      </w:pPr>
      <w:r w:rsidRPr="00686D5B">
        <w:rPr>
          <w:rFonts w:ascii="Verdana" w:hAnsi="Verdana" w:cs="Arial"/>
          <w:sz w:val="18"/>
          <w:szCs w:val="18"/>
        </w:rPr>
        <w:t>Bovengenoemde maatregelen zijn bedoeld om de administratieve lasten voor kleine en niet-complexe verzekeraars te verlichten, terwijl een passend niveau van toezicht en risicobeheer wordt gehandhaafd.</w:t>
      </w:r>
      <w:r w:rsidRPr="00686D5B">
        <w:rPr>
          <w:rFonts w:ascii="Roboto" w:hAnsi="Roboto"/>
          <w:color w:val="3C4043"/>
          <w:sz w:val="27"/>
          <w:szCs w:val="27"/>
          <w:shd w:val="clear" w:color="auto" w:fill="F5F5F5"/>
        </w:rPr>
        <w:t xml:space="preserve"> </w:t>
      </w:r>
      <w:r w:rsidRPr="00686D5B">
        <w:rPr>
          <w:rFonts w:ascii="Verdana" w:hAnsi="Verdana" w:cs="Arial"/>
          <w:sz w:val="18"/>
          <w:szCs w:val="18"/>
        </w:rPr>
        <w:t xml:space="preserve">In afwijking van bovenstaande proportionaliteitmaatregelen, hebben toezichthoudende autoriteiten, wanneer zij ernstige zorgen hebben over het risicoprofiel van een kleine en niet-complexe verzekeraars, de bevoegdheid om de betrokken verzekeraar te verplichten om af te zien van het gebruik van een of meer proportionaliteitsmaatregelen. </w:t>
      </w:r>
    </w:p>
    <w:p w:rsidRPr="00686D5B" w:rsidR="00380D54" w:rsidP="0050395E" w:rsidRDefault="00380D54" w14:paraId="06A81B8C" w14:textId="77777777">
      <w:pPr>
        <w:widowControl w:val="0"/>
        <w:tabs>
          <w:tab w:val="num" w:pos="720"/>
        </w:tabs>
        <w:spacing w:line="240" w:lineRule="atLeast"/>
        <w:rPr>
          <w:rFonts w:ascii="Verdana" w:hAnsi="Verdana" w:cs="Arial"/>
          <w:sz w:val="18"/>
          <w:szCs w:val="18"/>
        </w:rPr>
      </w:pPr>
    </w:p>
    <w:p w:rsidRPr="00686D5B" w:rsidR="00131BBD" w:rsidP="0050395E" w:rsidRDefault="00B43E2D" w14:paraId="6ABCFE48" w14:textId="6B9D8C34">
      <w:pPr>
        <w:widowControl w:val="0"/>
        <w:tabs>
          <w:tab w:val="num" w:pos="720"/>
        </w:tabs>
        <w:spacing w:line="240" w:lineRule="atLeast"/>
        <w:rPr>
          <w:rFonts w:ascii="Verdana" w:hAnsi="Verdana" w:cs="Arial"/>
          <w:i/>
          <w:iCs/>
          <w:sz w:val="18"/>
          <w:szCs w:val="18"/>
        </w:rPr>
      </w:pPr>
      <w:r w:rsidRPr="00686D5B">
        <w:rPr>
          <w:rFonts w:ascii="Verdana" w:hAnsi="Verdana" w:cs="Arial"/>
          <w:i/>
          <w:iCs/>
          <w:sz w:val="18"/>
          <w:szCs w:val="18"/>
        </w:rPr>
        <w:t xml:space="preserve">Artikel 3:131bc </w:t>
      </w:r>
      <w:r w:rsidRPr="00686D5B" w:rsidR="001F0854">
        <w:rPr>
          <w:rFonts w:ascii="Verdana" w:hAnsi="Verdana" w:cs="Arial"/>
          <w:i/>
          <w:iCs/>
          <w:sz w:val="18"/>
          <w:szCs w:val="18"/>
        </w:rPr>
        <w:t>Wft</w:t>
      </w:r>
    </w:p>
    <w:p w:rsidRPr="00686D5B" w:rsidR="00BE1483" w:rsidP="0050395E" w:rsidRDefault="00BE1483" w14:paraId="386635C9" w14:textId="77777777">
      <w:pPr>
        <w:widowControl w:val="0"/>
        <w:tabs>
          <w:tab w:val="num" w:pos="720"/>
        </w:tabs>
        <w:spacing w:line="240" w:lineRule="atLeast"/>
        <w:rPr>
          <w:rFonts w:ascii="Verdana" w:hAnsi="Verdana" w:cs="Arial"/>
          <w:i/>
          <w:iCs/>
          <w:sz w:val="18"/>
          <w:szCs w:val="18"/>
        </w:rPr>
      </w:pPr>
    </w:p>
    <w:p w:rsidRPr="00686D5B" w:rsidR="00B43E2D" w:rsidP="0050395E" w:rsidRDefault="00B43E2D" w14:paraId="052211EE" w14:textId="57A5CDDA">
      <w:pPr>
        <w:widowControl w:val="0"/>
        <w:tabs>
          <w:tab w:val="num" w:pos="720"/>
        </w:tabs>
        <w:spacing w:line="240" w:lineRule="atLeast"/>
        <w:rPr>
          <w:rFonts w:ascii="Verdana" w:hAnsi="Verdana" w:cs="Arial"/>
          <w:sz w:val="18"/>
          <w:szCs w:val="18"/>
        </w:rPr>
      </w:pPr>
      <w:r w:rsidRPr="00686D5B">
        <w:rPr>
          <w:rFonts w:ascii="Verdana" w:hAnsi="Verdana" w:cs="Arial"/>
          <w:sz w:val="18"/>
          <w:szCs w:val="18"/>
        </w:rPr>
        <w:t>Dit artikel</w:t>
      </w:r>
      <w:r w:rsidRPr="00686D5B" w:rsidR="00DB21DB">
        <w:rPr>
          <w:rFonts w:ascii="Verdana" w:hAnsi="Verdana" w:cs="Arial"/>
          <w:sz w:val="18"/>
          <w:szCs w:val="18"/>
        </w:rPr>
        <w:t xml:space="preserve">, </w:t>
      </w:r>
      <w:r w:rsidR="00D53827">
        <w:rPr>
          <w:rFonts w:ascii="Verdana" w:hAnsi="Verdana" w:cs="Arial"/>
          <w:sz w:val="18"/>
          <w:szCs w:val="18"/>
        </w:rPr>
        <w:t>dat</w:t>
      </w:r>
      <w:r w:rsidRPr="00686D5B" w:rsidR="00D53827">
        <w:rPr>
          <w:rFonts w:ascii="Verdana" w:hAnsi="Verdana" w:cs="Arial"/>
          <w:sz w:val="18"/>
          <w:szCs w:val="18"/>
        </w:rPr>
        <w:t xml:space="preserve"> </w:t>
      </w:r>
      <w:r w:rsidRPr="00686D5B" w:rsidR="00DB21DB">
        <w:rPr>
          <w:rFonts w:ascii="Verdana" w:hAnsi="Verdana" w:cs="Arial"/>
          <w:sz w:val="18"/>
          <w:szCs w:val="18"/>
        </w:rPr>
        <w:t>de implementatie vormt van artikel 29 quinquies van de richtlijn</w:t>
      </w:r>
      <w:r w:rsidR="001855D6">
        <w:rPr>
          <w:rFonts w:ascii="Verdana" w:hAnsi="Verdana" w:cs="Arial"/>
          <w:sz w:val="18"/>
          <w:szCs w:val="18"/>
        </w:rPr>
        <w:t xml:space="preserve"> solvabiliteit II</w:t>
      </w:r>
      <w:r w:rsidRPr="00686D5B" w:rsidR="00DB21DB">
        <w:rPr>
          <w:rFonts w:ascii="Verdana" w:hAnsi="Verdana" w:cs="Arial"/>
          <w:sz w:val="18"/>
          <w:szCs w:val="18"/>
        </w:rPr>
        <w:t>,</w:t>
      </w:r>
      <w:r w:rsidRPr="00686D5B">
        <w:rPr>
          <w:rFonts w:ascii="Verdana" w:hAnsi="Verdana" w:cs="Arial"/>
          <w:sz w:val="18"/>
          <w:szCs w:val="18"/>
        </w:rPr>
        <w:t xml:space="preserve"> biedt de mogelijkheid voor verzekeraars die niet zijn aangemerkt als </w:t>
      </w:r>
      <w:r w:rsidRPr="00686D5B" w:rsidR="00EE4E10">
        <w:rPr>
          <w:rFonts w:ascii="Verdana" w:hAnsi="Verdana" w:cs="Arial"/>
          <w:sz w:val="18"/>
          <w:szCs w:val="18"/>
        </w:rPr>
        <w:t>kleine en niet-complexe verzekeraar</w:t>
      </w:r>
      <w:r w:rsidRPr="00686D5B">
        <w:rPr>
          <w:rFonts w:ascii="Verdana" w:hAnsi="Verdana" w:cs="Arial"/>
          <w:sz w:val="18"/>
          <w:szCs w:val="18"/>
        </w:rPr>
        <w:t xml:space="preserve">, ook onder voorwaarden gebruik te maken van bepaalde evenredigheidsmaatregelen zoals bedoeld in artikel 29 quinquies van de </w:t>
      </w:r>
      <w:r w:rsidR="00E06403">
        <w:rPr>
          <w:rFonts w:ascii="Verdana" w:hAnsi="Verdana" w:cs="Arial"/>
          <w:sz w:val="18"/>
          <w:szCs w:val="18"/>
        </w:rPr>
        <w:t>richtlijn solvabiliteit II</w:t>
      </w:r>
      <w:r w:rsidRPr="00686D5B">
        <w:rPr>
          <w:rFonts w:ascii="Verdana" w:hAnsi="Verdana" w:cs="Arial"/>
          <w:sz w:val="18"/>
          <w:szCs w:val="18"/>
        </w:rPr>
        <w:t>.</w:t>
      </w:r>
      <w:r w:rsidR="0079161C">
        <w:rPr>
          <w:rFonts w:ascii="Verdana" w:hAnsi="Verdana" w:cs="Arial"/>
          <w:sz w:val="18"/>
          <w:szCs w:val="18"/>
        </w:rPr>
        <w:t xml:space="preserve"> Hiertoe moet de betrokken verzekeraar voorafgaand aan het gebruik van de evenredigheidsmaatregelen goedkeuring vragen aan DNB. Het aanvraag tot goedkeuring bevat een lijst van de voorgenomen evenredigheidsmaatregelen, onderbouwd met de redenen waarom het gebruik hiervan gerechtvaardigd is in verhouding tot de aard, omvang en complexiteit van de risico’s die inherent zijn aan de bedrijfsactiviteiten van de onderneming.</w:t>
      </w:r>
      <w:r w:rsidR="00100B9C">
        <w:rPr>
          <w:rFonts w:ascii="Verdana" w:hAnsi="Verdana" w:cs="Arial"/>
          <w:sz w:val="18"/>
          <w:szCs w:val="18"/>
        </w:rPr>
        <w:t xml:space="preserve"> Daarnaast bevat de aanvraag alle andere materiële informatie over het risicoprofiel van de verzekeraar en een verklaring dat de onderneming geen strategische verandering zal plannen die binnen drie jaar gevolgen zou hebben voor het </w:t>
      </w:r>
      <w:r w:rsidR="001E2DAA">
        <w:rPr>
          <w:rFonts w:ascii="Verdana" w:hAnsi="Verdana" w:cs="Arial"/>
          <w:sz w:val="18"/>
          <w:szCs w:val="18"/>
        </w:rPr>
        <w:t>risicoprofiel</w:t>
      </w:r>
      <w:r w:rsidR="00100B9C">
        <w:rPr>
          <w:rFonts w:ascii="Verdana" w:hAnsi="Verdana" w:cs="Arial"/>
          <w:sz w:val="18"/>
          <w:szCs w:val="18"/>
        </w:rPr>
        <w:t xml:space="preserve"> van de verzekeraar.</w:t>
      </w:r>
      <w:r w:rsidRPr="00686D5B">
        <w:rPr>
          <w:rFonts w:ascii="Verdana" w:hAnsi="Verdana" w:cs="Arial"/>
          <w:sz w:val="18"/>
          <w:szCs w:val="18"/>
        </w:rPr>
        <w:t xml:space="preserve"> </w:t>
      </w:r>
      <w:r w:rsidR="00100B9C">
        <w:rPr>
          <w:rFonts w:ascii="Verdana" w:hAnsi="Verdana" w:cs="Arial"/>
          <w:sz w:val="18"/>
          <w:szCs w:val="18"/>
        </w:rPr>
        <w:t>Met deze bepaling</w:t>
      </w:r>
      <w:r w:rsidRPr="00686D5B" w:rsidR="00100B9C">
        <w:rPr>
          <w:rFonts w:ascii="Verdana" w:hAnsi="Verdana" w:cs="Arial"/>
          <w:sz w:val="18"/>
          <w:szCs w:val="18"/>
        </w:rPr>
        <w:t xml:space="preserve"> </w:t>
      </w:r>
      <w:r w:rsidRPr="00686D5B">
        <w:rPr>
          <w:rFonts w:ascii="Verdana" w:hAnsi="Verdana" w:cs="Arial"/>
          <w:sz w:val="18"/>
          <w:szCs w:val="18"/>
        </w:rPr>
        <w:t xml:space="preserve">voorziet het toezichtkader in een meer proportionele toepassing van vereisten voor alle verzekeraars die onder het toepassingsbereik van de </w:t>
      </w:r>
      <w:r w:rsidR="00E06403">
        <w:rPr>
          <w:rFonts w:ascii="Verdana" w:hAnsi="Verdana" w:cs="Arial"/>
          <w:sz w:val="18"/>
          <w:szCs w:val="18"/>
        </w:rPr>
        <w:t>richtlijn solvabiliteit II</w:t>
      </w:r>
      <w:r w:rsidRPr="00686D5B">
        <w:rPr>
          <w:rFonts w:ascii="Verdana" w:hAnsi="Verdana" w:cs="Arial"/>
          <w:sz w:val="18"/>
          <w:szCs w:val="18"/>
        </w:rPr>
        <w:t xml:space="preserve"> vallen.</w:t>
      </w:r>
    </w:p>
    <w:p w:rsidRPr="00686D5B" w:rsidR="00B43E2D" w:rsidP="0050395E" w:rsidRDefault="00B43E2D" w14:paraId="12C097A1" w14:textId="77777777">
      <w:pPr>
        <w:widowControl w:val="0"/>
        <w:tabs>
          <w:tab w:val="num" w:pos="720"/>
        </w:tabs>
        <w:spacing w:line="240" w:lineRule="atLeast"/>
        <w:rPr>
          <w:rFonts w:ascii="Verdana" w:hAnsi="Verdana" w:cs="Arial"/>
          <w:sz w:val="18"/>
          <w:szCs w:val="18"/>
        </w:rPr>
      </w:pPr>
    </w:p>
    <w:p w:rsidRPr="00686D5B" w:rsidR="0087621B" w:rsidP="0050395E" w:rsidRDefault="00B43E2D" w14:paraId="4964CC6A" w14:textId="728DF598">
      <w:pPr>
        <w:widowControl w:val="0"/>
        <w:tabs>
          <w:tab w:val="num" w:pos="720"/>
        </w:tabs>
        <w:spacing w:line="240" w:lineRule="atLeast"/>
        <w:rPr>
          <w:rFonts w:ascii="Verdana" w:hAnsi="Verdana" w:cs="Arial"/>
          <w:sz w:val="18"/>
          <w:szCs w:val="18"/>
        </w:rPr>
      </w:pPr>
      <w:r w:rsidRPr="00686D5B">
        <w:rPr>
          <w:rFonts w:ascii="Verdana" w:hAnsi="Verdana" w:cs="Arial"/>
          <w:sz w:val="18"/>
          <w:szCs w:val="18"/>
        </w:rPr>
        <w:t xml:space="preserve">De aanvraagprocedure voor een </w:t>
      </w:r>
      <w:r w:rsidRPr="00686D5B" w:rsidR="00EE4E10">
        <w:rPr>
          <w:rFonts w:ascii="Verdana" w:hAnsi="Verdana" w:cs="Arial"/>
          <w:sz w:val="18"/>
          <w:szCs w:val="18"/>
        </w:rPr>
        <w:t>verzekeraar die niet kan worden aangemerkt als kleine en niet-complexe verzekeraar</w:t>
      </w:r>
      <w:r w:rsidR="00100B9C">
        <w:rPr>
          <w:rFonts w:ascii="Verdana" w:hAnsi="Verdana" w:cs="Arial"/>
          <w:sz w:val="18"/>
          <w:szCs w:val="18"/>
        </w:rPr>
        <w:t xml:space="preserve"> alsmede</w:t>
      </w:r>
      <w:r w:rsidRPr="00686D5B" w:rsidR="00BE1483">
        <w:rPr>
          <w:rFonts w:ascii="Verdana" w:hAnsi="Verdana" w:cs="Arial"/>
          <w:sz w:val="18"/>
          <w:szCs w:val="18"/>
        </w:rPr>
        <w:t xml:space="preserve"> de</w:t>
      </w:r>
      <w:r w:rsidRPr="00686D5B">
        <w:rPr>
          <w:rFonts w:ascii="Verdana" w:hAnsi="Verdana" w:cs="Arial"/>
          <w:sz w:val="18"/>
          <w:szCs w:val="18"/>
        </w:rPr>
        <w:t xml:space="preserve"> delegatiegrondslag voor de aan te leveren gegeven en de beslistermijn</w:t>
      </w:r>
      <w:r w:rsidRPr="00686D5B" w:rsidR="00B729DC">
        <w:rPr>
          <w:rFonts w:ascii="Verdana" w:hAnsi="Verdana" w:cs="Arial"/>
          <w:sz w:val="18"/>
          <w:szCs w:val="18"/>
        </w:rPr>
        <w:t xml:space="preserve"> zijn geregeld in het eerste tot en met het derde lid van artikel 3:131bc</w:t>
      </w:r>
      <w:r w:rsidRPr="00686D5B" w:rsidR="00DB21DB">
        <w:rPr>
          <w:rFonts w:ascii="Verdana" w:hAnsi="Verdana" w:cs="Arial"/>
          <w:sz w:val="18"/>
          <w:szCs w:val="18"/>
        </w:rPr>
        <w:t xml:space="preserve"> Wft</w:t>
      </w:r>
      <w:r w:rsidRPr="00686D5B" w:rsidR="00B729DC">
        <w:rPr>
          <w:rFonts w:ascii="Verdana" w:hAnsi="Verdana" w:cs="Arial"/>
          <w:sz w:val="18"/>
          <w:szCs w:val="18"/>
        </w:rPr>
        <w:t xml:space="preserve">. Op grond van het vierde lid kan DNB aanvullende informatie vragen aan de verzekeraar. </w:t>
      </w:r>
      <w:r w:rsidR="001855D6">
        <w:rPr>
          <w:rFonts w:ascii="Verdana" w:hAnsi="Verdana" w:cs="Arial"/>
          <w:sz w:val="18"/>
          <w:szCs w:val="18"/>
        </w:rPr>
        <w:t>Het vijfde en zesde lid</w:t>
      </w:r>
      <w:r w:rsidRPr="00686D5B" w:rsidR="00B729DC">
        <w:rPr>
          <w:rFonts w:ascii="Verdana" w:hAnsi="Verdana" w:cs="Arial"/>
          <w:sz w:val="18"/>
          <w:szCs w:val="18"/>
        </w:rPr>
        <w:t xml:space="preserve"> voorzien in de mogelijkheid voor DNB om de eerder verleende toestemming in te trekken of te wijzigen indien het risicoprofiel wijzigt, en leggen een informatieplicht op aan de verzekeraar bij het beëindigen van het gebruik van de evenredigheidsmaatregelen.</w:t>
      </w:r>
    </w:p>
    <w:p w:rsidRPr="00686D5B" w:rsidR="00B729DC" w:rsidP="0050395E" w:rsidRDefault="00B729DC" w14:paraId="38670F8B" w14:textId="77777777">
      <w:pPr>
        <w:widowControl w:val="0"/>
        <w:tabs>
          <w:tab w:val="num" w:pos="720"/>
        </w:tabs>
        <w:spacing w:line="240" w:lineRule="atLeast"/>
        <w:rPr>
          <w:rFonts w:ascii="Verdana" w:hAnsi="Verdana" w:cs="Arial"/>
          <w:sz w:val="18"/>
          <w:szCs w:val="18"/>
        </w:rPr>
      </w:pPr>
    </w:p>
    <w:p w:rsidRPr="00686D5B" w:rsidR="0095073E" w:rsidP="0050395E" w:rsidRDefault="00C445C3" w14:paraId="59311524" w14:textId="2700DA51">
      <w:pPr>
        <w:widowControl w:val="0"/>
        <w:tabs>
          <w:tab w:val="num" w:pos="720"/>
        </w:tabs>
        <w:spacing w:line="240" w:lineRule="atLeast"/>
        <w:rPr>
          <w:rFonts w:ascii="Verdana" w:hAnsi="Verdana" w:cs="Arial"/>
          <w:sz w:val="18"/>
          <w:szCs w:val="18"/>
        </w:rPr>
      </w:pPr>
      <w:r>
        <w:rPr>
          <w:rFonts w:ascii="Verdana" w:hAnsi="Verdana" w:cs="Arial"/>
          <w:sz w:val="18"/>
          <w:szCs w:val="18"/>
        </w:rPr>
        <w:t>S</w:t>
      </w:r>
      <w:r w:rsidRPr="00686D5B" w:rsidR="00545639">
        <w:rPr>
          <w:rFonts w:ascii="Verdana" w:hAnsi="Verdana" w:cs="Arial"/>
          <w:sz w:val="18"/>
          <w:szCs w:val="18"/>
        </w:rPr>
        <w:t xml:space="preserve"> </w:t>
      </w:r>
      <w:r w:rsidRPr="00686D5B" w:rsidR="0095073E">
        <w:rPr>
          <w:rFonts w:ascii="Verdana" w:hAnsi="Verdana" w:cs="Arial"/>
          <w:sz w:val="18"/>
          <w:szCs w:val="18"/>
        </w:rPr>
        <w:t xml:space="preserve">(3:137) </w:t>
      </w:r>
    </w:p>
    <w:p w:rsidRPr="00686D5B" w:rsidR="0095073E" w:rsidP="0050395E" w:rsidRDefault="0095073E" w14:paraId="73140721" w14:textId="77777777">
      <w:pPr>
        <w:widowControl w:val="0"/>
        <w:tabs>
          <w:tab w:val="num" w:pos="720"/>
        </w:tabs>
        <w:spacing w:line="240" w:lineRule="atLeast"/>
        <w:rPr>
          <w:rFonts w:ascii="Verdana" w:hAnsi="Verdana" w:cs="Arial"/>
          <w:sz w:val="18"/>
          <w:szCs w:val="18"/>
        </w:rPr>
      </w:pPr>
    </w:p>
    <w:p w:rsidRPr="00686D5B" w:rsidR="00F2769F" w:rsidP="0050395E" w:rsidRDefault="0095073E" w14:paraId="707F8838" w14:textId="7855EC33">
      <w:pPr>
        <w:widowControl w:val="0"/>
        <w:tabs>
          <w:tab w:val="num" w:pos="720"/>
        </w:tabs>
        <w:spacing w:line="240" w:lineRule="atLeast"/>
        <w:rPr>
          <w:rFonts w:ascii="Verdana" w:hAnsi="Verdana" w:cs="Arial"/>
          <w:sz w:val="18"/>
          <w:szCs w:val="18"/>
        </w:rPr>
      </w:pPr>
      <w:r w:rsidRPr="00686D5B">
        <w:rPr>
          <w:rFonts w:ascii="Verdana" w:hAnsi="Verdana" w:cs="Arial"/>
          <w:sz w:val="18"/>
          <w:szCs w:val="18"/>
        </w:rPr>
        <w:t xml:space="preserve">Artikel 3:137 </w:t>
      </w:r>
      <w:r w:rsidRPr="00686D5B" w:rsidR="007A0431">
        <w:rPr>
          <w:rFonts w:ascii="Verdana" w:hAnsi="Verdana" w:cs="Arial"/>
          <w:sz w:val="18"/>
          <w:szCs w:val="18"/>
        </w:rPr>
        <w:t xml:space="preserve">Wft </w:t>
      </w:r>
      <w:r w:rsidRPr="00686D5B">
        <w:rPr>
          <w:rFonts w:ascii="Verdana" w:hAnsi="Verdana" w:cs="Arial"/>
          <w:sz w:val="18"/>
          <w:szCs w:val="18"/>
        </w:rPr>
        <w:t>bevat de mogelijkheid voor DNB om de beschikkingsbevoegdheid van de verzekeraar</w:t>
      </w:r>
      <w:r w:rsidRPr="00686D5B" w:rsidR="00236166">
        <w:rPr>
          <w:rFonts w:ascii="Verdana" w:hAnsi="Verdana" w:cs="Arial"/>
          <w:sz w:val="18"/>
          <w:szCs w:val="18"/>
        </w:rPr>
        <w:t xml:space="preserve"> te beperken</w:t>
      </w:r>
      <w:r w:rsidRPr="00686D5B">
        <w:rPr>
          <w:rFonts w:ascii="Verdana" w:hAnsi="Verdana" w:cs="Arial"/>
          <w:sz w:val="18"/>
          <w:szCs w:val="18"/>
        </w:rPr>
        <w:t xml:space="preserve"> in een aantal gevallen</w:t>
      </w:r>
      <w:r w:rsidR="00100B9C">
        <w:rPr>
          <w:rFonts w:ascii="Verdana" w:hAnsi="Verdana" w:cs="Arial"/>
          <w:sz w:val="18"/>
          <w:szCs w:val="18"/>
        </w:rPr>
        <w:t>. Ten eerste</w:t>
      </w:r>
      <w:r w:rsidR="00CB02AD">
        <w:rPr>
          <w:rFonts w:ascii="Verdana" w:hAnsi="Verdana" w:cs="Arial"/>
          <w:sz w:val="18"/>
          <w:szCs w:val="18"/>
        </w:rPr>
        <w:t xml:space="preserve"> </w:t>
      </w:r>
      <w:r w:rsidRPr="00686D5B">
        <w:rPr>
          <w:rFonts w:ascii="Verdana" w:hAnsi="Verdana" w:cs="Arial"/>
          <w:sz w:val="18"/>
          <w:szCs w:val="18"/>
        </w:rPr>
        <w:t>in het geval de verzekeraar niet meer voldoet aan het minimumkapitaalvereist</w:t>
      </w:r>
      <w:r w:rsidRPr="00686D5B" w:rsidR="000E5466">
        <w:rPr>
          <w:rFonts w:ascii="Verdana" w:hAnsi="Verdana" w:cs="Arial"/>
          <w:sz w:val="18"/>
          <w:szCs w:val="18"/>
        </w:rPr>
        <w:t>e</w:t>
      </w:r>
      <w:r w:rsidRPr="00686D5B">
        <w:rPr>
          <w:rFonts w:ascii="Verdana" w:hAnsi="Verdana" w:cs="Arial"/>
          <w:sz w:val="18"/>
          <w:szCs w:val="18"/>
        </w:rPr>
        <w:t xml:space="preserve">. Overeenkomstig het gewijzigde artikel 139, derde lid, van de richtlijn solvabiliteit II is in artikel 3:137, eerste lid, onderdeel c, </w:t>
      </w:r>
      <w:r w:rsidRPr="00686D5B" w:rsidR="001F0854">
        <w:rPr>
          <w:rFonts w:ascii="Verdana" w:hAnsi="Verdana" w:cs="Arial"/>
          <w:sz w:val="18"/>
          <w:szCs w:val="18"/>
        </w:rPr>
        <w:t xml:space="preserve">Wft </w:t>
      </w:r>
      <w:r w:rsidRPr="00686D5B">
        <w:rPr>
          <w:rFonts w:ascii="Verdana" w:hAnsi="Verdana" w:cs="Arial"/>
          <w:sz w:val="18"/>
          <w:szCs w:val="18"/>
        </w:rPr>
        <w:t xml:space="preserve">toegevoegd dat DNB alleen de beschikkingsbevoegdheid kan inperken als binnen twee maanden na de constatering als bedoeld in artikel 3:53, zesde lid, </w:t>
      </w:r>
      <w:r w:rsidRPr="00686D5B" w:rsidR="001F0854">
        <w:rPr>
          <w:rFonts w:ascii="Verdana" w:hAnsi="Verdana" w:cs="Arial"/>
          <w:sz w:val="18"/>
          <w:szCs w:val="18"/>
        </w:rPr>
        <w:t xml:space="preserve">Wft </w:t>
      </w:r>
      <w:r w:rsidRPr="00686D5B">
        <w:rPr>
          <w:rFonts w:ascii="Verdana" w:hAnsi="Verdana" w:cs="Arial"/>
          <w:sz w:val="18"/>
          <w:szCs w:val="18"/>
        </w:rPr>
        <w:t>geen liquidatieprocedure is geopend.</w:t>
      </w:r>
    </w:p>
    <w:p w:rsidRPr="00686D5B" w:rsidR="00236166" w:rsidP="0050395E" w:rsidRDefault="00236166" w14:paraId="2ACCF1BB" w14:textId="77777777">
      <w:pPr>
        <w:widowControl w:val="0"/>
        <w:tabs>
          <w:tab w:val="num" w:pos="720"/>
        </w:tabs>
        <w:spacing w:line="240" w:lineRule="atLeast"/>
        <w:rPr>
          <w:rFonts w:ascii="Verdana" w:hAnsi="Verdana" w:cs="Arial"/>
          <w:sz w:val="18"/>
          <w:szCs w:val="18"/>
        </w:rPr>
      </w:pPr>
    </w:p>
    <w:p w:rsidR="00236166" w:rsidP="00F85A09" w:rsidRDefault="00236166" w14:paraId="65A53AA1" w14:textId="7D0760CA">
      <w:pPr>
        <w:widowControl w:val="0"/>
        <w:tabs>
          <w:tab w:val="num" w:pos="720"/>
        </w:tabs>
        <w:spacing w:line="240" w:lineRule="atLeast"/>
        <w:rPr>
          <w:rFonts w:ascii="Verdana" w:hAnsi="Verdana" w:cs="Arial"/>
          <w:sz w:val="18"/>
          <w:szCs w:val="18"/>
        </w:rPr>
      </w:pPr>
      <w:r w:rsidRPr="00686D5B">
        <w:rPr>
          <w:rFonts w:ascii="Verdana" w:hAnsi="Verdana" w:cs="Arial"/>
          <w:sz w:val="18"/>
          <w:szCs w:val="18"/>
        </w:rPr>
        <w:t xml:space="preserve">Artikel 3:137 </w:t>
      </w:r>
      <w:r w:rsidRPr="00686D5B" w:rsidR="001F0854">
        <w:rPr>
          <w:rFonts w:ascii="Verdana" w:hAnsi="Verdana" w:cs="Arial"/>
          <w:sz w:val="18"/>
          <w:szCs w:val="18"/>
        </w:rPr>
        <w:t xml:space="preserve">Wft </w:t>
      </w:r>
      <w:r w:rsidRPr="00686D5B">
        <w:rPr>
          <w:rFonts w:ascii="Verdana" w:hAnsi="Verdana" w:cs="Arial"/>
          <w:sz w:val="18"/>
          <w:szCs w:val="18"/>
        </w:rPr>
        <w:t xml:space="preserve">bevat tevens, in het eerste lid, onderdeel d, de mogelijkheid voor DNB om de beschikkingsbevoegdheid van de verzekeraar te beperken in het geval van een verslechtering van de solvabiliteitspositie van de verzekeraar. </w:t>
      </w:r>
      <w:r w:rsidR="00F85A09">
        <w:rPr>
          <w:rFonts w:ascii="Verdana" w:hAnsi="Verdana" w:cs="Arial"/>
          <w:sz w:val="18"/>
          <w:szCs w:val="18"/>
        </w:rPr>
        <w:t>D</w:t>
      </w:r>
      <w:r w:rsidRPr="00686D5B" w:rsidR="00F85A09">
        <w:rPr>
          <w:rFonts w:ascii="Verdana" w:hAnsi="Verdana" w:cs="Arial"/>
          <w:sz w:val="18"/>
          <w:szCs w:val="18"/>
        </w:rPr>
        <w:t>e bevoegdheden die DNB krijgt op grond van het nieuwe artikel 3:111a.6</w:t>
      </w:r>
      <w:r w:rsidR="00F85A09">
        <w:rPr>
          <w:rFonts w:ascii="Verdana" w:hAnsi="Verdana" w:cs="Arial"/>
          <w:sz w:val="18"/>
          <w:szCs w:val="18"/>
        </w:rPr>
        <w:t xml:space="preserve"> (zoals o.a. de verplichting tot actualisatie van het voorbereidend crisisplan of de verplichting om </w:t>
      </w:r>
      <w:r w:rsidRPr="00686D5B" w:rsidR="00F85A09">
        <w:rPr>
          <w:rFonts w:ascii="Verdana" w:hAnsi="Verdana" w:cs="Arial"/>
          <w:sz w:val="18"/>
          <w:szCs w:val="18"/>
        </w:rPr>
        <w:t xml:space="preserve">het uitkeren van bonussen </w:t>
      </w:r>
      <w:r w:rsidR="00F85A09">
        <w:rPr>
          <w:rFonts w:ascii="Verdana" w:hAnsi="Verdana" w:cs="Arial"/>
          <w:sz w:val="18"/>
          <w:szCs w:val="18"/>
        </w:rPr>
        <w:t>e.d.</w:t>
      </w:r>
      <w:r w:rsidRPr="00686D5B" w:rsidR="00F85A09">
        <w:rPr>
          <w:rFonts w:ascii="Verdana" w:hAnsi="Verdana" w:cs="Arial"/>
          <w:sz w:val="18"/>
          <w:szCs w:val="18"/>
        </w:rPr>
        <w:t xml:space="preserve"> tijdelijk stop te </w:t>
      </w:r>
      <w:r w:rsidRPr="00686D5B" w:rsidR="00F85A09">
        <w:rPr>
          <w:rFonts w:ascii="Verdana" w:hAnsi="Verdana" w:cs="Arial"/>
          <w:sz w:val="18"/>
          <w:szCs w:val="18"/>
        </w:rPr>
        <w:lastRenderedPageBreak/>
        <w:t>zetten</w:t>
      </w:r>
      <w:r w:rsidR="00F85A09">
        <w:rPr>
          <w:rFonts w:ascii="Verdana" w:hAnsi="Verdana" w:cs="Arial"/>
          <w:sz w:val="18"/>
          <w:szCs w:val="18"/>
        </w:rPr>
        <w:t>)</w:t>
      </w:r>
      <w:r w:rsidRPr="00686D5B" w:rsidR="00F85A09">
        <w:rPr>
          <w:rFonts w:ascii="Verdana" w:hAnsi="Verdana" w:cs="Arial"/>
          <w:sz w:val="18"/>
          <w:szCs w:val="18"/>
        </w:rPr>
        <w:t xml:space="preserve"> </w:t>
      </w:r>
      <w:r w:rsidR="00F85A09">
        <w:rPr>
          <w:rFonts w:ascii="Verdana" w:hAnsi="Verdana" w:cs="Arial"/>
          <w:sz w:val="18"/>
          <w:szCs w:val="18"/>
        </w:rPr>
        <w:t xml:space="preserve">blijven hiernaast onverminderd gelden en vormen </w:t>
      </w:r>
      <w:r w:rsidRPr="00686D5B">
        <w:rPr>
          <w:rFonts w:ascii="Verdana" w:hAnsi="Verdana" w:cs="Arial"/>
          <w:sz w:val="18"/>
          <w:szCs w:val="18"/>
        </w:rPr>
        <w:t>een aanvulling op de bestaande aanwijzingsbevoegdheden van DNB op grond van artikel 1:75</w:t>
      </w:r>
      <w:r w:rsidRPr="00686D5B" w:rsidR="001F0854">
        <w:rPr>
          <w:rFonts w:ascii="Verdana" w:hAnsi="Verdana" w:cs="Arial"/>
          <w:sz w:val="18"/>
          <w:szCs w:val="18"/>
        </w:rPr>
        <w:t xml:space="preserve"> Wft</w:t>
      </w:r>
      <w:r w:rsidRPr="00686D5B">
        <w:rPr>
          <w:rFonts w:ascii="Verdana" w:hAnsi="Verdana" w:cs="Arial"/>
          <w:sz w:val="18"/>
          <w:szCs w:val="18"/>
        </w:rPr>
        <w:t xml:space="preserve">. </w:t>
      </w:r>
    </w:p>
    <w:p w:rsidRPr="00686D5B" w:rsidR="00402570" w:rsidP="0050395E" w:rsidRDefault="00402570" w14:paraId="7B46EAC2" w14:textId="77777777">
      <w:pPr>
        <w:widowControl w:val="0"/>
        <w:tabs>
          <w:tab w:val="num" w:pos="720"/>
        </w:tabs>
        <w:spacing w:line="240" w:lineRule="atLeast"/>
        <w:rPr>
          <w:rFonts w:ascii="Verdana" w:hAnsi="Verdana" w:cs="Arial"/>
          <w:sz w:val="18"/>
          <w:szCs w:val="18"/>
        </w:rPr>
      </w:pPr>
    </w:p>
    <w:p w:rsidRPr="00686D5B" w:rsidR="00CA514C" w:rsidP="0050395E" w:rsidRDefault="00C445C3" w14:paraId="7C8F76B1" w14:textId="0C2B79D9">
      <w:pPr>
        <w:widowControl w:val="0"/>
        <w:tabs>
          <w:tab w:val="num" w:pos="720"/>
        </w:tabs>
        <w:spacing w:line="240" w:lineRule="atLeast"/>
        <w:rPr>
          <w:rFonts w:ascii="Verdana" w:hAnsi="Verdana" w:cs="Arial"/>
          <w:sz w:val="18"/>
          <w:szCs w:val="18"/>
        </w:rPr>
      </w:pPr>
      <w:r>
        <w:rPr>
          <w:rFonts w:ascii="Verdana" w:hAnsi="Verdana" w:cs="Arial"/>
          <w:sz w:val="18"/>
          <w:szCs w:val="18"/>
        </w:rPr>
        <w:t>T</w:t>
      </w:r>
      <w:r w:rsidR="00B7008C">
        <w:rPr>
          <w:rFonts w:ascii="Verdana" w:hAnsi="Verdana" w:cs="Arial"/>
          <w:sz w:val="18"/>
          <w:szCs w:val="18"/>
        </w:rPr>
        <w:t xml:space="preserve"> </w:t>
      </w:r>
      <w:r w:rsidRPr="00686D5B" w:rsidR="00CA514C">
        <w:rPr>
          <w:rFonts w:ascii="Verdana" w:hAnsi="Verdana" w:cs="Arial"/>
          <w:sz w:val="18"/>
          <w:szCs w:val="18"/>
        </w:rPr>
        <w:t>(3:267d)</w:t>
      </w:r>
    </w:p>
    <w:p w:rsidRPr="00686D5B" w:rsidR="00CA514C" w:rsidP="0050395E" w:rsidRDefault="00CA514C" w14:paraId="26C95A9D" w14:textId="77777777">
      <w:pPr>
        <w:widowControl w:val="0"/>
        <w:tabs>
          <w:tab w:val="num" w:pos="720"/>
        </w:tabs>
        <w:spacing w:line="240" w:lineRule="atLeast"/>
        <w:rPr>
          <w:rFonts w:ascii="Verdana" w:hAnsi="Verdana" w:cs="Arial"/>
          <w:sz w:val="18"/>
          <w:szCs w:val="18"/>
        </w:rPr>
      </w:pPr>
    </w:p>
    <w:p w:rsidRPr="00686D5B" w:rsidR="00CA514C" w:rsidP="0050395E" w:rsidRDefault="00CA514C" w14:paraId="15A60BAF" w14:textId="6FC819D5">
      <w:pPr>
        <w:widowControl w:val="0"/>
        <w:tabs>
          <w:tab w:val="num" w:pos="720"/>
        </w:tabs>
        <w:spacing w:line="240" w:lineRule="atLeast"/>
        <w:rPr>
          <w:rFonts w:ascii="Verdana" w:hAnsi="Verdana" w:cs="Arial"/>
          <w:sz w:val="18"/>
          <w:szCs w:val="18"/>
        </w:rPr>
      </w:pPr>
      <w:r w:rsidRPr="00686D5B">
        <w:rPr>
          <w:rFonts w:ascii="Verdana" w:hAnsi="Verdana" w:cs="Arial"/>
          <w:sz w:val="18"/>
          <w:szCs w:val="18"/>
        </w:rPr>
        <w:t xml:space="preserve">Artikel 132, eerste tot en met vierde lid, van de </w:t>
      </w:r>
      <w:r w:rsidR="00E06403">
        <w:rPr>
          <w:rFonts w:ascii="Verdana" w:hAnsi="Verdana" w:cs="Arial"/>
          <w:sz w:val="18"/>
          <w:szCs w:val="18"/>
        </w:rPr>
        <w:t>richtlijn solvabiliteit II</w:t>
      </w:r>
      <w:r w:rsidRPr="00686D5B">
        <w:rPr>
          <w:rFonts w:ascii="Verdana" w:hAnsi="Verdana" w:cs="Arial"/>
          <w:sz w:val="18"/>
          <w:szCs w:val="18"/>
        </w:rPr>
        <w:t xml:space="preserve"> bevat de prudent person-regel ten aanzien van het beleggingsbeleid van verzekeraars. Deze bepalingen zijn geïmplementeerd in artikel 3:267d Wft en artikel 118 Bpr.</w:t>
      </w:r>
    </w:p>
    <w:p w:rsidRPr="00686D5B" w:rsidR="00CA514C" w:rsidP="0050395E" w:rsidRDefault="00CA514C" w14:paraId="1E1AF977" w14:textId="77777777">
      <w:pPr>
        <w:widowControl w:val="0"/>
        <w:tabs>
          <w:tab w:val="num" w:pos="720"/>
        </w:tabs>
        <w:spacing w:line="240" w:lineRule="atLeast"/>
        <w:rPr>
          <w:rFonts w:ascii="Verdana" w:hAnsi="Verdana" w:cs="Arial"/>
          <w:sz w:val="18"/>
          <w:szCs w:val="18"/>
        </w:rPr>
      </w:pPr>
    </w:p>
    <w:p w:rsidRPr="00686D5B" w:rsidR="00CA514C" w:rsidP="0050395E" w:rsidRDefault="00CA514C" w14:paraId="0BE10940" w14:textId="7B0EB81D">
      <w:pPr>
        <w:widowControl w:val="0"/>
        <w:tabs>
          <w:tab w:val="num" w:pos="720"/>
        </w:tabs>
        <w:spacing w:line="240" w:lineRule="atLeast"/>
        <w:rPr>
          <w:rFonts w:ascii="Verdana" w:hAnsi="Verdana" w:cs="Arial"/>
          <w:sz w:val="18"/>
          <w:szCs w:val="18"/>
        </w:rPr>
      </w:pPr>
      <w:r w:rsidRPr="00686D5B">
        <w:rPr>
          <w:rFonts w:ascii="Verdana" w:hAnsi="Verdana" w:cs="Arial"/>
          <w:sz w:val="18"/>
          <w:szCs w:val="18"/>
        </w:rPr>
        <w:t xml:space="preserve">Met de wijzigingsrichtlijn worden aan artikel 132 van de </w:t>
      </w:r>
      <w:r w:rsidR="00E06403">
        <w:rPr>
          <w:rFonts w:ascii="Verdana" w:hAnsi="Verdana" w:cs="Arial"/>
          <w:sz w:val="18"/>
          <w:szCs w:val="18"/>
        </w:rPr>
        <w:t>richtlijn solvabiliteit II</w:t>
      </w:r>
      <w:r w:rsidRPr="00686D5B">
        <w:rPr>
          <w:rFonts w:ascii="Verdana" w:hAnsi="Verdana" w:cs="Arial"/>
          <w:sz w:val="18"/>
          <w:szCs w:val="18"/>
        </w:rPr>
        <w:t xml:space="preserve"> een </w:t>
      </w:r>
      <w:r w:rsidR="00F85A09">
        <w:rPr>
          <w:rFonts w:ascii="Verdana" w:hAnsi="Verdana" w:cs="Arial"/>
          <w:sz w:val="18"/>
          <w:szCs w:val="18"/>
        </w:rPr>
        <w:t>aantal leden</w:t>
      </w:r>
      <w:r w:rsidRPr="00686D5B">
        <w:rPr>
          <w:rFonts w:ascii="Verdana" w:hAnsi="Verdana" w:cs="Arial"/>
          <w:sz w:val="18"/>
          <w:szCs w:val="18"/>
        </w:rPr>
        <w:t xml:space="preserve"> toegevoegd. Deze nieuwe leden specificeren met welke onderwerpen, al dan niet op verzoek van DNB, rekening moet worden gehouden bij besluiten over de beleggingsstrategie.</w:t>
      </w:r>
    </w:p>
    <w:p w:rsidRPr="00686D5B" w:rsidR="00CA514C" w:rsidP="0050395E" w:rsidRDefault="00CA514C" w14:paraId="532C8682" w14:textId="77777777">
      <w:pPr>
        <w:widowControl w:val="0"/>
        <w:tabs>
          <w:tab w:val="num" w:pos="720"/>
        </w:tabs>
        <w:spacing w:line="240" w:lineRule="atLeast"/>
        <w:rPr>
          <w:rFonts w:ascii="Verdana" w:hAnsi="Verdana" w:cs="Arial"/>
          <w:sz w:val="18"/>
          <w:szCs w:val="18"/>
        </w:rPr>
      </w:pPr>
    </w:p>
    <w:p w:rsidRPr="00686D5B" w:rsidR="00CA514C" w:rsidP="0050395E" w:rsidRDefault="00CA514C" w14:paraId="6E311426" w14:textId="6301C3B1">
      <w:pPr>
        <w:widowControl w:val="0"/>
        <w:tabs>
          <w:tab w:val="num" w:pos="720"/>
        </w:tabs>
        <w:spacing w:line="240" w:lineRule="atLeast"/>
        <w:rPr>
          <w:rFonts w:ascii="Verdana" w:hAnsi="Verdana" w:cs="Arial"/>
          <w:sz w:val="18"/>
          <w:szCs w:val="18"/>
        </w:rPr>
      </w:pPr>
      <w:r w:rsidRPr="00686D5B">
        <w:rPr>
          <w:rFonts w:ascii="Verdana" w:hAnsi="Verdana" w:cs="Arial"/>
          <w:sz w:val="18"/>
          <w:szCs w:val="18"/>
        </w:rPr>
        <w:t>Omdat de term beleggingsstrategie door de wijzigingsrichtlijn wordt geïntroduceerd, is deze term opgenomen in artikel 3:267d, eerste lid</w:t>
      </w:r>
      <w:r w:rsidRPr="00686D5B" w:rsidR="001F0854">
        <w:rPr>
          <w:rFonts w:ascii="Verdana" w:hAnsi="Verdana" w:cs="Arial"/>
          <w:sz w:val="18"/>
          <w:szCs w:val="18"/>
        </w:rPr>
        <w:t>, Wft</w:t>
      </w:r>
      <w:r w:rsidRPr="00686D5B">
        <w:rPr>
          <w:rFonts w:ascii="Verdana" w:hAnsi="Verdana" w:cs="Arial"/>
          <w:sz w:val="18"/>
          <w:szCs w:val="18"/>
        </w:rPr>
        <w:t xml:space="preserve">. Daarbij worden beleggingsbeslissingen beschouwd als onderdeel van het beleggingsbeleid of de beleggingsstrategie. </w:t>
      </w:r>
    </w:p>
    <w:p w:rsidRPr="00686D5B" w:rsidR="00CA514C" w:rsidP="0050395E" w:rsidRDefault="00CA514C" w14:paraId="6BDED75C" w14:textId="77777777">
      <w:pPr>
        <w:widowControl w:val="0"/>
        <w:tabs>
          <w:tab w:val="num" w:pos="720"/>
        </w:tabs>
        <w:spacing w:line="240" w:lineRule="atLeast"/>
        <w:rPr>
          <w:rFonts w:ascii="Verdana" w:hAnsi="Verdana" w:cs="Arial"/>
          <w:sz w:val="18"/>
          <w:szCs w:val="18"/>
        </w:rPr>
      </w:pPr>
    </w:p>
    <w:p w:rsidRPr="00686D5B" w:rsidR="00CA514C" w:rsidP="0050395E" w:rsidRDefault="00CA514C" w14:paraId="1AE3E277" w14:textId="29C41F8C">
      <w:pPr>
        <w:widowControl w:val="0"/>
        <w:tabs>
          <w:tab w:val="num" w:pos="720"/>
        </w:tabs>
        <w:spacing w:line="240" w:lineRule="atLeast"/>
        <w:rPr>
          <w:rFonts w:ascii="Verdana" w:hAnsi="Verdana" w:cs="Arial"/>
          <w:sz w:val="18"/>
          <w:szCs w:val="18"/>
        </w:rPr>
      </w:pPr>
      <w:r w:rsidRPr="00686D5B">
        <w:rPr>
          <w:rFonts w:ascii="Verdana" w:hAnsi="Verdana" w:cs="Arial"/>
          <w:sz w:val="18"/>
          <w:szCs w:val="18"/>
        </w:rPr>
        <w:t xml:space="preserve">Voorts is van de gelegenheid gebruikgemaakt om de prudent person-regel te verduidelijken door een dynamische verwijzing naar artikel 132 van de </w:t>
      </w:r>
      <w:r w:rsidR="00E06403">
        <w:rPr>
          <w:rFonts w:ascii="Verdana" w:hAnsi="Verdana" w:cs="Arial"/>
          <w:sz w:val="18"/>
          <w:szCs w:val="18"/>
        </w:rPr>
        <w:t>richtlijn solvabiliteit II</w:t>
      </w:r>
      <w:r w:rsidRPr="00686D5B">
        <w:rPr>
          <w:rFonts w:ascii="Verdana" w:hAnsi="Verdana" w:cs="Arial"/>
          <w:sz w:val="18"/>
          <w:szCs w:val="18"/>
        </w:rPr>
        <w:t xml:space="preserve"> op te nemen. </w:t>
      </w:r>
    </w:p>
    <w:p w:rsidRPr="00686D5B" w:rsidR="00D51949" w:rsidP="0050395E" w:rsidRDefault="00D51949" w14:paraId="0226AFE3" w14:textId="77777777">
      <w:pPr>
        <w:widowControl w:val="0"/>
        <w:tabs>
          <w:tab w:val="num" w:pos="720"/>
        </w:tabs>
        <w:spacing w:line="240" w:lineRule="atLeast"/>
        <w:rPr>
          <w:rFonts w:ascii="Verdana" w:hAnsi="Verdana" w:cs="Arial"/>
          <w:sz w:val="18"/>
          <w:szCs w:val="18"/>
        </w:rPr>
      </w:pPr>
    </w:p>
    <w:p w:rsidRPr="00686D5B" w:rsidR="00F01449" w:rsidP="0050395E" w:rsidRDefault="00C445C3" w14:paraId="4BA71746" w14:textId="1FEAEEC0">
      <w:pPr>
        <w:widowControl w:val="0"/>
        <w:tabs>
          <w:tab w:val="num" w:pos="720"/>
        </w:tabs>
        <w:spacing w:line="240" w:lineRule="atLeast"/>
        <w:rPr>
          <w:rFonts w:ascii="Verdana" w:hAnsi="Verdana" w:cs="Arial"/>
          <w:sz w:val="18"/>
          <w:szCs w:val="18"/>
        </w:rPr>
      </w:pPr>
      <w:r>
        <w:rPr>
          <w:rFonts w:ascii="Verdana" w:hAnsi="Verdana" w:cs="Arial"/>
          <w:sz w:val="18"/>
          <w:szCs w:val="18"/>
        </w:rPr>
        <w:t>U</w:t>
      </w:r>
      <w:r w:rsidRPr="00686D5B" w:rsidR="00545639">
        <w:rPr>
          <w:rFonts w:ascii="Verdana" w:hAnsi="Verdana" w:cs="Arial"/>
          <w:sz w:val="18"/>
          <w:szCs w:val="18"/>
        </w:rPr>
        <w:t xml:space="preserve"> </w:t>
      </w:r>
      <w:r w:rsidRPr="00686D5B" w:rsidR="00F01449">
        <w:rPr>
          <w:rFonts w:ascii="Verdana" w:hAnsi="Verdana" w:cs="Arial"/>
          <w:sz w:val="18"/>
          <w:szCs w:val="18"/>
        </w:rPr>
        <w:t>(3:270)</w:t>
      </w:r>
    </w:p>
    <w:p w:rsidRPr="00686D5B" w:rsidR="00B61885" w:rsidP="0050395E" w:rsidRDefault="00B61885" w14:paraId="29A03677" w14:textId="77777777">
      <w:pPr>
        <w:widowControl w:val="0"/>
        <w:tabs>
          <w:tab w:val="num" w:pos="720"/>
        </w:tabs>
        <w:spacing w:line="240" w:lineRule="atLeast"/>
        <w:rPr>
          <w:rFonts w:ascii="Verdana" w:hAnsi="Verdana" w:cs="Arial"/>
          <w:sz w:val="18"/>
          <w:szCs w:val="18"/>
        </w:rPr>
      </w:pPr>
    </w:p>
    <w:p w:rsidR="00221246" w:rsidP="0050395E" w:rsidRDefault="00F01449" w14:paraId="46CC513A" w14:textId="3A55D4A2">
      <w:pPr>
        <w:widowControl w:val="0"/>
        <w:tabs>
          <w:tab w:val="num" w:pos="720"/>
        </w:tabs>
        <w:spacing w:line="240" w:lineRule="atLeast"/>
        <w:rPr>
          <w:rFonts w:ascii="Verdana" w:hAnsi="Verdana" w:cs="Arial"/>
          <w:sz w:val="18"/>
          <w:szCs w:val="18"/>
        </w:rPr>
      </w:pPr>
      <w:r w:rsidRPr="00686D5B">
        <w:rPr>
          <w:rFonts w:ascii="Verdana" w:hAnsi="Verdana" w:cs="Arial"/>
          <w:sz w:val="18"/>
          <w:szCs w:val="18"/>
        </w:rPr>
        <w:t>Uit artikel 214</w:t>
      </w:r>
      <w:r w:rsidR="00221246">
        <w:rPr>
          <w:rFonts w:ascii="Verdana" w:hAnsi="Verdana" w:cs="Arial"/>
          <w:sz w:val="18"/>
          <w:szCs w:val="18"/>
        </w:rPr>
        <w:t>, tweede lid,</w:t>
      </w:r>
      <w:r w:rsidRPr="00686D5B">
        <w:rPr>
          <w:rFonts w:ascii="Verdana" w:hAnsi="Verdana" w:cs="Arial"/>
          <w:sz w:val="18"/>
          <w:szCs w:val="18"/>
        </w:rPr>
        <w:t xml:space="preserve"> van de </w:t>
      </w:r>
      <w:r w:rsidR="00E06403">
        <w:rPr>
          <w:rFonts w:ascii="Verdana" w:hAnsi="Verdana" w:cs="Arial"/>
          <w:sz w:val="18"/>
          <w:szCs w:val="18"/>
        </w:rPr>
        <w:t>richtlijn solvabiliteit II</w:t>
      </w:r>
      <w:r w:rsidRPr="00686D5B">
        <w:rPr>
          <w:rFonts w:ascii="Verdana" w:hAnsi="Verdana" w:cs="Arial"/>
          <w:sz w:val="18"/>
          <w:szCs w:val="18"/>
        </w:rPr>
        <w:t xml:space="preserve"> volgt dat </w:t>
      </w:r>
      <w:r w:rsidRPr="00686D5B" w:rsidR="006345CC">
        <w:rPr>
          <w:rFonts w:ascii="Verdana" w:hAnsi="Verdana" w:cs="Arial"/>
          <w:sz w:val="18"/>
          <w:szCs w:val="18"/>
        </w:rPr>
        <w:t xml:space="preserve">een toezichthouder </w:t>
      </w:r>
      <w:r w:rsidRPr="00686D5B" w:rsidR="004A5305">
        <w:rPr>
          <w:rFonts w:ascii="Verdana" w:hAnsi="Verdana" w:cs="Arial"/>
          <w:sz w:val="18"/>
          <w:szCs w:val="18"/>
        </w:rPr>
        <w:t xml:space="preserve">kan besluiten dat </w:t>
      </w:r>
      <w:r w:rsidRPr="00686D5B">
        <w:rPr>
          <w:rFonts w:ascii="Verdana" w:hAnsi="Verdana" w:cs="Arial"/>
          <w:sz w:val="18"/>
          <w:szCs w:val="18"/>
        </w:rPr>
        <w:t xml:space="preserve">een onderneming van groepstoezicht </w:t>
      </w:r>
      <w:r w:rsidRPr="00686D5B" w:rsidR="004A5305">
        <w:rPr>
          <w:rFonts w:ascii="Verdana" w:hAnsi="Verdana" w:cs="Arial"/>
          <w:sz w:val="18"/>
          <w:szCs w:val="18"/>
        </w:rPr>
        <w:t xml:space="preserve">wordt </w:t>
      </w:r>
      <w:r w:rsidRPr="00686D5B">
        <w:rPr>
          <w:rFonts w:ascii="Verdana" w:hAnsi="Verdana" w:cs="Arial"/>
          <w:sz w:val="18"/>
          <w:szCs w:val="18"/>
        </w:rPr>
        <w:t>uitgesloten</w:t>
      </w:r>
      <w:r w:rsidRPr="00686D5B" w:rsidR="004A5305">
        <w:rPr>
          <w:rFonts w:ascii="Verdana" w:hAnsi="Verdana" w:cs="Arial"/>
          <w:sz w:val="18"/>
          <w:szCs w:val="18"/>
        </w:rPr>
        <w:t>.</w:t>
      </w:r>
      <w:r w:rsidRPr="00686D5B">
        <w:rPr>
          <w:rFonts w:ascii="Verdana" w:hAnsi="Verdana" w:cs="Arial"/>
          <w:sz w:val="18"/>
          <w:szCs w:val="18"/>
        </w:rPr>
        <w:t xml:space="preserve"> </w:t>
      </w:r>
      <w:r w:rsidR="00221246">
        <w:rPr>
          <w:rFonts w:ascii="Verdana" w:hAnsi="Verdana"/>
          <w:sz w:val="18"/>
          <w:szCs w:val="18"/>
        </w:rPr>
        <w:t>Op basis hiervan kan</w:t>
      </w:r>
      <w:r w:rsidRPr="00686D5B" w:rsidR="00221246">
        <w:rPr>
          <w:rFonts w:ascii="Verdana" w:hAnsi="Verdana"/>
          <w:sz w:val="18"/>
          <w:szCs w:val="18"/>
        </w:rPr>
        <w:t xml:space="preserve"> DNB als groepstoezichthouder bepalen een onderneming niet te betrekken in het toezicht omdat het in het licht van de doeleinden van groepstoezicht van te verwaarlozen betekenis is. </w:t>
      </w:r>
      <w:r w:rsidRPr="00686D5B" w:rsidR="004A5305">
        <w:rPr>
          <w:rFonts w:ascii="Verdana" w:hAnsi="Verdana" w:cs="Arial"/>
          <w:sz w:val="18"/>
          <w:szCs w:val="18"/>
        </w:rPr>
        <w:t xml:space="preserve">In </w:t>
      </w:r>
      <w:r w:rsidRPr="00686D5B" w:rsidR="00A355EA">
        <w:rPr>
          <w:rFonts w:ascii="Verdana" w:hAnsi="Verdana" w:cs="Arial"/>
          <w:sz w:val="18"/>
          <w:szCs w:val="18"/>
        </w:rPr>
        <w:t xml:space="preserve">de wijzigingsrichtlijn wordt </w:t>
      </w:r>
      <w:r w:rsidRPr="00686D5B" w:rsidR="004A5305">
        <w:rPr>
          <w:rFonts w:ascii="Verdana" w:hAnsi="Verdana" w:cs="Arial"/>
          <w:sz w:val="18"/>
          <w:szCs w:val="18"/>
        </w:rPr>
        <w:t>nader gespecificeerd aan welke voorwaarden voldaan moet zijn.</w:t>
      </w:r>
      <w:r w:rsidRPr="00686D5B" w:rsidR="00A355EA">
        <w:rPr>
          <w:rFonts w:ascii="Verdana" w:hAnsi="Verdana" w:cs="Arial"/>
          <w:sz w:val="18"/>
          <w:szCs w:val="18"/>
        </w:rPr>
        <w:t xml:space="preserve"> </w:t>
      </w:r>
      <w:r w:rsidRPr="00686D5B" w:rsidR="00A66AB6">
        <w:rPr>
          <w:rFonts w:ascii="Verdana" w:hAnsi="Verdana" w:cs="Arial"/>
          <w:sz w:val="18"/>
          <w:szCs w:val="18"/>
        </w:rPr>
        <w:t xml:space="preserve"> </w:t>
      </w:r>
    </w:p>
    <w:p w:rsidR="00221246" w:rsidP="0050395E" w:rsidRDefault="00221246" w14:paraId="2D56264E" w14:textId="77777777">
      <w:pPr>
        <w:widowControl w:val="0"/>
        <w:tabs>
          <w:tab w:val="num" w:pos="720"/>
        </w:tabs>
        <w:spacing w:line="240" w:lineRule="atLeast"/>
        <w:rPr>
          <w:rFonts w:ascii="Verdana" w:hAnsi="Verdana" w:cs="Arial"/>
          <w:sz w:val="18"/>
          <w:szCs w:val="18"/>
        </w:rPr>
      </w:pPr>
    </w:p>
    <w:p w:rsidR="007841BD" w:rsidP="0050395E" w:rsidRDefault="00967016" w14:paraId="7A41FCEB" w14:textId="6813E6D4">
      <w:pPr>
        <w:widowControl w:val="0"/>
        <w:tabs>
          <w:tab w:val="num" w:pos="720"/>
        </w:tabs>
        <w:spacing w:line="240" w:lineRule="atLeast"/>
        <w:rPr>
          <w:rFonts w:ascii="Verdana" w:hAnsi="Verdana" w:cs="Arial"/>
          <w:sz w:val="18"/>
          <w:szCs w:val="18"/>
        </w:rPr>
      </w:pPr>
      <w:r>
        <w:rPr>
          <w:rFonts w:ascii="Verdana" w:hAnsi="Verdana" w:cs="Arial"/>
          <w:sz w:val="18"/>
          <w:szCs w:val="18"/>
        </w:rPr>
        <w:t xml:space="preserve">In </w:t>
      </w:r>
      <w:r w:rsidR="00B23196">
        <w:rPr>
          <w:rFonts w:ascii="Verdana" w:hAnsi="Verdana" w:cs="Arial"/>
          <w:sz w:val="18"/>
          <w:szCs w:val="18"/>
        </w:rPr>
        <w:t>het nieuwe</w:t>
      </w:r>
      <w:r w:rsidRPr="00686D5B" w:rsidR="007841BD">
        <w:rPr>
          <w:rFonts w:ascii="Verdana" w:hAnsi="Verdana" w:cs="Arial"/>
          <w:sz w:val="18"/>
          <w:szCs w:val="18"/>
        </w:rPr>
        <w:t xml:space="preserve"> </w:t>
      </w:r>
      <w:r w:rsidRPr="00686D5B" w:rsidR="00B61885">
        <w:rPr>
          <w:rFonts w:ascii="Verdana" w:hAnsi="Verdana" w:cs="Arial"/>
          <w:sz w:val="18"/>
          <w:szCs w:val="18"/>
        </w:rPr>
        <w:t>artikel</w:t>
      </w:r>
      <w:r w:rsidRPr="00686D5B" w:rsidR="007841BD">
        <w:rPr>
          <w:rFonts w:ascii="Verdana" w:hAnsi="Verdana" w:cs="Arial"/>
          <w:sz w:val="18"/>
          <w:szCs w:val="18"/>
        </w:rPr>
        <w:t xml:space="preserve"> 3:270</w:t>
      </w:r>
      <w:r>
        <w:rPr>
          <w:rFonts w:ascii="Verdana" w:hAnsi="Verdana" w:cs="Arial"/>
          <w:sz w:val="18"/>
          <w:szCs w:val="18"/>
        </w:rPr>
        <w:t>, eerste</w:t>
      </w:r>
      <w:r w:rsidR="00B23196">
        <w:rPr>
          <w:rFonts w:ascii="Verdana" w:hAnsi="Verdana" w:cs="Arial"/>
          <w:sz w:val="18"/>
          <w:szCs w:val="18"/>
        </w:rPr>
        <w:t xml:space="preserve"> lid,</w:t>
      </w:r>
      <w:r>
        <w:rPr>
          <w:rFonts w:ascii="Verdana" w:hAnsi="Verdana" w:cs="Arial"/>
          <w:sz w:val="18"/>
          <w:szCs w:val="18"/>
        </w:rPr>
        <w:t xml:space="preserve"> </w:t>
      </w:r>
      <w:r w:rsidRPr="00686D5B" w:rsidR="001F0854">
        <w:rPr>
          <w:rFonts w:ascii="Verdana" w:hAnsi="Verdana" w:cs="Arial"/>
          <w:sz w:val="18"/>
          <w:szCs w:val="18"/>
        </w:rPr>
        <w:t xml:space="preserve">Wft </w:t>
      </w:r>
      <w:r w:rsidRPr="00686D5B" w:rsidR="007841BD">
        <w:rPr>
          <w:rFonts w:ascii="Verdana" w:hAnsi="Verdana" w:cs="Arial"/>
          <w:sz w:val="18"/>
          <w:szCs w:val="18"/>
        </w:rPr>
        <w:t xml:space="preserve">wordt </w:t>
      </w:r>
      <w:r>
        <w:rPr>
          <w:rFonts w:ascii="Verdana" w:hAnsi="Verdana" w:cs="Arial"/>
          <w:sz w:val="18"/>
          <w:szCs w:val="18"/>
        </w:rPr>
        <w:t>in</w:t>
      </w:r>
      <w:r w:rsidRPr="00686D5B" w:rsidR="00A355EA">
        <w:rPr>
          <w:rFonts w:ascii="Verdana" w:hAnsi="Verdana" w:cs="Arial"/>
          <w:sz w:val="18"/>
          <w:szCs w:val="18"/>
        </w:rPr>
        <w:t xml:space="preserve"> </w:t>
      </w:r>
      <w:r w:rsidRPr="00686D5B" w:rsidR="007841BD">
        <w:rPr>
          <w:rFonts w:ascii="Verdana" w:hAnsi="Verdana" w:cs="Arial"/>
          <w:sz w:val="18"/>
          <w:szCs w:val="18"/>
        </w:rPr>
        <w:t>onderdeel b</w:t>
      </w:r>
      <w:r>
        <w:rPr>
          <w:rFonts w:ascii="Verdana" w:hAnsi="Verdana" w:cs="Arial"/>
          <w:sz w:val="18"/>
          <w:szCs w:val="18"/>
        </w:rPr>
        <w:t xml:space="preserve"> </w:t>
      </w:r>
      <w:r w:rsidRPr="00686D5B" w:rsidR="007841BD">
        <w:rPr>
          <w:rFonts w:ascii="Verdana" w:hAnsi="Verdana" w:cs="Arial"/>
          <w:sz w:val="18"/>
          <w:szCs w:val="18"/>
        </w:rPr>
        <w:t>een dynamische verwijzing toegevoegd naar het bepaalde in</w:t>
      </w:r>
      <w:r w:rsidRPr="00686D5B" w:rsidR="00A355EA">
        <w:rPr>
          <w:rFonts w:ascii="Verdana" w:hAnsi="Verdana" w:cs="Arial"/>
          <w:sz w:val="18"/>
          <w:szCs w:val="18"/>
        </w:rPr>
        <w:t xml:space="preserve"> artikel</w:t>
      </w:r>
      <w:r w:rsidRPr="00686D5B" w:rsidR="007841BD">
        <w:rPr>
          <w:rFonts w:ascii="Verdana" w:hAnsi="Verdana" w:cs="Arial"/>
          <w:sz w:val="18"/>
          <w:szCs w:val="18"/>
        </w:rPr>
        <w:t xml:space="preserve"> 214, </w:t>
      </w:r>
      <w:r w:rsidRPr="00686D5B" w:rsidR="00A355EA">
        <w:rPr>
          <w:rFonts w:ascii="Verdana" w:hAnsi="Verdana" w:cs="Arial"/>
          <w:sz w:val="18"/>
          <w:szCs w:val="18"/>
        </w:rPr>
        <w:t>tweede</w:t>
      </w:r>
      <w:r w:rsidRPr="00686D5B" w:rsidR="00B61885">
        <w:rPr>
          <w:rFonts w:ascii="Verdana" w:hAnsi="Verdana" w:cs="Arial"/>
          <w:sz w:val="18"/>
          <w:szCs w:val="18"/>
        </w:rPr>
        <w:t xml:space="preserve"> lid</w:t>
      </w:r>
      <w:r w:rsidRPr="00686D5B" w:rsidR="007841BD">
        <w:rPr>
          <w:rFonts w:ascii="Verdana" w:hAnsi="Verdana" w:cs="Arial"/>
          <w:sz w:val="18"/>
          <w:szCs w:val="18"/>
        </w:rPr>
        <w:t xml:space="preserve">, van de </w:t>
      </w:r>
      <w:r w:rsidR="00E06403">
        <w:rPr>
          <w:rFonts w:ascii="Verdana" w:hAnsi="Verdana" w:cs="Arial"/>
          <w:sz w:val="18"/>
          <w:szCs w:val="18"/>
        </w:rPr>
        <w:t>richtlijn solvabiliteit II</w:t>
      </w:r>
      <w:r w:rsidRPr="00686D5B" w:rsidR="007841BD">
        <w:rPr>
          <w:rFonts w:ascii="Verdana" w:hAnsi="Verdana" w:cs="Arial"/>
          <w:sz w:val="18"/>
          <w:szCs w:val="18"/>
        </w:rPr>
        <w:t xml:space="preserve">, waar invulling wordt gegeven aan de term </w:t>
      </w:r>
      <w:r w:rsidRPr="00686D5B" w:rsidR="00A355EA">
        <w:rPr>
          <w:rFonts w:ascii="Verdana" w:hAnsi="Verdana" w:cs="Arial"/>
          <w:sz w:val="18"/>
          <w:szCs w:val="18"/>
        </w:rPr>
        <w:t>“</w:t>
      </w:r>
      <w:r w:rsidRPr="00686D5B" w:rsidR="007841BD">
        <w:rPr>
          <w:rFonts w:ascii="Verdana" w:hAnsi="Verdana" w:cs="Arial"/>
          <w:sz w:val="18"/>
          <w:szCs w:val="18"/>
        </w:rPr>
        <w:t>te verwaarlozen betekenis</w:t>
      </w:r>
      <w:r w:rsidRPr="00686D5B" w:rsidR="00A355EA">
        <w:rPr>
          <w:rFonts w:ascii="Verdana" w:hAnsi="Verdana" w:cs="Arial"/>
          <w:sz w:val="18"/>
          <w:szCs w:val="18"/>
        </w:rPr>
        <w:t>”</w:t>
      </w:r>
      <w:r w:rsidRPr="00686D5B" w:rsidR="007841BD">
        <w:rPr>
          <w:rFonts w:ascii="Verdana" w:hAnsi="Verdana" w:cs="Arial"/>
          <w:sz w:val="18"/>
          <w:szCs w:val="18"/>
        </w:rPr>
        <w:t>.</w:t>
      </w:r>
      <w:r w:rsidRPr="00686D5B" w:rsidR="00A355EA">
        <w:rPr>
          <w:rFonts w:ascii="Verdana" w:hAnsi="Verdana" w:cs="Arial"/>
          <w:sz w:val="18"/>
          <w:szCs w:val="18"/>
        </w:rPr>
        <w:t xml:space="preserve"> </w:t>
      </w:r>
      <w:r w:rsidR="002C5C8C">
        <w:rPr>
          <w:rFonts w:ascii="Verdana" w:hAnsi="Verdana" w:cs="Arial"/>
          <w:sz w:val="18"/>
          <w:szCs w:val="18"/>
        </w:rPr>
        <w:t>In</w:t>
      </w:r>
      <w:r w:rsidR="005E1025">
        <w:rPr>
          <w:rFonts w:ascii="Verdana" w:hAnsi="Verdana" w:cs="Arial"/>
          <w:sz w:val="18"/>
          <w:szCs w:val="18"/>
        </w:rPr>
        <w:t xml:space="preserve"> het</w:t>
      </w:r>
      <w:r w:rsidRPr="00686D5B" w:rsidR="002C5C8C">
        <w:rPr>
          <w:rFonts w:ascii="Verdana" w:hAnsi="Verdana" w:cs="Arial"/>
          <w:sz w:val="18"/>
          <w:szCs w:val="18"/>
        </w:rPr>
        <w:t xml:space="preserve"> </w:t>
      </w:r>
      <w:r>
        <w:rPr>
          <w:rFonts w:ascii="Verdana" w:hAnsi="Verdana" w:cs="Arial"/>
          <w:sz w:val="18"/>
          <w:szCs w:val="18"/>
        </w:rPr>
        <w:t>tweede</w:t>
      </w:r>
      <w:r w:rsidRPr="00686D5B">
        <w:rPr>
          <w:rFonts w:ascii="Verdana" w:hAnsi="Verdana" w:cs="Arial"/>
          <w:sz w:val="18"/>
          <w:szCs w:val="18"/>
        </w:rPr>
        <w:t xml:space="preserve"> </w:t>
      </w:r>
      <w:r w:rsidRPr="00686D5B" w:rsidR="007841BD">
        <w:rPr>
          <w:rFonts w:ascii="Verdana" w:hAnsi="Verdana" w:cs="Arial"/>
          <w:sz w:val="18"/>
          <w:szCs w:val="18"/>
        </w:rPr>
        <w:t>lid van</w:t>
      </w:r>
      <w:r w:rsidRPr="00686D5B" w:rsidR="00B61885">
        <w:rPr>
          <w:rFonts w:ascii="Verdana" w:hAnsi="Verdana" w:cs="Arial"/>
          <w:sz w:val="18"/>
          <w:szCs w:val="18"/>
        </w:rPr>
        <w:t xml:space="preserve"> artikel</w:t>
      </w:r>
      <w:r w:rsidRPr="00686D5B" w:rsidR="007841BD">
        <w:rPr>
          <w:rFonts w:ascii="Verdana" w:hAnsi="Verdana" w:cs="Arial"/>
          <w:sz w:val="18"/>
          <w:szCs w:val="18"/>
        </w:rPr>
        <w:t xml:space="preserve"> 3:270</w:t>
      </w:r>
      <w:r w:rsidRPr="00686D5B" w:rsidR="001F0854">
        <w:rPr>
          <w:rFonts w:ascii="Verdana" w:hAnsi="Verdana" w:cs="Arial"/>
          <w:sz w:val="18"/>
          <w:szCs w:val="18"/>
        </w:rPr>
        <w:t xml:space="preserve"> Wft</w:t>
      </w:r>
      <w:r w:rsidRPr="00686D5B" w:rsidR="007841BD">
        <w:rPr>
          <w:rFonts w:ascii="Verdana" w:hAnsi="Verdana" w:cs="Arial"/>
          <w:sz w:val="18"/>
          <w:szCs w:val="18"/>
        </w:rPr>
        <w:t xml:space="preserve"> </w:t>
      </w:r>
      <w:r w:rsidRPr="00686D5B" w:rsidR="00B61885">
        <w:rPr>
          <w:rFonts w:ascii="Verdana" w:hAnsi="Verdana" w:cs="Arial"/>
          <w:sz w:val="18"/>
          <w:szCs w:val="18"/>
        </w:rPr>
        <w:t>wordt verduidelijkt</w:t>
      </w:r>
      <w:r w:rsidRPr="00686D5B" w:rsidR="000C1613">
        <w:rPr>
          <w:rFonts w:ascii="Verdana" w:hAnsi="Verdana" w:cs="Arial"/>
          <w:sz w:val="18"/>
          <w:szCs w:val="18"/>
        </w:rPr>
        <w:t xml:space="preserve"> dat</w:t>
      </w:r>
      <w:r w:rsidRPr="00686D5B" w:rsidR="00B61885">
        <w:rPr>
          <w:rFonts w:ascii="Verdana" w:hAnsi="Verdana" w:cs="Arial"/>
          <w:sz w:val="18"/>
          <w:szCs w:val="18"/>
        </w:rPr>
        <w:t xml:space="preserve"> wanneer een groep onder groepstoezicht valt </w:t>
      </w:r>
      <w:r w:rsidRPr="00686D5B" w:rsidR="000C1613">
        <w:rPr>
          <w:rFonts w:ascii="Verdana" w:hAnsi="Verdana" w:cs="Arial"/>
          <w:sz w:val="18"/>
          <w:szCs w:val="18"/>
        </w:rPr>
        <w:t xml:space="preserve">op grond van artikel 3:285, eerste tot en met het derde lid, </w:t>
      </w:r>
      <w:r w:rsidRPr="00686D5B" w:rsidR="001F0854">
        <w:rPr>
          <w:rFonts w:ascii="Verdana" w:hAnsi="Verdana" w:cs="Arial"/>
          <w:sz w:val="18"/>
          <w:szCs w:val="18"/>
        </w:rPr>
        <w:t xml:space="preserve">Wft </w:t>
      </w:r>
      <w:r w:rsidRPr="00686D5B" w:rsidR="00B61885">
        <w:rPr>
          <w:rFonts w:ascii="Verdana" w:hAnsi="Verdana" w:cs="Arial"/>
          <w:sz w:val="18"/>
          <w:szCs w:val="18"/>
        </w:rPr>
        <w:t xml:space="preserve">en wanneer een moeder- of dochteronderneming daarvan ook </w:t>
      </w:r>
      <w:r w:rsidRPr="00686D5B" w:rsidR="000C1613">
        <w:rPr>
          <w:rFonts w:ascii="Verdana" w:hAnsi="Verdana" w:cs="Arial"/>
          <w:sz w:val="18"/>
          <w:szCs w:val="18"/>
        </w:rPr>
        <w:t>de uiteindelijke</w:t>
      </w:r>
      <w:r w:rsidRPr="00686D5B" w:rsidR="00B8711B">
        <w:rPr>
          <w:rFonts w:ascii="Verdana" w:hAnsi="Verdana" w:cs="Arial"/>
          <w:sz w:val="18"/>
          <w:szCs w:val="18"/>
        </w:rPr>
        <w:t xml:space="preserve"> </w:t>
      </w:r>
      <w:r w:rsidRPr="00686D5B" w:rsidR="00B61885">
        <w:rPr>
          <w:rFonts w:ascii="Verdana" w:hAnsi="Verdana" w:cs="Arial"/>
          <w:sz w:val="18"/>
          <w:szCs w:val="18"/>
        </w:rPr>
        <w:t>deelnemende onderneming is van een andere groep, die andere groep beschouwd</w:t>
      </w:r>
      <w:r w:rsidRPr="00686D5B" w:rsidR="000C1613">
        <w:rPr>
          <w:rFonts w:ascii="Verdana" w:hAnsi="Verdana" w:cs="Arial"/>
          <w:sz w:val="18"/>
          <w:szCs w:val="18"/>
        </w:rPr>
        <w:t xml:space="preserve"> wordt</w:t>
      </w:r>
      <w:r w:rsidRPr="00686D5B" w:rsidR="00B61885">
        <w:rPr>
          <w:rFonts w:ascii="Verdana" w:hAnsi="Verdana" w:cs="Arial"/>
          <w:sz w:val="18"/>
          <w:szCs w:val="18"/>
        </w:rPr>
        <w:t xml:space="preserve"> als onderdeel van de </w:t>
      </w:r>
      <w:r w:rsidRPr="00686D5B" w:rsidR="00B8711B">
        <w:rPr>
          <w:rFonts w:ascii="Verdana" w:hAnsi="Verdana" w:cs="Arial"/>
          <w:sz w:val="18"/>
          <w:szCs w:val="18"/>
        </w:rPr>
        <w:t xml:space="preserve">reeds bepaalde </w:t>
      </w:r>
      <w:r w:rsidRPr="00686D5B" w:rsidR="00B61885">
        <w:rPr>
          <w:rFonts w:ascii="Verdana" w:hAnsi="Verdana" w:cs="Arial"/>
          <w:sz w:val="18"/>
          <w:szCs w:val="18"/>
        </w:rPr>
        <w:t>groep</w:t>
      </w:r>
      <w:r w:rsidRPr="00686D5B" w:rsidR="000C1613">
        <w:rPr>
          <w:rFonts w:ascii="Verdana" w:hAnsi="Verdana" w:cs="Arial"/>
          <w:sz w:val="18"/>
          <w:szCs w:val="18"/>
        </w:rPr>
        <w:t>.</w:t>
      </w:r>
      <w:r w:rsidR="00D610ED">
        <w:rPr>
          <w:rFonts w:ascii="Verdana" w:hAnsi="Verdana" w:cs="Arial"/>
          <w:sz w:val="18"/>
          <w:szCs w:val="18"/>
        </w:rPr>
        <w:t xml:space="preserve"> Dit betreft een implementatie van artikel 214, vierde lid, van de richtlijn solvabiliteit II.</w:t>
      </w:r>
    </w:p>
    <w:p w:rsidR="004A0E83" w:rsidP="0050395E" w:rsidRDefault="004A0E83" w14:paraId="25DC4908" w14:textId="77777777">
      <w:pPr>
        <w:widowControl w:val="0"/>
        <w:tabs>
          <w:tab w:val="num" w:pos="720"/>
        </w:tabs>
        <w:spacing w:line="240" w:lineRule="atLeast"/>
        <w:rPr>
          <w:rFonts w:ascii="Verdana" w:hAnsi="Verdana" w:cs="Arial"/>
          <w:sz w:val="18"/>
          <w:szCs w:val="18"/>
        </w:rPr>
      </w:pPr>
    </w:p>
    <w:p w:rsidR="004A0E83" w:rsidP="004A0E83" w:rsidRDefault="0021216A" w14:paraId="1DDD142C" w14:textId="4425A3F4">
      <w:pPr>
        <w:widowControl w:val="0"/>
        <w:tabs>
          <w:tab w:val="num" w:pos="720"/>
        </w:tabs>
        <w:spacing w:line="240" w:lineRule="atLeast"/>
        <w:rPr>
          <w:rFonts w:ascii="Verdana" w:hAnsi="Verdana" w:cs="Arial"/>
          <w:sz w:val="18"/>
          <w:szCs w:val="18"/>
        </w:rPr>
      </w:pPr>
      <w:r>
        <w:rPr>
          <w:rFonts w:ascii="Verdana" w:hAnsi="Verdana" w:cs="Arial"/>
          <w:sz w:val="18"/>
          <w:szCs w:val="18"/>
        </w:rPr>
        <w:t>V</w:t>
      </w:r>
      <w:r w:rsidRPr="004A0E83" w:rsidR="004A0E83">
        <w:rPr>
          <w:rFonts w:ascii="Verdana" w:hAnsi="Verdana" w:cs="Arial"/>
          <w:sz w:val="18"/>
          <w:szCs w:val="18"/>
        </w:rPr>
        <w:t xml:space="preserve"> (3:272b) </w:t>
      </w:r>
    </w:p>
    <w:p w:rsidRPr="004A0E83" w:rsidR="004A0E83" w:rsidP="004A0E83" w:rsidRDefault="004A0E83" w14:paraId="17D1D223" w14:textId="77777777">
      <w:pPr>
        <w:widowControl w:val="0"/>
        <w:tabs>
          <w:tab w:val="num" w:pos="720"/>
        </w:tabs>
        <w:spacing w:line="240" w:lineRule="atLeast"/>
        <w:rPr>
          <w:rFonts w:ascii="Verdana" w:hAnsi="Verdana" w:cs="Arial"/>
          <w:sz w:val="18"/>
          <w:szCs w:val="18"/>
        </w:rPr>
      </w:pPr>
    </w:p>
    <w:p w:rsidR="004A0E83" w:rsidP="004A0E83" w:rsidRDefault="004A0E83" w14:paraId="455B947B" w14:textId="29649022">
      <w:pPr>
        <w:widowControl w:val="0"/>
        <w:tabs>
          <w:tab w:val="num" w:pos="720"/>
        </w:tabs>
        <w:spacing w:line="240" w:lineRule="atLeast"/>
        <w:rPr>
          <w:rFonts w:ascii="Verdana" w:hAnsi="Verdana" w:cs="Arial"/>
          <w:sz w:val="18"/>
          <w:szCs w:val="18"/>
        </w:rPr>
      </w:pPr>
      <w:r w:rsidRPr="004A0E83">
        <w:rPr>
          <w:rFonts w:ascii="Verdana" w:hAnsi="Verdana" w:cs="Arial"/>
          <w:sz w:val="18"/>
          <w:szCs w:val="18"/>
        </w:rPr>
        <w:t xml:space="preserve">Zoals eerder beschreven bij de artikelen 3:8, 3:9 en 3:9c Wft (zie onderdelen </w:t>
      </w:r>
      <w:r w:rsidR="0021216A">
        <w:rPr>
          <w:rFonts w:ascii="Verdana" w:hAnsi="Verdana" w:cs="Arial"/>
          <w:sz w:val="18"/>
          <w:szCs w:val="18"/>
        </w:rPr>
        <w:t>J</w:t>
      </w:r>
      <w:r w:rsidRPr="004A0E83">
        <w:rPr>
          <w:rFonts w:ascii="Verdana" w:hAnsi="Verdana" w:cs="Arial"/>
          <w:sz w:val="18"/>
          <w:szCs w:val="18"/>
        </w:rPr>
        <w:t xml:space="preserve">, </w:t>
      </w:r>
      <w:r w:rsidR="0021216A">
        <w:rPr>
          <w:rFonts w:ascii="Verdana" w:hAnsi="Verdana" w:cs="Arial"/>
          <w:sz w:val="18"/>
          <w:szCs w:val="18"/>
        </w:rPr>
        <w:t>K</w:t>
      </w:r>
      <w:r w:rsidRPr="004A0E83">
        <w:rPr>
          <w:rFonts w:ascii="Verdana" w:hAnsi="Verdana" w:cs="Arial"/>
          <w:sz w:val="18"/>
          <w:szCs w:val="18"/>
        </w:rPr>
        <w:t xml:space="preserve"> en </w:t>
      </w:r>
      <w:r w:rsidR="0021216A">
        <w:rPr>
          <w:rFonts w:ascii="Verdana" w:hAnsi="Verdana" w:cs="Arial"/>
          <w:sz w:val="18"/>
          <w:szCs w:val="18"/>
        </w:rPr>
        <w:t>L</w:t>
      </w:r>
      <w:r w:rsidRPr="004A0E83">
        <w:rPr>
          <w:rFonts w:ascii="Verdana" w:hAnsi="Verdana" w:cs="Arial"/>
          <w:sz w:val="18"/>
          <w:szCs w:val="18"/>
        </w:rPr>
        <w:t>) wordt het tweede echelonbegrip voor verzekeraars vervangen door bij de verzekeraar werkzame medewerkers met een sleutelfuncties, als bedoeld in artikel 41, tweede lid bis, van de richtlijn solvabiliteit II</w:t>
      </w:r>
      <w:r w:rsidR="0021216A">
        <w:rPr>
          <w:rFonts w:ascii="Verdana" w:hAnsi="Verdana" w:cs="Arial"/>
          <w:sz w:val="18"/>
          <w:szCs w:val="18"/>
        </w:rPr>
        <w:t>.</w:t>
      </w:r>
      <w:r w:rsidRPr="004A0E83">
        <w:rPr>
          <w:rFonts w:ascii="Verdana" w:hAnsi="Verdana" w:cs="Arial"/>
          <w:sz w:val="18"/>
          <w:szCs w:val="18"/>
        </w:rPr>
        <w:t xml:space="preserve"> </w:t>
      </w:r>
      <w:r w:rsidR="0021216A">
        <w:rPr>
          <w:rFonts w:ascii="Verdana" w:hAnsi="Verdana" w:cs="Arial"/>
          <w:sz w:val="18"/>
          <w:szCs w:val="18"/>
        </w:rPr>
        <w:t xml:space="preserve"> De geschiktheids- en betrouwbaarheidseis die voor deze medewerkers geldt, is geregeld in een nieuw artikel 3:9c. Om deze reden</w:t>
      </w:r>
      <w:r w:rsidRPr="004A0E83">
        <w:rPr>
          <w:rFonts w:ascii="Verdana" w:hAnsi="Verdana" w:cs="Arial"/>
          <w:sz w:val="18"/>
          <w:szCs w:val="18"/>
        </w:rPr>
        <w:t xml:space="preserve"> wordt een nieuw artikel 3:272b Wft ingevoegd om artikel 3:9c Wft van overeenkomstige toepassing te verklaren op </w:t>
      </w:r>
      <w:r w:rsidRPr="004A0E83" w:rsidR="00610F05">
        <w:rPr>
          <w:rFonts w:ascii="Verdana" w:hAnsi="Verdana" w:cs="Arial"/>
          <w:sz w:val="18"/>
          <w:szCs w:val="18"/>
        </w:rPr>
        <w:t xml:space="preserve">gemengde financiële holdings </w:t>
      </w:r>
      <w:r w:rsidR="00610F05">
        <w:rPr>
          <w:rFonts w:ascii="Verdana" w:hAnsi="Verdana" w:cs="Arial"/>
          <w:sz w:val="18"/>
          <w:szCs w:val="18"/>
        </w:rPr>
        <w:t xml:space="preserve">en </w:t>
      </w:r>
      <w:r w:rsidRPr="004A0E83">
        <w:rPr>
          <w:rFonts w:ascii="Verdana" w:hAnsi="Verdana" w:cs="Arial"/>
          <w:sz w:val="18"/>
          <w:szCs w:val="18"/>
        </w:rPr>
        <w:t>verzekeringsholdings nu deze ondernemingen onder het bereik van de artikelen 40 tot en met 42 van de richtlijn solvabiliteit II vallen.</w:t>
      </w:r>
    </w:p>
    <w:p w:rsidR="004A0E83" w:rsidP="004A0E83" w:rsidRDefault="004A0E83" w14:paraId="7D6DD944" w14:textId="77777777">
      <w:pPr>
        <w:widowControl w:val="0"/>
        <w:tabs>
          <w:tab w:val="num" w:pos="720"/>
        </w:tabs>
        <w:spacing w:line="240" w:lineRule="atLeast"/>
        <w:rPr>
          <w:rFonts w:ascii="Verdana" w:hAnsi="Verdana" w:cs="Arial"/>
          <w:sz w:val="18"/>
          <w:szCs w:val="18"/>
        </w:rPr>
      </w:pPr>
    </w:p>
    <w:p w:rsidR="004A0E83" w:rsidP="006962FF" w:rsidRDefault="00610F05" w14:paraId="60C48D8D" w14:textId="5E8602BF">
      <w:pPr>
        <w:keepNext/>
        <w:widowControl w:val="0"/>
        <w:tabs>
          <w:tab w:val="num" w:pos="720"/>
        </w:tabs>
        <w:spacing w:line="240" w:lineRule="atLeast"/>
        <w:rPr>
          <w:rFonts w:ascii="Verdana" w:hAnsi="Verdana" w:cs="Arial"/>
          <w:sz w:val="18"/>
          <w:szCs w:val="18"/>
        </w:rPr>
      </w:pPr>
      <w:r>
        <w:rPr>
          <w:rFonts w:ascii="Verdana" w:hAnsi="Verdana" w:cs="Arial"/>
          <w:sz w:val="18"/>
          <w:szCs w:val="18"/>
        </w:rPr>
        <w:lastRenderedPageBreak/>
        <w:t>W</w:t>
      </w:r>
      <w:r w:rsidR="004A0E83">
        <w:rPr>
          <w:rFonts w:ascii="Verdana" w:hAnsi="Verdana" w:cs="Arial"/>
          <w:sz w:val="18"/>
          <w:szCs w:val="18"/>
        </w:rPr>
        <w:t xml:space="preserve"> </w:t>
      </w:r>
      <w:r w:rsidRPr="004A0E83" w:rsidR="004A0E83">
        <w:rPr>
          <w:rFonts w:ascii="Verdana" w:hAnsi="Verdana" w:cs="Arial"/>
          <w:sz w:val="18"/>
          <w:szCs w:val="18"/>
        </w:rPr>
        <w:t>(3:273)</w:t>
      </w:r>
    </w:p>
    <w:p w:rsidRPr="004A0E83" w:rsidR="004A0E83" w:rsidP="006962FF" w:rsidRDefault="004A0E83" w14:paraId="487BE44A" w14:textId="77777777">
      <w:pPr>
        <w:keepNext/>
        <w:widowControl w:val="0"/>
        <w:tabs>
          <w:tab w:val="num" w:pos="720"/>
        </w:tabs>
        <w:spacing w:line="240" w:lineRule="atLeast"/>
        <w:rPr>
          <w:rFonts w:ascii="Verdana" w:hAnsi="Verdana" w:cs="Arial"/>
          <w:sz w:val="18"/>
          <w:szCs w:val="18"/>
        </w:rPr>
      </w:pPr>
    </w:p>
    <w:p w:rsidR="005F6237" w:rsidP="006962FF" w:rsidRDefault="004A0E83" w14:paraId="0192FCE8" w14:textId="76E1ECC1">
      <w:pPr>
        <w:keepNext/>
        <w:widowControl w:val="0"/>
        <w:tabs>
          <w:tab w:val="num" w:pos="720"/>
        </w:tabs>
        <w:spacing w:line="240" w:lineRule="atLeast"/>
        <w:rPr>
          <w:rFonts w:ascii="Verdana" w:hAnsi="Verdana" w:cs="Arial"/>
          <w:sz w:val="18"/>
          <w:szCs w:val="18"/>
        </w:rPr>
      </w:pPr>
      <w:r w:rsidRPr="004A0E83">
        <w:rPr>
          <w:rFonts w:ascii="Verdana" w:hAnsi="Verdana" w:cs="Arial"/>
          <w:sz w:val="18"/>
          <w:szCs w:val="18"/>
        </w:rPr>
        <w:t xml:space="preserve">Artikel 3:273 Wft omschrijft de informatieplicht van een holding met zetel in Nederland bij wijzigingen van geschiktheid en betrouwbaarheid van dagelijkse beleidsbepalers. Omdat </w:t>
      </w:r>
      <w:r>
        <w:rPr>
          <w:rFonts w:ascii="Verdana" w:hAnsi="Verdana" w:cs="Arial"/>
          <w:sz w:val="18"/>
          <w:szCs w:val="18"/>
        </w:rPr>
        <w:t>in het onderhavige wetsvoorstel</w:t>
      </w:r>
      <w:r w:rsidRPr="004A0E83">
        <w:rPr>
          <w:rFonts w:ascii="Verdana" w:hAnsi="Verdana" w:cs="Arial"/>
          <w:sz w:val="18"/>
          <w:szCs w:val="18"/>
        </w:rPr>
        <w:t xml:space="preserve"> een separaat artikel 3:9c</w:t>
      </w:r>
      <w:r>
        <w:rPr>
          <w:rFonts w:ascii="Verdana" w:hAnsi="Verdana" w:cs="Arial"/>
          <w:sz w:val="18"/>
          <w:szCs w:val="18"/>
        </w:rPr>
        <w:t xml:space="preserve"> Wft</w:t>
      </w:r>
      <w:r w:rsidRPr="004A0E83">
        <w:rPr>
          <w:rFonts w:ascii="Verdana" w:hAnsi="Verdana" w:cs="Arial"/>
          <w:sz w:val="18"/>
          <w:szCs w:val="18"/>
        </w:rPr>
        <w:t xml:space="preserve"> is toegevoegd waarin de geschiktheid- en betrouwbaarheidseis voor medewerkers met een sleutelfunctie is geregeld, wordt de informatieplicht uit artikel 3:273, eerste lid, Wft daarmee aangevuld. </w:t>
      </w:r>
    </w:p>
    <w:p w:rsidRPr="00686D5B" w:rsidR="00F02EF1" w:rsidP="0050395E" w:rsidRDefault="00F02EF1" w14:paraId="0647A0BA" w14:textId="77777777">
      <w:pPr>
        <w:widowControl w:val="0"/>
        <w:tabs>
          <w:tab w:val="num" w:pos="720"/>
        </w:tabs>
        <w:spacing w:line="240" w:lineRule="atLeast"/>
        <w:rPr>
          <w:rFonts w:ascii="Verdana" w:hAnsi="Verdana" w:cs="Arial"/>
          <w:sz w:val="18"/>
          <w:szCs w:val="18"/>
        </w:rPr>
      </w:pPr>
    </w:p>
    <w:p w:rsidRPr="00686D5B" w:rsidR="00701368" w:rsidP="0050395E" w:rsidRDefault="00610F05" w14:paraId="383455CC" w14:textId="0788EC36">
      <w:pPr>
        <w:widowControl w:val="0"/>
        <w:tabs>
          <w:tab w:val="num" w:pos="720"/>
        </w:tabs>
        <w:spacing w:line="240" w:lineRule="atLeast"/>
        <w:rPr>
          <w:rFonts w:ascii="Verdana" w:hAnsi="Verdana" w:cs="Arial"/>
          <w:sz w:val="18"/>
          <w:szCs w:val="18"/>
        </w:rPr>
      </w:pPr>
      <w:r>
        <w:rPr>
          <w:rFonts w:ascii="Verdana" w:hAnsi="Verdana" w:cs="Arial"/>
          <w:sz w:val="18"/>
          <w:szCs w:val="18"/>
        </w:rPr>
        <w:t>X</w:t>
      </w:r>
      <w:r w:rsidRPr="00686D5B" w:rsidR="00545639">
        <w:rPr>
          <w:rFonts w:ascii="Verdana" w:hAnsi="Verdana" w:cs="Arial"/>
          <w:sz w:val="18"/>
          <w:szCs w:val="18"/>
        </w:rPr>
        <w:t xml:space="preserve"> </w:t>
      </w:r>
      <w:r w:rsidRPr="00686D5B" w:rsidR="00701368">
        <w:rPr>
          <w:rFonts w:ascii="Verdana" w:hAnsi="Verdana" w:cs="Arial"/>
          <w:sz w:val="18"/>
          <w:szCs w:val="18"/>
        </w:rPr>
        <w:t>(3:285)</w:t>
      </w:r>
    </w:p>
    <w:p w:rsidRPr="00686D5B" w:rsidR="00701368" w:rsidP="0050395E" w:rsidRDefault="00701368" w14:paraId="4D88CF82" w14:textId="2BD5C865">
      <w:pPr>
        <w:widowControl w:val="0"/>
        <w:tabs>
          <w:tab w:val="num" w:pos="720"/>
        </w:tabs>
        <w:spacing w:line="240" w:lineRule="atLeast"/>
        <w:rPr>
          <w:rFonts w:ascii="Verdana" w:hAnsi="Verdana" w:cs="Arial"/>
          <w:sz w:val="18"/>
          <w:szCs w:val="18"/>
        </w:rPr>
      </w:pPr>
    </w:p>
    <w:p w:rsidRPr="00686D5B" w:rsidR="002A0695" w:rsidP="0050395E" w:rsidRDefault="00EC7BB6" w14:paraId="6B36934F" w14:textId="44C95D1C">
      <w:pPr>
        <w:widowControl w:val="0"/>
        <w:tabs>
          <w:tab w:val="num" w:pos="720"/>
        </w:tabs>
        <w:spacing w:line="240" w:lineRule="atLeast"/>
        <w:rPr>
          <w:rFonts w:ascii="Verdana" w:hAnsi="Verdana" w:cs="Arial"/>
          <w:sz w:val="18"/>
          <w:szCs w:val="18"/>
        </w:rPr>
      </w:pPr>
      <w:r>
        <w:rPr>
          <w:rFonts w:ascii="Verdana" w:hAnsi="Verdana" w:cs="Arial"/>
          <w:sz w:val="18"/>
          <w:szCs w:val="18"/>
        </w:rPr>
        <w:t>Uit artikel 3:285</w:t>
      </w:r>
      <w:r w:rsidR="00C3747A">
        <w:rPr>
          <w:rFonts w:ascii="Verdana" w:hAnsi="Verdana" w:cs="Arial"/>
          <w:sz w:val="18"/>
          <w:szCs w:val="18"/>
        </w:rPr>
        <w:t>, derde lid, Wft</w:t>
      </w:r>
      <w:r>
        <w:rPr>
          <w:rFonts w:ascii="Verdana" w:hAnsi="Verdana" w:cs="Arial"/>
          <w:sz w:val="18"/>
          <w:szCs w:val="18"/>
        </w:rPr>
        <w:t xml:space="preserve"> volgt dat </w:t>
      </w:r>
      <w:r w:rsidRPr="00C3747A" w:rsidR="00C3747A">
        <w:rPr>
          <w:rFonts w:ascii="Verdana" w:hAnsi="Verdana" w:cs="Arial"/>
          <w:sz w:val="18"/>
          <w:szCs w:val="18"/>
        </w:rPr>
        <w:t>verzekeringsrichtlijngroepstoezicht</w:t>
      </w:r>
      <w:r w:rsidR="00C3747A">
        <w:rPr>
          <w:rFonts w:ascii="Verdana" w:hAnsi="Verdana" w:cs="Arial"/>
          <w:sz w:val="18"/>
          <w:szCs w:val="18"/>
        </w:rPr>
        <w:t xml:space="preserve"> wordt uitgeoefend o</w:t>
      </w:r>
      <w:r w:rsidRPr="00C3747A" w:rsidR="00C3747A">
        <w:rPr>
          <w:rFonts w:ascii="Verdana" w:hAnsi="Verdana" w:cs="Arial"/>
          <w:sz w:val="18"/>
          <w:szCs w:val="18"/>
        </w:rPr>
        <w:t xml:space="preserve">p een Nederlandse herverzekeraar, levensverzekeraar of schadeverzekeraar waarvan de moederonderneming een gemengde financiële holding of </w:t>
      </w:r>
      <w:r w:rsidR="00C3747A">
        <w:rPr>
          <w:rFonts w:ascii="Verdana" w:hAnsi="Verdana" w:cs="Arial"/>
          <w:sz w:val="18"/>
          <w:szCs w:val="18"/>
        </w:rPr>
        <w:t>v</w:t>
      </w:r>
      <w:r w:rsidRPr="00C3747A" w:rsidR="00C3747A">
        <w:rPr>
          <w:rFonts w:ascii="Verdana" w:hAnsi="Verdana" w:cs="Arial"/>
          <w:sz w:val="18"/>
          <w:szCs w:val="18"/>
        </w:rPr>
        <w:t>erzekeringsholding met zetel in een staat die geen lidstaat is of een niet-Europese herverzekeraar, levensverzekeraar of schadeverzekeraar is</w:t>
      </w:r>
      <w:r w:rsidR="00C3747A">
        <w:rPr>
          <w:rFonts w:ascii="Verdana" w:hAnsi="Verdana" w:cs="Arial"/>
          <w:sz w:val="18"/>
          <w:szCs w:val="18"/>
        </w:rPr>
        <w:t xml:space="preserve">. </w:t>
      </w:r>
      <w:r w:rsidRPr="00686D5B" w:rsidR="002A0695">
        <w:rPr>
          <w:rFonts w:ascii="Verdana" w:hAnsi="Verdana" w:cs="Arial"/>
          <w:sz w:val="18"/>
          <w:szCs w:val="18"/>
        </w:rPr>
        <w:t xml:space="preserve">In het derde lid van artikel 3:285 </w:t>
      </w:r>
      <w:r w:rsidRPr="00686D5B" w:rsidR="001F0854">
        <w:rPr>
          <w:rFonts w:ascii="Verdana" w:hAnsi="Verdana" w:cs="Arial"/>
          <w:sz w:val="18"/>
          <w:szCs w:val="18"/>
        </w:rPr>
        <w:t xml:space="preserve">Wft </w:t>
      </w:r>
      <w:r w:rsidRPr="00686D5B" w:rsidR="002A0695">
        <w:rPr>
          <w:rFonts w:ascii="Verdana" w:hAnsi="Verdana" w:cs="Arial"/>
          <w:sz w:val="18"/>
          <w:szCs w:val="18"/>
        </w:rPr>
        <w:t>wordt in de opsomming “artikel 3:288g” geschrapt.</w:t>
      </w:r>
      <w:r w:rsidR="00C3747A">
        <w:rPr>
          <w:rFonts w:ascii="Verdana" w:hAnsi="Verdana" w:cs="Arial"/>
          <w:sz w:val="18"/>
          <w:szCs w:val="18"/>
        </w:rPr>
        <w:t xml:space="preserve"> </w:t>
      </w:r>
      <w:r w:rsidRPr="00686D5B" w:rsidR="002A0695">
        <w:rPr>
          <w:rFonts w:ascii="Verdana" w:hAnsi="Verdana" w:cs="Arial"/>
          <w:sz w:val="18"/>
          <w:szCs w:val="18"/>
        </w:rPr>
        <w:t xml:space="preserve">Artikel 3:288g </w:t>
      </w:r>
      <w:r w:rsidRPr="00686D5B" w:rsidR="001F0854">
        <w:rPr>
          <w:rFonts w:ascii="Verdana" w:hAnsi="Verdana" w:cs="Arial"/>
          <w:sz w:val="18"/>
          <w:szCs w:val="18"/>
        </w:rPr>
        <w:t xml:space="preserve">Wft </w:t>
      </w:r>
      <w:r w:rsidRPr="00686D5B" w:rsidR="002A0695">
        <w:rPr>
          <w:rFonts w:ascii="Verdana" w:hAnsi="Verdana" w:cs="Arial"/>
          <w:sz w:val="18"/>
          <w:szCs w:val="18"/>
        </w:rPr>
        <w:t xml:space="preserve">komt inhoudelijk overeen met artikel 265 van de </w:t>
      </w:r>
      <w:r w:rsidR="00E06403">
        <w:rPr>
          <w:rFonts w:ascii="Verdana" w:hAnsi="Verdana" w:cs="Arial"/>
          <w:sz w:val="18"/>
          <w:szCs w:val="18"/>
        </w:rPr>
        <w:t>richtlijn solvabiliteit II</w:t>
      </w:r>
      <w:r w:rsidR="00C3747A">
        <w:rPr>
          <w:rFonts w:ascii="Verdana" w:hAnsi="Verdana" w:cs="Arial"/>
          <w:sz w:val="18"/>
          <w:szCs w:val="18"/>
        </w:rPr>
        <w:t xml:space="preserve"> en regelt dat </w:t>
      </w:r>
      <w:r w:rsidRPr="00C3747A" w:rsidR="00C3747A">
        <w:rPr>
          <w:rFonts w:ascii="Verdana" w:hAnsi="Verdana" w:cs="Arial"/>
          <w:sz w:val="18"/>
          <w:szCs w:val="18"/>
        </w:rPr>
        <w:t xml:space="preserve">toezicht </w:t>
      </w:r>
      <w:r w:rsidR="00C3747A">
        <w:rPr>
          <w:rFonts w:ascii="Verdana" w:hAnsi="Verdana" w:cs="Arial"/>
          <w:sz w:val="18"/>
          <w:szCs w:val="18"/>
        </w:rPr>
        <w:t xml:space="preserve">wordt </w:t>
      </w:r>
      <w:r w:rsidRPr="00C3747A" w:rsidR="00C3747A">
        <w:rPr>
          <w:rFonts w:ascii="Verdana" w:hAnsi="Verdana" w:cs="Arial"/>
          <w:sz w:val="18"/>
          <w:szCs w:val="18"/>
        </w:rPr>
        <w:t xml:space="preserve">uitgeoefend op intragroepsovereenkomsten en -posities in een richtlijngroep waarvan een gemengde verzekeringsholding deel </w:t>
      </w:r>
      <w:r w:rsidRPr="00C3747A" w:rsidR="00AC7958">
        <w:rPr>
          <w:rFonts w:ascii="Verdana" w:hAnsi="Verdana" w:cs="Arial"/>
          <w:sz w:val="18"/>
          <w:szCs w:val="18"/>
        </w:rPr>
        <w:t>uitmaakt</w:t>
      </w:r>
      <w:r w:rsidR="00AC7958">
        <w:rPr>
          <w:rFonts w:ascii="Verdana" w:hAnsi="Verdana" w:cs="Arial"/>
          <w:sz w:val="18"/>
          <w:szCs w:val="18"/>
        </w:rPr>
        <w:t>.</w:t>
      </w:r>
      <w:r w:rsidRPr="00686D5B" w:rsidR="002A0695">
        <w:rPr>
          <w:rFonts w:ascii="Verdana" w:hAnsi="Verdana" w:cs="Arial"/>
          <w:sz w:val="18"/>
          <w:szCs w:val="18"/>
        </w:rPr>
        <w:t xml:space="preserve"> Daarmee wordt het onterecht in artikel 3:285, derde lid, </w:t>
      </w:r>
      <w:r w:rsidRPr="00686D5B" w:rsidR="001F0854">
        <w:rPr>
          <w:rFonts w:ascii="Verdana" w:hAnsi="Verdana" w:cs="Arial"/>
          <w:sz w:val="18"/>
          <w:szCs w:val="18"/>
        </w:rPr>
        <w:t xml:space="preserve">Wft </w:t>
      </w:r>
      <w:r w:rsidRPr="00686D5B" w:rsidR="008D5525">
        <w:rPr>
          <w:rFonts w:ascii="Verdana" w:hAnsi="Verdana" w:cs="Arial"/>
          <w:sz w:val="18"/>
          <w:szCs w:val="18"/>
        </w:rPr>
        <w:t xml:space="preserve">genoemd </w:t>
      </w:r>
      <w:r w:rsidRPr="00686D5B" w:rsidR="002A0695">
        <w:rPr>
          <w:rFonts w:ascii="Verdana" w:hAnsi="Verdana" w:cs="Arial"/>
          <w:sz w:val="18"/>
          <w:szCs w:val="18"/>
        </w:rPr>
        <w:t>aangezien dat artikel betrekking heeft op andere entiteiten.</w:t>
      </w:r>
    </w:p>
    <w:p w:rsidRPr="00686D5B" w:rsidR="002A0695" w:rsidP="0050395E" w:rsidRDefault="002A0695" w14:paraId="57B46124" w14:textId="77777777">
      <w:pPr>
        <w:widowControl w:val="0"/>
        <w:tabs>
          <w:tab w:val="num" w:pos="720"/>
        </w:tabs>
        <w:spacing w:line="240" w:lineRule="atLeast"/>
        <w:rPr>
          <w:rFonts w:ascii="Verdana" w:hAnsi="Verdana" w:cs="Arial"/>
          <w:sz w:val="18"/>
          <w:szCs w:val="18"/>
        </w:rPr>
      </w:pPr>
    </w:p>
    <w:p w:rsidRPr="00686D5B" w:rsidR="00247BB9" w:rsidP="0050395E" w:rsidRDefault="00247BB9" w14:paraId="058C6CF5" w14:textId="1C40E7F4">
      <w:pPr>
        <w:widowControl w:val="0"/>
        <w:tabs>
          <w:tab w:val="num" w:pos="720"/>
        </w:tabs>
        <w:spacing w:line="240" w:lineRule="atLeast"/>
        <w:rPr>
          <w:rFonts w:ascii="Verdana" w:hAnsi="Verdana" w:cs="Arial"/>
          <w:sz w:val="18"/>
          <w:szCs w:val="18"/>
        </w:rPr>
      </w:pPr>
      <w:r w:rsidRPr="00686D5B">
        <w:rPr>
          <w:rFonts w:ascii="Verdana" w:hAnsi="Verdana" w:cs="Arial"/>
          <w:sz w:val="18"/>
          <w:szCs w:val="18"/>
        </w:rPr>
        <w:t xml:space="preserve">Artikel 3:285, vijfde lid, </w:t>
      </w:r>
      <w:r w:rsidRPr="00686D5B" w:rsidR="001F0854">
        <w:rPr>
          <w:rFonts w:ascii="Verdana" w:hAnsi="Verdana" w:cs="Arial"/>
          <w:sz w:val="18"/>
          <w:szCs w:val="18"/>
        </w:rPr>
        <w:t xml:space="preserve">Wft </w:t>
      </w:r>
      <w:r w:rsidRPr="00686D5B">
        <w:rPr>
          <w:rFonts w:ascii="Verdana" w:hAnsi="Verdana" w:cs="Arial"/>
          <w:sz w:val="18"/>
          <w:szCs w:val="18"/>
        </w:rPr>
        <w:t xml:space="preserve">betreft een implementatie van artikel 213, tweede lid, van de </w:t>
      </w:r>
      <w:r w:rsidR="00E06403">
        <w:rPr>
          <w:rFonts w:ascii="Verdana" w:hAnsi="Verdana" w:cs="Arial"/>
          <w:sz w:val="18"/>
          <w:szCs w:val="18"/>
        </w:rPr>
        <w:t>richtlijn solvabiliteit II</w:t>
      </w:r>
      <w:r w:rsidRPr="00686D5B">
        <w:rPr>
          <w:rFonts w:ascii="Verdana" w:hAnsi="Verdana" w:cs="Arial"/>
          <w:sz w:val="18"/>
          <w:szCs w:val="18"/>
        </w:rPr>
        <w:t xml:space="preserve">. </w:t>
      </w:r>
      <w:r w:rsidRPr="00686D5B" w:rsidR="00701368">
        <w:rPr>
          <w:rFonts w:ascii="Verdana" w:hAnsi="Verdana" w:cs="Arial"/>
          <w:sz w:val="18"/>
          <w:szCs w:val="18"/>
        </w:rPr>
        <w:t xml:space="preserve">In het vijfde lid van artikel 3:285 </w:t>
      </w:r>
      <w:r w:rsidRPr="00686D5B" w:rsidR="001F0854">
        <w:rPr>
          <w:rFonts w:ascii="Verdana" w:hAnsi="Verdana" w:cs="Arial"/>
          <w:sz w:val="18"/>
          <w:szCs w:val="18"/>
        </w:rPr>
        <w:t xml:space="preserve">Wft </w:t>
      </w:r>
      <w:r w:rsidRPr="00686D5B" w:rsidR="00701368">
        <w:rPr>
          <w:rFonts w:ascii="Verdana" w:hAnsi="Verdana" w:cs="Arial"/>
          <w:sz w:val="18"/>
          <w:szCs w:val="18"/>
        </w:rPr>
        <w:t xml:space="preserve">wordt in de eerste volzin het woord “die” geschrapt. </w:t>
      </w:r>
      <w:r w:rsidR="001855D6">
        <w:rPr>
          <w:rFonts w:ascii="Verdana" w:hAnsi="Verdana" w:cs="Arial"/>
          <w:sz w:val="18"/>
          <w:szCs w:val="18"/>
        </w:rPr>
        <w:t>Een eerdere</w:t>
      </w:r>
      <w:r w:rsidRPr="00686D5B">
        <w:rPr>
          <w:rFonts w:ascii="Verdana" w:hAnsi="Verdana" w:cs="Arial"/>
          <w:sz w:val="18"/>
          <w:szCs w:val="18"/>
        </w:rPr>
        <w:t xml:space="preserve"> wijziging van dit artikel is nog niet in artikel 3:288a </w:t>
      </w:r>
      <w:r w:rsidRPr="00686D5B" w:rsidR="001F0854">
        <w:rPr>
          <w:rFonts w:ascii="Verdana" w:hAnsi="Verdana" w:cs="Arial"/>
          <w:sz w:val="18"/>
          <w:szCs w:val="18"/>
        </w:rPr>
        <w:t xml:space="preserve">Wft </w:t>
      </w:r>
      <w:r w:rsidRPr="00686D5B">
        <w:rPr>
          <w:rFonts w:ascii="Verdana" w:hAnsi="Verdana" w:cs="Arial"/>
          <w:sz w:val="18"/>
          <w:szCs w:val="18"/>
        </w:rPr>
        <w:t>verwerkt.</w:t>
      </w:r>
      <w:r w:rsidRPr="00686D5B">
        <w:rPr>
          <w:rStyle w:val="Voetnootmarkering"/>
          <w:rFonts w:ascii="Verdana" w:hAnsi="Verdana" w:cs="Arial"/>
          <w:sz w:val="18"/>
          <w:szCs w:val="18"/>
        </w:rPr>
        <w:footnoteReference w:id="62"/>
      </w:r>
    </w:p>
    <w:p w:rsidRPr="00686D5B" w:rsidR="008C1DAE" w:rsidP="0050395E" w:rsidRDefault="00247BB9" w14:paraId="2ABF96A8" w14:textId="0A87BB94">
      <w:pPr>
        <w:widowControl w:val="0"/>
        <w:tabs>
          <w:tab w:val="num" w:pos="720"/>
        </w:tabs>
        <w:spacing w:line="240" w:lineRule="atLeast"/>
        <w:rPr>
          <w:rFonts w:ascii="Verdana" w:hAnsi="Verdana" w:cs="Arial"/>
          <w:sz w:val="18"/>
          <w:szCs w:val="18"/>
        </w:rPr>
      </w:pPr>
      <w:r w:rsidRPr="00686D5B">
        <w:rPr>
          <w:rFonts w:ascii="Verdana" w:hAnsi="Verdana" w:cs="Arial"/>
          <w:sz w:val="18"/>
          <w:szCs w:val="18"/>
        </w:rPr>
        <w:t xml:space="preserve"> </w:t>
      </w:r>
    </w:p>
    <w:p w:rsidRPr="00686D5B" w:rsidR="008C1DAE" w:rsidP="0050395E" w:rsidRDefault="00610F05" w14:paraId="130369C0" w14:textId="1C9D13F8">
      <w:pPr>
        <w:widowControl w:val="0"/>
        <w:tabs>
          <w:tab w:val="num" w:pos="720"/>
        </w:tabs>
        <w:spacing w:line="240" w:lineRule="atLeast"/>
        <w:rPr>
          <w:rFonts w:ascii="Verdana" w:hAnsi="Verdana" w:cs="Arial"/>
          <w:sz w:val="18"/>
          <w:szCs w:val="18"/>
        </w:rPr>
      </w:pPr>
      <w:r>
        <w:rPr>
          <w:rFonts w:ascii="Verdana" w:hAnsi="Verdana" w:cs="Arial"/>
          <w:sz w:val="18"/>
          <w:szCs w:val="18"/>
        </w:rPr>
        <w:t>Y</w:t>
      </w:r>
      <w:r w:rsidRPr="00686D5B" w:rsidR="00545639">
        <w:rPr>
          <w:rFonts w:ascii="Verdana" w:hAnsi="Verdana" w:cs="Arial"/>
          <w:sz w:val="18"/>
          <w:szCs w:val="18"/>
        </w:rPr>
        <w:t xml:space="preserve"> </w:t>
      </w:r>
      <w:r w:rsidRPr="00686D5B" w:rsidR="008C1DAE">
        <w:rPr>
          <w:rFonts w:ascii="Verdana" w:hAnsi="Verdana" w:cs="Arial"/>
          <w:sz w:val="18"/>
          <w:szCs w:val="18"/>
        </w:rPr>
        <w:t xml:space="preserve">(3:285.0 </w:t>
      </w:r>
      <w:r w:rsidRPr="00686D5B" w:rsidR="00CA514C">
        <w:rPr>
          <w:rFonts w:ascii="Verdana" w:hAnsi="Verdana" w:cs="Arial"/>
          <w:sz w:val="18"/>
          <w:szCs w:val="18"/>
        </w:rPr>
        <w:t>en 3:285.1</w:t>
      </w:r>
      <w:r w:rsidRPr="00686D5B" w:rsidR="008C1DAE">
        <w:rPr>
          <w:rFonts w:ascii="Verdana" w:hAnsi="Verdana" w:cs="Arial"/>
          <w:sz w:val="18"/>
          <w:szCs w:val="18"/>
        </w:rPr>
        <w:t>)</w:t>
      </w:r>
    </w:p>
    <w:p w:rsidRPr="00686D5B" w:rsidR="008C1DAE" w:rsidP="0050395E" w:rsidRDefault="008C1DAE" w14:paraId="04FC9F81" w14:textId="77777777">
      <w:pPr>
        <w:widowControl w:val="0"/>
        <w:tabs>
          <w:tab w:val="num" w:pos="720"/>
        </w:tabs>
        <w:spacing w:line="240" w:lineRule="atLeast"/>
        <w:rPr>
          <w:rFonts w:ascii="Verdana" w:hAnsi="Verdana" w:cs="Arial"/>
          <w:sz w:val="18"/>
          <w:szCs w:val="18"/>
        </w:rPr>
      </w:pPr>
    </w:p>
    <w:p w:rsidRPr="00686D5B" w:rsidR="008C1DAE" w:rsidP="0050395E" w:rsidRDefault="008C1DAE" w14:paraId="6A7FC68B" w14:textId="4F68577F">
      <w:pPr>
        <w:widowControl w:val="0"/>
        <w:tabs>
          <w:tab w:val="num" w:pos="720"/>
        </w:tabs>
        <w:spacing w:line="240" w:lineRule="atLeast"/>
        <w:rPr>
          <w:rFonts w:ascii="Verdana" w:hAnsi="Verdana" w:cs="Arial"/>
          <w:sz w:val="18"/>
          <w:szCs w:val="18"/>
        </w:rPr>
      </w:pPr>
      <w:r w:rsidRPr="00686D5B">
        <w:rPr>
          <w:rFonts w:ascii="Verdana" w:hAnsi="Verdana" w:cs="Arial"/>
          <w:sz w:val="18"/>
          <w:szCs w:val="18"/>
        </w:rPr>
        <w:t>Een verzekeringsholding of gemengde financiële holding dient op basis van artikel 213 ter</w:t>
      </w:r>
      <w:r w:rsidRPr="00686D5B" w:rsidR="00217D55">
        <w:rPr>
          <w:rFonts w:ascii="Verdana" w:hAnsi="Verdana" w:cs="Arial"/>
          <w:sz w:val="18"/>
          <w:szCs w:val="18"/>
        </w:rPr>
        <w:t xml:space="preserve"> </w:t>
      </w:r>
      <w:r w:rsidRPr="00686D5B">
        <w:rPr>
          <w:rFonts w:ascii="Verdana" w:hAnsi="Verdana" w:cs="Arial"/>
          <w:sz w:val="18"/>
          <w:szCs w:val="18"/>
        </w:rPr>
        <w:t xml:space="preserve">van de </w:t>
      </w:r>
      <w:r w:rsidR="00E06403">
        <w:rPr>
          <w:rFonts w:ascii="Verdana" w:hAnsi="Verdana" w:cs="Arial"/>
          <w:sz w:val="18"/>
          <w:szCs w:val="18"/>
        </w:rPr>
        <w:t>richtlijn solvabiliteit II</w:t>
      </w:r>
      <w:r w:rsidRPr="00686D5B">
        <w:rPr>
          <w:rFonts w:ascii="Verdana" w:hAnsi="Verdana" w:cs="Arial"/>
          <w:sz w:val="18"/>
          <w:szCs w:val="18"/>
        </w:rPr>
        <w:t xml:space="preserve"> ervoor te zorgen dat interne regelingen en taakverdelingen binnen de groep effectief zijn vastgesteld met het oog op de naleving van de </w:t>
      </w:r>
      <w:r w:rsidR="00E06403">
        <w:rPr>
          <w:rFonts w:ascii="Verdana" w:hAnsi="Verdana" w:cs="Arial"/>
          <w:sz w:val="18"/>
          <w:szCs w:val="18"/>
        </w:rPr>
        <w:t>richtlijn solvabiliteit II</w:t>
      </w:r>
      <w:r w:rsidRPr="00686D5B">
        <w:rPr>
          <w:rFonts w:ascii="Verdana" w:hAnsi="Verdana" w:cs="Arial"/>
          <w:sz w:val="18"/>
          <w:szCs w:val="18"/>
        </w:rPr>
        <w:t>.</w:t>
      </w:r>
      <w:r w:rsidRPr="00686D5B" w:rsidR="00217D55">
        <w:rPr>
          <w:rFonts w:ascii="Verdana" w:hAnsi="Verdana" w:cs="Arial"/>
          <w:sz w:val="18"/>
          <w:szCs w:val="18"/>
        </w:rPr>
        <w:t xml:space="preserve"> Zie in dat licht mede overweging 79 van de </w:t>
      </w:r>
      <w:r w:rsidR="00E06403">
        <w:rPr>
          <w:rFonts w:ascii="Verdana" w:hAnsi="Verdana" w:cs="Arial"/>
          <w:sz w:val="18"/>
          <w:szCs w:val="18"/>
        </w:rPr>
        <w:t>richtlijn solvabiliteit II</w:t>
      </w:r>
      <w:r w:rsidRPr="00686D5B" w:rsidR="00217D55">
        <w:rPr>
          <w:rFonts w:ascii="Verdana" w:hAnsi="Verdana" w:cs="Arial"/>
          <w:sz w:val="18"/>
          <w:szCs w:val="18"/>
        </w:rPr>
        <w:t>.</w:t>
      </w:r>
      <w:r w:rsidRPr="00686D5B">
        <w:rPr>
          <w:rFonts w:ascii="Verdana" w:hAnsi="Verdana" w:cs="Arial"/>
          <w:sz w:val="18"/>
          <w:szCs w:val="18"/>
        </w:rPr>
        <w:t xml:space="preserve"> Ook moet de structuur van de groep het groepstoezicht niet belemmeren. Als aan deze voorwaarden niet wordt voldaan, kan de groepstoezichthouder de holding verplichten om interne regelingen te wijzigen of andere passende toezichtmaatregelen opleggen. In gevallen waar de groepsstructuur het toezicht belemmert, kunnen toezichthouders een herstructurering van de groep eisen. Deze maatregelen worden alleen in uitzonderlijke gevallen genomen, na raadpleging van EIOPA en andere betrokken toezichthoudende autoriteiten. Een vergelijkbare bevoegdheid voor de toezichthouder bestaat indien de structurele organisatie van </w:t>
      </w:r>
      <w:r w:rsidRPr="00686D5B">
        <w:rPr>
          <w:rFonts w:ascii="Verdana" w:hAnsi="Verdana" w:eastAsiaTheme="minorHAnsi" w:cstheme="minorBidi"/>
          <w:kern w:val="2"/>
          <w:sz w:val="18"/>
          <w:szCs w:val="18"/>
          <w:lang w:eastAsia="en-US"/>
          <w14:ligatures w14:val="standardContextual"/>
        </w:rPr>
        <w:t>een groep</w:t>
      </w:r>
      <w:r w:rsidRPr="00686D5B" w:rsidR="00A85E6E">
        <w:rPr>
          <w:rFonts w:ascii="Verdana" w:hAnsi="Verdana" w:eastAsiaTheme="minorHAnsi" w:cstheme="minorBidi"/>
          <w:kern w:val="2"/>
          <w:sz w:val="18"/>
          <w:szCs w:val="18"/>
          <w:lang w:eastAsia="en-US"/>
          <w14:ligatures w14:val="standardContextual"/>
        </w:rPr>
        <w:t>,</w:t>
      </w:r>
      <w:r w:rsidRPr="00686D5B">
        <w:rPr>
          <w:rFonts w:ascii="Verdana" w:hAnsi="Verdana" w:eastAsiaTheme="minorHAnsi" w:cstheme="minorBidi"/>
          <w:kern w:val="2"/>
          <w:sz w:val="18"/>
          <w:szCs w:val="18"/>
          <w:lang w:eastAsia="en-US"/>
          <w14:ligatures w14:val="standardContextual"/>
        </w:rPr>
        <w:t xml:space="preserve"> die is geïdentificeerd op grond van een van de andere in de </w:t>
      </w:r>
      <w:r w:rsidR="00E06403">
        <w:rPr>
          <w:rFonts w:ascii="Verdana" w:hAnsi="Verdana" w:eastAsiaTheme="minorHAnsi" w:cstheme="minorBidi"/>
          <w:kern w:val="2"/>
          <w:sz w:val="18"/>
          <w:szCs w:val="18"/>
          <w:lang w:eastAsia="en-US"/>
          <w14:ligatures w14:val="standardContextual"/>
        </w:rPr>
        <w:t>richtlijn solvabiliteit II</w:t>
      </w:r>
      <w:r w:rsidRPr="00686D5B">
        <w:rPr>
          <w:rFonts w:ascii="Verdana" w:hAnsi="Verdana" w:eastAsiaTheme="minorHAnsi" w:cstheme="minorBidi"/>
          <w:kern w:val="2"/>
          <w:sz w:val="18"/>
          <w:szCs w:val="18"/>
          <w:lang w:eastAsia="en-US"/>
          <w14:ligatures w14:val="standardContextual"/>
        </w:rPr>
        <w:t xml:space="preserve"> aangeduide relaties, het doeltreffend toezicht op de groep belemmert.</w:t>
      </w:r>
    </w:p>
    <w:p w:rsidRPr="00686D5B" w:rsidR="008C1DAE" w:rsidP="0050395E" w:rsidRDefault="008C1DAE" w14:paraId="42F0A28E" w14:textId="77777777">
      <w:pPr>
        <w:widowControl w:val="0"/>
        <w:tabs>
          <w:tab w:val="num" w:pos="720"/>
        </w:tabs>
        <w:spacing w:line="240" w:lineRule="atLeast"/>
        <w:rPr>
          <w:rFonts w:ascii="Verdana" w:hAnsi="Verdana" w:eastAsiaTheme="minorHAnsi" w:cstheme="minorBidi"/>
          <w:kern w:val="2"/>
          <w:sz w:val="18"/>
          <w:szCs w:val="18"/>
          <w:lang w:eastAsia="en-US"/>
          <w14:ligatures w14:val="standardContextual"/>
        </w:rPr>
      </w:pPr>
    </w:p>
    <w:p w:rsidRPr="00686D5B" w:rsidR="00CA514C" w:rsidP="0050395E" w:rsidRDefault="00A85E6E" w14:paraId="079B7297" w14:textId="7CF5B32A">
      <w:pPr>
        <w:widowControl w:val="0"/>
        <w:tabs>
          <w:tab w:val="num" w:pos="720"/>
          <w:tab w:val="left" w:pos="4515"/>
        </w:tabs>
        <w:spacing w:line="240" w:lineRule="atLeast"/>
        <w:rPr>
          <w:rFonts w:ascii="Verdana" w:hAnsi="Verdana" w:eastAsiaTheme="minorHAnsi" w:cstheme="minorBidi"/>
          <w:kern w:val="2"/>
          <w:sz w:val="18"/>
          <w:szCs w:val="18"/>
          <w:lang w:eastAsia="en-US"/>
          <w14:ligatures w14:val="standardContextual"/>
        </w:rPr>
      </w:pPr>
      <w:r w:rsidRPr="00686D5B">
        <w:rPr>
          <w:rFonts w:ascii="Verdana" w:hAnsi="Verdana" w:eastAsiaTheme="minorHAnsi" w:cstheme="minorBidi"/>
          <w:kern w:val="2"/>
          <w:sz w:val="18"/>
          <w:szCs w:val="18"/>
          <w:lang w:eastAsia="en-US"/>
          <w14:ligatures w14:val="standardContextual"/>
        </w:rPr>
        <w:t>Bovengenoemde</w:t>
      </w:r>
      <w:r w:rsidRPr="00686D5B" w:rsidR="008C1DAE">
        <w:rPr>
          <w:rFonts w:ascii="Verdana" w:hAnsi="Verdana" w:eastAsiaTheme="minorHAnsi" w:cstheme="minorBidi"/>
          <w:kern w:val="2"/>
          <w:sz w:val="18"/>
          <w:szCs w:val="18"/>
          <w:lang w:eastAsia="en-US"/>
          <w14:ligatures w14:val="standardContextual"/>
        </w:rPr>
        <w:t xml:space="preserve"> additionele </w:t>
      </w:r>
      <w:r w:rsidRPr="00686D5B">
        <w:rPr>
          <w:rFonts w:ascii="Verdana" w:hAnsi="Verdana" w:eastAsiaTheme="minorHAnsi" w:cstheme="minorBidi"/>
          <w:kern w:val="2"/>
          <w:sz w:val="18"/>
          <w:szCs w:val="18"/>
          <w:lang w:eastAsia="en-US"/>
          <w14:ligatures w14:val="standardContextual"/>
        </w:rPr>
        <w:t>vereisten voor groepen</w:t>
      </w:r>
      <w:r w:rsidRPr="00686D5B" w:rsidR="008C1DAE">
        <w:rPr>
          <w:rFonts w:ascii="Verdana" w:hAnsi="Verdana" w:eastAsiaTheme="minorHAnsi" w:cstheme="minorBidi"/>
          <w:kern w:val="2"/>
          <w:sz w:val="18"/>
          <w:szCs w:val="18"/>
          <w:lang w:eastAsia="en-US"/>
          <w14:ligatures w14:val="standardContextual"/>
        </w:rPr>
        <w:t xml:space="preserve"> en bevoegdheden van de groepstoezichthouder worden geïmplementeerd in artikel 3:285.0 Wft</w:t>
      </w:r>
      <w:r w:rsidRPr="00686D5B" w:rsidR="00CA514C">
        <w:rPr>
          <w:rFonts w:ascii="Verdana" w:hAnsi="Verdana" w:eastAsiaTheme="minorHAnsi" w:cstheme="minorBidi"/>
          <w:kern w:val="2"/>
          <w:sz w:val="18"/>
          <w:szCs w:val="18"/>
          <w:lang w:eastAsia="en-US"/>
          <w14:ligatures w14:val="standardContextual"/>
        </w:rPr>
        <w:t xml:space="preserve"> voor wat betreft</w:t>
      </w:r>
      <w:r w:rsidRPr="00686D5B" w:rsidR="008C1DAE">
        <w:rPr>
          <w:rFonts w:ascii="Verdana" w:hAnsi="Verdana" w:eastAsiaTheme="minorHAnsi" w:cstheme="minorBidi"/>
          <w:kern w:val="2"/>
          <w:sz w:val="18"/>
          <w:szCs w:val="18"/>
          <w:lang w:eastAsia="en-US"/>
          <w14:ligatures w14:val="standardContextual"/>
        </w:rPr>
        <w:t xml:space="preserve"> de situatie waarbij een groep bestaat uit een holding met daaraan verbonden ondernemingen</w:t>
      </w:r>
      <w:r w:rsidRPr="00686D5B">
        <w:rPr>
          <w:rFonts w:ascii="Verdana" w:hAnsi="Verdana" w:eastAsiaTheme="minorHAnsi" w:cstheme="minorBidi"/>
          <w:kern w:val="2"/>
          <w:sz w:val="18"/>
          <w:szCs w:val="18"/>
          <w:lang w:eastAsia="en-US"/>
          <w14:ligatures w14:val="standardContextual"/>
        </w:rPr>
        <w:t xml:space="preserve">, overeenkomstig </w:t>
      </w:r>
      <w:r w:rsidRPr="00686D5B" w:rsidR="008C1DAE">
        <w:rPr>
          <w:rFonts w:ascii="Verdana" w:hAnsi="Verdana" w:eastAsiaTheme="minorHAnsi" w:cstheme="minorBidi"/>
          <w:kern w:val="2"/>
          <w:sz w:val="18"/>
          <w:szCs w:val="18"/>
          <w:lang w:eastAsia="en-US"/>
          <w14:ligatures w14:val="standardContextual"/>
        </w:rPr>
        <w:t>artikel 213 ter,</w:t>
      </w:r>
      <w:r w:rsidRPr="00686D5B">
        <w:rPr>
          <w:rFonts w:ascii="Verdana" w:hAnsi="Verdana" w:eastAsiaTheme="minorHAnsi" w:cstheme="minorBidi"/>
          <w:kern w:val="2"/>
          <w:sz w:val="18"/>
          <w:szCs w:val="18"/>
          <w:lang w:eastAsia="en-US"/>
          <w14:ligatures w14:val="standardContextual"/>
        </w:rPr>
        <w:t xml:space="preserve"> eerste en tweede</w:t>
      </w:r>
      <w:r w:rsidRPr="00686D5B" w:rsidR="008C1DAE">
        <w:rPr>
          <w:rFonts w:ascii="Verdana" w:hAnsi="Verdana" w:eastAsiaTheme="minorHAnsi" w:cstheme="minorBidi"/>
          <w:kern w:val="2"/>
          <w:sz w:val="18"/>
          <w:szCs w:val="18"/>
          <w:lang w:eastAsia="en-US"/>
          <w14:ligatures w14:val="standardContextual"/>
        </w:rPr>
        <w:t xml:space="preserve"> lid</w:t>
      </w:r>
      <w:r w:rsidRPr="00686D5B" w:rsidR="00C6121A">
        <w:rPr>
          <w:rFonts w:ascii="Verdana" w:hAnsi="Verdana" w:eastAsiaTheme="minorHAnsi" w:cstheme="minorBidi"/>
          <w:kern w:val="2"/>
          <w:sz w:val="18"/>
          <w:szCs w:val="18"/>
          <w:lang w:eastAsia="en-US"/>
          <w14:ligatures w14:val="standardContextual"/>
        </w:rPr>
        <w:t>,</w:t>
      </w:r>
      <w:r w:rsidRPr="00686D5B" w:rsidR="00ED1033">
        <w:rPr>
          <w:rFonts w:ascii="Verdana" w:hAnsi="Verdana" w:eastAsiaTheme="minorHAnsi" w:cstheme="minorBidi"/>
          <w:kern w:val="2"/>
          <w:sz w:val="18"/>
          <w:szCs w:val="18"/>
          <w:lang w:eastAsia="en-US"/>
          <w14:ligatures w14:val="standardContextual"/>
        </w:rPr>
        <w:t xml:space="preserve"> van de </w:t>
      </w:r>
      <w:r w:rsidR="00E06403">
        <w:rPr>
          <w:rFonts w:ascii="Verdana" w:hAnsi="Verdana" w:eastAsiaTheme="minorHAnsi" w:cstheme="minorBidi"/>
          <w:kern w:val="2"/>
          <w:sz w:val="18"/>
          <w:szCs w:val="18"/>
          <w:lang w:eastAsia="en-US"/>
          <w14:ligatures w14:val="standardContextual"/>
        </w:rPr>
        <w:t>richtlijn solvabiliteit II</w:t>
      </w:r>
      <w:r w:rsidRPr="00686D5B" w:rsidR="00CA514C">
        <w:rPr>
          <w:rFonts w:ascii="Verdana" w:hAnsi="Verdana" w:eastAsiaTheme="minorHAnsi" w:cstheme="minorBidi"/>
          <w:kern w:val="2"/>
          <w:sz w:val="18"/>
          <w:szCs w:val="18"/>
          <w:lang w:eastAsia="en-US"/>
          <w14:ligatures w14:val="standardContextual"/>
        </w:rPr>
        <w:t>. Voor</w:t>
      </w:r>
      <w:r w:rsidRPr="00686D5B" w:rsidR="008C1DAE">
        <w:rPr>
          <w:rFonts w:ascii="Verdana" w:hAnsi="Verdana" w:eastAsiaTheme="minorHAnsi" w:cstheme="minorBidi"/>
          <w:kern w:val="2"/>
          <w:sz w:val="18"/>
          <w:szCs w:val="18"/>
          <w:lang w:eastAsia="en-US"/>
          <w14:ligatures w14:val="standardContextual"/>
        </w:rPr>
        <w:t xml:space="preserve"> de situatie waarbij </w:t>
      </w:r>
      <w:r w:rsidRPr="00686D5B" w:rsidR="00387D80">
        <w:rPr>
          <w:rFonts w:ascii="Verdana" w:hAnsi="Verdana" w:eastAsiaTheme="minorHAnsi" w:cstheme="minorBidi"/>
          <w:kern w:val="2"/>
          <w:sz w:val="18"/>
          <w:szCs w:val="18"/>
          <w:lang w:eastAsia="en-US"/>
          <w14:ligatures w14:val="standardContextual"/>
        </w:rPr>
        <w:t xml:space="preserve">er sprake is van een horizontale groep die </w:t>
      </w:r>
      <w:r w:rsidRPr="00686D5B" w:rsidR="008C1DAE">
        <w:rPr>
          <w:rFonts w:ascii="Verdana" w:hAnsi="Verdana" w:eastAsiaTheme="minorHAnsi" w:cstheme="minorBidi"/>
          <w:kern w:val="2"/>
          <w:sz w:val="18"/>
          <w:szCs w:val="18"/>
          <w:lang w:eastAsia="en-US"/>
          <w14:ligatures w14:val="standardContextual"/>
        </w:rPr>
        <w:t xml:space="preserve">is geïdentificeerd op grond van een van de andere in de </w:t>
      </w:r>
      <w:r w:rsidR="00E06403">
        <w:rPr>
          <w:rFonts w:ascii="Verdana" w:hAnsi="Verdana" w:eastAsiaTheme="minorHAnsi" w:cstheme="minorBidi"/>
          <w:kern w:val="2"/>
          <w:sz w:val="18"/>
          <w:szCs w:val="18"/>
          <w:lang w:eastAsia="en-US"/>
          <w14:ligatures w14:val="standardContextual"/>
        </w:rPr>
        <w:t>richtlijn solvabiliteit II</w:t>
      </w:r>
      <w:r w:rsidRPr="00686D5B" w:rsidR="008C1DAE">
        <w:rPr>
          <w:rFonts w:ascii="Verdana" w:hAnsi="Verdana" w:eastAsiaTheme="minorHAnsi" w:cstheme="minorBidi"/>
          <w:kern w:val="2"/>
          <w:sz w:val="18"/>
          <w:szCs w:val="18"/>
          <w:lang w:eastAsia="en-US"/>
          <w14:ligatures w14:val="standardContextual"/>
        </w:rPr>
        <w:t xml:space="preserve"> aangeduide relaties</w:t>
      </w:r>
      <w:r w:rsidRPr="00686D5B">
        <w:rPr>
          <w:rFonts w:ascii="Verdana" w:hAnsi="Verdana" w:eastAsiaTheme="minorHAnsi" w:cstheme="minorBidi"/>
          <w:kern w:val="2"/>
          <w:sz w:val="18"/>
          <w:szCs w:val="18"/>
          <w:lang w:eastAsia="en-US"/>
          <w14:ligatures w14:val="standardContextual"/>
        </w:rPr>
        <w:t xml:space="preserve">, overeenkomstig </w:t>
      </w:r>
      <w:r w:rsidRPr="00686D5B" w:rsidR="008C1DAE">
        <w:rPr>
          <w:rFonts w:ascii="Verdana" w:hAnsi="Verdana" w:eastAsiaTheme="minorHAnsi" w:cstheme="minorBidi"/>
          <w:kern w:val="2"/>
          <w:sz w:val="18"/>
          <w:szCs w:val="18"/>
          <w:lang w:eastAsia="en-US"/>
          <w14:ligatures w14:val="standardContextual"/>
        </w:rPr>
        <w:t>artikel 213 ter,</w:t>
      </w:r>
      <w:r w:rsidRPr="00686D5B">
        <w:rPr>
          <w:rFonts w:ascii="Verdana" w:hAnsi="Verdana" w:eastAsiaTheme="minorHAnsi" w:cstheme="minorBidi"/>
          <w:kern w:val="2"/>
          <w:sz w:val="18"/>
          <w:szCs w:val="18"/>
          <w:lang w:eastAsia="en-US"/>
          <w14:ligatures w14:val="standardContextual"/>
        </w:rPr>
        <w:t xml:space="preserve"> derde</w:t>
      </w:r>
      <w:r w:rsidRPr="00686D5B" w:rsidR="008C1DAE">
        <w:rPr>
          <w:rFonts w:ascii="Verdana" w:hAnsi="Verdana" w:eastAsiaTheme="minorHAnsi" w:cstheme="minorBidi"/>
          <w:kern w:val="2"/>
          <w:sz w:val="18"/>
          <w:szCs w:val="18"/>
          <w:lang w:eastAsia="en-US"/>
          <w14:ligatures w14:val="standardContextual"/>
        </w:rPr>
        <w:t xml:space="preserve"> lid</w:t>
      </w:r>
      <w:r w:rsidRPr="00686D5B" w:rsidR="00C6121A">
        <w:rPr>
          <w:rFonts w:ascii="Verdana" w:hAnsi="Verdana" w:eastAsiaTheme="minorHAnsi" w:cstheme="minorBidi"/>
          <w:kern w:val="2"/>
          <w:sz w:val="18"/>
          <w:szCs w:val="18"/>
          <w:lang w:eastAsia="en-US"/>
          <w14:ligatures w14:val="standardContextual"/>
        </w:rPr>
        <w:t>,</w:t>
      </w:r>
      <w:r w:rsidRPr="00686D5B" w:rsidR="00ED1033">
        <w:rPr>
          <w:rFonts w:ascii="Verdana" w:hAnsi="Verdana" w:eastAsiaTheme="minorHAnsi" w:cstheme="minorBidi"/>
          <w:kern w:val="2"/>
          <w:sz w:val="18"/>
          <w:szCs w:val="18"/>
          <w:lang w:eastAsia="en-US"/>
          <w14:ligatures w14:val="standardContextual"/>
        </w:rPr>
        <w:t xml:space="preserve"> van de </w:t>
      </w:r>
      <w:r w:rsidR="00E06403">
        <w:rPr>
          <w:rFonts w:ascii="Verdana" w:hAnsi="Verdana" w:eastAsiaTheme="minorHAnsi" w:cstheme="minorBidi"/>
          <w:kern w:val="2"/>
          <w:sz w:val="18"/>
          <w:szCs w:val="18"/>
          <w:lang w:eastAsia="en-US"/>
          <w14:ligatures w14:val="standardContextual"/>
        </w:rPr>
        <w:t>richtlijn solvabiliteit II</w:t>
      </w:r>
      <w:r w:rsidRPr="00686D5B" w:rsidR="00CA514C">
        <w:rPr>
          <w:rFonts w:ascii="Verdana" w:hAnsi="Verdana" w:eastAsiaTheme="minorHAnsi" w:cstheme="minorBidi"/>
          <w:kern w:val="2"/>
          <w:sz w:val="18"/>
          <w:szCs w:val="18"/>
          <w:lang w:eastAsia="en-US"/>
          <w14:ligatures w14:val="standardContextual"/>
        </w:rPr>
        <w:t xml:space="preserve"> zijn voornoemde additionele vereisten </w:t>
      </w:r>
      <w:r w:rsidRPr="00686D5B" w:rsidR="00CA514C">
        <w:rPr>
          <w:rFonts w:ascii="Verdana" w:hAnsi="Verdana" w:eastAsiaTheme="minorHAnsi" w:cstheme="minorBidi"/>
          <w:kern w:val="2"/>
          <w:sz w:val="18"/>
          <w:szCs w:val="18"/>
          <w:lang w:eastAsia="en-US"/>
          <w14:ligatures w14:val="standardContextual"/>
        </w:rPr>
        <w:lastRenderedPageBreak/>
        <w:t xml:space="preserve">respectievelijk bevoegdheden opgenomen in artikel 3:285.1 Wft. </w:t>
      </w:r>
    </w:p>
    <w:p w:rsidRPr="00686D5B" w:rsidR="00807815" w:rsidP="0050395E" w:rsidRDefault="00807815" w14:paraId="039E3B5F" w14:textId="77777777">
      <w:pPr>
        <w:widowControl w:val="0"/>
        <w:tabs>
          <w:tab w:val="num" w:pos="720"/>
          <w:tab w:val="left" w:pos="4515"/>
        </w:tabs>
        <w:spacing w:line="240" w:lineRule="atLeast"/>
        <w:rPr>
          <w:rFonts w:ascii="Verdana" w:hAnsi="Verdana" w:eastAsiaTheme="minorHAnsi" w:cstheme="minorBidi"/>
          <w:kern w:val="2"/>
          <w:sz w:val="18"/>
          <w:szCs w:val="18"/>
          <w:lang w:eastAsia="en-US"/>
          <w14:ligatures w14:val="standardContextual"/>
        </w:rPr>
      </w:pPr>
    </w:p>
    <w:p w:rsidRPr="00686D5B" w:rsidR="00807815" w:rsidP="0050395E" w:rsidRDefault="00807815" w14:paraId="21DEFA79" w14:textId="61B013A6">
      <w:pPr>
        <w:widowControl w:val="0"/>
        <w:tabs>
          <w:tab w:val="num" w:pos="720"/>
          <w:tab w:val="left" w:pos="4515"/>
        </w:tabs>
        <w:spacing w:line="240" w:lineRule="atLeast"/>
        <w:rPr>
          <w:rFonts w:ascii="Verdana" w:hAnsi="Verdana" w:eastAsiaTheme="minorHAnsi" w:cstheme="minorBidi"/>
          <w:kern w:val="2"/>
          <w:sz w:val="18"/>
          <w:szCs w:val="18"/>
          <w:lang w:eastAsia="en-US"/>
          <w14:ligatures w14:val="standardContextual"/>
        </w:rPr>
      </w:pPr>
      <w:r w:rsidRPr="00686D5B">
        <w:rPr>
          <w:rFonts w:ascii="Verdana" w:hAnsi="Verdana" w:eastAsiaTheme="minorHAnsi" w:cstheme="minorBidi"/>
          <w:kern w:val="2"/>
          <w:sz w:val="18"/>
          <w:szCs w:val="18"/>
          <w:lang w:eastAsia="en-US"/>
          <w14:ligatures w14:val="standardContextual"/>
        </w:rPr>
        <w:t xml:space="preserve">Artikel 258, </w:t>
      </w:r>
      <w:r w:rsidRPr="00686D5B" w:rsidR="00C6121A">
        <w:rPr>
          <w:rFonts w:ascii="Verdana" w:hAnsi="Verdana" w:eastAsiaTheme="minorHAnsi" w:cstheme="minorBidi"/>
          <w:kern w:val="2"/>
          <w:sz w:val="18"/>
          <w:szCs w:val="18"/>
          <w:lang w:eastAsia="en-US"/>
          <w14:ligatures w14:val="standardContextual"/>
        </w:rPr>
        <w:t xml:space="preserve">tweede </w:t>
      </w:r>
      <w:r w:rsidRPr="00686D5B">
        <w:rPr>
          <w:rFonts w:ascii="Verdana" w:hAnsi="Verdana" w:eastAsiaTheme="minorHAnsi" w:cstheme="minorBidi"/>
          <w:kern w:val="2"/>
          <w:sz w:val="18"/>
          <w:szCs w:val="18"/>
          <w:lang w:eastAsia="en-US"/>
          <w14:ligatures w14:val="standardContextual"/>
        </w:rPr>
        <w:t xml:space="preserve">lid bis, laatste volzin, van de </w:t>
      </w:r>
      <w:r w:rsidR="00E06403">
        <w:rPr>
          <w:rFonts w:ascii="Verdana" w:hAnsi="Verdana" w:eastAsiaTheme="minorHAnsi" w:cstheme="minorBidi"/>
          <w:kern w:val="2"/>
          <w:sz w:val="18"/>
          <w:szCs w:val="18"/>
          <w:lang w:eastAsia="en-US"/>
          <w14:ligatures w14:val="standardContextual"/>
        </w:rPr>
        <w:t>richtlijn solvabiliteit II</w:t>
      </w:r>
      <w:r w:rsidRPr="00686D5B">
        <w:rPr>
          <w:rFonts w:ascii="Verdana" w:hAnsi="Verdana" w:eastAsiaTheme="minorHAnsi" w:cstheme="minorBidi"/>
          <w:kern w:val="2"/>
          <w:sz w:val="18"/>
          <w:szCs w:val="18"/>
          <w:lang w:eastAsia="en-US"/>
          <w14:ligatures w14:val="standardContextual"/>
        </w:rPr>
        <w:t xml:space="preserve"> formuleert dat </w:t>
      </w:r>
      <w:r w:rsidRPr="00686D5B" w:rsidR="00CC428F">
        <w:rPr>
          <w:rFonts w:ascii="Verdana" w:hAnsi="Verdana" w:eastAsiaTheme="minorHAnsi" w:cstheme="minorBidi"/>
          <w:kern w:val="2"/>
          <w:sz w:val="18"/>
          <w:szCs w:val="18"/>
          <w:lang w:eastAsia="en-US"/>
          <w14:ligatures w14:val="standardContextual"/>
        </w:rPr>
        <w:t xml:space="preserve">DNB bij de toepassing van toezichtmaatregelen in </w:t>
      </w:r>
      <w:r w:rsidRPr="00686D5B" w:rsidR="003847E4">
        <w:rPr>
          <w:rFonts w:ascii="Verdana" w:hAnsi="Verdana" w:eastAsiaTheme="minorHAnsi" w:cstheme="minorBidi"/>
          <w:kern w:val="2"/>
          <w:sz w:val="18"/>
          <w:szCs w:val="18"/>
          <w:lang w:eastAsia="en-US"/>
          <w14:ligatures w14:val="standardContextual"/>
        </w:rPr>
        <w:t>geval van</w:t>
      </w:r>
      <w:r w:rsidRPr="00686D5B">
        <w:rPr>
          <w:rFonts w:ascii="Verdana" w:hAnsi="Verdana" w:eastAsiaTheme="minorHAnsi" w:cstheme="minorBidi"/>
          <w:kern w:val="2"/>
          <w:sz w:val="18"/>
          <w:szCs w:val="18"/>
          <w:lang w:eastAsia="en-US"/>
          <w14:ligatures w14:val="standardContextual"/>
        </w:rPr>
        <w:t xml:space="preserve"> een gemengde financiële holding met name rekening </w:t>
      </w:r>
      <w:r w:rsidRPr="00686D5B" w:rsidR="00CC428F">
        <w:rPr>
          <w:rFonts w:ascii="Verdana" w:hAnsi="Verdana" w:eastAsiaTheme="minorHAnsi" w:cstheme="minorBidi"/>
          <w:kern w:val="2"/>
          <w:sz w:val="18"/>
          <w:szCs w:val="18"/>
          <w:lang w:eastAsia="en-US"/>
          <w14:ligatures w14:val="standardContextual"/>
        </w:rPr>
        <w:t>houdt</w:t>
      </w:r>
      <w:r w:rsidRPr="00686D5B">
        <w:rPr>
          <w:rFonts w:ascii="Verdana" w:hAnsi="Verdana" w:eastAsiaTheme="minorHAnsi" w:cstheme="minorBidi"/>
          <w:kern w:val="2"/>
          <w:sz w:val="18"/>
          <w:szCs w:val="18"/>
          <w:lang w:eastAsia="en-US"/>
          <w14:ligatures w14:val="standardContextual"/>
        </w:rPr>
        <w:t xml:space="preserve"> met de effecten zowel op het financieel conglomeraat als geheel als op zijn verbonden gereglementeerde ondernemingen. Deze bepaling </w:t>
      </w:r>
      <w:r w:rsidRPr="00686D5B" w:rsidR="00387D80">
        <w:rPr>
          <w:rFonts w:ascii="Verdana" w:hAnsi="Verdana" w:eastAsiaTheme="minorHAnsi" w:cstheme="minorBidi"/>
          <w:kern w:val="2"/>
          <w:sz w:val="18"/>
          <w:szCs w:val="18"/>
          <w:lang w:eastAsia="en-US"/>
          <w14:ligatures w14:val="standardContextual"/>
        </w:rPr>
        <w:t>is verwerkt als artikel 3:285.0</w:t>
      </w:r>
      <w:r w:rsidRPr="00686D5B" w:rsidR="009D0A40">
        <w:rPr>
          <w:rFonts w:ascii="Verdana" w:hAnsi="Verdana" w:eastAsiaTheme="minorHAnsi" w:cstheme="minorBidi"/>
          <w:kern w:val="2"/>
          <w:sz w:val="18"/>
          <w:szCs w:val="18"/>
          <w:lang w:eastAsia="en-US"/>
          <w14:ligatures w14:val="standardContextual"/>
        </w:rPr>
        <w:t>, derde</w:t>
      </w:r>
      <w:r w:rsidRPr="00686D5B" w:rsidR="00387D80">
        <w:rPr>
          <w:rFonts w:ascii="Verdana" w:hAnsi="Verdana" w:eastAsiaTheme="minorHAnsi" w:cstheme="minorBidi"/>
          <w:kern w:val="2"/>
          <w:sz w:val="18"/>
          <w:szCs w:val="18"/>
          <w:lang w:eastAsia="en-US"/>
          <w14:ligatures w14:val="standardContextual"/>
        </w:rPr>
        <w:t xml:space="preserve"> lid</w:t>
      </w:r>
      <w:r w:rsidRPr="00686D5B" w:rsidR="009D0A40">
        <w:rPr>
          <w:rFonts w:ascii="Verdana" w:hAnsi="Verdana" w:eastAsiaTheme="minorHAnsi" w:cstheme="minorBidi"/>
          <w:kern w:val="2"/>
          <w:sz w:val="18"/>
          <w:szCs w:val="18"/>
          <w:lang w:eastAsia="en-US"/>
          <w14:ligatures w14:val="standardContextual"/>
        </w:rPr>
        <w:t>,</w:t>
      </w:r>
      <w:r w:rsidRPr="00686D5B" w:rsidR="001F0854">
        <w:rPr>
          <w:rFonts w:ascii="Verdana" w:hAnsi="Verdana" w:eastAsiaTheme="minorHAnsi" w:cstheme="minorBidi"/>
          <w:kern w:val="2"/>
          <w:sz w:val="18"/>
          <w:szCs w:val="18"/>
          <w:lang w:eastAsia="en-US"/>
          <w14:ligatures w14:val="standardContextual"/>
        </w:rPr>
        <w:t xml:space="preserve"> Wft</w:t>
      </w:r>
      <w:r w:rsidRPr="00686D5B" w:rsidR="009D0A40">
        <w:rPr>
          <w:rFonts w:ascii="Verdana" w:hAnsi="Verdana" w:eastAsiaTheme="minorHAnsi" w:cstheme="minorBidi"/>
          <w:kern w:val="2"/>
          <w:sz w:val="18"/>
          <w:szCs w:val="18"/>
          <w:lang w:eastAsia="en-US"/>
          <w14:ligatures w14:val="standardContextual"/>
        </w:rPr>
        <w:t xml:space="preserve"> en artikel 3:285.1, tweede lid,</w:t>
      </w:r>
      <w:r w:rsidRPr="00686D5B" w:rsidR="00387D80">
        <w:rPr>
          <w:rFonts w:ascii="Verdana" w:hAnsi="Verdana" w:eastAsiaTheme="minorHAnsi" w:cstheme="minorBidi"/>
          <w:kern w:val="2"/>
          <w:sz w:val="18"/>
          <w:szCs w:val="18"/>
          <w:lang w:eastAsia="en-US"/>
          <w14:ligatures w14:val="standardContextual"/>
        </w:rPr>
        <w:t xml:space="preserve"> Wft.</w:t>
      </w:r>
      <w:r w:rsidRPr="00686D5B" w:rsidDel="00C82DB7" w:rsidR="00C82DB7">
        <w:rPr>
          <w:rFonts w:ascii="Verdana" w:hAnsi="Verdana" w:eastAsiaTheme="minorHAnsi" w:cstheme="minorBidi"/>
          <w:kern w:val="2"/>
          <w:sz w:val="18"/>
          <w:szCs w:val="18"/>
          <w:lang w:eastAsia="en-US"/>
          <w14:ligatures w14:val="standardContextual"/>
        </w:rPr>
        <w:t xml:space="preserve"> </w:t>
      </w:r>
    </w:p>
    <w:p w:rsidRPr="00686D5B" w:rsidR="008C1DAE" w:rsidP="0050395E" w:rsidRDefault="008C1DAE" w14:paraId="25FC1676" w14:textId="77777777">
      <w:pPr>
        <w:widowControl w:val="0"/>
        <w:tabs>
          <w:tab w:val="num" w:pos="720"/>
        </w:tabs>
        <w:spacing w:line="240" w:lineRule="atLeast"/>
        <w:rPr>
          <w:rFonts w:ascii="Verdana" w:hAnsi="Verdana" w:cs="Arial"/>
          <w:i/>
          <w:iCs/>
          <w:sz w:val="18"/>
          <w:szCs w:val="18"/>
        </w:rPr>
      </w:pPr>
    </w:p>
    <w:p w:rsidRPr="00686D5B" w:rsidR="00387D80" w:rsidP="0050395E" w:rsidRDefault="00610F05" w14:paraId="62FD58B4" w14:textId="0100825B">
      <w:pPr>
        <w:widowControl w:val="0"/>
        <w:tabs>
          <w:tab w:val="num" w:pos="720"/>
        </w:tabs>
        <w:spacing w:line="240" w:lineRule="atLeast"/>
        <w:rPr>
          <w:rFonts w:ascii="Verdana" w:hAnsi="Verdana" w:cs="Arial"/>
          <w:sz w:val="18"/>
          <w:szCs w:val="18"/>
        </w:rPr>
      </w:pPr>
      <w:r>
        <w:rPr>
          <w:rFonts w:ascii="Verdana" w:hAnsi="Verdana" w:cs="Arial"/>
          <w:sz w:val="18"/>
          <w:szCs w:val="18"/>
        </w:rPr>
        <w:t xml:space="preserve">Z </w:t>
      </w:r>
      <w:r w:rsidRPr="00686D5B" w:rsidR="00D36827">
        <w:rPr>
          <w:rFonts w:ascii="Verdana" w:hAnsi="Verdana" w:cs="Arial"/>
          <w:sz w:val="18"/>
          <w:szCs w:val="18"/>
        </w:rPr>
        <w:t>(</w:t>
      </w:r>
      <w:r w:rsidRPr="00686D5B" w:rsidR="003E5AB6">
        <w:rPr>
          <w:rFonts w:ascii="Verdana" w:hAnsi="Verdana" w:cs="Arial"/>
          <w:sz w:val="18"/>
          <w:szCs w:val="18"/>
        </w:rPr>
        <w:t>3:288.0</w:t>
      </w:r>
      <w:r w:rsidR="008B45D1">
        <w:rPr>
          <w:rFonts w:ascii="Verdana" w:hAnsi="Verdana" w:cs="Arial"/>
          <w:sz w:val="18"/>
          <w:szCs w:val="18"/>
        </w:rPr>
        <w:t xml:space="preserve"> en 3:288.1</w:t>
      </w:r>
      <w:r w:rsidRPr="00686D5B" w:rsidR="003E5AB6">
        <w:rPr>
          <w:rFonts w:ascii="Verdana" w:hAnsi="Verdana" w:cs="Arial"/>
          <w:sz w:val="18"/>
          <w:szCs w:val="18"/>
        </w:rPr>
        <w:t xml:space="preserve"> Wft</w:t>
      </w:r>
      <w:r w:rsidRPr="00686D5B" w:rsidR="00D36827">
        <w:rPr>
          <w:rFonts w:ascii="Verdana" w:hAnsi="Verdana" w:cs="Arial"/>
          <w:sz w:val="18"/>
          <w:szCs w:val="18"/>
        </w:rPr>
        <w:t>)</w:t>
      </w:r>
    </w:p>
    <w:p w:rsidRPr="00686D5B" w:rsidR="00D11497" w:rsidP="008B45D1" w:rsidRDefault="003E5AB6" w14:paraId="7D510B0A" w14:textId="56887C46">
      <w:pPr>
        <w:widowControl w:val="0"/>
        <w:tabs>
          <w:tab w:val="num" w:pos="720"/>
        </w:tabs>
        <w:spacing w:line="240" w:lineRule="atLeast"/>
        <w:rPr>
          <w:rFonts w:ascii="Verdana" w:hAnsi="Verdana" w:cs="Arial"/>
          <w:i/>
          <w:iCs/>
          <w:sz w:val="18"/>
          <w:szCs w:val="18"/>
        </w:rPr>
      </w:pPr>
      <w:r w:rsidRPr="00686D5B">
        <w:rPr>
          <w:rFonts w:ascii="Verdana" w:hAnsi="Verdana" w:cs="Arial"/>
          <w:sz w:val="18"/>
          <w:szCs w:val="18"/>
        </w:rPr>
        <w:br/>
      </w:r>
      <w:r w:rsidRPr="00686D5B" w:rsidR="00B02CB8">
        <w:rPr>
          <w:rFonts w:ascii="Verdana" w:hAnsi="Verdana"/>
          <w:sz w:val="18"/>
          <w:szCs w:val="18"/>
        </w:rPr>
        <w:t xml:space="preserve">Uit </w:t>
      </w:r>
      <w:r w:rsidRPr="00686D5B" w:rsidR="00544211">
        <w:rPr>
          <w:rFonts w:ascii="Verdana" w:hAnsi="Verdana"/>
          <w:sz w:val="18"/>
          <w:szCs w:val="18"/>
        </w:rPr>
        <w:t xml:space="preserve">artikel 13, onderdelen 15 en 16, in combinatie met </w:t>
      </w:r>
      <w:r w:rsidRPr="00686D5B" w:rsidR="00B02CB8">
        <w:rPr>
          <w:rFonts w:ascii="Verdana" w:hAnsi="Verdana"/>
          <w:sz w:val="18"/>
          <w:szCs w:val="18"/>
        </w:rPr>
        <w:t>artikel 214, vijfde en zesde lid</w:t>
      </w:r>
      <w:r w:rsidRPr="00686D5B" w:rsidR="00544211">
        <w:rPr>
          <w:rFonts w:ascii="Verdana" w:hAnsi="Verdana"/>
          <w:sz w:val="18"/>
          <w:szCs w:val="18"/>
        </w:rPr>
        <w:t xml:space="preserve">, van de </w:t>
      </w:r>
      <w:r w:rsidR="00E06403">
        <w:rPr>
          <w:rFonts w:ascii="Verdana" w:hAnsi="Verdana"/>
          <w:sz w:val="18"/>
          <w:szCs w:val="18"/>
        </w:rPr>
        <w:t>richtlijn solvabiliteit II</w:t>
      </w:r>
      <w:r w:rsidRPr="00686D5B" w:rsidR="00B02CB8">
        <w:rPr>
          <w:rFonts w:ascii="Verdana" w:hAnsi="Verdana"/>
          <w:sz w:val="18"/>
          <w:szCs w:val="18"/>
        </w:rPr>
        <w:t xml:space="preserve"> volgt dat een groep wordt vastgesteld wanneer ondernemingen onder centrale leiding staan, ook als zij tot meerdere groepen behoren. In dat geval </w:t>
      </w:r>
      <w:r w:rsidRPr="00686D5B" w:rsidR="004A5305">
        <w:rPr>
          <w:rFonts w:ascii="Verdana" w:hAnsi="Verdana"/>
          <w:sz w:val="18"/>
          <w:szCs w:val="18"/>
        </w:rPr>
        <w:t>dient de groep</w:t>
      </w:r>
      <w:r w:rsidRPr="00686D5B" w:rsidR="00B02CB8">
        <w:rPr>
          <w:rFonts w:ascii="Verdana" w:hAnsi="Verdana"/>
          <w:sz w:val="18"/>
          <w:szCs w:val="18"/>
        </w:rPr>
        <w:t xml:space="preserve"> één</w:t>
      </w:r>
      <w:r w:rsidRPr="00686D5B" w:rsidR="004A5305">
        <w:rPr>
          <w:rFonts w:ascii="Verdana" w:hAnsi="Verdana"/>
          <w:sz w:val="18"/>
          <w:szCs w:val="18"/>
        </w:rPr>
        <w:t xml:space="preserve"> onderneming aan te wijzen als</w:t>
      </w:r>
      <w:r w:rsidRPr="00686D5B" w:rsidR="00B02CB8">
        <w:rPr>
          <w:rFonts w:ascii="Verdana" w:hAnsi="Verdana"/>
          <w:sz w:val="18"/>
          <w:szCs w:val="18"/>
        </w:rPr>
        <w:t xml:space="preserve"> moederonderneming </w:t>
      </w:r>
      <w:r w:rsidRPr="00686D5B" w:rsidR="004A5305">
        <w:rPr>
          <w:rFonts w:ascii="Verdana" w:hAnsi="Verdana"/>
          <w:sz w:val="18"/>
          <w:szCs w:val="18"/>
        </w:rPr>
        <w:t>die verantwoordelijk is</w:t>
      </w:r>
      <w:r w:rsidRPr="00686D5B" w:rsidR="00B02CB8">
        <w:rPr>
          <w:rFonts w:ascii="Verdana" w:hAnsi="Verdana"/>
          <w:sz w:val="18"/>
          <w:szCs w:val="18"/>
        </w:rPr>
        <w:t xml:space="preserve"> voor naleving van de regels</w:t>
      </w:r>
      <w:r w:rsidRPr="00686D5B" w:rsidR="004A5305">
        <w:rPr>
          <w:rFonts w:ascii="Verdana" w:hAnsi="Verdana"/>
          <w:sz w:val="18"/>
          <w:szCs w:val="18"/>
        </w:rPr>
        <w:t xml:space="preserve"> die voor de groepen gelden</w:t>
      </w:r>
      <w:r w:rsidRPr="00686D5B" w:rsidR="00B02CB8">
        <w:rPr>
          <w:rFonts w:ascii="Verdana" w:hAnsi="Verdana"/>
          <w:sz w:val="18"/>
          <w:szCs w:val="18"/>
        </w:rPr>
        <w:t>.</w:t>
      </w:r>
      <w:r w:rsidRPr="00686D5B" w:rsidR="00573FB1">
        <w:rPr>
          <w:rFonts w:ascii="Verdana" w:hAnsi="Verdana"/>
          <w:sz w:val="18"/>
          <w:szCs w:val="18"/>
        </w:rPr>
        <w:t xml:space="preserve"> Artikel 214</w:t>
      </w:r>
      <w:r w:rsidRPr="00686D5B" w:rsidR="001338A0">
        <w:rPr>
          <w:rFonts w:ascii="Verdana" w:hAnsi="Verdana"/>
          <w:sz w:val="18"/>
          <w:szCs w:val="18"/>
        </w:rPr>
        <w:t>, zesde</w:t>
      </w:r>
      <w:r w:rsidRPr="00686D5B" w:rsidR="00573FB1">
        <w:rPr>
          <w:rFonts w:ascii="Verdana" w:hAnsi="Verdana"/>
          <w:sz w:val="18"/>
          <w:szCs w:val="18"/>
        </w:rPr>
        <w:t xml:space="preserve"> lid</w:t>
      </w:r>
      <w:r w:rsidRPr="00686D5B" w:rsidR="001338A0">
        <w:rPr>
          <w:rFonts w:ascii="Verdana" w:hAnsi="Verdana"/>
          <w:sz w:val="18"/>
          <w:szCs w:val="18"/>
        </w:rPr>
        <w:t>,</w:t>
      </w:r>
      <w:r w:rsidRPr="00686D5B" w:rsidR="00573FB1">
        <w:rPr>
          <w:rFonts w:ascii="Verdana" w:hAnsi="Verdana"/>
          <w:sz w:val="18"/>
          <w:szCs w:val="18"/>
        </w:rPr>
        <w:t xml:space="preserve"> </w:t>
      </w:r>
      <w:r w:rsidRPr="00686D5B" w:rsidR="001C31D6">
        <w:rPr>
          <w:rFonts w:ascii="Verdana" w:hAnsi="Verdana"/>
          <w:sz w:val="18"/>
          <w:szCs w:val="18"/>
        </w:rPr>
        <w:t xml:space="preserve">van de </w:t>
      </w:r>
      <w:r w:rsidR="00E06403">
        <w:rPr>
          <w:rFonts w:ascii="Verdana" w:hAnsi="Verdana"/>
          <w:sz w:val="18"/>
          <w:szCs w:val="18"/>
        </w:rPr>
        <w:t>richtlijn solvabiliteit II</w:t>
      </w:r>
      <w:r w:rsidRPr="00686D5B" w:rsidR="00573FB1">
        <w:rPr>
          <w:rFonts w:ascii="Verdana" w:hAnsi="Verdana"/>
          <w:sz w:val="18"/>
          <w:szCs w:val="18"/>
        </w:rPr>
        <w:t xml:space="preserve"> bevat nadere regels voor de situatie dat de groep dit nalaat, of dat de </w:t>
      </w:r>
      <w:r w:rsidRPr="00686D5B" w:rsidR="00B02CB8">
        <w:rPr>
          <w:rFonts w:ascii="Verdana" w:hAnsi="Verdana"/>
          <w:sz w:val="18"/>
          <w:szCs w:val="18"/>
        </w:rPr>
        <w:t xml:space="preserve">groepstoezichthouder </w:t>
      </w:r>
      <w:r w:rsidRPr="00686D5B" w:rsidR="00573FB1">
        <w:rPr>
          <w:rFonts w:ascii="Verdana" w:hAnsi="Verdana"/>
          <w:sz w:val="18"/>
          <w:szCs w:val="18"/>
        </w:rPr>
        <w:t xml:space="preserve">aanleiding ziet om </w:t>
      </w:r>
      <w:r w:rsidRPr="00686D5B" w:rsidR="00B02CB8">
        <w:rPr>
          <w:rFonts w:ascii="Verdana" w:hAnsi="Verdana"/>
          <w:sz w:val="18"/>
          <w:szCs w:val="18"/>
        </w:rPr>
        <w:t>een andere moederonderneming aan</w:t>
      </w:r>
      <w:r w:rsidRPr="00686D5B" w:rsidR="00573FB1">
        <w:rPr>
          <w:rFonts w:ascii="Verdana" w:hAnsi="Verdana"/>
          <w:sz w:val="18"/>
          <w:szCs w:val="18"/>
        </w:rPr>
        <w:t xml:space="preserve"> te </w:t>
      </w:r>
      <w:r w:rsidRPr="00686D5B" w:rsidR="00B02CB8">
        <w:rPr>
          <w:rFonts w:ascii="Verdana" w:hAnsi="Verdana"/>
          <w:sz w:val="18"/>
          <w:szCs w:val="18"/>
        </w:rPr>
        <w:t>wijzen</w:t>
      </w:r>
      <w:r w:rsidRPr="00686D5B" w:rsidR="003737A3">
        <w:rPr>
          <w:rFonts w:ascii="Verdana" w:hAnsi="Verdana"/>
          <w:sz w:val="18"/>
          <w:szCs w:val="18"/>
        </w:rPr>
        <w:t>.</w:t>
      </w:r>
      <w:r w:rsidRPr="00686D5B" w:rsidR="00544211">
        <w:rPr>
          <w:rFonts w:ascii="Verdana" w:hAnsi="Verdana"/>
          <w:sz w:val="18"/>
          <w:szCs w:val="18"/>
        </w:rPr>
        <w:t xml:space="preserve"> </w:t>
      </w:r>
      <w:r w:rsidRPr="00686D5B" w:rsidR="007841BD">
        <w:rPr>
          <w:rFonts w:ascii="Verdana" w:hAnsi="Verdana" w:cs="Arial"/>
          <w:sz w:val="18"/>
          <w:szCs w:val="18"/>
        </w:rPr>
        <w:t xml:space="preserve">Artikel 3:288.0 Wft bevat </w:t>
      </w:r>
      <w:r w:rsidR="008B45D1">
        <w:rPr>
          <w:rFonts w:ascii="Verdana" w:hAnsi="Verdana" w:cs="Arial"/>
          <w:sz w:val="18"/>
          <w:szCs w:val="18"/>
        </w:rPr>
        <w:t>de</w:t>
      </w:r>
      <w:r w:rsidRPr="00686D5B" w:rsidR="008B45D1">
        <w:rPr>
          <w:rFonts w:ascii="Verdana" w:hAnsi="Verdana" w:cs="Arial"/>
          <w:sz w:val="18"/>
          <w:szCs w:val="18"/>
        </w:rPr>
        <w:t xml:space="preserve"> </w:t>
      </w:r>
      <w:r w:rsidRPr="00686D5B" w:rsidR="007841BD">
        <w:rPr>
          <w:rFonts w:ascii="Verdana" w:hAnsi="Verdana" w:cs="Arial"/>
          <w:sz w:val="18"/>
          <w:szCs w:val="18"/>
        </w:rPr>
        <w:t xml:space="preserve">implementatie van </w:t>
      </w:r>
      <w:r w:rsidR="008B45D1">
        <w:rPr>
          <w:rFonts w:ascii="Verdana" w:hAnsi="Verdana" w:cs="Arial"/>
          <w:sz w:val="18"/>
          <w:szCs w:val="18"/>
        </w:rPr>
        <w:t>artikel</w:t>
      </w:r>
      <w:r w:rsidRPr="00686D5B" w:rsidR="007841BD">
        <w:rPr>
          <w:rFonts w:ascii="Verdana" w:hAnsi="Verdana" w:cs="Arial"/>
          <w:sz w:val="18"/>
          <w:szCs w:val="18"/>
        </w:rPr>
        <w:t xml:space="preserve"> 214,</w:t>
      </w:r>
      <w:r w:rsidRPr="00686D5B" w:rsidR="001338A0">
        <w:rPr>
          <w:rFonts w:ascii="Verdana" w:hAnsi="Verdana" w:cs="Arial"/>
          <w:sz w:val="18"/>
          <w:szCs w:val="18"/>
        </w:rPr>
        <w:t xml:space="preserve"> vijfde</w:t>
      </w:r>
      <w:r w:rsidR="00D53827">
        <w:rPr>
          <w:rFonts w:ascii="Verdana" w:hAnsi="Verdana" w:cs="Arial"/>
          <w:sz w:val="18"/>
          <w:szCs w:val="18"/>
        </w:rPr>
        <w:t xml:space="preserve"> en zesde</w:t>
      </w:r>
      <w:r w:rsidRPr="00686D5B" w:rsidR="007841BD">
        <w:rPr>
          <w:rFonts w:ascii="Verdana" w:hAnsi="Verdana" w:cs="Arial"/>
          <w:sz w:val="18"/>
          <w:szCs w:val="18"/>
        </w:rPr>
        <w:t xml:space="preserve"> lid, </w:t>
      </w:r>
      <w:r w:rsidRPr="00686D5B" w:rsidR="00C80F1A">
        <w:rPr>
          <w:rFonts w:ascii="Verdana" w:hAnsi="Verdana" w:cs="Arial"/>
          <w:sz w:val="18"/>
          <w:szCs w:val="18"/>
        </w:rPr>
        <w:t xml:space="preserve">van de </w:t>
      </w:r>
      <w:r w:rsidR="00E06403">
        <w:rPr>
          <w:rFonts w:ascii="Verdana" w:hAnsi="Verdana" w:cs="Arial"/>
          <w:sz w:val="18"/>
          <w:szCs w:val="18"/>
        </w:rPr>
        <w:t>richtlijn solvabiliteit II</w:t>
      </w:r>
      <w:r w:rsidRPr="00686D5B" w:rsidR="007841BD">
        <w:rPr>
          <w:rFonts w:ascii="Verdana" w:hAnsi="Verdana" w:cs="Arial"/>
          <w:sz w:val="18"/>
          <w:szCs w:val="18"/>
        </w:rPr>
        <w:t xml:space="preserve">. </w:t>
      </w:r>
    </w:p>
    <w:p w:rsidRPr="00686D5B" w:rsidR="00D11497" w:rsidP="0050395E" w:rsidRDefault="00D11497" w14:paraId="06DA7499" w14:textId="77777777">
      <w:pPr>
        <w:widowControl w:val="0"/>
        <w:tabs>
          <w:tab w:val="num" w:pos="720"/>
        </w:tabs>
        <w:spacing w:line="240" w:lineRule="atLeast"/>
        <w:rPr>
          <w:rFonts w:ascii="Verdana" w:hAnsi="Verdana" w:cs="Arial"/>
          <w:sz w:val="18"/>
          <w:szCs w:val="18"/>
        </w:rPr>
      </w:pPr>
    </w:p>
    <w:p w:rsidRPr="00686D5B" w:rsidR="00D11497" w:rsidP="0050395E" w:rsidRDefault="00D11497" w14:paraId="12DE4BE1" w14:textId="3A2C65E8">
      <w:pPr>
        <w:spacing w:line="240" w:lineRule="atLeast"/>
        <w:rPr>
          <w:rFonts w:ascii="Verdana" w:hAnsi="Verdana" w:cs="Arial"/>
          <w:sz w:val="18"/>
          <w:szCs w:val="18"/>
        </w:rPr>
      </w:pPr>
      <w:r w:rsidRPr="00686D5B">
        <w:rPr>
          <w:rFonts w:ascii="Verdana" w:hAnsi="Verdana" w:cs="Arial"/>
          <w:sz w:val="18"/>
          <w:szCs w:val="18"/>
        </w:rPr>
        <w:t xml:space="preserve">Artikel 3:288.1 </w:t>
      </w:r>
      <w:r w:rsidRPr="00686D5B" w:rsidR="001F0854">
        <w:rPr>
          <w:rFonts w:ascii="Verdana" w:hAnsi="Verdana" w:cs="Arial"/>
          <w:sz w:val="18"/>
          <w:szCs w:val="18"/>
        </w:rPr>
        <w:t xml:space="preserve">Wft </w:t>
      </w:r>
      <w:r w:rsidRPr="00686D5B" w:rsidR="00C84C74">
        <w:rPr>
          <w:rFonts w:ascii="Verdana" w:hAnsi="Verdana" w:cs="Arial"/>
          <w:sz w:val="18"/>
          <w:szCs w:val="18"/>
        </w:rPr>
        <w:t>strekt tot</w:t>
      </w:r>
      <w:r w:rsidRPr="00686D5B">
        <w:rPr>
          <w:rFonts w:ascii="Verdana" w:hAnsi="Verdana" w:cs="Arial"/>
          <w:sz w:val="18"/>
          <w:szCs w:val="18"/>
        </w:rPr>
        <w:t xml:space="preserve"> implementatie van artikel 213 bis van de </w:t>
      </w:r>
      <w:r w:rsidR="00E06403">
        <w:rPr>
          <w:rFonts w:ascii="Verdana" w:hAnsi="Verdana" w:cs="Arial"/>
          <w:sz w:val="18"/>
          <w:szCs w:val="18"/>
        </w:rPr>
        <w:t>richtlijn solvabiliteit II</w:t>
      </w:r>
      <w:r w:rsidRPr="00686D5B" w:rsidR="00C84C74">
        <w:rPr>
          <w:rFonts w:ascii="Verdana" w:hAnsi="Verdana" w:cs="Arial"/>
          <w:sz w:val="18"/>
          <w:szCs w:val="18"/>
        </w:rPr>
        <w:t>, waarin het</w:t>
      </w:r>
      <w:r w:rsidRPr="00686D5B">
        <w:rPr>
          <w:rFonts w:ascii="Verdana" w:hAnsi="Verdana" w:cs="Arial"/>
          <w:sz w:val="18"/>
          <w:szCs w:val="18"/>
        </w:rPr>
        <w:t xml:space="preserve"> gebruik van evenredigheidsmaatregelen op groep</w:t>
      </w:r>
      <w:r w:rsidRPr="00686D5B" w:rsidR="00C84C74">
        <w:rPr>
          <w:rFonts w:ascii="Verdana" w:hAnsi="Verdana" w:cs="Arial"/>
          <w:sz w:val="18"/>
          <w:szCs w:val="18"/>
        </w:rPr>
        <w:t>sniveau wordt geregeld voor</w:t>
      </w:r>
      <w:r w:rsidRPr="00686D5B">
        <w:rPr>
          <w:rFonts w:ascii="Verdana" w:hAnsi="Verdana" w:cs="Arial"/>
          <w:sz w:val="18"/>
          <w:szCs w:val="18"/>
        </w:rPr>
        <w:t xml:space="preserve"> </w:t>
      </w:r>
      <w:r w:rsidRPr="00686D5B" w:rsidR="000C1613">
        <w:rPr>
          <w:rFonts w:ascii="Verdana" w:hAnsi="Verdana" w:cs="Arial"/>
          <w:sz w:val="18"/>
          <w:szCs w:val="18"/>
        </w:rPr>
        <w:t xml:space="preserve">een </w:t>
      </w:r>
      <w:r w:rsidRPr="00686D5B">
        <w:rPr>
          <w:rFonts w:ascii="Verdana" w:hAnsi="Verdana" w:cs="Arial"/>
          <w:sz w:val="18"/>
          <w:szCs w:val="18"/>
        </w:rPr>
        <w:t>kleine</w:t>
      </w:r>
      <w:r w:rsidR="008B45D1">
        <w:rPr>
          <w:rFonts w:ascii="Verdana" w:hAnsi="Verdana" w:cs="Arial"/>
          <w:sz w:val="18"/>
          <w:szCs w:val="18"/>
        </w:rPr>
        <w:t xml:space="preserve"> en</w:t>
      </w:r>
      <w:r w:rsidRPr="00686D5B">
        <w:rPr>
          <w:rFonts w:ascii="Verdana" w:hAnsi="Verdana" w:cs="Arial"/>
          <w:sz w:val="18"/>
          <w:szCs w:val="18"/>
        </w:rPr>
        <w:t xml:space="preserve"> niet-complexe </w:t>
      </w:r>
      <w:r w:rsidRPr="00686D5B" w:rsidR="000C1613">
        <w:rPr>
          <w:rFonts w:ascii="Verdana" w:hAnsi="Verdana" w:cs="Arial"/>
          <w:sz w:val="18"/>
          <w:szCs w:val="18"/>
        </w:rPr>
        <w:t>richtlijn</w:t>
      </w:r>
      <w:r w:rsidRPr="00686D5B">
        <w:rPr>
          <w:rFonts w:ascii="Verdana" w:hAnsi="Verdana" w:cs="Arial"/>
          <w:sz w:val="18"/>
          <w:szCs w:val="18"/>
        </w:rPr>
        <w:t xml:space="preserve">groep als bedoeld in artikel 13, </w:t>
      </w:r>
      <w:r w:rsidRPr="00686D5B" w:rsidR="00795D16">
        <w:rPr>
          <w:rFonts w:ascii="Verdana" w:hAnsi="Verdana" w:cs="Arial"/>
          <w:sz w:val="18"/>
          <w:szCs w:val="18"/>
        </w:rPr>
        <w:t xml:space="preserve">onderdeel </w:t>
      </w:r>
      <w:r w:rsidRPr="00686D5B">
        <w:rPr>
          <w:rFonts w:ascii="Verdana" w:hAnsi="Verdana" w:cs="Arial"/>
          <w:sz w:val="18"/>
          <w:szCs w:val="18"/>
        </w:rPr>
        <w:t>10 ter</w:t>
      </w:r>
      <w:r w:rsidRPr="00686D5B" w:rsidR="00795D16">
        <w:rPr>
          <w:rFonts w:ascii="Verdana" w:hAnsi="Verdana" w:cs="Arial"/>
          <w:sz w:val="18"/>
          <w:szCs w:val="18"/>
        </w:rPr>
        <w:t>,</w:t>
      </w:r>
      <w:r w:rsidRPr="00686D5B">
        <w:rPr>
          <w:rFonts w:ascii="Verdana" w:hAnsi="Verdana" w:cs="Arial"/>
          <w:sz w:val="18"/>
          <w:szCs w:val="18"/>
        </w:rPr>
        <w:t xml:space="preserve"> van de </w:t>
      </w:r>
      <w:r w:rsidR="00E06403">
        <w:rPr>
          <w:rFonts w:ascii="Verdana" w:hAnsi="Verdana" w:cs="Arial"/>
          <w:sz w:val="18"/>
          <w:szCs w:val="18"/>
        </w:rPr>
        <w:t>richtlijn solvabiliteit II</w:t>
      </w:r>
      <w:r w:rsidRPr="00686D5B">
        <w:rPr>
          <w:rFonts w:ascii="Verdana" w:hAnsi="Verdana" w:cs="Arial"/>
          <w:sz w:val="18"/>
          <w:szCs w:val="18"/>
        </w:rPr>
        <w:t>.</w:t>
      </w:r>
    </w:p>
    <w:p w:rsidRPr="00686D5B" w:rsidR="00356C34" w:rsidP="0050395E" w:rsidRDefault="00356C34" w14:paraId="22E1F5D5" w14:textId="77777777">
      <w:pPr>
        <w:spacing w:line="240" w:lineRule="atLeast"/>
        <w:rPr>
          <w:rFonts w:ascii="Verdana" w:hAnsi="Verdana" w:cs="Arial"/>
          <w:sz w:val="18"/>
          <w:szCs w:val="18"/>
        </w:rPr>
      </w:pPr>
    </w:p>
    <w:p w:rsidRPr="00686D5B" w:rsidR="00D11497" w:rsidP="0050395E" w:rsidRDefault="00C94522" w14:paraId="4A42E572" w14:textId="32E48CF3">
      <w:pPr>
        <w:spacing w:line="240" w:lineRule="atLeast"/>
        <w:rPr>
          <w:rFonts w:ascii="Verdana" w:hAnsi="Verdana" w:cs="Arial"/>
          <w:sz w:val="18"/>
          <w:szCs w:val="18"/>
        </w:rPr>
      </w:pPr>
      <w:r w:rsidRPr="00686D5B">
        <w:rPr>
          <w:rFonts w:ascii="Verdana" w:hAnsi="Verdana" w:cs="Arial"/>
          <w:sz w:val="18"/>
          <w:szCs w:val="18"/>
        </w:rPr>
        <w:t xml:space="preserve">Het eerste lid van artikel 3:288.1 </w:t>
      </w:r>
      <w:r w:rsidRPr="00686D5B" w:rsidR="001F0854">
        <w:rPr>
          <w:rFonts w:ascii="Verdana" w:hAnsi="Verdana" w:cs="Arial"/>
          <w:sz w:val="18"/>
          <w:szCs w:val="18"/>
        </w:rPr>
        <w:t xml:space="preserve">Wft </w:t>
      </w:r>
      <w:r w:rsidRPr="00686D5B">
        <w:rPr>
          <w:rFonts w:ascii="Verdana" w:hAnsi="Verdana" w:cs="Arial"/>
          <w:sz w:val="18"/>
          <w:szCs w:val="18"/>
        </w:rPr>
        <w:t xml:space="preserve">bepaalt dat DNB, als groepstoezichthouder, op aanvraag kan instemmen met de indeling van een </w:t>
      </w:r>
      <w:r w:rsidR="00BD7FC4">
        <w:rPr>
          <w:rFonts w:ascii="Verdana" w:hAnsi="Verdana" w:cs="Arial"/>
          <w:sz w:val="18"/>
          <w:szCs w:val="18"/>
        </w:rPr>
        <w:t>verzekerings</w:t>
      </w:r>
      <w:r w:rsidRPr="00686D5B">
        <w:rPr>
          <w:rFonts w:ascii="Verdana" w:hAnsi="Verdana" w:cs="Arial"/>
          <w:sz w:val="18"/>
          <w:szCs w:val="18"/>
        </w:rPr>
        <w:t xml:space="preserve">richtlijngroep als kleine en niet-complexe richtlijngroep. Om te kunnen worden ingedeeld als kleine en niet-complexe richtlijngroep dient te worden voldaan aan de technische criteria uit het eerste, derde en vierde lid van artikel 213 bis van de </w:t>
      </w:r>
      <w:r w:rsidR="00E06403">
        <w:rPr>
          <w:rFonts w:ascii="Verdana" w:hAnsi="Verdana" w:cs="Arial"/>
          <w:sz w:val="18"/>
          <w:szCs w:val="18"/>
        </w:rPr>
        <w:t>richtlijn solvabiliteit II</w:t>
      </w:r>
      <w:r w:rsidRPr="00686D5B">
        <w:rPr>
          <w:rFonts w:ascii="Verdana" w:hAnsi="Verdana" w:cs="Arial"/>
          <w:sz w:val="18"/>
          <w:szCs w:val="18"/>
        </w:rPr>
        <w:t xml:space="preserve">. Artikel 213 bis, vierde lid, van de </w:t>
      </w:r>
      <w:r w:rsidR="00E06403">
        <w:rPr>
          <w:rFonts w:ascii="Verdana" w:hAnsi="Verdana" w:cs="Arial"/>
          <w:sz w:val="18"/>
          <w:szCs w:val="18"/>
        </w:rPr>
        <w:t>richtlijn solvabiliteit II</w:t>
      </w:r>
      <w:r w:rsidRPr="00686D5B">
        <w:rPr>
          <w:rFonts w:ascii="Verdana" w:hAnsi="Verdana" w:cs="Arial"/>
          <w:sz w:val="18"/>
          <w:szCs w:val="18"/>
        </w:rPr>
        <w:t xml:space="preserve"> sluit bepaalde groepen categorisch uit van de kwalificatie als </w:t>
      </w:r>
      <w:r w:rsidRPr="00BD7FC4">
        <w:rPr>
          <w:rFonts w:ascii="Verdana" w:hAnsi="Verdana" w:cs="Arial"/>
          <w:sz w:val="18"/>
          <w:szCs w:val="18"/>
        </w:rPr>
        <w:t xml:space="preserve">kleine en niet-complexe richtlijngroep, waaronder financiële conglomeraten en </w:t>
      </w:r>
      <w:r w:rsidRPr="00AC7958" w:rsidR="00BD7FC4">
        <w:rPr>
          <w:rFonts w:ascii="Verdana" w:hAnsi="Verdana" w:cs="Arial"/>
          <w:sz w:val="18"/>
          <w:szCs w:val="18"/>
        </w:rPr>
        <w:t>verzekeringsrichtlijn</w:t>
      </w:r>
      <w:r w:rsidRPr="00BD7FC4" w:rsidR="00BD7FC4">
        <w:rPr>
          <w:rFonts w:ascii="Verdana" w:hAnsi="Verdana" w:cs="Arial"/>
          <w:sz w:val="18"/>
          <w:szCs w:val="18"/>
        </w:rPr>
        <w:t xml:space="preserve">groepen </w:t>
      </w:r>
      <w:r w:rsidRPr="00BD7FC4">
        <w:rPr>
          <w:rFonts w:ascii="Verdana" w:hAnsi="Verdana" w:cs="Arial"/>
          <w:sz w:val="18"/>
          <w:szCs w:val="18"/>
        </w:rPr>
        <w:t>die een intern model hanteren bij de berekening van hun solvabiliteitsvereiste</w:t>
      </w:r>
      <w:r w:rsidRPr="00686D5B">
        <w:rPr>
          <w:rFonts w:ascii="Verdana" w:hAnsi="Verdana" w:cs="Arial"/>
          <w:sz w:val="18"/>
          <w:szCs w:val="18"/>
        </w:rPr>
        <w:t>. Deze criteria worden van overeenkomstige toepassing verklaard in artikel 3:288.1, eerste lid</w:t>
      </w:r>
      <w:r w:rsidRPr="00686D5B" w:rsidR="001F0854">
        <w:rPr>
          <w:rFonts w:ascii="Verdana" w:hAnsi="Verdana" w:cs="Arial"/>
          <w:sz w:val="18"/>
          <w:szCs w:val="18"/>
        </w:rPr>
        <w:t>, Wft</w:t>
      </w:r>
      <w:r w:rsidRPr="00686D5B">
        <w:rPr>
          <w:rFonts w:ascii="Verdana" w:hAnsi="Verdana" w:cs="Arial"/>
          <w:sz w:val="18"/>
          <w:szCs w:val="18"/>
        </w:rPr>
        <w:t>.</w:t>
      </w:r>
      <w:r w:rsidRPr="00686D5B" w:rsidR="00356C34">
        <w:rPr>
          <w:rFonts w:ascii="Verdana" w:hAnsi="Verdana" w:cs="Arial"/>
          <w:sz w:val="18"/>
          <w:szCs w:val="18"/>
        </w:rPr>
        <w:br/>
      </w:r>
    </w:p>
    <w:p w:rsidRPr="00686D5B" w:rsidR="000F3229" w:rsidP="0050395E" w:rsidRDefault="008660A6" w14:paraId="0464ED04" w14:textId="6B341AF4">
      <w:pPr>
        <w:spacing w:line="240" w:lineRule="atLeast"/>
        <w:rPr>
          <w:rFonts w:ascii="Verdana" w:hAnsi="Verdana" w:cs="Arial"/>
          <w:sz w:val="18"/>
          <w:szCs w:val="18"/>
        </w:rPr>
      </w:pPr>
      <w:r w:rsidRPr="00686D5B">
        <w:rPr>
          <w:rFonts w:ascii="Verdana" w:hAnsi="Verdana" w:cs="Arial"/>
          <w:sz w:val="18"/>
          <w:szCs w:val="18"/>
        </w:rPr>
        <w:t xml:space="preserve">De aanvraag en procedure is gelijkgesteld aan die van artikel 3:131ba Wft, </w:t>
      </w:r>
      <w:r w:rsidRPr="00686D5B" w:rsidR="00C94522">
        <w:rPr>
          <w:rFonts w:ascii="Verdana" w:hAnsi="Verdana" w:cs="Arial"/>
          <w:sz w:val="18"/>
          <w:szCs w:val="18"/>
        </w:rPr>
        <w:t xml:space="preserve">die </w:t>
      </w:r>
      <w:r w:rsidRPr="00686D5B">
        <w:rPr>
          <w:rFonts w:ascii="Verdana" w:hAnsi="Verdana" w:cs="Arial"/>
          <w:sz w:val="18"/>
          <w:szCs w:val="18"/>
        </w:rPr>
        <w:t>ziet op de indeling van</w:t>
      </w:r>
      <w:r w:rsidRPr="00686D5B" w:rsidR="00D870C8">
        <w:rPr>
          <w:rFonts w:ascii="Verdana" w:hAnsi="Verdana" w:cs="Arial"/>
          <w:sz w:val="18"/>
          <w:szCs w:val="18"/>
        </w:rPr>
        <w:t xml:space="preserve"> een</w:t>
      </w:r>
      <w:r w:rsidRPr="00686D5B">
        <w:rPr>
          <w:rFonts w:ascii="Verdana" w:hAnsi="Verdana" w:cs="Arial"/>
          <w:sz w:val="18"/>
          <w:szCs w:val="18"/>
        </w:rPr>
        <w:t xml:space="preserve"> individuele verzekeraar als klein en niet-complex. Dit tweede lid van artikel 3:288.1 </w:t>
      </w:r>
      <w:r w:rsidRPr="00686D5B" w:rsidR="001F0854">
        <w:rPr>
          <w:rFonts w:ascii="Verdana" w:hAnsi="Verdana" w:cs="Arial"/>
          <w:sz w:val="18"/>
          <w:szCs w:val="18"/>
        </w:rPr>
        <w:t xml:space="preserve">Wft </w:t>
      </w:r>
      <w:r w:rsidRPr="00686D5B">
        <w:rPr>
          <w:rFonts w:ascii="Verdana" w:hAnsi="Verdana" w:cs="Arial"/>
          <w:sz w:val="18"/>
          <w:szCs w:val="18"/>
        </w:rPr>
        <w:t xml:space="preserve">betreft een implementatie </w:t>
      </w:r>
      <w:r w:rsidRPr="00686D5B" w:rsidR="003847E4">
        <w:rPr>
          <w:rFonts w:ascii="Verdana" w:hAnsi="Verdana" w:cs="Arial"/>
          <w:sz w:val="18"/>
          <w:szCs w:val="18"/>
        </w:rPr>
        <w:t>van artikel</w:t>
      </w:r>
      <w:r w:rsidRPr="00686D5B" w:rsidR="000F3229">
        <w:rPr>
          <w:rFonts w:ascii="Verdana" w:hAnsi="Verdana" w:cs="Arial"/>
          <w:sz w:val="18"/>
          <w:szCs w:val="18"/>
        </w:rPr>
        <w:t xml:space="preserve"> 213 bis, tweede lid, van de </w:t>
      </w:r>
      <w:r w:rsidR="00E06403">
        <w:rPr>
          <w:rFonts w:ascii="Verdana" w:hAnsi="Verdana" w:cs="Arial"/>
          <w:sz w:val="18"/>
          <w:szCs w:val="18"/>
        </w:rPr>
        <w:t>richtlijn solvabiliteit II</w:t>
      </w:r>
      <w:r w:rsidRPr="00686D5B" w:rsidR="000F3229">
        <w:rPr>
          <w:rFonts w:ascii="Verdana" w:hAnsi="Verdana" w:cs="Arial"/>
          <w:sz w:val="18"/>
          <w:szCs w:val="18"/>
        </w:rPr>
        <w:t xml:space="preserve">. </w:t>
      </w:r>
    </w:p>
    <w:p w:rsidRPr="00686D5B" w:rsidR="000F3229" w:rsidP="0050395E" w:rsidRDefault="000F3229" w14:paraId="7C0C556A" w14:textId="77777777">
      <w:pPr>
        <w:spacing w:line="240" w:lineRule="atLeast"/>
        <w:rPr>
          <w:rFonts w:ascii="Verdana" w:hAnsi="Verdana" w:cs="Arial"/>
          <w:sz w:val="18"/>
          <w:szCs w:val="18"/>
        </w:rPr>
      </w:pPr>
    </w:p>
    <w:p w:rsidRPr="00686D5B" w:rsidR="00206CAF" w:rsidP="0050395E" w:rsidRDefault="008660A6" w14:paraId="41D79428" w14:textId="6EAC5756">
      <w:pPr>
        <w:spacing w:line="240" w:lineRule="atLeast"/>
        <w:rPr>
          <w:rFonts w:ascii="Verdana" w:hAnsi="Verdana" w:cs="Arial"/>
          <w:sz w:val="18"/>
          <w:szCs w:val="18"/>
        </w:rPr>
      </w:pPr>
      <w:r w:rsidRPr="00686D5B">
        <w:rPr>
          <w:rFonts w:ascii="Verdana" w:hAnsi="Verdana" w:cs="Arial"/>
          <w:sz w:val="18"/>
          <w:szCs w:val="18"/>
        </w:rPr>
        <w:t>I</w:t>
      </w:r>
      <w:r w:rsidRPr="00686D5B" w:rsidR="00775CD8">
        <w:rPr>
          <w:rFonts w:ascii="Verdana" w:hAnsi="Verdana" w:cs="Arial"/>
          <w:sz w:val="18"/>
          <w:szCs w:val="18"/>
        </w:rPr>
        <w:t>n het derde lid van artikel 3:288.1</w:t>
      </w:r>
      <w:r w:rsidRPr="00686D5B" w:rsidR="001F0854">
        <w:rPr>
          <w:rFonts w:ascii="Verdana" w:hAnsi="Verdana" w:cs="Arial"/>
          <w:sz w:val="18"/>
          <w:szCs w:val="18"/>
        </w:rPr>
        <w:t xml:space="preserve"> Wft</w:t>
      </w:r>
      <w:r w:rsidRPr="00686D5B">
        <w:rPr>
          <w:rFonts w:ascii="Verdana" w:hAnsi="Verdana" w:cs="Arial"/>
          <w:sz w:val="18"/>
          <w:szCs w:val="18"/>
        </w:rPr>
        <w:t xml:space="preserve"> worden</w:t>
      </w:r>
      <w:r w:rsidRPr="00686D5B" w:rsidR="00775CD8">
        <w:rPr>
          <w:rFonts w:ascii="Verdana" w:hAnsi="Verdana" w:cs="Arial"/>
          <w:sz w:val="18"/>
          <w:szCs w:val="18"/>
        </w:rPr>
        <w:t xml:space="preserve"> de </w:t>
      </w:r>
      <w:r w:rsidRPr="00686D5B">
        <w:rPr>
          <w:rFonts w:ascii="Verdana" w:hAnsi="Verdana" w:cs="Arial"/>
          <w:sz w:val="18"/>
          <w:szCs w:val="18"/>
        </w:rPr>
        <w:t>inhoudelijke</w:t>
      </w:r>
      <w:r w:rsidRPr="00686D5B" w:rsidR="00775CD8">
        <w:rPr>
          <w:rFonts w:ascii="Verdana" w:hAnsi="Verdana" w:cs="Arial"/>
          <w:sz w:val="18"/>
          <w:szCs w:val="18"/>
        </w:rPr>
        <w:t xml:space="preserve"> evenredigheidsmaatregelen en specifieke voorwaarden daaraan voor een kleine en niet complexe verzekeraar </w:t>
      </w:r>
      <w:r w:rsidRPr="00686D5B">
        <w:rPr>
          <w:rFonts w:ascii="Verdana" w:hAnsi="Verdana" w:cs="Arial"/>
          <w:sz w:val="18"/>
          <w:szCs w:val="18"/>
        </w:rPr>
        <w:t>eveneens van</w:t>
      </w:r>
      <w:r w:rsidRPr="00686D5B" w:rsidR="00775CD8">
        <w:rPr>
          <w:rFonts w:ascii="Verdana" w:hAnsi="Verdana" w:cs="Arial"/>
          <w:sz w:val="18"/>
          <w:szCs w:val="18"/>
        </w:rPr>
        <w:t xml:space="preserve"> toepassing verklaard voor een kleine en niet-complexe verzekerings</w:t>
      </w:r>
      <w:r w:rsidR="00BD7FC4">
        <w:rPr>
          <w:rFonts w:ascii="Verdana" w:hAnsi="Verdana" w:cs="Arial"/>
          <w:sz w:val="18"/>
          <w:szCs w:val="18"/>
        </w:rPr>
        <w:t>richtlijn</w:t>
      </w:r>
      <w:r w:rsidRPr="00686D5B" w:rsidR="00775CD8">
        <w:rPr>
          <w:rFonts w:ascii="Verdana" w:hAnsi="Verdana" w:cs="Arial"/>
          <w:sz w:val="18"/>
          <w:szCs w:val="18"/>
        </w:rPr>
        <w:t>groep.</w:t>
      </w:r>
      <w:r w:rsidRPr="00686D5B" w:rsidR="00387D80">
        <w:rPr>
          <w:rFonts w:ascii="Verdana" w:hAnsi="Verdana" w:cs="Arial"/>
          <w:sz w:val="18"/>
          <w:szCs w:val="18"/>
        </w:rPr>
        <w:t xml:space="preserve"> Evenredigheidsmaatregelen op groepsniveau gelden in de context van groepstoezicht, mits de groep als geheel voldoet aan de criteria voor een kleine en niet-complexe verzekerings</w:t>
      </w:r>
      <w:r w:rsidR="00BD7FC4">
        <w:rPr>
          <w:rFonts w:ascii="Verdana" w:hAnsi="Verdana" w:cs="Arial"/>
          <w:sz w:val="18"/>
          <w:szCs w:val="18"/>
        </w:rPr>
        <w:t>richtlijn</w:t>
      </w:r>
      <w:r w:rsidRPr="00686D5B" w:rsidR="00387D80">
        <w:rPr>
          <w:rFonts w:ascii="Verdana" w:hAnsi="Verdana" w:cs="Arial"/>
          <w:sz w:val="18"/>
          <w:szCs w:val="18"/>
        </w:rPr>
        <w:t xml:space="preserve">groep. Dit laat de toepassing van dezelfde evenredigheidsmaatregelen op individueel niveau onverlet. </w:t>
      </w:r>
      <w:r w:rsidRPr="00686D5B" w:rsidR="008B45D1">
        <w:rPr>
          <w:rFonts w:ascii="Verdana" w:hAnsi="Verdana" w:cs="Arial"/>
          <w:sz w:val="18"/>
          <w:szCs w:val="18"/>
        </w:rPr>
        <w:t>D</w:t>
      </w:r>
      <w:r w:rsidR="008B45D1">
        <w:rPr>
          <w:rFonts w:ascii="Verdana" w:hAnsi="Verdana" w:cs="Arial"/>
          <w:sz w:val="18"/>
          <w:szCs w:val="18"/>
        </w:rPr>
        <w:t>eze bepaling</w:t>
      </w:r>
      <w:r w:rsidRPr="00686D5B" w:rsidR="008B45D1">
        <w:rPr>
          <w:rFonts w:ascii="Verdana" w:hAnsi="Verdana" w:cs="Arial"/>
          <w:sz w:val="18"/>
          <w:szCs w:val="18"/>
        </w:rPr>
        <w:t xml:space="preserve"> </w:t>
      </w:r>
      <w:r w:rsidRPr="00686D5B">
        <w:rPr>
          <w:rFonts w:ascii="Verdana" w:hAnsi="Verdana" w:cs="Arial"/>
          <w:sz w:val="18"/>
          <w:szCs w:val="18"/>
        </w:rPr>
        <w:t xml:space="preserve">betreft een implementatie van </w:t>
      </w:r>
      <w:r w:rsidRPr="00686D5B" w:rsidR="00C94522">
        <w:rPr>
          <w:rFonts w:ascii="Verdana" w:hAnsi="Verdana" w:cs="Arial"/>
          <w:sz w:val="18"/>
          <w:szCs w:val="18"/>
        </w:rPr>
        <w:t xml:space="preserve">artikel </w:t>
      </w:r>
      <w:r w:rsidRPr="00686D5B">
        <w:rPr>
          <w:rFonts w:ascii="Verdana" w:hAnsi="Verdana" w:cs="Arial"/>
          <w:sz w:val="18"/>
          <w:szCs w:val="18"/>
        </w:rPr>
        <w:t xml:space="preserve">213 bis, vijfde lid, van de </w:t>
      </w:r>
      <w:r w:rsidR="00E06403">
        <w:rPr>
          <w:rFonts w:ascii="Verdana" w:hAnsi="Verdana" w:cs="Arial"/>
          <w:sz w:val="18"/>
          <w:szCs w:val="18"/>
        </w:rPr>
        <w:t>richtlijn solvabiliteit II</w:t>
      </w:r>
      <w:r w:rsidRPr="00686D5B">
        <w:rPr>
          <w:rFonts w:ascii="Verdana" w:hAnsi="Verdana" w:cs="Arial"/>
          <w:sz w:val="18"/>
          <w:szCs w:val="18"/>
        </w:rPr>
        <w:t xml:space="preserve">. </w:t>
      </w:r>
      <w:r w:rsidRPr="00686D5B">
        <w:rPr>
          <w:rFonts w:ascii="Verdana" w:hAnsi="Verdana" w:cs="Arial"/>
          <w:sz w:val="18"/>
          <w:szCs w:val="18"/>
        </w:rPr>
        <w:br/>
      </w:r>
      <w:r w:rsidRPr="00686D5B">
        <w:rPr>
          <w:rFonts w:ascii="Verdana" w:hAnsi="Verdana" w:cs="Arial"/>
          <w:sz w:val="18"/>
          <w:szCs w:val="18"/>
        </w:rPr>
        <w:br/>
      </w:r>
      <w:r w:rsidR="00610F05">
        <w:rPr>
          <w:rFonts w:ascii="Verdana" w:hAnsi="Verdana" w:cs="Arial"/>
          <w:sz w:val="18"/>
          <w:szCs w:val="18"/>
        </w:rPr>
        <w:t>AA</w:t>
      </w:r>
      <w:r w:rsidRPr="00686D5B" w:rsidR="00545639">
        <w:rPr>
          <w:rFonts w:ascii="Verdana" w:hAnsi="Verdana" w:cs="Arial"/>
          <w:sz w:val="18"/>
          <w:szCs w:val="18"/>
        </w:rPr>
        <w:t xml:space="preserve"> </w:t>
      </w:r>
      <w:r w:rsidRPr="00686D5B" w:rsidR="00206CAF">
        <w:rPr>
          <w:rFonts w:ascii="Verdana" w:hAnsi="Verdana" w:cs="Arial"/>
          <w:sz w:val="18"/>
          <w:szCs w:val="18"/>
        </w:rPr>
        <w:t>(3:288a)</w:t>
      </w:r>
    </w:p>
    <w:p w:rsidRPr="00686D5B" w:rsidR="00206CAF" w:rsidP="0050395E" w:rsidRDefault="00206CAF" w14:paraId="179A808E" w14:textId="77777777">
      <w:pPr>
        <w:widowControl w:val="0"/>
        <w:tabs>
          <w:tab w:val="num" w:pos="720"/>
        </w:tabs>
        <w:spacing w:line="240" w:lineRule="atLeast"/>
        <w:rPr>
          <w:rFonts w:ascii="Verdana" w:hAnsi="Verdana" w:cs="Arial"/>
          <w:sz w:val="18"/>
          <w:szCs w:val="18"/>
        </w:rPr>
      </w:pPr>
    </w:p>
    <w:p w:rsidRPr="00686D5B" w:rsidR="000835BB" w:rsidP="0050395E" w:rsidRDefault="00C94522" w14:paraId="50309F74" w14:textId="26B1E3A1">
      <w:pPr>
        <w:widowControl w:val="0"/>
        <w:tabs>
          <w:tab w:val="num" w:pos="720"/>
        </w:tabs>
        <w:spacing w:line="240" w:lineRule="atLeast"/>
        <w:rPr>
          <w:rFonts w:ascii="Verdana" w:hAnsi="Verdana" w:cs="Arial"/>
          <w:sz w:val="18"/>
          <w:szCs w:val="18"/>
        </w:rPr>
      </w:pPr>
      <w:r w:rsidRPr="00686D5B">
        <w:rPr>
          <w:rFonts w:ascii="Verdana" w:hAnsi="Verdana" w:cs="Arial"/>
          <w:sz w:val="18"/>
          <w:szCs w:val="18"/>
        </w:rPr>
        <w:t xml:space="preserve">Artikel 212, </w:t>
      </w:r>
      <w:r w:rsidR="008B45D1">
        <w:rPr>
          <w:rFonts w:ascii="Verdana" w:hAnsi="Verdana" w:cs="Arial"/>
          <w:sz w:val="18"/>
          <w:szCs w:val="18"/>
        </w:rPr>
        <w:t xml:space="preserve">eerste </w:t>
      </w:r>
      <w:r w:rsidRPr="00686D5B">
        <w:rPr>
          <w:rFonts w:ascii="Verdana" w:hAnsi="Verdana" w:cs="Arial"/>
          <w:sz w:val="18"/>
          <w:szCs w:val="18"/>
        </w:rPr>
        <w:t xml:space="preserve">lid, onderdeel f bis, van de </w:t>
      </w:r>
      <w:r w:rsidR="00E06403">
        <w:rPr>
          <w:rFonts w:ascii="Verdana" w:hAnsi="Verdana" w:cs="Arial"/>
          <w:sz w:val="18"/>
          <w:szCs w:val="18"/>
        </w:rPr>
        <w:t>richtlijn solvabiliteit II</w:t>
      </w:r>
      <w:r w:rsidRPr="00686D5B">
        <w:rPr>
          <w:rFonts w:ascii="Verdana" w:hAnsi="Verdana" w:cs="Arial"/>
          <w:sz w:val="18"/>
          <w:szCs w:val="18"/>
        </w:rPr>
        <w:t xml:space="preserve"> bevat het </w:t>
      </w:r>
      <w:r w:rsidRPr="00686D5B">
        <w:rPr>
          <w:rFonts w:ascii="Verdana" w:hAnsi="Verdana" w:cs="Arial"/>
          <w:sz w:val="18"/>
          <w:szCs w:val="18"/>
        </w:rPr>
        <w:lastRenderedPageBreak/>
        <w:t xml:space="preserve">begrip “holding van verzekerings- en herverzekeringsondernemingen van derde landen”. Dit betreft een moederonderneming die geen verzekeringsholding of gemengde financiële holding is en waarvan de hoofdactiviteit bestaat uit het verwerven en houden van dochterondernemingen die uitsluitend of hoofdzakelijk niet-Europese levensverzekeraars, schadeverzekeraars of herverzekeraars zijn. Zij dient bij de berekening van de groepssolvabiliteit rekening te houden met artikel 220, derde lid, in combinatie met artikel 228, eerste lid, van de </w:t>
      </w:r>
      <w:r w:rsidR="00E06403">
        <w:rPr>
          <w:rFonts w:ascii="Verdana" w:hAnsi="Verdana" w:cs="Arial"/>
          <w:sz w:val="18"/>
          <w:szCs w:val="18"/>
        </w:rPr>
        <w:t>richtlijn solvabiliteit II</w:t>
      </w:r>
      <w:r w:rsidRPr="00686D5B">
        <w:rPr>
          <w:rFonts w:ascii="Verdana" w:hAnsi="Verdana" w:cs="Arial"/>
          <w:sz w:val="18"/>
          <w:szCs w:val="18"/>
        </w:rPr>
        <w:t>. Het reeds bestaande artikel 3:288a, eerste lid,</w:t>
      </w:r>
      <w:r w:rsidRPr="00686D5B" w:rsidR="001F0854">
        <w:rPr>
          <w:rFonts w:ascii="Verdana" w:hAnsi="Verdana" w:cs="Arial"/>
          <w:sz w:val="18"/>
          <w:szCs w:val="18"/>
        </w:rPr>
        <w:t xml:space="preserve"> Wft</w:t>
      </w:r>
      <w:r w:rsidRPr="00686D5B">
        <w:rPr>
          <w:rFonts w:ascii="Verdana" w:hAnsi="Verdana" w:cs="Arial"/>
          <w:sz w:val="18"/>
          <w:szCs w:val="18"/>
        </w:rPr>
        <w:t xml:space="preserve"> bevat de grondslag om op besluitniveau nadere regels te maken voor de berekening van het solvabiliteitskapitaalvereiste van de verzekeringsrichtlijngroep door een</w:t>
      </w:r>
      <w:r w:rsidRPr="00686D5B" w:rsidR="009C2118">
        <w:rPr>
          <w:rFonts w:ascii="Verdana" w:hAnsi="Verdana" w:cs="Arial"/>
          <w:sz w:val="18"/>
          <w:szCs w:val="18"/>
        </w:rPr>
        <w:t xml:space="preserve"> </w:t>
      </w:r>
      <w:r w:rsidRPr="00686D5B">
        <w:rPr>
          <w:rFonts w:ascii="Verdana" w:hAnsi="Verdana" w:cs="Arial"/>
          <w:sz w:val="18"/>
          <w:szCs w:val="18"/>
        </w:rPr>
        <w:t>Nederlandse herverzekeraar, levensverzekeraar of schadeverzekeraar</w:t>
      </w:r>
      <w:r w:rsidRPr="00686D5B" w:rsidR="009C2118">
        <w:rPr>
          <w:rFonts w:ascii="Verdana" w:hAnsi="Verdana" w:cs="Arial"/>
          <w:sz w:val="18"/>
          <w:szCs w:val="18"/>
        </w:rPr>
        <w:t xml:space="preserve"> </w:t>
      </w:r>
      <w:r w:rsidRPr="00686D5B">
        <w:rPr>
          <w:rFonts w:ascii="Verdana" w:hAnsi="Verdana" w:cs="Arial"/>
          <w:sz w:val="18"/>
          <w:szCs w:val="18"/>
        </w:rPr>
        <w:t xml:space="preserve">die een deelnemende onderneming is in een Nederlandse herverzekeraar, levensverzekeraar of schadeverzekeraar, in een Europese herverzekeraar, levensverzekeraar of schadeverzekeraar of in een niet-Europese herverzekeraar, levensverzekeraar of schadeverzekeraar. In </w:t>
      </w:r>
      <w:r w:rsidRPr="00686D5B" w:rsidR="00BF1AFE">
        <w:rPr>
          <w:rFonts w:ascii="Verdana" w:hAnsi="Verdana" w:cs="Arial"/>
          <w:sz w:val="18"/>
          <w:szCs w:val="18"/>
        </w:rPr>
        <w:t xml:space="preserve">het nieuw ingevoegde derde lid van </w:t>
      </w:r>
      <w:r w:rsidRPr="00686D5B">
        <w:rPr>
          <w:rFonts w:ascii="Verdana" w:hAnsi="Verdana" w:cs="Arial"/>
          <w:sz w:val="18"/>
          <w:szCs w:val="18"/>
        </w:rPr>
        <w:t>artikel 3:288a</w:t>
      </w:r>
      <w:r w:rsidRPr="00686D5B" w:rsidR="00BF1AFE">
        <w:rPr>
          <w:rFonts w:ascii="Verdana" w:hAnsi="Verdana" w:cs="Arial"/>
          <w:sz w:val="18"/>
          <w:szCs w:val="18"/>
        </w:rPr>
        <w:t xml:space="preserve"> </w:t>
      </w:r>
      <w:r w:rsidRPr="00686D5B" w:rsidR="001F0854">
        <w:rPr>
          <w:rFonts w:ascii="Verdana" w:hAnsi="Verdana" w:cs="Arial"/>
          <w:sz w:val="18"/>
          <w:szCs w:val="18"/>
        </w:rPr>
        <w:t xml:space="preserve">Wft </w:t>
      </w:r>
      <w:r w:rsidRPr="00686D5B">
        <w:rPr>
          <w:rFonts w:ascii="Verdana" w:hAnsi="Verdana" w:cs="Arial"/>
          <w:sz w:val="18"/>
          <w:szCs w:val="18"/>
        </w:rPr>
        <w:t xml:space="preserve">wordt het </w:t>
      </w:r>
      <w:r w:rsidRPr="00686D5B" w:rsidR="00BF1AFE">
        <w:rPr>
          <w:rFonts w:ascii="Verdana" w:hAnsi="Verdana" w:cs="Arial"/>
          <w:sz w:val="18"/>
          <w:szCs w:val="18"/>
        </w:rPr>
        <w:t>tweede</w:t>
      </w:r>
      <w:r w:rsidRPr="00686D5B">
        <w:rPr>
          <w:rFonts w:ascii="Verdana" w:hAnsi="Verdana" w:cs="Arial"/>
          <w:sz w:val="18"/>
          <w:szCs w:val="18"/>
        </w:rPr>
        <w:t xml:space="preserve"> lid uit hetzelfde artikel van overeenkomstige toepassing verklaard voor een moederonderneming die geen verzekeringsholding of gemengde financiële holding van niet-Europese verzekeraars als bedoeld in artikel 212, eerste lid, onderdeel f bis, van de </w:t>
      </w:r>
      <w:r w:rsidR="00E06403">
        <w:rPr>
          <w:rFonts w:ascii="Verdana" w:hAnsi="Verdana" w:cs="Arial"/>
          <w:sz w:val="18"/>
          <w:szCs w:val="18"/>
        </w:rPr>
        <w:t>richtlijn solvabiliteit II</w:t>
      </w:r>
      <w:r w:rsidRPr="00686D5B">
        <w:rPr>
          <w:rFonts w:ascii="Verdana" w:hAnsi="Verdana" w:cs="Arial"/>
          <w:sz w:val="18"/>
          <w:szCs w:val="18"/>
        </w:rPr>
        <w:t>.</w:t>
      </w:r>
      <w:r w:rsidRPr="00686D5B" w:rsidR="000F2942">
        <w:rPr>
          <w:rFonts w:ascii="Verdana" w:hAnsi="Verdana" w:cs="Arial"/>
          <w:sz w:val="18"/>
          <w:szCs w:val="18"/>
        </w:rPr>
        <w:br/>
      </w:r>
      <w:r w:rsidRPr="00686D5B" w:rsidR="000F2942">
        <w:rPr>
          <w:rFonts w:ascii="Verdana" w:hAnsi="Verdana" w:cs="Arial"/>
          <w:sz w:val="18"/>
          <w:szCs w:val="18"/>
        </w:rPr>
        <w:br/>
      </w:r>
      <w:r w:rsidRPr="00686D5B" w:rsidR="000835BB">
        <w:rPr>
          <w:rFonts w:ascii="Verdana" w:hAnsi="Verdana" w:cs="Arial"/>
          <w:sz w:val="18"/>
          <w:szCs w:val="18"/>
        </w:rPr>
        <w:t xml:space="preserve">In het </w:t>
      </w:r>
      <w:r w:rsidRPr="00686D5B" w:rsidR="001338A0">
        <w:rPr>
          <w:rFonts w:ascii="Verdana" w:hAnsi="Verdana" w:cs="Arial"/>
          <w:sz w:val="18"/>
          <w:szCs w:val="18"/>
        </w:rPr>
        <w:t>nieuwe vijfde</w:t>
      </w:r>
      <w:r w:rsidRPr="00686D5B" w:rsidR="000835BB">
        <w:rPr>
          <w:rFonts w:ascii="Verdana" w:hAnsi="Verdana" w:cs="Arial"/>
          <w:sz w:val="18"/>
          <w:szCs w:val="18"/>
        </w:rPr>
        <w:t xml:space="preserve"> lid wordt in de opsomming artikel 3:57, vijfde lid, vervangen door </w:t>
      </w:r>
      <w:r w:rsidRPr="00686D5B" w:rsidR="00235226">
        <w:rPr>
          <w:rFonts w:ascii="Verdana" w:hAnsi="Verdana" w:cs="Arial"/>
          <w:sz w:val="18"/>
          <w:szCs w:val="18"/>
        </w:rPr>
        <w:t>artikelen 3:57, vierde lid</w:t>
      </w:r>
      <w:r w:rsidRPr="00686D5B" w:rsidR="001F0854">
        <w:rPr>
          <w:rFonts w:ascii="Verdana" w:hAnsi="Verdana" w:cs="Arial"/>
          <w:sz w:val="18"/>
          <w:szCs w:val="18"/>
        </w:rPr>
        <w:t>, Wft</w:t>
      </w:r>
      <w:r w:rsidRPr="00686D5B" w:rsidR="00235226">
        <w:rPr>
          <w:rFonts w:ascii="Verdana" w:hAnsi="Verdana" w:cs="Arial"/>
          <w:sz w:val="18"/>
          <w:szCs w:val="18"/>
        </w:rPr>
        <w:t>.</w:t>
      </w:r>
      <w:r w:rsidRPr="00686D5B" w:rsidR="000835BB">
        <w:rPr>
          <w:rFonts w:ascii="Verdana" w:hAnsi="Verdana" w:cs="Arial"/>
          <w:sz w:val="18"/>
          <w:szCs w:val="18"/>
        </w:rPr>
        <w:t xml:space="preserve"> Een eerdere vernummering van dit artikel is niet in artikel 3:288a</w:t>
      </w:r>
      <w:r w:rsidRPr="00686D5B" w:rsidR="001F0854">
        <w:rPr>
          <w:rFonts w:ascii="Verdana" w:hAnsi="Verdana" w:cs="Arial"/>
          <w:sz w:val="18"/>
          <w:szCs w:val="18"/>
        </w:rPr>
        <w:t xml:space="preserve"> Wft</w:t>
      </w:r>
      <w:r w:rsidRPr="00686D5B" w:rsidR="000835BB">
        <w:rPr>
          <w:rFonts w:ascii="Verdana" w:hAnsi="Verdana" w:cs="Arial"/>
          <w:sz w:val="18"/>
          <w:szCs w:val="18"/>
        </w:rPr>
        <w:t xml:space="preserve"> verwerkt.</w:t>
      </w:r>
      <w:r w:rsidRPr="00686D5B" w:rsidR="000835BB">
        <w:rPr>
          <w:rStyle w:val="Voetnootmarkering"/>
          <w:rFonts w:ascii="Verdana" w:hAnsi="Verdana" w:cs="Arial"/>
          <w:sz w:val="18"/>
          <w:szCs w:val="18"/>
        </w:rPr>
        <w:footnoteReference w:id="63"/>
      </w:r>
    </w:p>
    <w:p w:rsidRPr="00686D5B" w:rsidR="00807468" w:rsidP="0050395E" w:rsidRDefault="00807468" w14:paraId="434C11A6" w14:textId="3F8109ED">
      <w:pPr>
        <w:widowControl w:val="0"/>
        <w:tabs>
          <w:tab w:val="num" w:pos="720"/>
        </w:tabs>
        <w:spacing w:line="240" w:lineRule="atLeast"/>
        <w:rPr>
          <w:rFonts w:ascii="Verdana" w:hAnsi="Verdana" w:cs="Arial"/>
          <w:sz w:val="18"/>
          <w:szCs w:val="18"/>
        </w:rPr>
      </w:pPr>
    </w:p>
    <w:p w:rsidRPr="00686D5B" w:rsidR="00807468" w:rsidP="0050395E" w:rsidRDefault="00610F05" w14:paraId="7D9A447B" w14:textId="5FD64597">
      <w:pPr>
        <w:widowControl w:val="0"/>
        <w:tabs>
          <w:tab w:val="num" w:pos="720"/>
        </w:tabs>
        <w:spacing w:line="240" w:lineRule="atLeast"/>
        <w:rPr>
          <w:rFonts w:ascii="Verdana" w:hAnsi="Verdana" w:cs="Arial"/>
          <w:sz w:val="18"/>
          <w:szCs w:val="18"/>
        </w:rPr>
      </w:pPr>
      <w:r>
        <w:rPr>
          <w:rFonts w:ascii="Verdana" w:hAnsi="Verdana" w:cs="Arial"/>
          <w:sz w:val="18"/>
          <w:szCs w:val="18"/>
        </w:rPr>
        <w:t>BB</w:t>
      </w:r>
      <w:r w:rsidRPr="00686D5B" w:rsidR="00545639">
        <w:rPr>
          <w:rFonts w:ascii="Verdana" w:hAnsi="Verdana" w:cs="Arial"/>
          <w:sz w:val="18"/>
          <w:szCs w:val="18"/>
        </w:rPr>
        <w:t xml:space="preserve"> </w:t>
      </w:r>
      <w:r w:rsidRPr="00686D5B" w:rsidR="00807468">
        <w:rPr>
          <w:rFonts w:ascii="Verdana" w:hAnsi="Verdana" w:cs="Arial"/>
          <w:sz w:val="18"/>
          <w:szCs w:val="18"/>
        </w:rPr>
        <w:t>(3:288c)</w:t>
      </w:r>
    </w:p>
    <w:p w:rsidRPr="00686D5B" w:rsidR="00807468" w:rsidP="0050395E" w:rsidRDefault="00807468" w14:paraId="1E4675EC" w14:textId="77777777">
      <w:pPr>
        <w:widowControl w:val="0"/>
        <w:tabs>
          <w:tab w:val="num" w:pos="720"/>
        </w:tabs>
        <w:spacing w:line="240" w:lineRule="atLeast"/>
        <w:rPr>
          <w:rFonts w:ascii="Verdana" w:hAnsi="Verdana" w:cs="Arial"/>
          <w:sz w:val="18"/>
          <w:szCs w:val="18"/>
        </w:rPr>
      </w:pPr>
    </w:p>
    <w:p w:rsidRPr="00686D5B" w:rsidR="00807468" w:rsidP="0050395E" w:rsidRDefault="00807468" w14:paraId="325F57D1" w14:textId="5051F744">
      <w:pPr>
        <w:widowControl w:val="0"/>
        <w:tabs>
          <w:tab w:val="num" w:pos="720"/>
        </w:tabs>
        <w:spacing w:line="240" w:lineRule="atLeast"/>
        <w:rPr>
          <w:rFonts w:ascii="Verdana" w:hAnsi="Verdana" w:cs="Arial"/>
          <w:sz w:val="18"/>
          <w:szCs w:val="18"/>
        </w:rPr>
      </w:pPr>
      <w:r w:rsidRPr="00686D5B">
        <w:rPr>
          <w:rFonts w:ascii="Verdana" w:hAnsi="Verdana" w:cs="Arial"/>
          <w:sz w:val="18"/>
          <w:szCs w:val="18"/>
        </w:rPr>
        <w:t>Artikel 3:288c</w:t>
      </w:r>
      <w:r w:rsidRPr="00686D5B" w:rsidR="001338A0">
        <w:rPr>
          <w:rFonts w:ascii="Verdana" w:hAnsi="Verdana" w:cs="Arial"/>
          <w:sz w:val="18"/>
          <w:szCs w:val="18"/>
        </w:rPr>
        <w:t xml:space="preserve"> Wft</w:t>
      </w:r>
      <w:r w:rsidRPr="00686D5B">
        <w:rPr>
          <w:rFonts w:ascii="Verdana" w:hAnsi="Verdana" w:cs="Arial"/>
          <w:sz w:val="18"/>
          <w:szCs w:val="18"/>
        </w:rPr>
        <w:t xml:space="preserve"> is overbodig omdat de categorie</w:t>
      </w:r>
      <w:r w:rsidRPr="00686D5B" w:rsidR="00E9170D">
        <w:rPr>
          <w:rFonts w:ascii="Verdana" w:hAnsi="Verdana" w:cs="Arial"/>
          <w:sz w:val="18"/>
          <w:szCs w:val="18"/>
        </w:rPr>
        <w:t xml:space="preserve"> van een Nederlandse herverzekeraar, levensverzekeraar of schadeverzekeraar die een dochteronderneming is van een gemengde financiële holding of verzekeringsholding</w:t>
      </w:r>
      <w:r w:rsidRPr="00686D5B">
        <w:rPr>
          <w:rFonts w:ascii="Verdana" w:hAnsi="Verdana" w:cs="Arial"/>
          <w:sz w:val="18"/>
          <w:szCs w:val="18"/>
        </w:rPr>
        <w:t xml:space="preserve"> reeds onder de reikwijdte van artikel 3:288b </w:t>
      </w:r>
      <w:r w:rsidRPr="00686D5B" w:rsidR="001F0854">
        <w:rPr>
          <w:rFonts w:ascii="Verdana" w:hAnsi="Verdana" w:cs="Arial"/>
          <w:sz w:val="18"/>
          <w:szCs w:val="18"/>
        </w:rPr>
        <w:t xml:space="preserve">Wft </w:t>
      </w:r>
      <w:r w:rsidRPr="00686D5B">
        <w:rPr>
          <w:rFonts w:ascii="Verdana" w:hAnsi="Verdana" w:cs="Arial"/>
          <w:sz w:val="18"/>
          <w:szCs w:val="18"/>
        </w:rPr>
        <w:t>valt</w:t>
      </w:r>
      <w:r w:rsidR="00C3747A">
        <w:rPr>
          <w:rFonts w:ascii="Verdana" w:hAnsi="Verdana" w:cs="Arial"/>
          <w:sz w:val="18"/>
          <w:szCs w:val="18"/>
        </w:rPr>
        <w:t xml:space="preserve"> met betrekking tot de groepssolvabiliteit</w:t>
      </w:r>
      <w:r w:rsidRPr="00686D5B">
        <w:rPr>
          <w:rFonts w:ascii="Verdana" w:hAnsi="Verdana" w:cs="Arial"/>
          <w:sz w:val="18"/>
          <w:szCs w:val="18"/>
        </w:rPr>
        <w:t>. Artikel 3:288b</w:t>
      </w:r>
      <w:r w:rsidRPr="00686D5B" w:rsidR="001F0854">
        <w:rPr>
          <w:rFonts w:ascii="Verdana" w:hAnsi="Verdana" w:cs="Arial"/>
          <w:sz w:val="18"/>
          <w:szCs w:val="18"/>
        </w:rPr>
        <w:t xml:space="preserve"> Wft</w:t>
      </w:r>
      <w:r w:rsidRPr="00686D5B">
        <w:rPr>
          <w:rFonts w:ascii="Verdana" w:hAnsi="Verdana" w:cs="Arial"/>
          <w:sz w:val="18"/>
          <w:szCs w:val="18"/>
        </w:rPr>
        <w:t xml:space="preserve"> betreft aldus reeds een implementatie van artikel 243 van de </w:t>
      </w:r>
      <w:r w:rsidR="00E06403">
        <w:rPr>
          <w:rFonts w:ascii="Verdana" w:hAnsi="Verdana" w:cs="Arial"/>
          <w:sz w:val="18"/>
          <w:szCs w:val="18"/>
        </w:rPr>
        <w:t>richtlijn solvabiliteit II</w:t>
      </w:r>
      <w:r w:rsidRPr="00686D5B">
        <w:rPr>
          <w:rFonts w:ascii="Verdana" w:hAnsi="Verdana" w:cs="Arial"/>
          <w:sz w:val="18"/>
          <w:szCs w:val="18"/>
        </w:rPr>
        <w:t xml:space="preserve">, dat bepaalt dat de artikelen 236 tot en met 242 van de </w:t>
      </w:r>
      <w:r w:rsidR="00E06403">
        <w:rPr>
          <w:rFonts w:ascii="Verdana" w:hAnsi="Verdana" w:cs="Arial"/>
          <w:sz w:val="18"/>
          <w:szCs w:val="18"/>
        </w:rPr>
        <w:t>richtlijn solvabiliteit II</w:t>
      </w:r>
      <w:r w:rsidRPr="00686D5B">
        <w:rPr>
          <w:rFonts w:ascii="Verdana" w:hAnsi="Verdana" w:cs="Arial"/>
          <w:sz w:val="18"/>
          <w:szCs w:val="18"/>
        </w:rPr>
        <w:t xml:space="preserve"> van overeenkomstige toepassing zijn op een Nederlandse verzekeraar die een dochteronderneming is van een verzekeringsholding of een gemengde </w:t>
      </w:r>
      <w:r w:rsidR="007B2E68">
        <w:rPr>
          <w:rFonts w:ascii="Verdana" w:hAnsi="Verdana" w:cs="Arial"/>
          <w:sz w:val="18"/>
          <w:szCs w:val="18"/>
        </w:rPr>
        <w:t>f</w:t>
      </w:r>
      <w:r w:rsidRPr="00686D5B">
        <w:rPr>
          <w:rFonts w:ascii="Verdana" w:hAnsi="Verdana" w:cs="Arial"/>
          <w:sz w:val="18"/>
          <w:szCs w:val="18"/>
        </w:rPr>
        <w:t>inanciële holding.</w:t>
      </w:r>
    </w:p>
    <w:p w:rsidRPr="00686D5B" w:rsidR="00206CAF" w:rsidP="0050395E" w:rsidRDefault="006D60BC" w14:paraId="2CDBE412" w14:textId="4EAD5DDA">
      <w:pPr>
        <w:widowControl w:val="0"/>
        <w:tabs>
          <w:tab w:val="num" w:pos="720"/>
        </w:tabs>
        <w:spacing w:line="240" w:lineRule="atLeast"/>
        <w:rPr>
          <w:rFonts w:ascii="Verdana" w:hAnsi="Verdana" w:cs="Arial"/>
          <w:sz w:val="18"/>
          <w:szCs w:val="18"/>
        </w:rPr>
      </w:pPr>
      <w:r w:rsidRPr="00686D5B">
        <w:rPr>
          <w:rFonts w:ascii="Verdana" w:hAnsi="Verdana" w:cs="Arial"/>
          <w:sz w:val="18"/>
          <w:szCs w:val="18"/>
        </w:rPr>
        <w:t xml:space="preserve"> </w:t>
      </w:r>
    </w:p>
    <w:p w:rsidRPr="00686D5B" w:rsidR="0097501E" w:rsidP="0050395E" w:rsidRDefault="00610F05" w14:paraId="0E9C1268" w14:textId="7AA22EDC">
      <w:pPr>
        <w:widowControl w:val="0"/>
        <w:tabs>
          <w:tab w:val="num" w:pos="720"/>
        </w:tabs>
        <w:spacing w:line="240" w:lineRule="atLeast"/>
        <w:rPr>
          <w:rFonts w:ascii="Verdana" w:hAnsi="Verdana" w:cs="Arial"/>
          <w:sz w:val="18"/>
          <w:szCs w:val="18"/>
        </w:rPr>
      </w:pPr>
      <w:r>
        <w:rPr>
          <w:rFonts w:ascii="Verdana" w:hAnsi="Verdana" w:cs="Arial"/>
          <w:sz w:val="18"/>
          <w:szCs w:val="18"/>
        </w:rPr>
        <w:t>CC</w:t>
      </w:r>
      <w:r w:rsidR="00B7008C">
        <w:rPr>
          <w:rFonts w:ascii="Verdana" w:hAnsi="Verdana" w:cs="Arial"/>
          <w:sz w:val="18"/>
          <w:szCs w:val="18"/>
        </w:rPr>
        <w:t xml:space="preserve"> </w:t>
      </w:r>
      <w:r w:rsidRPr="00686D5B" w:rsidR="0097501E">
        <w:rPr>
          <w:rFonts w:ascii="Verdana" w:hAnsi="Verdana" w:cs="Arial"/>
          <w:sz w:val="18"/>
          <w:szCs w:val="18"/>
        </w:rPr>
        <w:t>(3:288e)</w:t>
      </w:r>
    </w:p>
    <w:p w:rsidRPr="00686D5B" w:rsidR="0097501E" w:rsidP="0050395E" w:rsidRDefault="0097501E" w14:paraId="51AC8E9A" w14:textId="77777777">
      <w:pPr>
        <w:widowControl w:val="0"/>
        <w:tabs>
          <w:tab w:val="num" w:pos="720"/>
        </w:tabs>
        <w:spacing w:line="240" w:lineRule="atLeast"/>
        <w:rPr>
          <w:rFonts w:ascii="Verdana" w:hAnsi="Verdana" w:cs="Arial"/>
          <w:sz w:val="18"/>
          <w:szCs w:val="18"/>
        </w:rPr>
      </w:pPr>
    </w:p>
    <w:p w:rsidRPr="00686D5B" w:rsidR="0097501E" w:rsidP="0050395E" w:rsidRDefault="0097501E" w14:paraId="43D44666" w14:textId="7DB07540">
      <w:pPr>
        <w:widowControl w:val="0"/>
        <w:tabs>
          <w:tab w:val="num" w:pos="720"/>
        </w:tabs>
        <w:spacing w:line="240" w:lineRule="atLeast"/>
        <w:rPr>
          <w:rFonts w:ascii="Verdana" w:hAnsi="Verdana" w:cs="Arial"/>
          <w:sz w:val="18"/>
          <w:szCs w:val="18"/>
        </w:rPr>
      </w:pPr>
      <w:r w:rsidRPr="00686D5B">
        <w:rPr>
          <w:rFonts w:ascii="Verdana" w:hAnsi="Verdana" w:cs="Arial"/>
          <w:sz w:val="18"/>
          <w:szCs w:val="18"/>
        </w:rPr>
        <w:t xml:space="preserve">Artikel 3:288e </w:t>
      </w:r>
      <w:r w:rsidRPr="00686D5B" w:rsidR="001F0854">
        <w:rPr>
          <w:rFonts w:ascii="Verdana" w:hAnsi="Verdana" w:cs="Arial"/>
          <w:sz w:val="18"/>
          <w:szCs w:val="18"/>
        </w:rPr>
        <w:t xml:space="preserve">Wft </w:t>
      </w:r>
      <w:r w:rsidRPr="00686D5B" w:rsidR="00796B55">
        <w:rPr>
          <w:rFonts w:ascii="Verdana" w:hAnsi="Verdana" w:cs="Arial"/>
          <w:sz w:val="18"/>
          <w:szCs w:val="18"/>
        </w:rPr>
        <w:t>regelt de situatie waarin DNB groepstoezichthouder is, tenzij anders aangegeven, zoals</w:t>
      </w:r>
      <w:r w:rsidRPr="00686D5B" w:rsidR="000F2942">
        <w:rPr>
          <w:rFonts w:ascii="Verdana" w:hAnsi="Verdana" w:cs="Arial"/>
          <w:sz w:val="18"/>
          <w:szCs w:val="18"/>
        </w:rPr>
        <w:t xml:space="preserve"> bepaalt</w:t>
      </w:r>
      <w:r w:rsidRPr="00686D5B" w:rsidR="00796B55">
        <w:rPr>
          <w:rFonts w:ascii="Verdana" w:hAnsi="Verdana" w:cs="Arial"/>
          <w:sz w:val="18"/>
          <w:szCs w:val="18"/>
        </w:rPr>
        <w:t xml:space="preserve"> in het eerste en vijfde lid. Significante risicoconcentraties op het niveau van de groep moeten worden gemeld</w:t>
      </w:r>
      <w:r w:rsidR="00943040">
        <w:rPr>
          <w:rFonts w:ascii="Verdana" w:hAnsi="Verdana" w:cs="Arial"/>
          <w:sz w:val="18"/>
          <w:szCs w:val="18"/>
        </w:rPr>
        <w:t xml:space="preserve"> bij de groepstoezichthouder</w:t>
      </w:r>
      <w:r w:rsidRPr="00686D5B" w:rsidR="00796B55">
        <w:rPr>
          <w:rFonts w:ascii="Verdana" w:hAnsi="Verdana" w:cs="Arial"/>
          <w:sz w:val="18"/>
          <w:szCs w:val="18"/>
        </w:rPr>
        <w:t xml:space="preserve">. </w:t>
      </w:r>
      <w:r w:rsidRPr="00686D5B" w:rsidR="000F496F">
        <w:rPr>
          <w:rFonts w:ascii="Verdana" w:hAnsi="Verdana" w:cs="Arial"/>
          <w:sz w:val="18"/>
          <w:szCs w:val="18"/>
        </w:rPr>
        <w:t>Wat een significante risicoconcentratie is, bepaalt de groepstoezichthouder in overleg met de andere betrokken toezichthoudende instanties en de verzekeringsrichtlijngroep, aan de hand van de in het zesde lid genoemde eisen.</w:t>
      </w:r>
      <w:r w:rsidRPr="00686D5B" w:rsidR="00796B55">
        <w:rPr>
          <w:rFonts w:ascii="Verdana" w:hAnsi="Verdana" w:cs="Arial"/>
          <w:sz w:val="18"/>
          <w:szCs w:val="18"/>
        </w:rPr>
        <w:t xml:space="preserve"> Het gewijzigd artikel 244, derde lid, van de </w:t>
      </w:r>
      <w:r w:rsidR="00E06403">
        <w:rPr>
          <w:rFonts w:ascii="Verdana" w:hAnsi="Verdana" w:cs="Arial"/>
          <w:sz w:val="18"/>
          <w:szCs w:val="18"/>
        </w:rPr>
        <w:t>richtlijn solvabiliteit II</w:t>
      </w:r>
      <w:r w:rsidRPr="00686D5B" w:rsidR="00796B55">
        <w:rPr>
          <w:rFonts w:ascii="Verdana" w:hAnsi="Verdana" w:cs="Arial"/>
          <w:sz w:val="18"/>
          <w:szCs w:val="18"/>
        </w:rPr>
        <w:t xml:space="preserve"> bepaalt dat naast de al bepaalde drempels op basis van het solvabiliteitsvermogen of de technische voorzieningen, ook </w:t>
      </w:r>
      <w:r w:rsidRPr="00686D5B" w:rsidR="00997731">
        <w:rPr>
          <w:rFonts w:ascii="Verdana" w:hAnsi="Verdana" w:cs="Arial"/>
          <w:sz w:val="18"/>
          <w:szCs w:val="18"/>
        </w:rPr>
        <w:t>het in aanmerking komend eigen vermogen, andere kwantitatieve of kwalitatieve risicogebaseerde criteria die passend worden geacht, of een combinatie daarvan worden meegewogen. Deze zinssnede wordt additioneel opgenomen in artikel 3:28</w:t>
      </w:r>
      <w:r w:rsidRPr="00686D5B" w:rsidR="000F496F">
        <w:rPr>
          <w:rFonts w:ascii="Verdana" w:hAnsi="Verdana" w:cs="Arial"/>
          <w:sz w:val="18"/>
          <w:szCs w:val="18"/>
        </w:rPr>
        <w:t>8e</w:t>
      </w:r>
      <w:r w:rsidRPr="00686D5B" w:rsidR="00997731">
        <w:rPr>
          <w:rFonts w:ascii="Verdana" w:hAnsi="Verdana" w:cs="Arial"/>
          <w:sz w:val="18"/>
          <w:szCs w:val="18"/>
        </w:rPr>
        <w:t>, zesde lid</w:t>
      </w:r>
      <w:r w:rsidRPr="00686D5B" w:rsidR="001F0854">
        <w:rPr>
          <w:rFonts w:ascii="Verdana" w:hAnsi="Verdana" w:cs="Arial"/>
          <w:sz w:val="18"/>
          <w:szCs w:val="18"/>
        </w:rPr>
        <w:t>, Wft</w:t>
      </w:r>
      <w:r w:rsidRPr="00686D5B" w:rsidR="00997731">
        <w:rPr>
          <w:rFonts w:ascii="Verdana" w:hAnsi="Verdana" w:cs="Arial"/>
          <w:sz w:val="18"/>
          <w:szCs w:val="18"/>
        </w:rPr>
        <w:t>.</w:t>
      </w:r>
    </w:p>
    <w:p w:rsidRPr="00686D5B" w:rsidR="00497FB7" w:rsidP="0050395E" w:rsidRDefault="00497FB7" w14:paraId="189F6BF0" w14:textId="77777777">
      <w:pPr>
        <w:widowControl w:val="0"/>
        <w:tabs>
          <w:tab w:val="num" w:pos="720"/>
        </w:tabs>
        <w:spacing w:line="240" w:lineRule="atLeast"/>
        <w:rPr>
          <w:rFonts w:ascii="Verdana" w:hAnsi="Verdana" w:cs="Arial"/>
          <w:sz w:val="18"/>
          <w:szCs w:val="18"/>
        </w:rPr>
      </w:pPr>
    </w:p>
    <w:p w:rsidRPr="00686D5B" w:rsidR="00497FB7" w:rsidP="0050395E" w:rsidRDefault="00610F05" w14:paraId="7506AD68" w14:textId="5E54DCC8">
      <w:pPr>
        <w:widowControl w:val="0"/>
        <w:spacing w:line="240" w:lineRule="atLeast"/>
        <w:rPr>
          <w:rFonts w:ascii="Verdana" w:hAnsi="Verdana" w:cs="Arial"/>
          <w:sz w:val="18"/>
          <w:szCs w:val="18"/>
        </w:rPr>
      </w:pPr>
      <w:r>
        <w:rPr>
          <w:rFonts w:ascii="Verdana" w:hAnsi="Verdana" w:cs="Arial"/>
          <w:sz w:val="18"/>
          <w:szCs w:val="18"/>
        </w:rPr>
        <w:t>DD</w:t>
      </w:r>
      <w:r w:rsidRPr="00686D5B" w:rsidR="00545639">
        <w:rPr>
          <w:rFonts w:ascii="Verdana" w:hAnsi="Verdana" w:cs="Arial"/>
          <w:sz w:val="18"/>
          <w:szCs w:val="18"/>
        </w:rPr>
        <w:t xml:space="preserve"> </w:t>
      </w:r>
      <w:r w:rsidRPr="00686D5B" w:rsidR="00497FB7">
        <w:rPr>
          <w:rFonts w:ascii="Verdana" w:hAnsi="Verdana" w:cs="Arial"/>
          <w:sz w:val="18"/>
          <w:szCs w:val="18"/>
        </w:rPr>
        <w:t>(3:288f)</w:t>
      </w:r>
    </w:p>
    <w:p w:rsidRPr="00686D5B" w:rsidR="00497FB7" w:rsidP="0050395E" w:rsidRDefault="00497FB7" w14:paraId="7EE10B96" w14:textId="77777777">
      <w:pPr>
        <w:widowControl w:val="0"/>
        <w:spacing w:line="240" w:lineRule="atLeast"/>
        <w:rPr>
          <w:rFonts w:ascii="Verdana" w:hAnsi="Verdana" w:cs="Arial"/>
          <w:sz w:val="18"/>
          <w:szCs w:val="18"/>
        </w:rPr>
      </w:pPr>
    </w:p>
    <w:p w:rsidRPr="00686D5B" w:rsidR="00AA0F2B" w:rsidP="008B45D1" w:rsidRDefault="00497FB7" w14:paraId="15E32F45" w14:textId="23F0B880">
      <w:pPr>
        <w:widowControl w:val="0"/>
        <w:spacing w:line="240" w:lineRule="atLeast"/>
        <w:rPr>
          <w:rFonts w:ascii="Verdana" w:hAnsi="Verdana" w:cs="Arial"/>
          <w:sz w:val="18"/>
          <w:szCs w:val="18"/>
        </w:rPr>
      </w:pPr>
      <w:r w:rsidRPr="00686D5B">
        <w:rPr>
          <w:rFonts w:ascii="Verdana" w:hAnsi="Verdana" w:cs="Arial"/>
          <w:sz w:val="18"/>
          <w:szCs w:val="18"/>
        </w:rPr>
        <w:lastRenderedPageBreak/>
        <w:t>Artikel 3:288f</w:t>
      </w:r>
      <w:r w:rsidRPr="00686D5B" w:rsidR="001F0854">
        <w:rPr>
          <w:rFonts w:ascii="Verdana" w:hAnsi="Verdana" w:cs="Arial"/>
          <w:sz w:val="18"/>
          <w:szCs w:val="18"/>
        </w:rPr>
        <w:t xml:space="preserve"> Wft</w:t>
      </w:r>
      <w:r w:rsidRPr="00686D5B">
        <w:rPr>
          <w:rFonts w:ascii="Verdana" w:hAnsi="Verdana" w:cs="Arial"/>
          <w:sz w:val="18"/>
          <w:szCs w:val="18"/>
        </w:rPr>
        <w:t xml:space="preserve"> is een implementatie van artikel 245 van de </w:t>
      </w:r>
      <w:r w:rsidR="00E06403">
        <w:rPr>
          <w:rFonts w:ascii="Verdana" w:hAnsi="Verdana" w:cs="Arial"/>
          <w:sz w:val="18"/>
          <w:szCs w:val="18"/>
        </w:rPr>
        <w:t>richtlijn solvabiliteit II</w:t>
      </w:r>
      <w:r w:rsidRPr="00686D5B">
        <w:rPr>
          <w:rFonts w:ascii="Verdana" w:hAnsi="Verdana" w:cs="Arial"/>
          <w:sz w:val="18"/>
          <w:szCs w:val="18"/>
        </w:rPr>
        <w:t>. Een verzekeringsrichtlijngroep dient ten minste eenmaal per jaar alle significante intragroepsovereenkomsten en -transacties te rapporteren aan de groepstoezichthouder. Het vierde lid van artikel 3:288f</w:t>
      </w:r>
      <w:r w:rsidRPr="00686D5B" w:rsidR="001F0854">
        <w:rPr>
          <w:rFonts w:ascii="Verdana" w:hAnsi="Verdana" w:cs="Arial"/>
          <w:sz w:val="18"/>
          <w:szCs w:val="18"/>
        </w:rPr>
        <w:t xml:space="preserve"> Wft</w:t>
      </w:r>
      <w:r w:rsidRPr="00686D5B">
        <w:rPr>
          <w:rFonts w:ascii="Verdana" w:hAnsi="Verdana" w:cs="Arial"/>
          <w:sz w:val="18"/>
          <w:szCs w:val="18"/>
        </w:rPr>
        <w:t xml:space="preserve"> bepaalt dat DNB</w:t>
      </w:r>
      <w:r w:rsidRPr="00686D5B" w:rsidR="000A6204">
        <w:rPr>
          <w:rFonts w:ascii="Verdana" w:hAnsi="Verdana" w:cs="Arial"/>
          <w:sz w:val="18"/>
          <w:szCs w:val="18"/>
        </w:rPr>
        <w:t>,</w:t>
      </w:r>
      <w:r w:rsidRPr="00686D5B">
        <w:rPr>
          <w:rFonts w:ascii="Verdana" w:hAnsi="Verdana" w:cs="Arial"/>
          <w:sz w:val="18"/>
          <w:szCs w:val="18"/>
        </w:rPr>
        <w:t xml:space="preserve"> indien zij groepstoezichthouder is, kan voorschrijven welke categorieën van intragroepsovereenkomsten en -posities de groep in elk geval moet rapporteren. In </w:t>
      </w:r>
      <w:r w:rsidRPr="00686D5B" w:rsidR="000A6204">
        <w:rPr>
          <w:rFonts w:ascii="Verdana" w:hAnsi="Verdana" w:cs="Arial"/>
          <w:sz w:val="18"/>
          <w:szCs w:val="18"/>
        </w:rPr>
        <w:t xml:space="preserve">het </w:t>
      </w:r>
      <w:r w:rsidR="008B45D1">
        <w:rPr>
          <w:rFonts w:ascii="Verdana" w:hAnsi="Verdana" w:cs="Arial"/>
          <w:sz w:val="18"/>
          <w:szCs w:val="18"/>
        </w:rPr>
        <w:t>gewijzigde</w:t>
      </w:r>
      <w:r w:rsidRPr="00686D5B" w:rsidR="000A6204">
        <w:rPr>
          <w:rFonts w:ascii="Verdana" w:hAnsi="Verdana" w:cs="Arial"/>
          <w:sz w:val="18"/>
          <w:szCs w:val="18"/>
        </w:rPr>
        <w:t xml:space="preserve"> artikel 245 van de </w:t>
      </w:r>
      <w:r w:rsidR="00E06403">
        <w:rPr>
          <w:rFonts w:ascii="Verdana" w:hAnsi="Verdana" w:cs="Arial"/>
          <w:sz w:val="18"/>
          <w:szCs w:val="18"/>
        </w:rPr>
        <w:t>richtlijn solvabiliteit II</w:t>
      </w:r>
      <w:r w:rsidRPr="00686D5B">
        <w:rPr>
          <w:rFonts w:ascii="Verdana" w:hAnsi="Verdana" w:cs="Arial"/>
          <w:sz w:val="18"/>
          <w:szCs w:val="18"/>
        </w:rPr>
        <w:t xml:space="preserve"> is opgenomen dat naast de gedefinieerde intragroeptransacties toezichthoudende autoriteiten kunnen verlangen, indien gerechtvaardigd, </w:t>
      </w:r>
      <w:r w:rsidRPr="00686D5B" w:rsidR="000A6204">
        <w:rPr>
          <w:rFonts w:ascii="Verdana" w:hAnsi="Verdana" w:cs="Arial"/>
          <w:sz w:val="18"/>
          <w:szCs w:val="18"/>
        </w:rPr>
        <w:t xml:space="preserve">dat </w:t>
      </w:r>
      <w:r w:rsidRPr="00686D5B">
        <w:rPr>
          <w:rFonts w:ascii="Verdana" w:hAnsi="Verdana" w:cs="Arial"/>
          <w:sz w:val="18"/>
          <w:szCs w:val="18"/>
        </w:rPr>
        <w:t xml:space="preserve">groepen ook intragroeptransacties rapporteren waarbij andere ondernemingen dan </w:t>
      </w:r>
      <w:r w:rsidRPr="00686D5B" w:rsidR="00BF1AFE">
        <w:rPr>
          <w:rFonts w:ascii="Verdana" w:hAnsi="Verdana" w:cs="Arial"/>
          <w:sz w:val="18"/>
          <w:szCs w:val="18"/>
        </w:rPr>
        <w:t>verzekeraars en herverzekeraars</w:t>
      </w:r>
      <w:r w:rsidRPr="00686D5B">
        <w:rPr>
          <w:rFonts w:ascii="Verdana" w:hAnsi="Verdana" w:cs="Arial"/>
          <w:sz w:val="18"/>
          <w:szCs w:val="18"/>
        </w:rPr>
        <w:t xml:space="preserve">, </w:t>
      </w:r>
      <w:r w:rsidRPr="00686D5B" w:rsidR="00BF1AFE">
        <w:rPr>
          <w:rFonts w:ascii="Verdana" w:hAnsi="Verdana" w:cs="Arial"/>
          <w:sz w:val="18"/>
          <w:szCs w:val="18"/>
        </w:rPr>
        <w:t>verzekeraars en herverzekeraars</w:t>
      </w:r>
      <w:r w:rsidRPr="00686D5B">
        <w:rPr>
          <w:rFonts w:ascii="Verdana" w:hAnsi="Verdana" w:cs="Arial"/>
          <w:sz w:val="18"/>
          <w:szCs w:val="18"/>
        </w:rPr>
        <w:t xml:space="preserve"> van derde landen, verzekeringsholdings en gemengde financiële holdings betrokken zijn.</w:t>
      </w:r>
      <w:r w:rsidRPr="00686D5B" w:rsidR="000A6204">
        <w:rPr>
          <w:rFonts w:ascii="Verdana" w:hAnsi="Verdana" w:cs="Arial"/>
          <w:sz w:val="18"/>
          <w:szCs w:val="18"/>
        </w:rPr>
        <w:t xml:space="preserve"> Deze bepaling is door middel van een dynamische verwijzing opgenomen in het vijfde lid. Het eerdere vijfde lid is </w:t>
      </w:r>
      <w:r w:rsidRPr="00686D5B" w:rsidR="003847E4">
        <w:rPr>
          <w:rFonts w:ascii="Verdana" w:hAnsi="Verdana" w:cs="Arial"/>
          <w:sz w:val="18"/>
          <w:szCs w:val="18"/>
        </w:rPr>
        <w:t>vernummerd</w:t>
      </w:r>
      <w:r w:rsidRPr="00686D5B" w:rsidR="000A6204">
        <w:rPr>
          <w:rFonts w:ascii="Verdana" w:hAnsi="Verdana" w:cs="Arial"/>
          <w:sz w:val="18"/>
          <w:szCs w:val="18"/>
        </w:rPr>
        <w:t xml:space="preserve"> tot het zesde lid.</w:t>
      </w:r>
      <w:r w:rsidRPr="00686D5B" w:rsidR="009C2118">
        <w:rPr>
          <w:rFonts w:ascii="Verdana" w:hAnsi="Verdana" w:cs="Arial"/>
          <w:sz w:val="18"/>
          <w:szCs w:val="18"/>
        </w:rPr>
        <w:t xml:space="preserve"> </w:t>
      </w:r>
      <w:r w:rsidR="008B45D1">
        <w:rPr>
          <w:rFonts w:ascii="Verdana" w:hAnsi="Verdana" w:cs="Arial"/>
          <w:sz w:val="18"/>
          <w:szCs w:val="18"/>
        </w:rPr>
        <w:t>Hiermee wordt</w:t>
      </w:r>
      <w:r w:rsidRPr="00686D5B" w:rsidR="0040249B">
        <w:rPr>
          <w:rFonts w:ascii="Verdana" w:hAnsi="Verdana" w:cs="Arial"/>
          <w:sz w:val="18"/>
          <w:szCs w:val="18"/>
        </w:rPr>
        <w:t xml:space="preserve"> de laatste volzin van</w:t>
      </w:r>
      <w:r w:rsidRPr="00686D5B" w:rsidR="00EB6CCF">
        <w:rPr>
          <w:rFonts w:ascii="Verdana" w:hAnsi="Verdana" w:cs="Arial"/>
          <w:sz w:val="18"/>
          <w:szCs w:val="18"/>
        </w:rPr>
        <w:t xml:space="preserve"> artikel</w:t>
      </w:r>
      <w:r w:rsidRPr="00686D5B" w:rsidR="0040249B">
        <w:rPr>
          <w:rFonts w:ascii="Verdana" w:hAnsi="Verdana" w:cs="Arial"/>
          <w:sz w:val="18"/>
          <w:szCs w:val="18"/>
        </w:rPr>
        <w:t xml:space="preserve"> 245</w:t>
      </w:r>
      <w:r w:rsidRPr="00686D5B" w:rsidR="00466073">
        <w:rPr>
          <w:rFonts w:ascii="Verdana" w:hAnsi="Verdana" w:cs="Arial"/>
          <w:sz w:val="18"/>
          <w:szCs w:val="18"/>
        </w:rPr>
        <w:t xml:space="preserve">, derde lid, van de </w:t>
      </w:r>
      <w:r w:rsidR="00E06403">
        <w:rPr>
          <w:rFonts w:ascii="Verdana" w:hAnsi="Verdana" w:cs="Arial"/>
          <w:sz w:val="18"/>
          <w:szCs w:val="18"/>
        </w:rPr>
        <w:t>richtlijn solvabiliteit II</w:t>
      </w:r>
      <w:r w:rsidR="008B45D1">
        <w:rPr>
          <w:rFonts w:ascii="Verdana" w:hAnsi="Verdana" w:cs="Arial"/>
          <w:sz w:val="18"/>
          <w:szCs w:val="18"/>
        </w:rPr>
        <w:t xml:space="preserve"> geïmplementeerd</w:t>
      </w:r>
      <w:r w:rsidRPr="00686D5B" w:rsidR="00466073">
        <w:rPr>
          <w:rFonts w:ascii="Verdana" w:hAnsi="Verdana" w:cs="Arial"/>
          <w:sz w:val="18"/>
          <w:szCs w:val="18"/>
        </w:rPr>
        <w:t xml:space="preserve">. In het voorheen geldende vijfde lid van artikel 3:288f </w:t>
      </w:r>
      <w:r w:rsidRPr="00686D5B" w:rsidR="001F0854">
        <w:rPr>
          <w:rFonts w:ascii="Verdana" w:hAnsi="Verdana" w:cs="Arial"/>
          <w:sz w:val="18"/>
          <w:szCs w:val="18"/>
        </w:rPr>
        <w:t xml:space="preserve">Wft </w:t>
      </w:r>
      <w:r w:rsidRPr="00686D5B" w:rsidR="00466073">
        <w:rPr>
          <w:rFonts w:ascii="Verdana" w:hAnsi="Verdana" w:cs="Arial"/>
          <w:sz w:val="18"/>
          <w:szCs w:val="18"/>
        </w:rPr>
        <w:t>werd abusievelijk verwezen naar artikel 3:288e, derde tot en met zesde lid</w:t>
      </w:r>
      <w:r w:rsidRPr="00686D5B" w:rsidR="001F0854">
        <w:rPr>
          <w:rFonts w:ascii="Verdana" w:hAnsi="Verdana" w:cs="Arial"/>
          <w:sz w:val="18"/>
          <w:szCs w:val="18"/>
        </w:rPr>
        <w:t>, Wft</w:t>
      </w:r>
      <w:r w:rsidRPr="00686D5B" w:rsidR="00466073">
        <w:rPr>
          <w:rFonts w:ascii="Verdana" w:hAnsi="Verdana" w:cs="Arial"/>
          <w:sz w:val="18"/>
          <w:szCs w:val="18"/>
        </w:rPr>
        <w:t>. Deze verwijzing is onjuist gebleken. Het nieuwe zesde lid bevat nu de juiste verwijzing, namelijk naar artikel 3:288e, vijfde tot en met zevende lid</w:t>
      </w:r>
      <w:r w:rsidRPr="00686D5B" w:rsidR="001F0854">
        <w:rPr>
          <w:rFonts w:ascii="Verdana" w:hAnsi="Verdana" w:cs="Arial"/>
          <w:sz w:val="18"/>
          <w:szCs w:val="18"/>
        </w:rPr>
        <w:t>, Wft</w:t>
      </w:r>
      <w:r w:rsidRPr="00686D5B" w:rsidR="00466073">
        <w:rPr>
          <w:rFonts w:ascii="Verdana" w:hAnsi="Verdana" w:cs="Arial"/>
          <w:sz w:val="18"/>
          <w:szCs w:val="18"/>
        </w:rPr>
        <w:t>.</w:t>
      </w:r>
      <w:r w:rsidR="008B45D1">
        <w:rPr>
          <w:rFonts w:ascii="Verdana" w:hAnsi="Verdana" w:cs="Arial"/>
          <w:sz w:val="18"/>
          <w:szCs w:val="18"/>
        </w:rPr>
        <w:t xml:space="preserve"> Tevens wordt door het </w:t>
      </w:r>
      <w:r w:rsidRPr="00686D5B" w:rsidR="008B45D1">
        <w:rPr>
          <w:rFonts w:ascii="Verdana" w:hAnsi="Verdana" w:cs="Arial"/>
          <w:sz w:val="18"/>
          <w:szCs w:val="18"/>
        </w:rPr>
        <w:t>nieuwe zesde lid van artikel 3:288f Wft</w:t>
      </w:r>
      <w:r w:rsidR="008B45D1">
        <w:rPr>
          <w:rFonts w:ascii="Verdana" w:hAnsi="Verdana" w:cs="Arial"/>
          <w:sz w:val="18"/>
          <w:szCs w:val="18"/>
        </w:rPr>
        <w:t xml:space="preserve"> artikel 245, derde lid, van de richtlijn solvabiliteit II geïmplementeerd. </w:t>
      </w:r>
    </w:p>
    <w:p w:rsidRPr="00686D5B" w:rsidR="00466073" w:rsidP="0050395E" w:rsidRDefault="00466073" w14:paraId="6BC33158" w14:textId="77777777">
      <w:pPr>
        <w:widowControl w:val="0"/>
        <w:spacing w:line="240" w:lineRule="atLeast"/>
        <w:rPr>
          <w:rFonts w:ascii="Verdana" w:hAnsi="Verdana" w:cs="Arial"/>
          <w:sz w:val="18"/>
          <w:szCs w:val="18"/>
        </w:rPr>
      </w:pPr>
    </w:p>
    <w:p w:rsidRPr="00686D5B" w:rsidR="00240DF0" w:rsidP="0050395E" w:rsidRDefault="00610F05" w14:paraId="3896CF1F" w14:textId="32A6BF96">
      <w:pPr>
        <w:widowControl w:val="0"/>
        <w:spacing w:line="240" w:lineRule="atLeast"/>
        <w:rPr>
          <w:rFonts w:ascii="Verdana" w:hAnsi="Verdana" w:cs="Arial"/>
          <w:sz w:val="18"/>
          <w:szCs w:val="18"/>
        </w:rPr>
      </w:pPr>
      <w:r>
        <w:rPr>
          <w:rFonts w:ascii="Verdana" w:hAnsi="Verdana" w:cs="Arial"/>
          <w:sz w:val="18"/>
          <w:szCs w:val="18"/>
        </w:rPr>
        <w:t>EE</w:t>
      </w:r>
      <w:r w:rsidRPr="00686D5B" w:rsidR="00545639">
        <w:rPr>
          <w:rFonts w:ascii="Verdana" w:hAnsi="Verdana" w:cs="Arial"/>
          <w:sz w:val="18"/>
          <w:szCs w:val="18"/>
        </w:rPr>
        <w:t xml:space="preserve"> </w:t>
      </w:r>
      <w:r w:rsidRPr="00686D5B" w:rsidR="00240DF0">
        <w:rPr>
          <w:rFonts w:ascii="Verdana" w:hAnsi="Verdana" w:cs="Arial"/>
          <w:sz w:val="18"/>
          <w:szCs w:val="18"/>
        </w:rPr>
        <w:t>(3:288g)</w:t>
      </w:r>
    </w:p>
    <w:p w:rsidRPr="00686D5B" w:rsidR="00240DF0" w:rsidP="0050395E" w:rsidRDefault="00240DF0" w14:paraId="0C94B6C0" w14:textId="77777777">
      <w:pPr>
        <w:widowControl w:val="0"/>
        <w:spacing w:line="240" w:lineRule="atLeast"/>
        <w:rPr>
          <w:rFonts w:ascii="Verdana" w:hAnsi="Verdana" w:cs="Arial"/>
          <w:sz w:val="18"/>
          <w:szCs w:val="18"/>
        </w:rPr>
      </w:pPr>
    </w:p>
    <w:p w:rsidR="00240DF0" w:rsidP="0050395E" w:rsidRDefault="00240DF0" w14:paraId="40339919" w14:textId="57A932B1">
      <w:pPr>
        <w:spacing w:line="240" w:lineRule="atLeast"/>
        <w:rPr>
          <w:rFonts w:ascii="Verdana" w:hAnsi="Verdana"/>
          <w:sz w:val="18"/>
          <w:szCs w:val="18"/>
        </w:rPr>
      </w:pPr>
      <w:r w:rsidRPr="00686D5B">
        <w:rPr>
          <w:rFonts w:ascii="Verdana" w:hAnsi="Verdana" w:cs="Arial"/>
          <w:sz w:val="18"/>
          <w:szCs w:val="18"/>
        </w:rPr>
        <w:t xml:space="preserve">Dit artikel </w:t>
      </w:r>
      <w:r w:rsidRPr="00686D5B" w:rsidR="006F6A56">
        <w:rPr>
          <w:rFonts w:ascii="Verdana" w:hAnsi="Verdana" w:cs="Arial"/>
          <w:sz w:val="18"/>
          <w:szCs w:val="18"/>
        </w:rPr>
        <w:t>betreft</w:t>
      </w:r>
      <w:r w:rsidRPr="00686D5B">
        <w:rPr>
          <w:rFonts w:ascii="Verdana" w:hAnsi="Verdana" w:cs="Arial"/>
          <w:sz w:val="18"/>
          <w:szCs w:val="18"/>
        </w:rPr>
        <w:t xml:space="preserve"> een implementatie van artikel 265 van de </w:t>
      </w:r>
      <w:r w:rsidR="00E06403">
        <w:rPr>
          <w:rFonts w:ascii="Verdana" w:hAnsi="Verdana" w:cs="Arial"/>
          <w:sz w:val="18"/>
          <w:szCs w:val="18"/>
        </w:rPr>
        <w:t>richtlijn solvabiliteit II</w:t>
      </w:r>
      <w:r w:rsidRPr="00686D5B">
        <w:rPr>
          <w:rFonts w:ascii="Verdana" w:hAnsi="Verdana" w:cs="Arial"/>
          <w:sz w:val="18"/>
          <w:szCs w:val="18"/>
        </w:rPr>
        <w:t>. Op grond van het eerste lid</w:t>
      </w:r>
      <w:r w:rsidRPr="00686D5B" w:rsidR="006F6A56">
        <w:rPr>
          <w:rFonts w:ascii="Verdana" w:hAnsi="Verdana" w:cs="Arial"/>
          <w:sz w:val="18"/>
          <w:szCs w:val="18"/>
        </w:rPr>
        <w:t xml:space="preserve"> van artikel 3:288g</w:t>
      </w:r>
      <w:r w:rsidRPr="00686D5B">
        <w:rPr>
          <w:rFonts w:ascii="Verdana" w:hAnsi="Verdana" w:cs="Arial"/>
          <w:sz w:val="18"/>
          <w:szCs w:val="18"/>
        </w:rPr>
        <w:t xml:space="preserve"> </w:t>
      </w:r>
      <w:r w:rsidRPr="00686D5B" w:rsidR="001F0854">
        <w:rPr>
          <w:rFonts w:ascii="Verdana" w:hAnsi="Verdana" w:cs="Arial"/>
          <w:sz w:val="18"/>
          <w:szCs w:val="18"/>
        </w:rPr>
        <w:t xml:space="preserve">Wft </w:t>
      </w:r>
      <w:r w:rsidRPr="00686D5B">
        <w:rPr>
          <w:rFonts w:ascii="Verdana" w:hAnsi="Verdana" w:cs="Arial"/>
          <w:sz w:val="18"/>
          <w:szCs w:val="18"/>
        </w:rPr>
        <w:t xml:space="preserve">wordt toezicht uitgeoefend op intragroepsovereenkomsten en -posities ingeval een Nederlandse herverzekeraar, levensverzekeraar of schadeverzekeraar een dochteronderneming is van een gemengde verzekeringsholding. In de wijzigingsrichtlijn wordt </w:t>
      </w:r>
      <w:r w:rsidR="008B45D1">
        <w:rPr>
          <w:rFonts w:ascii="Verdana" w:hAnsi="Verdana" w:cs="Arial"/>
          <w:sz w:val="18"/>
          <w:szCs w:val="18"/>
        </w:rPr>
        <w:t>een bepaling</w:t>
      </w:r>
      <w:r w:rsidRPr="00686D5B">
        <w:rPr>
          <w:rFonts w:ascii="Verdana" w:hAnsi="Verdana" w:cs="Arial"/>
          <w:sz w:val="18"/>
          <w:szCs w:val="18"/>
        </w:rPr>
        <w:t xml:space="preserve"> ingevoegd</w:t>
      </w:r>
      <w:r w:rsidRPr="00686D5B" w:rsidR="006F6A56">
        <w:rPr>
          <w:rFonts w:ascii="Verdana" w:hAnsi="Verdana" w:cs="Arial"/>
          <w:sz w:val="18"/>
          <w:szCs w:val="18"/>
        </w:rPr>
        <w:t>, waarin</w:t>
      </w:r>
      <w:r w:rsidRPr="00686D5B">
        <w:rPr>
          <w:rFonts w:ascii="Verdana" w:hAnsi="Verdana" w:cs="Arial"/>
          <w:sz w:val="18"/>
          <w:szCs w:val="18"/>
        </w:rPr>
        <w:t xml:space="preserve"> </w:t>
      </w:r>
      <w:r w:rsidRPr="00686D5B">
        <w:rPr>
          <w:rFonts w:ascii="Verdana" w:hAnsi="Verdana"/>
          <w:sz w:val="18"/>
          <w:szCs w:val="18"/>
        </w:rPr>
        <w:t xml:space="preserve">een gedetailleerdere aanpak </w:t>
      </w:r>
      <w:r w:rsidRPr="00686D5B" w:rsidR="006F6A56">
        <w:rPr>
          <w:rFonts w:ascii="Verdana" w:hAnsi="Verdana"/>
          <w:sz w:val="18"/>
          <w:szCs w:val="18"/>
        </w:rPr>
        <w:t>wordt uitgewerkt</w:t>
      </w:r>
      <w:r w:rsidRPr="00686D5B">
        <w:rPr>
          <w:rFonts w:ascii="Verdana" w:hAnsi="Verdana"/>
          <w:sz w:val="18"/>
          <w:szCs w:val="18"/>
        </w:rPr>
        <w:t xml:space="preserve"> voor de behandeling van </w:t>
      </w:r>
      <w:r w:rsidRPr="00686D5B" w:rsidR="006F6A56">
        <w:rPr>
          <w:rFonts w:ascii="Verdana" w:hAnsi="Verdana"/>
          <w:sz w:val="18"/>
          <w:szCs w:val="18"/>
        </w:rPr>
        <w:t>moederonderneming ui</w:t>
      </w:r>
      <w:r w:rsidRPr="00686D5B">
        <w:rPr>
          <w:rFonts w:ascii="Verdana" w:hAnsi="Verdana"/>
          <w:sz w:val="18"/>
          <w:szCs w:val="18"/>
        </w:rPr>
        <w:t xml:space="preserve">t andere financiële sectoren bij de berekening van de groepssolvabiliteit van </w:t>
      </w:r>
      <w:r w:rsidRPr="00686D5B" w:rsidR="006F6A56">
        <w:rPr>
          <w:rFonts w:ascii="Verdana" w:hAnsi="Verdana"/>
          <w:sz w:val="18"/>
          <w:szCs w:val="18"/>
        </w:rPr>
        <w:t>(her)verzekeraars</w:t>
      </w:r>
      <w:r w:rsidRPr="00686D5B">
        <w:rPr>
          <w:rFonts w:ascii="Verdana" w:hAnsi="Verdana"/>
          <w:sz w:val="18"/>
          <w:szCs w:val="18"/>
        </w:rPr>
        <w:t xml:space="preserve">. </w:t>
      </w:r>
    </w:p>
    <w:p w:rsidRPr="00686D5B" w:rsidR="001855D6" w:rsidP="0050395E" w:rsidRDefault="001855D6" w14:paraId="3CE17FD8" w14:textId="77777777">
      <w:pPr>
        <w:spacing w:line="240" w:lineRule="atLeast"/>
        <w:rPr>
          <w:rFonts w:ascii="Verdana" w:hAnsi="Verdana"/>
          <w:sz w:val="18"/>
          <w:szCs w:val="18"/>
        </w:rPr>
      </w:pPr>
    </w:p>
    <w:p w:rsidRPr="00686D5B" w:rsidR="00240DF0" w:rsidP="0050395E" w:rsidRDefault="00240DF0" w14:paraId="16853A83" w14:textId="0D9AAED1">
      <w:pPr>
        <w:widowControl w:val="0"/>
        <w:spacing w:line="240" w:lineRule="atLeast"/>
        <w:rPr>
          <w:rFonts w:ascii="Verdana" w:hAnsi="Verdana" w:cs="Arial"/>
          <w:sz w:val="18"/>
          <w:szCs w:val="18"/>
        </w:rPr>
      </w:pPr>
      <w:r w:rsidRPr="00686D5B">
        <w:rPr>
          <w:rFonts w:ascii="Verdana" w:hAnsi="Verdana" w:cs="Arial"/>
          <w:sz w:val="18"/>
          <w:szCs w:val="18"/>
        </w:rPr>
        <w:t xml:space="preserve">In artikel 3:288g, eerste lid, </w:t>
      </w:r>
      <w:r w:rsidRPr="00686D5B" w:rsidR="001F0854">
        <w:rPr>
          <w:rFonts w:ascii="Verdana" w:hAnsi="Verdana" w:cs="Arial"/>
          <w:sz w:val="18"/>
          <w:szCs w:val="18"/>
        </w:rPr>
        <w:t xml:space="preserve">Wft </w:t>
      </w:r>
      <w:r w:rsidRPr="00686D5B">
        <w:rPr>
          <w:rFonts w:ascii="Verdana" w:hAnsi="Verdana" w:cs="Arial"/>
          <w:sz w:val="18"/>
          <w:szCs w:val="18"/>
        </w:rPr>
        <w:t xml:space="preserve">wordt een dynamische verwijzing opgenomen naar </w:t>
      </w:r>
      <w:r w:rsidR="008B45D1">
        <w:rPr>
          <w:rFonts w:ascii="Verdana" w:hAnsi="Verdana" w:cs="Arial"/>
          <w:sz w:val="18"/>
          <w:szCs w:val="18"/>
        </w:rPr>
        <w:t>de betreffende richtlijnbepaling (</w:t>
      </w:r>
      <w:r w:rsidRPr="00686D5B">
        <w:rPr>
          <w:rFonts w:ascii="Verdana" w:hAnsi="Verdana" w:cs="Arial"/>
          <w:sz w:val="18"/>
          <w:szCs w:val="18"/>
        </w:rPr>
        <w:t>artikel 265, eerste lid bis</w:t>
      </w:r>
      <w:r w:rsidRPr="00686D5B" w:rsidR="006F6A56">
        <w:rPr>
          <w:rFonts w:ascii="Verdana" w:hAnsi="Verdana" w:cs="Arial"/>
          <w:sz w:val="18"/>
          <w:szCs w:val="18"/>
        </w:rPr>
        <w:t>,</w:t>
      </w:r>
      <w:r w:rsidRPr="00686D5B">
        <w:rPr>
          <w:rFonts w:ascii="Verdana" w:hAnsi="Verdana" w:cs="Arial"/>
          <w:sz w:val="18"/>
          <w:szCs w:val="18"/>
        </w:rPr>
        <w:t xml:space="preserve"> van de </w:t>
      </w:r>
      <w:r w:rsidR="00E06403">
        <w:rPr>
          <w:rFonts w:ascii="Verdana" w:hAnsi="Verdana" w:cs="Arial"/>
          <w:sz w:val="18"/>
          <w:szCs w:val="18"/>
        </w:rPr>
        <w:t>richtlijn solvabiliteit II</w:t>
      </w:r>
      <w:r w:rsidR="008B45D1">
        <w:rPr>
          <w:rFonts w:ascii="Verdana" w:hAnsi="Verdana" w:cs="Arial"/>
          <w:sz w:val="18"/>
          <w:szCs w:val="18"/>
        </w:rPr>
        <w:t>)</w:t>
      </w:r>
      <w:r w:rsidRPr="00686D5B">
        <w:rPr>
          <w:rFonts w:ascii="Verdana" w:hAnsi="Verdana" w:cs="Arial"/>
          <w:sz w:val="18"/>
          <w:szCs w:val="18"/>
        </w:rPr>
        <w:t>.</w:t>
      </w:r>
      <w:r w:rsidRPr="00686D5B" w:rsidR="00551899">
        <w:rPr>
          <w:rFonts w:ascii="Verdana" w:hAnsi="Verdana" w:cs="Arial"/>
          <w:sz w:val="18"/>
          <w:szCs w:val="18"/>
        </w:rPr>
        <w:t xml:space="preserve"> Daarnaast wordt in de opsomming van het tweede lid </w:t>
      </w:r>
      <w:r w:rsidRPr="00686D5B" w:rsidR="00235226">
        <w:rPr>
          <w:rFonts w:ascii="Verdana" w:hAnsi="Verdana" w:cs="Arial"/>
          <w:sz w:val="18"/>
          <w:szCs w:val="18"/>
        </w:rPr>
        <w:t xml:space="preserve">het aangehaalde </w:t>
      </w:r>
      <w:r w:rsidRPr="00686D5B" w:rsidR="00551899">
        <w:rPr>
          <w:rFonts w:ascii="Verdana" w:hAnsi="Verdana" w:cs="Arial"/>
          <w:sz w:val="18"/>
          <w:szCs w:val="18"/>
        </w:rPr>
        <w:t xml:space="preserve">artikel 3:295 </w:t>
      </w:r>
      <w:r w:rsidRPr="00686D5B" w:rsidR="001F0854">
        <w:rPr>
          <w:rFonts w:ascii="Verdana" w:hAnsi="Verdana" w:cs="Arial"/>
          <w:sz w:val="18"/>
          <w:szCs w:val="18"/>
        </w:rPr>
        <w:t xml:space="preserve">Wft </w:t>
      </w:r>
      <w:r w:rsidRPr="00686D5B" w:rsidR="00551899">
        <w:rPr>
          <w:rFonts w:ascii="Verdana" w:hAnsi="Verdana" w:cs="Arial"/>
          <w:sz w:val="18"/>
          <w:szCs w:val="18"/>
        </w:rPr>
        <w:t>geschrapt.</w:t>
      </w:r>
      <w:r w:rsidRPr="00686D5B" w:rsidR="006F6A56">
        <w:rPr>
          <w:rFonts w:ascii="Verdana" w:hAnsi="Verdana" w:cs="Arial"/>
          <w:sz w:val="18"/>
          <w:szCs w:val="18"/>
        </w:rPr>
        <w:t xml:space="preserve"> </w:t>
      </w:r>
      <w:r w:rsidRPr="00686D5B" w:rsidR="00551899">
        <w:rPr>
          <w:rFonts w:ascii="Verdana" w:hAnsi="Verdana" w:cs="Arial"/>
          <w:sz w:val="18"/>
          <w:szCs w:val="18"/>
        </w:rPr>
        <w:t>Genoemd artikel is namelijk per 1 januari 2014 vervallen.</w:t>
      </w:r>
      <w:r w:rsidRPr="00686D5B" w:rsidR="009C2118">
        <w:rPr>
          <w:rFonts w:ascii="Verdana" w:hAnsi="Verdana" w:cs="Arial"/>
          <w:sz w:val="18"/>
          <w:szCs w:val="18"/>
        </w:rPr>
        <w:t xml:space="preserve"> </w:t>
      </w:r>
      <w:r w:rsidRPr="00686D5B" w:rsidR="00551899">
        <w:rPr>
          <w:rFonts w:ascii="Verdana" w:hAnsi="Verdana" w:cs="Arial"/>
          <w:sz w:val="18"/>
          <w:szCs w:val="18"/>
        </w:rPr>
        <w:t xml:space="preserve"> </w:t>
      </w:r>
    </w:p>
    <w:p w:rsidRPr="00686D5B" w:rsidR="00240DF0" w:rsidP="0050395E" w:rsidRDefault="00240DF0" w14:paraId="4E55CCC7" w14:textId="77777777">
      <w:pPr>
        <w:widowControl w:val="0"/>
        <w:spacing w:line="240" w:lineRule="atLeast"/>
        <w:rPr>
          <w:rFonts w:ascii="Verdana" w:hAnsi="Verdana" w:cs="Arial"/>
          <w:sz w:val="18"/>
          <w:szCs w:val="18"/>
        </w:rPr>
      </w:pPr>
    </w:p>
    <w:p w:rsidRPr="00330668" w:rsidR="00570F92" w:rsidP="0050395E" w:rsidRDefault="00610F05" w14:paraId="74F7EA77" w14:textId="026EA172">
      <w:pPr>
        <w:widowControl w:val="0"/>
        <w:spacing w:line="240" w:lineRule="atLeast"/>
        <w:rPr>
          <w:rFonts w:ascii="Verdana" w:hAnsi="Verdana" w:cs="Arial"/>
          <w:sz w:val="18"/>
          <w:szCs w:val="18"/>
        </w:rPr>
      </w:pPr>
      <w:r>
        <w:rPr>
          <w:rFonts w:ascii="Verdana" w:hAnsi="Verdana" w:cs="Arial"/>
          <w:sz w:val="18"/>
          <w:szCs w:val="18"/>
        </w:rPr>
        <w:t>FF</w:t>
      </w:r>
      <w:r w:rsidRPr="00330668" w:rsidR="00545639">
        <w:rPr>
          <w:rFonts w:ascii="Verdana" w:hAnsi="Verdana" w:cs="Arial"/>
          <w:sz w:val="18"/>
          <w:szCs w:val="18"/>
        </w:rPr>
        <w:t xml:space="preserve"> </w:t>
      </w:r>
      <w:r w:rsidRPr="00330668" w:rsidR="002070C3">
        <w:rPr>
          <w:rFonts w:ascii="Verdana" w:hAnsi="Verdana" w:cs="Arial"/>
          <w:sz w:val="18"/>
          <w:szCs w:val="18"/>
        </w:rPr>
        <w:t xml:space="preserve">en </w:t>
      </w:r>
      <w:r>
        <w:rPr>
          <w:rFonts w:ascii="Verdana" w:hAnsi="Verdana" w:cs="Arial"/>
          <w:sz w:val="18"/>
          <w:szCs w:val="18"/>
        </w:rPr>
        <w:t>GG</w:t>
      </w:r>
      <w:r w:rsidRPr="00330668" w:rsidR="00545639">
        <w:rPr>
          <w:rFonts w:ascii="Verdana" w:hAnsi="Verdana" w:cs="Arial"/>
          <w:sz w:val="18"/>
          <w:szCs w:val="18"/>
        </w:rPr>
        <w:t xml:space="preserve"> </w:t>
      </w:r>
      <w:r w:rsidRPr="00330668" w:rsidR="00AA0F2B">
        <w:rPr>
          <w:rFonts w:ascii="Verdana" w:hAnsi="Verdana" w:cs="Arial"/>
          <w:sz w:val="18"/>
          <w:szCs w:val="18"/>
        </w:rPr>
        <w:t>(3:288h</w:t>
      </w:r>
      <w:r w:rsidRPr="00330668" w:rsidR="002070C3">
        <w:rPr>
          <w:rFonts w:ascii="Verdana" w:hAnsi="Verdana" w:cs="Arial"/>
          <w:sz w:val="18"/>
          <w:szCs w:val="18"/>
        </w:rPr>
        <w:t xml:space="preserve"> t/m 3:288hc</w:t>
      </w:r>
      <w:r w:rsidRPr="00330668" w:rsidR="00AA0F2B">
        <w:rPr>
          <w:rFonts w:ascii="Verdana" w:hAnsi="Verdana" w:cs="Arial"/>
          <w:sz w:val="18"/>
          <w:szCs w:val="18"/>
        </w:rPr>
        <w:t>)</w:t>
      </w:r>
    </w:p>
    <w:p w:rsidRPr="00330668" w:rsidR="00570F92" w:rsidP="0050395E" w:rsidRDefault="00570F92" w14:paraId="7DA80B72" w14:textId="77777777">
      <w:pPr>
        <w:widowControl w:val="0"/>
        <w:spacing w:line="240" w:lineRule="atLeast"/>
        <w:rPr>
          <w:rFonts w:ascii="Verdana" w:hAnsi="Verdana" w:cs="Arial"/>
          <w:sz w:val="18"/>
          <w:szCs w:val="18"/>
        </w:rPr>
      </w:pPr>
    </w:p>
    <w:p w:rsidR="008B45D1" w:rsidP="0050395E" w:rsidRDefault="009E2ED5" w14:paraId="67A571B8" w14:textId="77777777">
      <w:pPr>
        <w:widowControl w:val="0"/>
        <w:spacing w:line="240" w:lineRule="atLeast"/>
        <w:rPr>
          <w:rFonts w:ascii="Verdana" w:hAnsi="Verdana" w:cs="Arial"/>
          <w:sz w:val="18"/>
          <w:szCs w:val="18"/>
        </w:rPr>
      </w:pPr>
      <w:r w:rsidRPr="00686D5B">
        <w:rPr>
          <w:rFonts w:ascii="Verdana" w:hAnsi="Verdana" w:cs="Arial"/>
          <w:sz w:val="18"/>
          <w:szCs w:val="18"/>
        </w:rPr>
        <w:t xml:space="preserve">Artikel 3:288h, eerste lid, </w:t>
      </w:r>
      <w:r w:rsidRPr="00686D5B" w:rsidR="001F0854">
        <w:rPr>
          <w:rFonts w:ascii="Verdana" w:hAnsi="Verdana" w:cs="Arial"/>
          <w:sz w:val="18"/>
          <w:szCs w:val="18"/>
        </w:rPr>
        <w:t xml:space="preserve">Wft </w:t>
      </w:r>
      <w:r w:rsidRPr="00686D5B">
        <w:rPr>
          <w:rFonts w:ascii="Verdana" w:hAnsi="Verdana" w:cs="Arial"/>
          <w:sz w:val="18"/>
          <w:szCs w:val="18"/>
        </w:rPr>
        <w:t xml:space="preserve">verklaart een aantal bepalingen van overeenkomstige toepassing op het niveau van de verzekeringsrichtlijngroep. </w:t>
      </w:r>
      <w:r w:rsidRPr="00686D5B" w:rsidR="001A0E64">
        <w:rPr>
          <w:rFonts w:ascii="Verdana" w:hAnsi="Verdana" w:cs="Arial"/>
          <w:sz w:val="18"/>
          <w:szCs w:val="18"/>
        </w:rPr>
        <w:t>Ter</w:t>
      </w:r>
      <w:r w:rsidRPr="00686D5B">
        <w:rPr>
          <w:rFonts w:ascii="Verdana" w:hAnsi="Verdana" w:cs="Arial"/>
          <w:sz w:val="18"/>
          <w:szCs w:val="18"/>
        </w:rPr>
        <w:t xml:space="preserve"> herstel van eerdere omissies en ter implementatie van bepaalde bepalingen uit de wijzigingsrichtlijn </w:t>
      </w:r>
      <w:r w:rsidRPr="00686D5B" w:rsidR="001A0E64">
        <w:rPr>
          <w:rFonts w:ascii="Verdana" w:hAnsi="Verdana" w:cs="Arial"/>
          <w:sz w:val="18"/>
          <w:szCs w:val="18"/>
        </w:rPr>
        <w:t xml:space="preserve">zouden </w:t>
      </w:r>
      <w:r w:rsidRPr="00686D5B">
        <w:rPr>
          <w:rFonts w:ascii="Verdana" w:hAnsi="Verdana" w:cs="Arial"/>
          <w:sz w:val="18"/>
          <w:szCs w:val="18"/>
        </w:rPr>
        <w:t>een aantal bepalingen</w:t>
      </w:r>
      <w:r w:rsidRPr="00686D5B" w:rsidR="000C1DC9">
        <w:rPr>
          <w:rFonts w:ascii="Verdana" w:hAnsi="Verdana" w:cs="Arial"/>
          <w:sz w:val="18"/>
          <w:szCs w:val="18"/>
        </w:rPr>
        <w:t xml:space="preserve"> aan</w:t>
      </w:r>
      <w:r w:rsidRPr="00686D5B" w:rsidR="001A0E64">
        <w:rPr>
          <w:rFonts w:ascii="Verdana" w:hAnsi="Verdana" w:cs="Arial"/>
          <w:sz w:val="18"/>
          <w:szCs w:val="18"/>
        </w:rPr>
        <w:t xml:space="preserve"> artikel 3:288h </w:t>
      </w:r>
      <w:r w:rsidRPr="00686D5B" w:rsidR="001F0854">
        <w:rPr>
          <w:rFonts w:ascii="Verdana" w:hAnsi="Verdana" w:cs="Arial"/>
          <w:sz w:val="18"/>
          <w:szCs w:val="18"/>
        </w:rPr>
        <w:t xml:space="preserve">Wft </w:t>
      </w:r>
      <w:r w:rsidRPr="00686D5B" w:rsidR="001A0E64">
        <w:rPr>
          <w:rFonts w:ascii="Verdana" w:hAnsi="Verdana" w:cs="Arial"/>
          <w:sz w:val="18"/>
          <w:szCs w:val="18"/>
        </w:rPr>
        <w:t xml:space="preserve">moeten worden toegevoegd. Omwille van de leesbaarheid is artikel 3:288h gesplitst in meerdere nieuwe artikelen waarin tevens nieuwe richtlijnbepalingen zijn geïmplementeerd. </w:t>
      </w:r>
    </w:p>
    <w:p w:rsidR="008B45D1" w:rsidP="0050395E" w:rsidRDefault="008B45D1" w14:paraId="25D7EC3B" w14:textId="77777777">
      <w:pPr>
        <w:widowControl w:val="0"/>
        <w:spacing w:line="240" w:lineRule="atLeast"/>
        <w:rPr>
          <w:rFonts w:ascii="Verdana" w:hAnsi="Verdana" w:cs="Arial"/>
          <w:sz w:val="18"/>
          <w:szCs w:val="18"/>
        </w:rPr>
      </w:pPr>
    </w:p>
    <w:p w:rsidRPr="00686D5B" w:rsidR="001448ED" w:rsidP="0050395E" w:rsidRDefault="001448ED" w14:paraId="56EBB192" w14:textId="0CA020C2">
      <w:pPr>
        <w:widowControl w:val="0"/>
        <w:spacing w:line="240" w:lineRule="atLeast"/>
        <w:rPr>
          <w:rFonts w:ascii="Verdana" w:hAnsi="Verdana" w:cs="Arial"/>
          <w:sz w:val="18"/>
          <w:szCs w:val="18"/>
        </w:rPr>
      </w:pPr>
      <w:r w:rsidRPr="00686D5B">
        <w:rPr>
          <w:rFonts w:ascii="Verdana" w:hAnsi="Verdana" w:cs="Arial"/>
          <w:sz w:val="18"/>
          <w:szCs w:val="18"/>
        </w:rPr>
        <w:t>De toevoeging</w:t>
      </w:r>
      <w:r w:rsidR="008B45D1">
        <w:rPr>
          <w:rFonts w:ascii="Verdana" w:hAnsi="Verdana" w:cs="Arial"/>
          <w:sz w:val="18"/>
          <w:szCs w:val="18"/>
        </w:rPr>
        <w:t xml:space="preserve"> in het eerste lid</w:t>
      </w:r>
      <w:r w:rsidRPr="00686D5B" w:rsidR="000C1DC9">
        <w:rPr>
          <w:rFonts w:ascii="Verdana" w:hAnsi="Verdana" w:cs="Arial"/>
          <w:sz w:val="18"/>
          <w:szCs w:val="18"/>
        </w:rPr>
        <w:t xml:space="preserve"> </w:t>
      </w:r>
      <w:r w:rsidRPr="00686D5B">
        <w:rPr>
          <w:rFonts w:ascii="Verdana" w:hAnsi="Verdana" w:cs="Arial"/>
          <w:sz w:val="18"/>
          <w:szCs w:val="18"/>
        </w:rPr>
        <w:t xml:space="preserve">van </w:t>
      </w:r>
      <w:r w:rsidR="008B45D1">
        <w:rPr>
          <w:rFonts w:ascii="Verdana" w:hAnsi="Verdana" w:cs="Arial"/>
          <w:sz w:val="18"/>
          <w:szCs w:val="18"/>
        </w:rPr>
        <w:t>de</w:t>
      </w:r>
      <w:r w:rsidRPr="00686D5B" w:rsidR="008B45D1">
        <w:rPr>
          <w:rFonts w:ascii="Verdana" w:hAnsi="Verdana" w:cs="Arial"/>
          <w:sz w:val="18"/>
          <w:szCs w:val="18"/>
        </w:rPr>
        <w:t xml:space="preserve"> </w:t>
      </w:r>
      <w:r w:rsidRPr="00686D5B">
        <w:rPr>
          <w:rFonts w:ascii="Verdana" w:hAnsi="Verdana" w:cs="Arial"/>
          <w:sz w:val="18"/>
          <w:szCs w:val="18"/>
        </w:rPr>
        <w:t>verwijzing naar artikel 3:72, vijfde lid, Wft creëert een delegatiegrondslag voor artikel 4f Btfg, zodat een grondslag bestaat om nadere regels met betrekking tot de jaar- en kwartaalstaten van groepen vast te stellen. De toevoeging van artikel 3:72, zevende lid,</w:t>
      </w:r>
      <w:r w:rsidRPr="00686D5B" w:rsidR="001F0854">
        <w:rPr>
          <w:rFonts w:ascii="Verdana" w:hAnsi="Verdana" w:cs="Arial"/>
          <w:sz w:val="18"/>
          <w:szCs w:val="18"/>
        </w:rPr>
        <w:t xml:space="preserve"> Wft</w:t>
      </w:r>
      <w:r w:rsidRPr="00686D5B">
        <w:rPr>
          <w:rFonts w:ascii="Verdana" w:hAnsi="Verdana" w:cs="Arial"/>
          <w:sz w:val="18"/>
          <w:szCs w:val="18"/>
        </w:rPr>
        <w:t xml:space="preserve"> zorgt ervoor dat de reeds bestaande auditverplichtingen voor individuele verzekeraar</w:t>
      </w:r>
      <w:r w:rsidR="00613EC2">
        <w:rPr>
          <w:rFonts w:ascii="Verdana" w:hAnsi="Verdana" w:cs="Arial"/>
          <w:sz w:val="18"/>
          <w:szCs w:val="18"/>
        </w:rPr>
        <w:t>s</w:t>
      </w:r>
      <w:r w:rsidRPr="00686D5B">
        <w:rPr>
          <w:rFonts w:ascii="Verdana" w:hAnsi="Verdana" w:cs="Arial"/>
          <w:sz w:val="18"/>
          <w:szCs w:val="18"/>
        </w:rPr>
        <w:t xml:space="preserve"> ook gelden voor verzekeringsrichtlijngroepen. </w:t>
      </w:r>
    </w:p>
    <w:p w:rsidRPr="00686D5B" w:rsidR="00570F92" w:rsidP="0050395E" w:rsidRDefault="00570F92" w14:paraId="4D3979FB" w14:textId="77777777">
      <w:pPr>
        <w:widowControl w:val="0"/>
        <w:spacing w:line="240" w:lineRule="atLeast"/>
        <w:rPr>
          <w:rFonts w:ascii="Verdana" w:hAnsi="Verdana" w:cs="Arial"/>
          <w:sz w:val="18"/>
          <w:szCs w:val="18"/>
        </w:rPr>
      </w:pPr>
    </w:p>
    <w:p w:rsidRPr="00686D5B" w:rsidR="002070C3" w:rsidP="0050395E" w:rsidRDefault="008B45D1" w14:paraId="2C88CF50" w14:textId="0A092320">
      <w:pPr>
        <w:widowControl w:val="0"/>
        <w:spacing w:line="240" w:lineRule="atLeast"/>
        <w:rPr>
          <w:rFonts w:ascii="Verdana" w:hAnsi="Verdana" w:cs="Arial"/>
          <w:sz w:val="18"/>
          <w:szCs w:val="18"/>
        </w:rPr>
      </w:pPr>
      <w:r w:rsidRPr="00686D5B">
        <w:rPr>
          <w:rFonts w:ascii="Verdana" w:hAnsi="Verdana" w:cs="Arial"/>
          <w:sz w:val="18"/>
          <w:szCs w:val="18"/>
        </w:rPr>
        <w:t>Artikel 3:288h, tweede</w:t>
      </w:r>
      <w:r>
        <w:rPr>
          <w:rFonts w:ascii="Verdana" w:hAnsi="Verdana" w:cs="Arial"/>
          <w:sz w:val="18"/>
          <w:szCs w:val="18"/>
        </w:rPr>
        <w:t xml:space="preserve"> lid</w:t>
      </w:r>
      <w:r w:rsidRPr="00686D5B">
        <w:rPr>
          <w:rFonts w:ascii="Verdana" w:hAnsi="Verdana" w:cs="Arial"/>
          <w:sz w:val="18"/>
          <w:szCs w:val="18"/>
        </w:rPr>
        <w:t xml:space="preserve">, Wft bevat </w:t>
      </w:r>
      <w:r>
        <w:rPr>
          <w:rFonts w:ascii="Verdana" w:hAnsi="Verdana" w:cs="Arial"/>
          <w:sz w:val="18"/>
          <w:szCs w:val="18"/>
        </w:rPr>
        <w:t>implementatie</w:t>
      </w:r>
      <w:r w:rsidRPr="00686D5B">
        <w:rPr>
          <w:rFonts w:ascii="Verdana" w:hAnsi="Verdana" w:cs="Arial"/>
          <w:sz w:val="18"/>
          <w:szCs w:val="18"/>
        </w:rPr>
        <w:t xml:space="preserve"> van</w:t>
      </w:r>
      <w:r>
        <w:rPr>
          <w:rFonts w:ascii="Verdana" w:hAnsi="Verdana" w:cs="Arial"/>
          <w:sz w:val="18"/>
          <w:szCs w:val="18"/>
        </w:rPr>
        <w:t xml:space="preserve"> het gewijzigde</w:t>
      </w:r>
      <w:r w:rsidRPr="00686D5B">
        <w:rPr>
          <w:rFonts w:ascii="Verdana" w:hAnsi="Verdana" w:cs="Arial"/>
          <w:sz w:val="18"/>
          <w:szCs w:val="18"/>
        </w:rPr>
        <w:t xml:space="preserve"> artikel </w:t>
      </w:r>
      <w:r w:rsidRPr="00686D5B">
        <w:rPr>
          <w:rFonts w:ascii="Verdana" w:hAnsi="Verdana" w:cs="Arial"/>
          <w:sz w:val="18"/>
          <w:szCs w:val="18"/>
        </w:rPr>
        <w:lastRenderedPageBreak/>
        <w:t>246 van de richtlijn</w:t>
      </w:r>
      <w:r>
        <w:rPr>
          <w:rFonts w:ascii="Verdana" w:hAnsi="Verdana" w:cs="Arial"/>
          <w:sz w:val="18"/>
          <w:szCs w:val="18"/>
        </w:rPr>
        <w:t xml:space="preserve"> solvabiliteit II</w:t>
      </w:r>
      <w:r w:rsidRPr="00686D5B">
        <w:rPr>
          <w:rFonts w:ascii="Verdana" w:hAnsi="Verdana" w:cs="Arial"/>
          <w:sz w:val="18"/>
          <w:szCs w:val="18"/>
        </w:rPr>
        <w:t>.</w:t>
      </w:r>
      <w:r>
        <w:rPr>
          <w:rFonts w:ascii="Verdana" w:hAnsi="Verdana" w:cs="Arial"/>
          <w:sz w:val="18"/>
          <w:szCs w:val="18"/>
        </w:rPr>
        <w:t xml:space="preserve"> Dit</w:t>
      </w:r>
      <w:r w:rsidRPr="00686D5B">
        <w:rPr>
          <w:rFonts w:ascii="Verdana" w:hAnsi="Verdana" w:cs="Arial"/>
          <w:sz w:val="18"/>
          <w:szCs w:val="18"/>
        </w:rPr>
        <w:t xml:space="preserve"> </w:t>
      </w:r>
      <w:r w:rsidRPr="00686D5B" w:rsidR="007612D8">
        <w:rPr>
          <w:rFonts w:ascii="Verdana" w:hAnsi="Verdana" w:cs="Arial"/>
          <w:sz w:val="18"/>
          <w:szCs w:val="18"/>
        </w:rPr>
        <w:t>gewijzigde a</w:t>
      </w:r>
      <w:r w:rsidRPr="00686D5B" w:rsidR="00AA0F2B">
        <w:rPr>
          <w:rFonts w:ascii="Verdana" w:hAnsi="Verdana"/>
          <w:sz w:val="18"/>
          <w:szCs w:val="18"/>
        </w:rPr>
        <w:t xml:space="preserve">rtikel </w:t>
      </w:r>
      <w:r w:rsidR="002A3AAE">
        <w:rPr>
          <w:rFonts w:ascii="Verdana" w:hAnsi="Verdana"/>
          <w:sz w:val="18"/>
          <w:szCs w:val="18"/>
        </w:rPr>
        <w:t>uit</w:t>
      </w:r>
      <w:r w:rsidRPr="00686D5B" w:rsidR="00AA0F2B">
        <w:rPr>
          <w:rFonts w:ascii="Verdana" w:hAnsi="Verdana"/>
          <w:sz w:val="18"/>
          <w:szCs w:val="18"/>
        </w:rPr>
        <w:t xml:space="preserve"> de </w:t>
      </w:r>
      <w:r w:rsidR="00E06403">
        <w:rPr>
          <w:rFonts w:ascii="Verdana" w:hAnsi="Verdana"/>
          <w:sz w:val="18"/>
          <w:szCs w:val="18"/>
        </w:rPr>
        <w:t>richtlijn solvabiliteit II</w:t>
      </w:r>
      <w:r w:rsidRPr="00686D5B" w:rsidR="00AA0F2B">
        <w:rPr>
          <w:rFonts w:ascii="Verdana" w:hAnsi="Verdana"/>
          <w:sz w:val="18"/>
          <w:szCs w:val="18"/>
        </w:rPr>
        <w:t xml:space="preserve"> stelt aanvullende regels ten aanzien van het governancesysteem van groepen. Het governancesysteem van de groep </w:t>
      </w:r>
      <w:r w:rsidRPr="00686D5B" w:rsidR="00A863DB">
        <w:rPr>
          <w:rFonts w:ascii="Verdana" w:hAnsi="Verdana"/>
          <w:sz w:val="18"/>
          <w:szCs w:val="18"/>
        </w:rPr>
        <w:t>bestrijkt</w:t>
      </w:r>
      <w:r w:rsidRPr="00686D5B" w:rsidR="00573FB1">
        <w:rPr>
          <w:rFonts w:ascii="Verdana" w:hAnsi="Verdana"/>
          <w:sz w:val="18"/>
          <w:szCs w:val="18"/>
        </w:rPr>
        <w:t xml:space="preserve"> </w:t>
      </w:r>
      <w:r w:rsidRPr="00686D5B" w:rsidR="00AA0F2B">
        <w:rPr>
          <w:rFonts w:ascii="Verdana" w:hAnsi="Verdana"/>
          <w:sz w:val="18"/>
          <w:szCs w:val="18"/>
        </w:rPr>
        <w:t xml:space="preserve">alle deelnemende </w:t>
      </w:r>
      <w:r w:rsidRPr="00686D5B" w:rsidR="007612D8">
        <w:rPr>
          <w:rFonts w:ascii="Verdana" w:hAnsi="Verdana"/>
          <w:sz w:val="18"/>
          <w:szCs w:val="18"/>
        </w:rPr>
        <w:t>(her)verzekeraars</w:t>
      </w:r>
      <w:r w:rsidRPr="00686D5B" w:rsidR="00AA0F2B">
        <w:rPr>
          <w:rFonts w:ascii="Verdana" w:hAnsi="Verdana"/>
          <w:sz w:val="18"/>
          <w:szCs w:val="18"/>
        </w:rPr>
        <w:t>, moeder</w:t>
      </w:r>
      <w:r w:rsidRPr="00686D5B" w:rsidR="007612D8">
        <w:rPr>
          <w:rFonts w:ascii="Verdana" w:hAnsi="Verdana"/>
          <w:sz w:val="18"/>
          <w:szCs w:val="18"/>
        </w:rPr>
        <w:t>ondernemingen</w:t>
      </w:r>
      <w:r w:rsidRPr="00686D5B" w:rsidR="00AA0F2B">
        <w:rPr>
          <w:rFonts w:ascii="Verdana" w:hAnsi="Verdana"/>
          <w:sz w:val="18"/>
          <w:szCs w:val="18"/>
        </w:rPr>
        <w:t>, en verbonden ondernemingen die onder het groepstoezicht vallen. Dit systeem moet ervoor zorgen dat risicobeheer- en interne controlesystemen consistent worden toegepast op het niveau van de groep, zodat deze gecontroleerd kunnen worden. De uiteindelijke moeder</w:t>
      </w:r>
      <w:r w:rsidRPr="00686D5B" w:rsidR="007612D8">
        <w:rPr>
          <w:rFonts w:ascii="Verdana" w:hAnsi="Verdana"/>
          <w:sz w:val="18"/>
          <w:szCs w:val="18"/>
        </w:rPr>
        <w:t>onderneming</w:t>
      </w:r>
      <w:r w:rsidRPr="00686D5B" w:rsidR="00AA0F2B">
        <w:rPr>
          <w:rFonts w:ascii="Verdana" w:hAnsi="Verdana"/>
          <w:sz w:val="18"/>
          <w:szCs w:val="18"/>
        </w:rPr>
        <w:t xml:space="preserve"> draagt de eindverantwoordelijkheid voor de naleving van de wet- en regelgeving binnen de groep, terwijl elke onderneming binnen de groep verantwoordelijk blijft voor haar eigen naleving van de vereisten.</w:t>
      </w:r>
    </w:p>
    <w:p w:rsidRPr="00686D5B" w:rsidR="002070C3" w:rsidP="0050395E" w:rsidRDefault="002070C3" w14:paraId="09F4EE97" w14:textId="77777777">
      <w:pPr>
        <w:widowControl w:val="0"/>
        <w:spacing w:line="240" w:lineRule="atLeast"/>
        <w:rPr>
          <w:rFonts w:ascii="Verdana" w:hAnsi="Verdana" w:cs="Arial"/>
          <w:sz w:val="18"/>
          <w:szCs w:val="18"/>
        </w:rPr>
      </w:pPr>
    </w:p>
    <w:p w:rsidRPr="00686D5B" w:rsidR="00AA0F2B" w:rsidP="0050395E" w:rsidRDefault="00AA0F2B" w14:paraId="64FCD586" w14:textId="1785FAD8">
      <w:pPr>
        <w:widowControl w:val="0"/>
        <w:spacing w:line="240" w:lineRule="atLeast"/>
        <w:rPr>
          <w:rFonts w:ascii="Verdana" w:hAnsi="Verdana" w:cs="Arial"/>
          <w:sz w:val="18"/>
          <w:szCs w:val="18"/>
        </w:rPr>
      </w:pPr>
      <w:r w:rsidRPr="00686D5B">
        <w:rPr>
          <w:rFonts w:ascii="Verdana" w:hAnsi="Verdana"/>
          <w:sz w:val="18"/>
          <w:szCs w:val="18"/>
        </w:rPr>
        <w:t>Het risicobeheersysteem binnen de groep moet ten minste alle verzekerings- en herverzekeringsactiviteiten dekken, evenals wezenlijke niet-verzekeringsactiviteiten, en de risico’s die daaruit voortvloeien. Er moet regelmatig controle plaatsvinden van de activiteiten van de verbonden ondernemingen, met aandacht voor de aard, omvang en complexiteit van de risico’s die zij genereren. De deelnemende onderneming of holding moet zorgen voor consistente en transparante beleidslijnen die op alle gereguleerde ondernemingen binnen de groep van toepassing zijn.</w:t>
      </w:r>
    </w:p>
    <w:p w:rsidRPr="00686D5B" w:rsidR="00C818E0" w:rsidP="0050395E" w:rsidRDefault="00C818E0" w14:paraId="5BAECB04" w14:textId="77777777">
      <w:pPr>
        <w:spacing w:line="240" w:lineRule="atLeast"/>
        <w:rPr>
          <w:rFonts w:ascii="Verdana" w:hAnsi="Verdana"/>
          <w:sz w:val="18"/>
          <w:szCs w:val="18"/>
        </w:rPr>
      </w:pPr>
    </w:p>
    <w:p w:rsidRPr="00686D5B" w:rsidR="00AA0F2B" w:rsidP="0050395E" w:rsidRDefault="00AA0F2B" w14:paraId="5298585C" w14:textId="4F862A37">
      <w:pPr>
        <w:spacing w:line="240" w:lineRule="atLeast"/>
        <w:rPr>
          <w:rFonts w:ascii="Verdana" w:hAnsi="Verdana"/>
          <w:sz w:val="18"/>
          <w:szCs w:val="18"/>
        </w:rPr>
      </w:pPr>
      <w:r w:rsidRPr="00686D5B">
        <w:rPr>
          <w:rFonts w:ascii="Verdana" w:hAnsi="Verdana"/>
          <w:sz w:val="18"/>
          <w:szCs w:val="18"/>
        </w:rPr>
        <w:t>Daarnaast voegt de wijzigingsrichtlijn toe dat een groep moet beschikken over een solide governance, met een duidelijke organisatiestructuur, transparante verantwoordelijkheden en taakverdelingen. Het doel is</w:t>
      </w:r>
      <w:r w:rsidR="00D53827">
        <w:rPr>
          <w:rFonts w:ascii="Verdana" w:hAnsi="Verdana"/>
          <w:sz w:val="18"/>
          <w:szCs w:val="18"/>
        </w:rPr>
        <w:t xml:space="preserve"> onder andere</w:t>
      </w:r>
      <w:r w:rsidRPr="00686D5B">
        <w:rPr>
          <w:rFonts w:ascii="Verdana" w:hAnsi="Verdana"/>
          <w:sz w:val="18"/>
          <w:szCs w:val="18"/>
        </w:rPr>
        <w:t xml:space="preserve"> om belangenconflicten te voorkomen of te beheren. </w:t>
      </w:r>
      <w:r w:rsidRPr="00686D5B" w:rsidR="00C94522">
        <w:rPr>
          <w:rFonts w:ascii="Verdana" w:hAnsi="Verdana"/>
          <w:sz w:val="18"/>
          <w:szCs w:val="18"/>
        </w:rPr>
        <w:t xml:space="preserve">De personen die verantwoordelijk zijn voor sleutelfuncties </w:t>
      </w:r>
      <w:r w:rsidRPr="00686D5B">
        <w:rPr>
          <w:rFonts w:ascii="Verdana" w:hAnsi="Verdana"/>
          <w:sz w:val="18"/>
          <w:szCs w:val="18"/>
        </w:rPr>
        <w:t xml:space="preserve">binnen de groep moeten duidelijk worden aangewezen en hun rollen en verantwoordelijkheden moeten op groepsniveau gescheiden zijn van die op het niveau van de individuele ondernemingen. </w:t>
      </w:r>
    </w:p>
    <w:p w:rsidR="00D53827" w:rsidP="0050395E" w:rsidRDefault="00D53827" w14:paraId="59BB67C9" w14:textId="77777777">
      <w:pPr>
        <w:widowControl w:val="0"/>
        <w:spacing w:line="240" w:lineRule="atLeast"/>
        <w:rPr>
          <w:rFonts w:ascii="Verdana" w:hAnsi="Verdana" w:cs="Arial"/>
          <w:sz w:val="18"/>
          <w:szCs w:val="18"/>
        </w:rPr>
      </w:pPr>
    </w:p>
    <w:p w:rsidRPr="00686D5B" w:rsidR="00F83C04" w:rsidP="0050395E" w:rsidRDefault="00F83C04" w14:paraId="69274554" w14:textId="52EFEF47">
      <w:pPr>
        <w:widowControl w:val="0"/>
        <w:spacing w:line="240" w:lineRule="atLeast"/>
        <w:rPr>
          <w:rFonts w:ascii="Verdana" w:hAnsi="Verdana" w:cs="Arial"/>
          <w:sz w:val="18"/>
          <w:szCs w:val="18"/>
        </w:rPr>
      </w:pPr>
      <w:r w:rsidRPr="00686D5B">
        <w:rPr>
          <w:rFonts w:ascii="Verdana" w:hAnsi="Verdana" w:cs="Arial"/>
          <w:sz w:val="18"/>
          <w:szCs w:val="18"/>
        </w:rPr>
        <w:t>Het voormalig zesde tot en met het achtste lid van artikel 3:288h</w:t>
      </w:r>
      <w:r w:rsidRPr="00686D5B" w:rsidR="001F0854">
        <w:rPr>
          <w:rFonts w:ascii="Verdana" w:hAnsi="Verdana" w:cs="Arial"/>
          <w:sz w:val="18"/>
          <w:szCs w:val="18"/>
        </w:rPr>
        <w:t xml:space="preserve"> Wft</w:t>
      </w:r>
      <w:r w:rsidRPr="00686D5B">
        <w:rPr>
          <w:rFonts w:ascii="Verdana" w:hAnsi="Verdana" w:cs="Arial"/>
          <w:sz w:val="18"/>
          <w:szCs w:val="18"/>
        </w:rPr>
        <w:t xml:space="preserve"> wordt verplaatst naar artikel 3:288hc, eerste, tweede en vierde lid. Het derde lid van artikel 3:288hc </w:t>
      </w:r>
      <w:r w:rsidRPr="00686D5B" w:rsidR="001F0854">
        <w:rPr>
          <w:rFonts w:ascii="Verdana" w:hAnsi="Verdana" w:cs="Arial"/>
          <w:sz w:val="18"/>
          <w:szCs w:val="18"/>
        </w:rPr>
        <w:t xml:space="preserve">Wft </w:t>
      </w:r>
      <w:r w:rsidRPr="00686D5B">
        <w:rPr>
          <w:rFonts w:ascii="Verdana" w:hAnsi="Verdana" w:cs="Arial"/>
          <w:sz w:val="18"/>
          <w:szCs w:val="18"/>
        </w:rPr>
        <w:t xml:space="preserve">is een implementatie van artikel 246, vierde lid, van de </w:t>
      </w:r>
      <w:r w:rsidR="00E06403">
        <w:rPr>
          <w:rFonts w:ascii="Verdana" w:hAnsi="Verdana" w:cs="Arial"/>
          <w:sz w:val="18"/>
          <w:szCs w:val="18"/>
        </w:rPr>
        <w:t>richtlijn solvabiliteit II</w:t>
      </w:r>
      <w:r w:rsidRPr="00686D5B">
        <w:rPr>
          <w:rFonts w:ascii="Verdana" w:hAnsi="Verdana" w:cs="Arial"/>
          <w:sz w:val="18"/>
          <w:szCs w:val="18"/>
        </w:rPr>
        <w:t xml:space="preserve">. </w:t>
      </w:r>
      <w:r w:rsidR="002A3AAE">
        <w:rPr>
          <w:rFonts w:ascii="Verdana" w:hAnsi="Verdana" w:cs="Arial"/>
          <w:sz w:val="18"/>
          <w:szCs w:val="18"/>
        </w:rPr>
        <w:t>Hierin wordt geregeld dat</w:t>
      </w:r>
      <w:r w:rsidRPr="00686D5B">
        <w:rPr>
          <w:rFonts w:ascii="Verdana" w:hAnsi="Verdana" w:cs="Arial"/>
          <w:sz w:val="18"/>
          <w:szCs w:val="18"/>
        </w:rPr>
        <w:t xml:space="preserve"> de groepsbrede beoordeling van het eigen risico en de solvabiliteit alle verzekerings-, herverzekerings- en belangrijke niet-verzekeringsactiviteiten van de groep omvatten. Daarbij worden ook alle bijbehorende risico’s meegenomen, alsook de onderlinge afhankelijkheden en relaties daartussen.</w:t>
      </w:r>
    </w:p>
    <w:p w:rsidRPr="00686D5B" w:rsidR="00F83C04" w:rsidP="0050395E" w:rsidRDefault="00F83C04" w14:paraId="4A5C3303" w14:textId="77777777">
      <w:pPr>
        <w:widowControl w:val="0"/>
        <w:spacing w:line="240" w:lineRule="atLeast"/>
        <w:rPr>
          <w:rFonts w:ascii="Verdana" w:hAnsi="Verdana" w:cs="Arial"/>
          <w:sz w:val="18"/>
          <w:szCs w:val="18"/>
        </w:rPr>
      </w:pPr>
    </w:p>
    <w:p w:rsidRPr="00686D5B" w:rsidR="00714650" w:rsidP="0050395E" w:rsidRDefault="00610F05" w14:paraId="3187E71E" w14:textId="4DC8B2A5">
      <w:pPr>
        <w:widowControl w:val="0"/>
        <w:spacing w:line="240" w:lineRule="atLeast"/>
        <w:rPr>
          <w:rFonts w:ascii="Verdana" w:hAnsi="Verdana" w:cs="Arial"/>
          <w:sz w:val="18"/>
          <w:szCs w:val="18"/>
        </w:rPr>
      </w:pPr>
      <w:r>
        <w:rPr>
          <w:rFonts w:ascii="Verdana" w:hAnsi="Verdana" w:cs="Arial"/>
          <w:sz w:val="18"/>
          <w:szCs w:val="18"/>
        </w:rPr>
        <w:t>HH</w:t>
      </w:r>
      <w:r w:rsidRPr="00686D5B" w:rsidR="00545639">
        <w:rPr>
          <w:rFonts w:ascii="Verdana" w:hAnsi="Verdana" w:cs="Arial"/>
          <w:sz w:val="18"/>
          <w:szCs w:val="18"/>
        </w:rPr>
        <w:t xml:space="preserve"> </w:t>
      </w:r>
      <w:r w:rsidRPr="00686D5B" w:rsidR="00714650">
        <w:rPr>
          <w:rFonts w:ascii="Verdana" w:hAnsi="Verdana" w:cs="Arial"/>
          <w:sz w:val="18"/>
          <w:szCs w:val="18"/>
        </w:rPr>
        <w:t>(3:288i)</w:t>
      </w:r>
    </w:p>
    <w:p w:rsidRPr="00686D5B" w:rsidR="00714650" w:rsidP="0050395E" w:rsidRDefault="00714650" w14:paraId="2B31D367" w14:textId="77777777">
      <w:pPr>
        <w:widowControl w:val="0"/>
        <w:spacing w:line="240" w:lineRule="atLeast"/>
        <w:rPr>
          <w:rFonts w:ascii="Verdana" w:hAnsi="Verdana" w:cs="Arial"/>
          <w:sz w:val="18"/>
          <w:szCs w:val="18"/>
        </w:rPr>
      </w:pPr>
    </w:p>
    <w:p w:rsidRPr="00686D5B" w:rsidR="003224C2" w:rsidP="0050395E" w:rsidRDefault="00714650" w14:paraId="225FD998" w14:textId="4F4249D3">
      <w:pPr>
        <w:widowControl w:val="0"/>
        <w:spacing w:line="240" w:lineRule="atLeast"/>
        <w:rPr>
          <w:rFonts w:ascii="Verdana" w:hAnsi="Verdana" w:cs="Arial"/>
          <w:sz w:val="18"/>
          <w:szCs w:val="18"/>
        </w:rPr>
      </w:pPr>
      <w:r w:rsidRPr="00686D5B">
        <w:rPr>
          <w:rFonts w:ascii="Verdana" w:hAnsi="Verdana" w:cs="Arial"/>
          <w:sz w:val="18"/>
          <w:szCs w:val="18"/>
        </w:rPr>
        <w:t>Artikel 3:288i</w:t>
      </w:r>
      <w:r w:rsidRPr="00686D5B" w:rsidR="001F0854">
        <w:rPr>
          <w:rFonts w:ascii="Verdana" w:hAnsi="Verdana" w:cs="Arial"/>
          <w:sz w:val="18"/>
          <w:szCs w:val="18"/>
        </w:rPr>
        <w:t xml:space="preserve"> Wft</w:t>
      </w:r>
      <w:r w:rsidRPr="00686D5B" w:rsidR="00F64180">
        <w:rPr>
          <w:rFonts w:ascii="Verdana" w:hAnsi="Verdana" w:cs="Arial"/>
          <w:sz w:val="18"/>
          <w:szCs w:val="18"/>
        </w:rPr>
        <w:t xml:space="preserve"> bepaalt</w:t>
      </w:r>
      <w:r w:rsidRPr="00686D5B">
        <w:rPr>
          <w:rFonts w:ascii="Verdana" w:hAnsi="Verdana" w:cs="Arial"/>
          <w:sz w:val="18"/>
          <w:szCs w:val="18"/>
        </w:rPr>
        <w:t xml:space="preserve"> dat de verzekeringsrichtlijngroep op het niveau van de groep een verslag over de solvabiliteit en de financiële toestand openbaar dient te maken.</w:t>
      </w:r>
      <w:r w:rsidR="002A3AAE">
        <w:rPr>
          <w:rFonts w:ascii="Verdana" w:hAnsi="Verdana" w:cs="Arial"/>
          <w:sz w:val="18"/>
          <w:szCs w:val="18"/>
        </w:rPr>
        <w:t xml:space="preserve"> Hiermee wordt artikel 256 van de richtlijn solvabiliteit II geïmplementeerd.</w:t>
      </w:r>
      <w:r w:rsidRPr="00686D5B">
        <w:rPr>
          <w:rFonts w:ascii="Verdana" w:hAnsi="Verdana" w:cs="Arial"/>
          <w:sz w:val="18"/>
          <w:szCs w:val="18"/>
        </w:rPr>
        <w:t xml:space="preserve"> Het gewijzigde artikel 256</w:t>
      </w:r>
      <w:r w:rsidRPr="00686D5B" w:rsidR="00F64180">
        <w:rPr>
          <w:rFonts w:ascii="Verdana" w:hAnsi="Verdana" w:cs="Arial"/>
          <w:sz w:val="18"/>
          <w:szCs w:val="18"/>
        </w:rPr>
        <w:t xml:space="preserve"> formuleert </w:t>
      </w:r>
      <w:r w:rsidR="002A3AAE">
        <w:rPr>
          <w:rFonts w:ascii="Verdana" w:hAnsi="Verdana" w:cs="Arial"/>
          <w:sz w:val="18"/>
          <w:szCs w:val="18"/>
        </w:rPr>
        <w:t>tevens de verplichting om</w:t>
      </w:r>
      <w:r w:rsidRPr="00686D5B" w:rsidR="00F64180">
        <w:rPr>
          <w:rFonts w:ascii="Verdana" w:hAnsi="Verdana" w:cs="Arial"/>
          <w:sz w:val="18"/>
          <w:szCs w:val="18"/>
        </w:rPr>
        <w:t xml:space="preserve"> de genoemde informatie binnen 24 weken na het einde van het boekjaar van de onderneming openbaar </w:t>
      </w:r>
      <w:r w:rsidR="002A3AAE">
        <w:rPr>
          <w:rFonts w:ascii="Verdana" w:hAnsi="Verdana" w:cs="Arial"/>
          <w:sz w:val="18"/>
          <w:szCs w:val="18"/>
        </w:rPr>
        <w:t>te maken</w:t>
      </w:r>
      <w:r w:rsidRPr="00686D5B" w:rsidR="00F64180">
        <w:rPr>
          <w:rFonts w:ascii="Verdana" w:hAnsi="Verdana" w:cs="Arial"/>
          <w:sz w:val="18"/>
          <w:szCs w:val="18"/>
        </w:rPr>
        <w:t>.</w:t>
      </w:r>
      <w:r w:rsidRPr="00686D5B" w:rsidR="001E1F02">
        <w:rPr>
          <w:rFonts w:ascii="Verdana" w:hAnsi="Verdana" w:cs="Arial"/>
          <w:sz w:val="18"/>
          <w:szCs w:val="18"/>
        </w:rPr>
        <w:t xml:space="preserve"> Deze verplichting wordt door middel van een dynamische verwijzing in artikel 3:288i, eerste lid, eerste volzin, </w:t>
      </w:r>
      <w:r w:rsidRPr="00686D5B" w:rsidR="001F0854">
        <w:rPr>
          <w:rFonts w:ascii="Verdana" w:hAnsi="Verdana" w:cs="Arial"/>
          <w:sz w:val="18"/>
          <w:szCs w:val="18"/>
        </w:rPr>
        <w:t xml:space="preserve">Wft </w:t>
      </w:r>
      <w:r w:rsidRPr="00686D5B" w:rsidR="001E1F02">
        <w:rPr>
          <w:rFonts w:ascii="Verdana" w:hAnsi="Verdana" w:cs="Arial"/>
          <w:sz w:val="18"/>
          <w:szCs w:val="18"/>
        </w:rPr>
        <w:t>geïmplementeerd.</w:t>
      </w:r>
    </w:p>
    <w:p w:rsidRPr="00686D5B" w:rsidR="003D4E51" w:rsidP="0050395E" w:rsidRDefault="003D4E51" w14:paraId="5F79A462" w14:textId="77777777">
      <w:pPr>
        <w:widowControl w:val="0"/>
        <w:spacing w:line="240" w:lineRule="atLeast"/>
        <w:rPr>
          <w:rFonts w:ascii="Verdana" w:hAnsi="Verdana" w:cs="Arial"/>
          <w:sz w:val="18"/>
          <w:szCs w:val="18"/>
        </w:rPr>
      </w:pPr>
    </w:p>
    <w:p w:rsidRPr="00686D5B" w:rsidR="003224C2" w:rsidP="0050395E" w:rsidRDefault="00610F05" w14:paraId="522B540A" w14:textId="12BCD2D8">
      <w:pPr>
        <w:widowControl w:val="0"/>
        <w:spacing w:line="240" w:lineRule="atLeast"/>
        <w:rPr>
          <w:rFonts w:ascii="Verdana" w:hAnsi="Verdana" w:cs="Arial"/>
          <w:sz w:val="18"/>
          <w:szCs w:val="18"/>
        </w:rPr>
      </w:pPr>
      <w:r>
        <w:rPr>
          <w:rFonts w:ascii="Verdana" w:hAnsi="Verdana" w:cs="Arial"/>
          <w:sz w:val="18"/>
          <w:szCs w:val="18"/>
        </w:rPr>
        <w:t>II</w:t>
      </w:r>
      <w:r w:rsidR="00B7008C">
        <w:rPr>
          <w:rFonts w:ascii="Verdana" w:hAnsi="Verdana" w:cs="Arial"/>
          <w:sz w:val="18"/>
          <w:szCs w:val="18"/>
        </w:rPr>
        <w:t xml:space="preserve"> (</w:t>
      </w:r>
      <w:r w:rsidRPr="00686D5B" w:rsidR="003224C2">
        <w:rPr>
          <w:rFonts w:ascii="Verdana" w:hAnsi="Verdana" w:cs="Arial"/>
          <w:sz w:val="18"/>
          <w:szCs w:val="18"/>
        </w:rPr>
        <w:t>3:288k)</w:t>
      </w:r>
    </w:p>
    <w:p w:rsidRPr="00686D5B" w:rsidR="003224C2" w:rsidP="0050395E" w:rsidRDefault="003224C2" w14:paraId="50231502" w14:textId="77777777">
      <w:pPr>
        <w:widowControl w:val="0"/>
        <w:spacing w:line="240" w:lineRule="atLeast"/>
        <w:rPr>
          <w:rFonts w:ascii="Verdana" w:hAnsi="Verdana" w:cs="Arial"/>
          <w:sz w:val="18"/>
          <w:szCs w:val="18"/>
        </w:rPr>
      </w:pPr>
    </w:p>
    <w:p w:rsidR="00C818E0" w:rsidP="0050395E" w:rsidRDefault="003224C2" w14:paraId="037FDE11" w14:textId="322ACA91">
      <w:pPr>
        <w:widowControl w:val="0"/>
        <w:spacing w:line="240" w:lineRule="atLeast"/>
        <w:rPr>
          <w:rFonts w:ascii="Verdana" w:hAnsi="Verdana" w:cs="Arial"/>
          <w:sz w:val="18"/>
          <w:szCs w:val="18"/>
        </w:rPr>
      </w:pPr>
      <w:r w:rsidRPr="00686D5B">
        <w:rPr>
          <w:rFonts w:ascii="Verdana" w:hAnsi="Verdana" w:cs="Arial"/>
          <w:sz w:val="18"/>
          <w:szCs w:val="18"/>
        </w:rPr>
        <w:t>Artikel 3:288k</w:t>
      </w:r>
      <w:r w:rsidRPr="00686D5B" w:rsidR="001F0854">
        <w:rPr>
          <w:rFonts w:ascii="Verdana" w:hAnsi="Verdana" w:cs="Arial"/>
          <w:sz w:val="18"/>
          <w:szCs w:val="18"/>
        </w:rPr>
        <w:t xml:space="preserve"> Wft</w:t>
      </w:r>
      <w:r w:rsidR="002A3AAE">
        <w:rPr>
          <w:rFonts w:ascii="Verdana" w:hAnsi="Verdana" w:cs="Arial"/>
          <w:sz w:val="18"/>
          <w:szCs w:val="18"/>
        </w:rPr>
        <w:t xml:space="preserve"> vormt de implementatie van artikel 262, tweede en derde lid, van de richtlijn solvabiliteit II</w:t>
      </w:r>
      <w:r w:rsidRPr="00686D5B" w:rsidR="000455E0">
        <w:rPr>
          <w:rFonts w:ascii="Verdana" w:hAnsi="Verdana" w:cs="Arial"/>
          <w:sz w:val="18"/>
          <w:szCs w:val="18"/>
        </w:rPr>
        <w:t xml:space="preserve">. Op basis van het vierde lid van artikel 3:288k </w:t>
      </w:r>
      <w:r w:rsidRPr="00686D5B" w:rsidR="001F0854">
        <w:rPr>
          <w:rFonts w:ascii="Verdana" w:hAnsi="Verdana" w:cs="Arial"/>
          <w:sz w:val="18"/>
          <w:szCs w:val="18"/>
        </w:rPr>
        <w:t xml:space="preserve">Wft </w:t>
      </w:r>
      <w:r w:rsidRPr="00686D5B" w:rsidR="000455E0">
        <w:rPr>
          <w:rFonts w:ascii="Verdana" w:hAnsi="Verdana" w:cs="Arial"/>
          <w:sz w:val="18"/>
          <w:szCs w:val="18"/>
        </w:rPr>
        <w:t xml:space="preserve">heeft </w:t>
      </w:r>
      <w:r w:rsidRPr="00686D5B">
        <w:rPr>
          <w:rFonts w:ascii="Verdana" w:hAnsi="Verdana" w:cs="Arial"/>
          <w:sz w:val="18"/>
          <w:szCs w:val="18"/>
        </w:rPr>
        <w:t>DNB bevoegdheid om ten aanzien van een verzekeringsrichtlijngroep</w:t>
      </w:r>
      <w:r w:rsidRPr="00686D5B" w:rsidR="00573FB1">
        <w:rPr>
          <w:rFonts w:ascii="Verdana" w:hAnsi="Verdana" w:cs="Arial"/>
          <w:sz w:val="18"/>
          <w:szCs w:val="18"/>
        </w:rPr>
        <w:t>,</w:t>
      </w:r>
      <w:r w:rsidRPr="00686D5B">
        <w:rPr>
          <w:rFonts w:ascii="Verdana" w:hAnsi="Verdana" w:cs="Arial"/>
          <w:sz w:val="18"/>
          <w:szCs w:val="18"/>
        </w:rPr>
        <w:t xml:space="preserve"> waarvan de moederonderneming haar zetel</w:t>
      </w:r>
      <w:r w:rsidRPr="00686D5B" w:rsidR="00573FB1">
        <w:rPr>
          <w:rFonts w:ascii="Verdana" w:hAnsi="Verdana" w:cs="Arial"/>
          <w:sz w:val="18"/>
          <w:szCs w:val="18"/>
        </w:rPr>
        <w:t xml:space="preserve"> </w:t>
      </w:r>
      <w:r w:rsidRPr="00686D5B">
        <w:rPr>
          <w:rFonts w:ascii="Verdana" w:hAnsi="Verdana" w:cs="Arial"/>
          <w:sz w:val="18"/>
          <w:szCs w:val="18"/>
        </w:rPr>
        <w:t xml:space="preserve">buiten de </w:t>
      </w:r>
      <w:r w:rsidRPr="00686D5B" w:rsidR="00F83C04">
        <w:rPr>
          <w:rFonts w:ascii="Verdana" w:hAnsi="Verdana" w:cs="Arial"/>
          <w:sz w:val="18"/>
          <w:szCs w:val="18"/>
        </w:rPr>
        <w:t xml:space="preserve">Europese </w:t>
      </w:r>
      <w:r w:rsidRPr="00686D5B">
        <w:rPr>
          <w:rFonts w:ascii="Verdana" w:hAnsi="Verdana" w:cs="Arial"/>
          <w:sz w:val="18"/>
          <w:szCs w:val="18"/>
        </w:rPr>
        <w:t xml:space="preserve">Unie heeft andere methoden toe te passen in plaats van het richtlijngroepstoezicht zoals omschreven in de </w:t>
      </w:r>
      <w:r w:rsidR="00E06403">
        <w:rPr>
          <w:rFonts w:ascii="Verdana" w:hAnsi="Verdana" w:cs="Arial"/>
          <w:sz w:val="18"/>
          <w:szCs w:val="18"/>
        </w:rPr>
        <w:t>richtlijn solvabiliteit II</w:t>
      </w:r>
      <w:r w:rsidRPr="00686D5B">
        <w:rPr>
          <w:rFonts w:ascii="Verdana" w:hAnsi="Verdana" w:cs="Arial"/>
          <w:sz w:val="18"/>
          <w:szCs w:val="18"/>
        </w:rPr>
        <w:t xml:space="preserve">. In het </w:t>
      </w:r>
      <w:r w:rsidRPr="00686D5B">
        <w:rPr>
          <w:rFonts w:ascii="Verdana" w:hAnsi="Verdana" w:cs="Arial"/>
          <w:sz w:val="18"/>
          <w:szCs w:val="18"/>
        </w:rPr>
        <w:lastRenderedPageBreak/>
        <w:t>gewijzigde artikel 262</w:t>
      </w:r>
      <w:r w:rsidR="002A3AAE">
        <w:rPr>
          <w:rFonts w:ascii="Verdana" w:hAnsi="Verdana" w:cs="Arial"/>
          <w:sz w:val="18"/>
          <w:szCs w:val="18"/>
        </w:rPr>
        <w:t xml:space="preserve"> van de richtlijn solvabiliteit II</w:t>
      </w:r>
      <w:r w:rsidRPr="00686D5B">
        <w:rPr>
          <w:rFonts w:ascii="Verdana" w:hAnsi="Verdana" w:cs="Arial"/>
          <w:sz w:val="18"/>
          <w:szCs w:val="18"/>
        </w:rPr>
        <w:t xml:space="preserve"> wordt nader gedefinieerd onder welke doelstellingen DNB </w:t>
      </w:r>
      <w:r w:rsidRPr="00686D5B" w:rsidR="00CA5358">
        <w:rPr>
          <w:rFonts w:ascii="Verdana" w:hAnsi="Verdana" w:cs="Arial"/>
          <w:sz w:val="18"/>
          <w:szCs w:val="18"/>
        </w:rPr>
        <w:t>een of meer andere</w:t>
      </w:r>
      <w:r w:rsidRPr="00686D5B">
        <w:rPr>
          <w:rFonts w:ascii="Verdana" w:hAnsi="Verdana" w:cs="Arial"/>
          <w:sz w:val="18"/>
          <w:szCs w:val="18"/>
        </w:rPr>
        <w:t xml:space="preserve"> methode</w:t>
      </w:r>
      <w:r w:rsidRPr="00686D5B" w:rsidR="00CA5358">
        <w:rPr>
          <w:rFonts w:ascii="Verdana" w:hAnsi="Verdana" w:cs="Arial"/>
          <w:sz w:val="18"/>
          <w:szCs w:val="18"/>
        </w:rPr>
        <w:t>n</w:t>
      </w:r>
      <w:r w:rsidRPr="00686D5B">
        <w:rPr>
          <w:rFonts w:ascii="Verdana" w:hAnsi="Verdana" w:cs="Arial"/>
          <w:sz w:val="18"/>
          <w:szCs w:val="18"/>
        </w:rPr>
        <w:t xml:space="preserve"> kan toepassen</w:t>
      </w:r>
      <w:r w:rsidRPr="00686D5B" w:rsidR="00CA5358">
        <w:rPr>
          <w:rFonts w:ascii="Verdana" w:hAnsi="Verdana" w:cs="Arial"/>
          <w:sz w:val="18"/>
          <w:szCs w:val="18"/>
        </w:rPr>
        <w:t xml:space="preserve">. Tevens bevat </w:t>
      </w:r>
      <w:r w:rsidR="00613EC2">
        <w:rPr>
          <w:rFonts w:ascii="Verdana" w:hAnsi="Verdana" w:cs="Arial"/>
          <w:sz w:val="18"/>
          <w:szCs w:val="18"/>
        </w:rPr>
        <w:t xml:space="preserve">artikel </w:t>
      </w:r>
      <w:r w:rsidRPr="00686D5B" w:rsidR="00CA5358">
        <w:rPr>
          <w:rFonts w:ascii="Verdana" w:hAnsi="Verdana" w:cs="Arial"/>
          <w:sz w:val="18"/>
          <w:szCs w:val="18"/>
        </w:rPr>
        <w:t xml:space="preserve">262, derde lid, van de </w:t>
      </w:r>
      <w:r w:rsidR="00E06403">
        <w:rPr>
          <w:rFonts w:ascii="Verdana" w:hAnsi="Verdana" w:cs="Arial"/>
          <w:sz w:val="18"/>
          <w:szCs w:val="18"/>
        </w:rPr>
        <w:t>richtlijn solvabiliteit II</w:t>
      </w:r>
      <w:r w:rsidRPr="00686D5B" w:rsidR="00CA5358">
        <w:rPr>
          <w:rFonts w:ascii="Verdana" w:hAnsi="Verdana" w:cs="Arial"/>
          <w:sz w:val="18"/>
          <w:szCs w:val="18"/>
        </w:rPr>
        <w:t xml:space="preserve"> een aantal methoden die DNB in dat geval kan toepassen. De in artikel 262, tweede en derde lid, van de </w:t>
      </w:r>
      <w:r w:rsidR="00E06403">
        <w:rPr>
          <w:rFonts w:ascii="Verdana" w:hAnsi="Verdana" w:cs="Arial"/>
          <w:sz w:val="18"/>
          <w:szCs w:val="18"/>
        </w:rPr>
        <w:t>richtlijn solvabiliteit II</w:t>
      </w:r>
      <w:r w:rsidRPr="00686D5B" w:rsidR="00CA5358">
        <w:rPr>
          <w:rFonts w:ascii="Verdana" w:hAnsi="Verdana" w:cs="Arial"/>
          <w:sz w:val="18"/>
          <w:szCs w:val="18"/>
        </w:rPr>
        <w:t xml:space="preserve"> genoemde doelstellingen en methoden worden geïmplementeerd door een dynamische verwijzing in 3:288k, vierde lid</w:t>
      </w:r>
      <w:r w:rsidRPr="00686D5B" w:rsidR="001F0854">
        <w:rPr>
          <w:rFonts w:ascii="Verdana" w:hAnsi="Verdana" w:cs="Arial"/>
          <w:sz w:val="18"/>
          <w:szCs w:val="18"/>
        </w:rPr>
        <w:t>, Wft</w:t>
      </w:r>
      <w:r w:rsidRPr="00686D5B" w:rsidR="00CA5358">
        <w:rPr>
          <w:rFonts w:ascii="Verdana" w:hAnsi="Verdana" w:cs="Arial"/>
          <w:sz w:val="18"/>
          <w:szCs w:val="18"/>
        </w:rPr>
        <w:t xml:space="preserve">. </w:t>
      </w:r>
    </w:p>
    <w:p w:rsidR="00B7008C" w:rsidP="0050395E" w:rsidRDefault="00B7008C" w14:paraId="40291A4F" w14:textId="77777777">
      <w:pPr>
        <w:widowControl w:val="0"/>
        <w:spacing w:line="240" w:lineRule="atLeast"/>
        <w:rPr>
          <w:rFonts w:ascii="Verdana" w:hAnsi="Verdana" w:cs="Arial"/>
          <w:sz w:val="18"/>
          <w:szCs w:val="18"/>
        </w:rPr>
      </w:pPr>
    </w:p>
    <w:p w:rsidR="00B7008C" w:rsidP="00B7008C" w:rsidRDefault="00610F05" w14:paraId="0999AF2A" w14:textId="46749E9B">
      <w:pPr>
        <w:widowControl w:val="0"/>
        <w:tabs>
          <w:tab w:val="num" w:pos="720"/>
        </w:tabs>
        <w:spacing w:line="240" w:lineRule="atLeast"/>
        <w:rPr>
          <w:rFonts w:ascii="Verdana" w:hAnsi="Verdana" w:cs="Arial"/>
          <w:sz w:val="18"/>
          <w:szCs w:val="18"/>
        </w:rPr>
      </w:pPr>
      <w:r>
        <w:rPr>
          <w:rFonts w:ascii="Verdana" w:hAnsi="Verdana" w:cs="Arial"/>
          <w:sz w:val="18"/>
          <w:szCs w:val="18"/>
        </w:rPr>
        <w:t>JJ</w:t>
      </w:r>
      <w:r w:rsidR="00B7008C">
        <w:rPr>
          <w:rFonts w:ascii="Verdana" w:hAnsi="Verdana" w:cs="Arial"/>
          <w:sz w:val="18"/>
          <w:szCs w:val="18"/>
        </w:rPr>
        <w:t xml:space="preserve"> (3a:80f.)</w:t>
      </w:r>
      <w:r w:rsidR="00B7008C">
        <w:rPr>
          <w:rFonts w:ascii="Verdana" w:hAnsi="Verdana" w:cs="Arial"/>
          <w:sz w:val="18"/>
          <w:szCs w:val="18"/>
        </w:rPr>
        <w:br/>
      </w:r>
    </w:p>
    <w:p w:rsidR="00B7008C" w:rsidP="00B7008C" w:rsidRDefault="00B7008C" w14:paraId="3D3EED45" w14:textId="12BB9507">
      <w:pPr>
        <w:widowControl w:val="0"/>
        <w:tabs>
          <w:tab w:val="num" w:pos="720"/>
        </w:tabs>
        <w:spacing w:line="240" w:lineRule="atLeast"/>
        <w:rPr>
          <w:rFonts w:ascii="Verdana" w:hAnsi="Verdana" w:cs="Arial"/>
          <w:sz w:val="18"/>
          <w:szCs w:val="18"/>
        </w:rPr>
      </w:pPr>
      <w:r w:rsidRPr="00686D5B">
        <w:rPr>
          <w:rFonts w:ascii="Verdana" w:hAnsi="Verdana" w:cs="Arial"/>
          <w:sz w:val="18"/>
          <w:szCs w:val="18"/>
        </w:rPr>
        <w:t>Titel IV</w:t>
      </w:r>
      <w:r>
        <w:rPr>
          <w:rFonts w:ascii="Verdana" w:hAnsi="Verdana" w:cs="Arial"/>
          <w:sz w:val="18"/>
          <w:szCs w:val="18"/>
        </w:rPr>
        <w:t xml:space="preserve"> (artikelen 267 tot en met 296)</w:t>
      </w:r>
      <w:r w:rsidRPr="00686D5B">
        <w:rPr>
          <w:rFonts w:ascii="Verdana" w:hAnsi="Verdana" w:cs="Arial"/>
          <w:sz w:val="18"/>
          <w:szCs w:val="18"/>
        </w:rPr>
        <w:t xml:space="preserve"> van de richtlijn </w:t>
      </w:r>
      <w:r>
        <w:rPr>
          <w:rFonts w:ascii="Verdana" w:hAnsi="Verdana" w:cs="Arial"/>
          <w:sz w:val="18"/>
          <w:szCs w:val="18"/>
        </w:rPr>
        <w:t xml:space="preserve">solvabiliteit II </w:t>
      </w:r>
      <w:r w:rsidRPr="00686D5B">
        <w:rPr>
          <w:rFonts w:ascii="Verdana" w:hAnsi="Verdana" w:cs="Arial"/>
          <w:sz w:val="18"/>
          <w:szCs w:val="18"/>
        </w:rPr>
        <w:t xml:space="preserve">regelt de sanering en liquidatie van verzekeraars. </w:t>
      </w:r>
      <w:r w:rsidR="00EE54AF">
        <w:rPr>
          <w:rFonts w:ascii="Verdana" w:hAnsi="Verdana" w:cs="Arial"/>
          <w:sz w:val="18"/>
          <w:szCs w:val="18"/>
        </w:rPr>
        <w:t xml:space="preserve">In </w:t>
      </w:r>
      <w:r>
        <w:rPr>
          <w:rFonts w:ascii="Verdana" w:hAnsi="Verdana" w:cs="Arial"/>
          <w:sz w:val="18"/>
          <w:szCs w:val="18"/>
        </w:rPr>
        <w:t>de wijzigings</w:t>
      </w:r>
      <w:r w:rsidRPr="00686D5B">
        <w:rPr>
          <w:rFonts w:ascii="Verdana" w:hAnsi="Verdana" w:cs="Arial"/>
          <w:sz w:val="18"/>
          <w:szCs w:val="18"/>
        </w:rPr>
        <w:t xml:space="preserve">richtlijn </w:t>
      </w:r>
      <w:r w:rsidR="00EE54AF">
        <w:rPr>
          <w:rFonts w:ascii="Verdana" w:hAnsi="Verdana" w:cs="Arial"/>
          <w:sz w:val="18"/>
          <w:szCs w:val="18"/>
        </w:rPr>
        <w:t xml:space="preserve">is </w:t>
      </w:r>
      <w:r w:rsidRPr="00686D5B">
        <w:rPr>
          <w:rFonts w:ascii="Verdana" w:hAnsi="Verdana" w:cs="Arial"/>
          <w:sz w:val="18"/>
          <w:szCs w:val="18"/>
        </w:rPr>
        <w:t xml:space="preserve">er </w:t>
      </w:r>
      <w:r>
        <w:rPr>
          <w:rFonts w:ascii="Verdana" w:hAnsi="Verdana" w:cs="Arial"/>
          <w:sz w:val="18"/>
          <w:szCs w:val="18"/>
        </w:rPr>
        <w:t xml:space="preserve">in deze titel </w:t>
      </w:r>
      <w:r w:rsidRPr="00686D5B">
        <w:rPr>
          <w:rFonts w:ascii="Verdana" w:hAnsi="Verdana" w:cs="Arial"/>
          <w:sz w:val="18"/>
          <w:szCs w:val="18"/>
        </w:rPr>
        <w:t xml:space="preserve">een bepaling opgenomen voor </w:t>
      </w:r>
      <w:r>
        <w:rPr>
          <w:rFonts w:ascii="Verdana" w:hAnsi="Verdana" w:cs="Arial"/>
          <w:sz w:val="18"/>
          <w:szCs w:val="18"/>
        </w:rPr>
        <w:t>de situatie</w:t>
      </w:r>
      <w:r w:rsidRPr="00686D5B">
        <w:rPr>
          <w:rFonts w:ascii="Verdana" w:hAnsi="Verdana" w:cs="Arial"/>
          <w:sz w:val="18"/>
          <w:szCs w:val="18"/>
        </w:rPr>
        <w:t xml:space="preserve"> dat de IRRD en de richtlijn solvabiliteit II met elkaar samenlopen. </w:t>
      </w:r>
      <w:r>
        <w:rPr>
          <w:rFonts w:ascii="Verdana" w:hAnsi="Verdana" w:cs="Arial"/>
          <w:sz w:val="18"/>
          <w:szCs w:val="18"/>
        </w:rPr>
        <w:t>Op grond van</w:t>
      </w:r>
      <w:r w:rsidRPr="00641E0C">
        <w:rPr>
          <w:rFonts w:ascii="Verdana" w:hAnsi="Verdana" w:cs="Arial"/>
          <w:sz w:val="18"/>
          <w:szCs w:val="18"/>
        </w:rPr>
        <w:t xml:space="preserve"> artikel 267 van de richtlijn solvabiliteit II </w:t>
      </w:r>
      <w:r>
        <w:rPr>
          <w:rFonts w:ascii="Verdana" w:hAnsi="Verdana" w:cs="Arial"/>
          <w:sz w:val="18"/>
          <w:szCs w:val="18"/>
        </w:rPr>
        <w:t>zullen voortaan</w:t>
      </w:r>
      <w:r w:rsidRPr="00641E0C">
        <w:rPr>
          <w:rFonts w:ascii="Verdana" w:hAnsi="Verdana" w:cs="Arial"/>
          <w:sz w:val="18"/>
          <w:szCs w:val="18"/>
        </w:rPr>
        <w:t xml:space="preserve"> </w:t>
      </w:r>
      <w:r>
        <w:rPr>
          <w:rFonts w:ascii="Verdana" w:hAnsi="Verdana" w:cs="Arial"/>
          <w:sz w:val="18"/>
          <w:szCs w:val="18"/>
        </w:rPr>
        <w:t xml:space="preserve">de </w:t>
      </w:r>
      <w:r w:rsidRPr="00641E0C">
        <w:rPr>
          <w:rFonts w:ascii="Verdana" w:hAnsi="Verdana" w:cs="Arial"/>
          <w:sz w:val="18"/>
          <w:szCs w:val="18"/>
        </w:rPr>
        <w:t xml:space="preserve">regels uit hoofdstuk I </w:t>
      </w:r>
      <w:r>
        <w:rPr>
          <w:rFonts w:ascii="Verdana" w:hAnsi="Verdana" w:cs="Arial"/>
          <w:sz w:val="18"/>
          <w:szCs w:val="18"/>
        </w:rPr>
        <w:t>(</w:t>
      </w:r>
      <w:r w:rsidRPr="00686D5B">
        <w:rPr>
          <w:rFonts w:ascii="Verdana" w:hAnsi="Verdana" w:cs="Arial"/>
          <w:sz w:val="18"/>
          <w:szCs w:val="18"/>
        </w:rPr>
        <w:t xml:space="preserve">toepassingsgebied en begripsomschrijvingen), II (saneringsmaatregelen) en IV (gemeenschappelijke bepalingen) </w:t>
      </w:r>
      <w:r>
        <w:rPr>
          <w:rFonts w:ascii="Verdana" w:hAnsi="Verdana" w:cs="Arial"/>
          <w:sz w:val="18"/>
          <w:szCs w:val="18"/>
        </w:rPr>
        <w:t>van</w:t>
      </w:r>
      <w:r w:rsidRPr="00641E0C">
        <w:rPr>
          <w:rFonts w:ascii="Verdana" w:hAnsi="Verdana" w:cs="Arial"/>
          <w:sz w:val="18"/>
          <w:szCs w:val="18"/>
        </w:rPr>
        <w:t xml:space="preserve"> titel IV van de richtlijn solvabiliteit II van toepassing zijn bij de afwikkeling van herverzekeraars, verzekeringsholdings en gemengde financiële holdings. Deze bepaling uit de wijzigingsrichtlijn wordt geïmplementeerd in</w:t>
      </w:r>
      <w:r>
        <w:rPr>
          <w:rFonts w:ascii="Verdana" w:hAnsi="Verdana" w:cs="Arial"/>
          <w:sz w:val="18"/>
          <w:szCs w:val="18"/>
        </w:rPr>
        <w:t xml:space="preserve"> een nieuw </w:t>
      </w:r>
      <w:r w:rsidRPr="00641E0C">
        <w:rPr>
          <w:rFonts w:ascii="Verdana" w:hAnsi="Verdana" w:cs="Arial"/>
          <w:sz w:val="18"/>
          <w:szCs w:val="18"/>
        </w:rPr>
        <w:t>artikel</w:t>
      </w:r>
      <w:r>
        <w:rPr>
          <w:rFonts w:ascii="Verdana" w:hAnsi="Verdana" w:cs="Arial"/>
          <w:sz w:val="18"/>
          <w:szCs w:val="18"/>
        </w:rPr>
        <w:t xml:space="preserve"> </w:t>
      </w:r>
      <w:r w:rsidRPr="00C033F9" w:rsidR="00C033F9">
        <w:rPr>
          <w:rFonts w:ascii="Verdana" w:hAnsi="Verdana" w:cs="Arial"/>
          <w:sz w:val="18"/>
          <w:szCs w:val="18"/>
        </w:rPr>
        <w:t>3a:80f</w:t>
      </w:r>
      <w:r w:rsidR="001855D6">
        <w:rPr>
          <w:rFonts w:ascii="Verdana" w:hAnsi="Verdana" w:cs="Arial"/>
          <w:sz w:val="18"/>
          <w:szCs w:val="18"/>
        </w:rPr>
        <w:t xml:space="preserve"> Wft</w:t>
      </w:r>
      <w:r w:rsidRPr="00641E0C">
        <w:rPr>
          <w:rFonts w:ascii="Verdana" w:hAnsi="Verdana" w:cs="Arial"/>
          <w:sz w:val="18"/>
          <w:szCs w:val="18"/>
        </w:rPr>
        <w:t xml:space="preserve">. Hiermee wordt bewerkstelligd dat de reikwijdte van de relevante </w:t>
      </w:r>
      <w:r w:rsidR="00EE54AF">
        <w:rPr>
          <w:rFonts w:ascii="Verdana" w:hAnsi="Verdana" w:cs="Arial"/>
          <w:sz w:val="18"/>
          <w:szCs w:val="18"/>
        </w:rPr>
        <w:t>nationaalrechtelijke</w:t>
      </w:r>
      <w:r w:rsidRPr="00641E0C">
        <w:rPr>
          <w:rFonts w:ascii="Verdana" w:hAnsi="Verdana" w:cs="Arial"/>
          <w:sz w:val="18"/>
          <w:szCs w:val="18"/>
        </w:rPr>
        <w:t xml:space="preserve"> bepalingen omtrent afwikkeling ook de afwikkeling van herverzekeraars, verzekeringsholdings en gemengde financiële holdings omvat. Opgemerkt wordt dat uit de tekst van de wijzigingsrichtlijn blijkt dat de uitbreiding van het toepassingsbereik van de richtlijn solvabiliteit II alleen geldt voor sanering (afwikkeling) van herverzekeraars, verzekeringsholdings en gemengde financiële holdings en niet voor liquidatie hiervan. </w:t>
      </w:r>
      <w:r w:rsidRPr="00686D5B">
        <w:rPr>
          <w:rFonts w:ascii="Verdana" w:hAnsi="Verdana" w:cs="Arial"/>
          <w:sz w:val="18"/>
          <w:szCs w:val="18"/>
        </w:rPr>
        <w:t xml:space="preserve"> </w:t>
      </w:r>
    </w:p>
    <w:p w:rsidRPr="00686D5B" w:rsidR="00BD21AE" w:rsidP="0050395E" w:rsidRDefault="00F806D5" w14:paraId="181C2BA4" w14:textId="1D16C895">
      <w:pPr>
        <w:widowControl w:val="0"/>
        <w:spacing w:line="240" w:lineRule="atLeast"/>
        <w:rPr>
          <w:rFonts w:ascii="Verdana" w:hAnsi="Verdana" w:cs="Arial"/>
          <w:sz w:val="18"/>
          <w:szCs w:val="18"/>
        </w:rPr>
      </w:pPr>
      <w:r w:rsidRPr="00686D5B">
        <w:rPr>
          <w:rFonts w:ascii="Verdana" w:hAnsi="Verdana" w:cs="Arial"/>
          <w:sz w:val="18"/>
          <w:szCs w:val="18"/>
        </w:rPr>
        <w:br/>
      </w:r>
      <w:r w:rsidR="00610F05">
        <w:rPr>
          <w:rFonts w:ascii="Verdana" w:hAnsi="Verdana" w:cs="Arial"/>
          <w:sz w:val="18"/>
          <w:szCs w:val="18"/>
        </w:rPr>
        <w:t>KK</w:t>
      </w:r>
      <w:r w:rsidRPr="00686D5B" w:rsidR="00402570">
        <w:rPr>
          <w:rFonts w:ascii="Verdana" w:hAnsi="Verdana" w:cs="Arial"/>
          <w:sz w:val="18"/>
          <w:szCs w:val="18"/>
        </w:rPr>
        <w:t xml:space="preserve"> </w:t>
      </w:r>
      <w:r w:rsidRPr="00686D5B" w:rsidR="00BD21AE">
        <w:rPr>
          <w:rFonts w:ascii="Verdana" w:hAnsi="Verdana" w:cs="Arial"/>
          <w:sz w:val="18"/>
          <w:szCs w:val="18"/>
        </w:rPr>
        <w:t>(bijlage branches)</w:t>
      </w:r>
    </w:p>
    <w:p w:rsidRPr="00686D5B" w:rsidR="00BD21AE" w:rsidP="0050395E" w:rsidRDefault="00BD21AE" w14:paraId="6E9C8F27" w14:textId="77777777">
      <w:pPr>
        <w:widowControl w:val="0"/>
        <w:tabs>
          <w:tab w:val="num" w:pos="720"/>
        </w:tabs>
        <w:spacing w:line="240" w:lineRule="atLeast"/>
        <w:rPr>
          <w:rFonts w:ascii="Verdana" w:hAnsi="Verdana" w:cs="Arial"/>
          <w:sz w:val="18"/>
          <w:szCs w:val="18"/>
        </w:rPr>
      </w:pPr>
    </w:p>
    <w:p w:rsidRPr="00686D5B" w:rsidR="002A3AAE" w:rsidP="002A3AAE" w:rsidRDefault="002A3AAE" w14:paraId="012474BD" w14:textId="77777777">
      <w:pPr>
        <w:widowControl w:val="0"/>
        <w:tabs>
          <w:tab w:val="num" w:pos="720"/>
        </w:tabs>
        <w:spacing w:line="240" w:lineRule="atLeast"/>
        <w:rPr>
          <w:rFonts w:ascii="Verdana" w:hAnsi="Verdana" w:cs="Arial"/>
          <w:sz w:val="18"/>
          <w:szCs w:val="18"/>
        </w:rPr>
      </w:pPr>
      <w:r>
        <w:rPr>
          <w:rFonts w:ascii="Verdana" w:hAnsi="Verdana" w:cs="Arial"/>
          <w:sz w:val="18"/>
          <w:szCs w:val="18"/>
        </w:rPr>
        <w:t>Vanwege het uittreden van het Verenigd Koninkrijk uit de Europese Unie wordt in</w:t>
      </w:r>
      <w:r w:rsidRPr="00686D5B">
        <w:rPr>
          <w:rFonts w:ascii="Verdana" w:hAnsi="Verdana" w:cs="Arial"/>
          <w:sz w:val="18"/>
          <w:szCs w:val="18"/>
        </w:rPr>
        <w:t xml:space="preserve"> de Bijlage branches in het onderdeel “4. Permanent Health Insurance” de verwijzing naar het Verenigd Koninkrijk geschrapt.</w:t>
      </w:r>
      <w:r>
        <w:rPr>
          <w:rFonts w:ascii="Verdana" w:hAnsi="Verdana" w:cs="Arial"/>
          <w:sz w:val="18"/>
          <w:szCs w:val="18"/>
        </w:rPr>
        <w:t xml:space="preserve"> Hierdoor worden n</w:t>
      </w:r>
      <w:r w:rsidRPr="00EC6D1B">
        <w:rPr>
          <w:rFonts w:ascii="Verdana" w:hAnsi="Verdana" w:cs="Arial"/>
          <w:sz w:val="18"/>
          <w:szCs w:val="18"/>
        </w:rPr>
        <w:t>iet</w:t>
      </w:r>
      <w:r>
        <w:rPr>
          <w:rFonts w:ascii="Verdana" w:hAnsi="Verdana" w:cs="Arial"/>
          <w:sz w:val="18"/>
          <w:szCs w:val="18"/>
        </w:rPr>
        <w:t>-</w:t>
      </w:r>
      <w:r w:rsidRPr="00EC6D1B">
        <w:rPr>
          <w:rFonts w:ascii="Verdana" w:hAnsi="Verdana" w:cs="Arial"/>
          <w:sz w:val="18"/>
          <w:szCs w:val="18"/>
        </w:rPr>
        <w:t>opzegbare langlopende ziekteverzekeringen gesloten met ingezetenen</w:t>
      </w:r>
      <w:r>
        <w:rPr>
          <w:rFonts w:ascii="Verdana" w:hAnsi="Verdana" w:cs="Arial"/>
          <w:sz w:val="18"/>
          <w:szCs w:val="18"/>
        </w:rPr>
        <w:t xml:space="preserve"> van het Verenigd Koninkrijk niet langer als afzonderlijke branche erkend onder het toezichtskader van de Wft, waardoor deze verzekeringsactiviteit niet meer mag worden uitgevoerd.</w:t>
      </w:r>
    </w:p>
    <w:p w:rsidRPr="00686D5B" w:rsidR="00BD21AE" w:rsidP="0050395E" w:rsidRDefault="00BD21AE" w14:paraId="4DCCE698" w14:textId="77777777">
      <w:pPr>
        <w:widowControl w:val="0"/>
        <w:tabs>
          <w:tab w:val="num" w:pos="720"/>
        </w:tabs>
        <w:spacing w:line="240" w:lineRule="atLeast"/>
        <w:rPr>
          <w:rFonts w:ascii="Verdana" w:hAnsi="Verdana" w:cs="Arial"/>
          <w:sz w:val="18"/>
          <w:szCs w:val="18"/>
        </w:rPr>
      </w:pPr>
    </w:p>
    <w:p w:rsidRPr="00686D5B" w:rsidR="007443E2" w:rsidP="0050395E" w:rsidRDefault="00610F05" w14:paraId="658B4181" w14:textId="7316E550">
      <w:pPr>
        <w:widowControl w:val="0"/>
        <w:tabs>
          <w:tab w:val="num" w:pos="720"/>
        </w:tabs>
        <w:spacing w:line="240" w:lineRule="atLeast"/>
        <w:rPr>
          <w:rFonts w:ascii="Verdana" w:hAnsi="Verdana" w:cs="Arial"/>
          <w:sz w:val="18"/>
          <w:szCs w:val="18"/>
        </w:rPr>
      </w:pPr>
      <w:r>
        <w:rPr>
          <w:rFonts w:ascii="Verdana" w:hAnsi="Verdana" w:cs="Arial"/>
          <w:sz w:val="18"/>
          <w:szCs w:val="18"/>
        </w:rPr>
        <w:t>LL</w:t>
      </w:r>
      <w:r w:rsidRPr="00686D5B" w:rsidR="00402570">
        <w:rPr>
          <w:rFonts w:ascii="Verdana" w:hAnsi="Verdana" w:cs="Arial"/>
          <w:sz w:val="18"/>
          <w:szCs w:val="18"/>
        </w:rPr>
        <w:t xml:space="preserve"> </w:t>
      </w:r>
      <w:r w:rsidRPr="00686D5B" w:rsidR="007443E2">
        <w:rPr>
          <w:rFonts w:ascii="Verdana" w:hAnsi="Verdana" w:cs="Arial"/>
          <w:sz w:val="18"/>
          <w:szCs w:val="18"/>
        </w:rPr>
        <w:t>(bijlage bij 1:79</w:t>
      </w:r>
      <w:r w:rsidRPr="00686D5B" w:rsidR="00886293">
        <w:rPr>
          <w:rFonts w:ascii="Verdana" w:hAnsi="Verdana" w:cs="Arial"/>
          <w:sz w:val="18"/>
          <w:szCs w:val="18"/>
        </w:rPr>
        <w:t xml:space="preserve"> en 1:80</w:t>
      </w:r>
      <w:r w:rsidRPr="00686D5B" w:rsidR="007443E2">
        <w:rPr>
          <w:rFonts w:ascii="Verdana" w:hAnsi="Verdana" w:cs="Arial"/>
          <w:sz w:val="18"/>
          <w:szCs w:val="18"/>
        </w:rPr>
        <w:t>)</w:t>
      </w:r>
    </w:p>
    <w:p w:rsidRPr="00686D5B" w:rsidR="007443E2" w:rsidP="0050395E" w:rsidRDefault="007443E2" w14:paraId="52A3DFE0" w14:textId="77777777">
      <w:pPr>
        <w:widowControl w:val="0"/>
        <w:tabs>
          <w:tab w:val="num" w:pos="720"/>
        </w:tabs>
        <w:spacing w:line="240" w:lineRule="atLeast"/>
        <w:rPr>
          <w:rFonts w:ascii="Verdana" w:hAnsi="Verdana" w:cs="Arial"/>
          <w:sz w:val="18"/>
          <w:szCs w:val="18"/>
        </w:rPr>
      </w:pPr>
    </w:p>
    <w:p w:rsidRPr="00686D5B" w:rsidR="00D51949" w:rsidP="00943040" w:rsidRDefault="00886293" w14:paraId="712974BC" w14:textId="4EE0B5B4">
      <w:pPr>
        <w:widowControl w:val="0"/>
        <w:tabs>
          <w:tab w:val="num" w:pos="720"/>
        </w:tabs>
        <w:spacing w:line="240" w:lineRule="atLeast"/>
        <w:rPr>
          <w:rFonts w:ascii="Verdana" w:hAnsi="Verdana" w:cs="Arial"/>
          <w:sz w:val="18"/>
          <w:szCs w:val="18"/>
        </w:rPr>
      </w:pPr>
      <w:r w:rsidRPr="00686D5B">
        <w:rPr>
          <w:rFonts w:ascii="Verdana" w:hAnsi="Verdana" w:cs="Arial"/>
          <w:sz w:val="18"/>
          <w:szCs w:val="18"/>
        </w:rPr>
        <w:t>Teneinde de toezichthouders de mogelijkheid tot handhaving te geven worden aan de bijlagen bij de artikelen 1:79 en 1:80 Wft verwijzingen opgenomen naar de nieuwe artikelen</w:t>
      </w:r>
      <w:r w:rsidRPr="00686D5B" w:rsidR="002070C3">
        <w:rPr>
          <w:rFonts w:ascii="Verdana" w:hAnsi="Verdana" w:cs="Arial"/>
          <w:sz w:val="18"/>
          <w:szCs w:val="18"/>
        </w:rPr>
        <w:t xml:space="preserve"> </w:t>
      </w:r>
      <w:r w:rsidRPr="00686D5B" w:rsidR="0038764A">
        <w:rPr>
          <w:rFonts w:ascii="Verdana" w:hAnsi="Verdana" w:cs="Arial"/>
          <w:sz w:val="18"/>
          <w:szCs w:val="18"/>
        </w:rPr>
        <w:t>3:18a</w:t>
      </w:r>
      <w:r w:rsidRPr="00686D5B" w:rsidR="004C544A">
        <w:rPr>
          <w:rFonts w:ascii="Verdana" w:hAnsi="Verdana" w:cs="Arial"/>
          <w:sz w:val="18"/>
          <w:szCs w:val="18"/>
        </w:rPr>
        <w:t>c</w:t>
      </w:r>
      <w:r w:rsidRPr="00686D5B" w:rsidR="0038764A">
        <w:rPr>
          <w:rFonts w:ascii="Verdana" w:hAnsi="Verdana" w:cs="Arial"/>
          <w:sz w:val="18"/>
          <w:szCs w:val="18"/>
        </w:rPr>
        <w:t>, vierde lid, 3:111a.</w:t>
      </w:r>
      <w:r w:rsidRPr="00686D5B" w:rsidR="0058757A">
        <w:rPr>
          <w:rFonts w:ascii="Verdana" w:hAnsi="Verdana" w:cs="Arial"/>
          <w:sz w:val="18"/>
          <w:szCs w:val="18"/>
        </w:rPr>
        <w:t>2</w:t>
      </w:r>
      <w:r w:rsidRPr="00686D5B" w:rsidR="0038764A">
        <w:rPr>
          <w:rFonts w:ascii="Verdana" w:hAnsi="Verdana" w:cs="Arial"/>
          <w:sz w:val="18"/>
          <w:szCs w:val="18"/>
        </w:rPr>
        <w:t>, 3:111a.</w:t>
      </w:r>
      <w:r w:rsidRPr="00686D5B" w:rsidR="0058757A">
        <w:rPr>
          <w:rFonts w:ascii="Verdana" w:hAnsi="Verdana" w:cs="Arial"/>
          <w:sz w:val="18"/>
          <w:szCs w:val="18"/>
        </w:rPr>
        <w:t>3</w:t>
      </w:r>
      <w:r w:rsidRPr="00686D5B" w:rsidR="0038764A">
        <w:rPr>
          <w:rFonts w:ascii="Verdana" w:hAnsi="Verdana" w:cs="Arial"/>
          <w:sz w:val="18"/>
          <w:szCs w:val="18"/>
        </w:rPr>
        <w:t>, 3:111a.</w:t>
      </w:r>
      <w:r w:rsidRPr="00686D5B" w:rsidR="0058757A">
        <w:rPr>
          <w:rFonts w:ascii="Verdana" w:hAnsi="Verdana" w:cs="Arial"/>
          <w:sz w:val="18"/>
          <w:szCs w:val="18"/>
        </w:rPr>
        <w:t>4</w:t>
      </w:r>
      <w:r w:rsidRPr="00686D5B" w:rsidR="0038764A">
        <w:rPr>
          <w:rFonts w:ascii="Verdana" w:hAnsi="Verdana" w:cs="Arial"/>
          <w:sz w:val="18"/>
          <w:szCs w:val="18"/>
        </w:rPr>
        <w:t>, 3:111a.</w:t>
      </w:r>
      <w:r w:rsidRPr="00686D5B" w:rsidR="0058757A">
        <w:rPr>
          <w:rFonts w:ascii="Verdana" w:hAnsi="Verdana" w:cs="Arial"/>
          <w:sz w:val="18"/>
          <w:szCs w:val="18"/>
        </w:rPr>
        <w:t>5</w:t>
      </w:r>
      <w:r w:rsidRPr="00686D5B" w:rsidR="0038764A">
        <w:rPr>
          <w:rFonts w:ascii="Verdana" w:hAnsi="Verdana" w:cs="Arial"/>
          <w:sz w:val="18"/>
          <w:szCs w:val="18"/>
        </w:rPr>
        <w:t>, 3:111a.</w:t>
      </w:r>
      <w:r w:rsidRPr="00686D5B" w:rsidR="0058757A">
        <w:rPr>
          <w:rFonts w:ascii="Verdana" w:hAnsi="Verdana" w:cs="Arial"/>
          <w:sz w:val="18"/>
          <w:szCs w:val="18"/>
        </w:rPr>
        <w:t>6</w:t>
      </w:r>
      <w:r w:rsidRPr="00686D5B" w:rsidR="0038764A">
        <w:rPr>
          <w:rFonts w:ascii="Verdana" w:hAnsi="Verdana" w:cs="Arial"/>
          <w:sz w:val="18"/>
          <w:szCs w:val="18"/>
        </w:rPr>
        <w:t>, 3:131ba, 3:131bb, 3:131bc, 3:270, 3:285.0, 3:285.1, 3:288.0, 3:288.1, 3:288ha, 3:288hb en 3:288hc</w:t>
      </w:r>
      <w:r w:rsidRPr="00686D5B" w:rsidR="001F0854">
        <w:rPr>
          <w:rFonts w:ascii="Verdana" w:hAnsi="Verdana" w:cs="Arial"/>
          <w:sz w:val="18"/>
          <w:szCs w:val="18"/>
        </w:rPr>
        <w:t xml:space="preserve"> Wft</w:t>
      </w:r>
      <w:r w:rsidRPr="00686D5B" w:rsidR="006053BB">
        <w:rPr>
          <w:rFonts w:ascii="Verdana" w:hAnsi="Verdana" w:cs="Arial"/>
          <w:sz w:val="18"/>
          <w:szCs w:val="18"/>
        </w:rPr>
        <w:t xml:space="preserve">. </w:t>
      </w:r>
      <w:r w:rsidRPr="00686D5B">
        <w:rPr>
          <w:rFonts w:ascii="Verdana" w:hAnsi="Verdana" w:cs="Arial"/>
          <w:sz w:val="18"/>
          <w:szCs w:val="18"/>
        </w:rPr>
        <w:t xml:space="preserve">Tevens worden artikelen </w:t>
      </w:r>
      <w:r w:rsidRPr="00686D5B" w:rsidR="006053BB">
        <w:rPr>
          <w:rFonts w:ascii="Verdana" w:hAnsi="Verdana" w:cs="Arial"/>
          <w:sz w:val="18"/>
          <w:szCs w:val="18"/>
        </w:rPr>
        <w:t xml:space="preserve">3:8 en 3:288f </w:t>
      </w:r>
      <w:r w:rsidRPr="00686D5B">
        <w:rPr>
          <w:rFonts w:ascii="Verdana" w:hAnsi="Verdana" w:cs="Arial"/>
          <w:sz w:val="18"/>
          <w:szCs w:val="18"/>
        </w:rPr>
        <w:t>Wft aangepast gezien de wijzigingen daarin.</w:t>
      </w:r>
      <w:r w:rsidRPr="00686D5B" w:rsidR="001D587A">
        <w:rPr>
          <w:rFonts w:ascii="Verdana" w:hAnsi="Verdana" w:cs="Arial"/>
          <w:sz w:val="18"/>
          <w:szCs w:val="18"/>
        </w:rPr>
        <w:t xml:space="preserve"> Opgemerkt wordt dat de kennelijke verschrijving in de verwijzing naar artikel 3:8, vijfde lid, </w:t>
      </w:r>
      <w:r w:rsidRPr="00686D5B" w:rsidR="001F0854">
        <w:rPr>
          <w:rFonts w:ascii="Verdana" w:hAnsi="Verdana" w:cs="Arial"/>
          <w:sz w:val="18"/>
          <w:szCs w:val="18"/>
        </w:rPr>
        <w:t xml:space="preserve">Wft </w:t>
      </w:r>
      <w:r w:rsidRPr="00686D5B" w:rsidR="001D587A">
        <w:rPr>
          <w:rFonts w:ascii="Verdana" w:hAnsi="Verdana" w:cs="Arial"/>
          <w:sz w:val="18"/>
          <w:szCs w:val="18"/>
        </w:rPr>
        <w:t xml:space="preserve">hierbij wordt hersteld. </w:t>
      </w:r>
      <w:r w:rsidRPr="00686D5B" w:rsidR="00C818E0">
        <w:rPr>
          <w:rFonts w:ascii="Verdana" w:hAnsi="Verdana" w:cs="Arial"/>
          <w:sz w:val="18"/>
          <w:szCs w:val="18"/>
        </w:rPr>
        <w:br/>
      </w:r>
    </w:p>
    <w:p w:rsidRPr="00686D5B" w:rsidR="008F482E" w:rsidP="008F482E" w:rsidRDefault="008F482E" w14:paraId="33C730C2" w14:textId="77777777">
      <w:pPr>
        <w:widowControl w:val="0"/>
        <w:tabs>
          <w:tab w:val="num" w:pos="720"/>
        </w:tabs>
        <w:spacing w:line="240" w:lineRule="atLeast"/>
        <w:rPr>
          <w:rFonts w:ascii="Verdana" w:hAnsi="Verdana" w:cs="Arial"/>
          <w:sz w:val="18"/>
          <w:szCs w:val="18"/>
        </w:rPr>
      </w:pPr>
    </w:p>
    <w:p w:rsidRPr="00686D5B" w:rsidR="00B5654A" w:rsidP="0050395E" w:rsidRDefault="004904E0" w14:paraId="59C7B452" w14:textId="18306610">
      <w:pPr>
        <w:widowControl w:val="0"/>
        <w:tabs>
          <w:tab w:val="num" w:pos="720"/>
        </w:tabs>
        <w:spacing w:line="240" w:lineRule="atLeast"/>
        <w:rPr>
          <w:rFonts w:ascii="Verdana" w:hAnsi="Verdana" w:cs="Arial"/>
          <w:sz w:val="18"/>
          <w:szCs w:val="18"/>
        </w:rPr>
      </w:pPr>
      <w:r w:rsidRPr="00686D5B">
        <w:rPr>
          <w:rFonts w:ascii="Verdana" w:hAnsi="Verdana" w:cs="Arial"/>
          <w:b/>
          <w:sz w:val="18"/>
          <w:szCs w:val="18"/>
        </w:rPr>
        <w:t xml:space="preserve">ARTIKEL </w:t>
      </w:r>
      <w:r w:rsidR="00943040">
        <w:rPr>
          <w:rFonts w:ascii="Verdana" w:hAnsi="Verdana" w:cs="Arial"/>
          <w:b/>
          <w:sz w:val="18"/>
          <w:szCs w:val="18"/>
        </w:rPr>
        <w:t>II</w:t>
      </w:r>
      <w:r w:rsidRPr="00686D5B" w:rsidR="00943040">
        <w:rPr>
          <w:rFonts w:ascii="Verdana" w:hAnsi="Verdana" w:cs="Arial"/>
          <w:b/>
          <w:sz w:val="18"/>
          <w:szCs w:val="18"/>
        </w:rPr>
        <w:t xml:space="preserve"> </w:t>
      </w:r>
      <w:r w:rsidRPr="00686D5B" w:rsidR="00C91549">
        <w:rPr>
          <w:rFonts w:ascii="Verdana" w:hAnsi="Verdana" w:cs="Arial"/>
          <w:b/>
          <w:sz w:val="18"/>
          <w:szCs w:val="18"/>
        </w:rPr>
        <w:t>(overgangsrecht)</w:t>
      </w:r>
    </w:p>
    <w:p w:rsidRPr="00686D5B" w:rsidR="00B5654A" w:rsidP="0050395E" w:rsidRDefault="00B5654A" w14:paraId="5D5D93EA" w14:textId="77777777">
      <w:pPr>
        <w:widowControl w:val="0"/>
        <w:tabs>
          <w:tab w:val="num" w:pos="720"/>
        </w:tabs>
        <w:spacing w:line="240" w:lineRule="atLeast"/>
        <w:rPr>
          <w:rFonts w:ascii="Verdana" w:hAnsi="Verdana" w:cs="Arial"/>
          <w:sz w:val="18"/>
          <w:szCs w:val="18"/>
        </w:rPr>
      </w:pPr>
    </w:p>
    <w:p w:rsidR="004D3448" w:rsidP="004D3448" w:rsidRDefault="004D3448" w14:paraId="4336FAA6" w14:textId="3E3CBE97">
      <w:pPr>
        <w:widowControl w:val="0"/>
        <w:tabs>
          <w:tab w:val="num" w:pos="720"/>
        </w:tabs>
        <w:spacing w:line="240" w:lineRule="atLeast"/>
        <w:rPr>
          <w:rFonts w:ascii="Verdana" w:hAnsi="Verdana" w:cs="Arial"/>
          <w:sz w:val="18"/>
          <w:szCs w:val="18"/>
        </w:rPr>
      </w:pPr>
      <w:r w:rsidRPr="004D3448">
        <w:rPr>
          <w:rFonts w:ascii="Verdana" w:hAnsi="Verdana" w:cs="Arial"/>
          <w:sz w:val="18"/>
          <w:szCs w:val="18"/>
        </w:rPr>
        <w:t>Voor een toelichting op de bepalingen die betrekking hebben op het overgangsrecht wordt verwezen naar paragraaf 8 van het algemeen deel van deze toelichting. In dit verband wordt opgemerkt dat de overgangs</w:t>
      </w:r>
      <w:r w:rsidR="00B7396A">
        <w:rPr>
          <w:rFonts w:ascii="Verdana" w:hAnsi="Verdana" w:cs="Arial"/>
          <w:sz w:val="18"/>
          <w:szCs w:val="18"/>
        </w:rPr>
        <w:t>bepaling</w:t>
      </w:r>
      <w:r w:rsidRPr="004D3448">
        <w:rPr>
          <w:rFonts w:ascii="Verdana" w:hAnsi="Verdana" w:cs="Arial"/>
          <w:sz w:val="18"/>
          <w:szCs w:val="18"/>
        </w:rPr>
        <w:t xml:space="preserve"> in het eerste lid van toepassing is op verzekeraars die uiterlijk op 28 januari 2025 gebruikmaakten van evenredigheidsmaatregelen binnen het bestaande raamwerk van de richtlijn </w:t>
      </w:r>
      <w:r w:rsidR="00B7396A">
        <w:rPr>
          <w:rFonts w:ascii="Verdana" w:hAnsi="Verdana" w:cs="Arial"/>
          <w:sz w:val="18"/>
          <w:szCs w:val="18"/>
        </w:rPr>
        <w:t>s</w:t>
      </w:r>
      <w:r w:rsidRPr="004D3448">
        <w:rPr>
          <w:rFonts w:ascii="Verdana" w:hAnsi="Verdana" w:cs="Arial"/>
          <w:sz w:val="18"/>
          <w:szCs w:val="18"/>
        </w:rPr>
        <w:t xml:space="preserve">olvabiliteit II. </w:t>
      </w:r>
      <w:r w:rsidRPr="00B07BC8" w:rsidR="00B07BC8">
        <w:rPr>
          <w:rFonts w:ascii="Verdana" w:hAnsi="Verdana" w:cs="Arial"/>
          <w:sz w:val="18"/>
          <w:szCs w:val="18"/>
        </w:rPr>
        <w:t xml:space="preserve"> </w:t>
      </w:r>
      <w:r w:rsidR="00B07BC8">
        <w:rPr>
          <w:rFonts w:ascii="Verdana" w:hAnsi="Verdana" w:cs="Arial"/>
          <w:sz w:val="18"/>
          <w:szCs w:val="18"/>
        </w:rPr>
        <w:t xml:space="preserve">Zo kan DNB binnen de huidige kaders </w:t>
      </w:r>
      <w:r w:rsidRPr="00360C80" w:rsidR="00B07BC8">
        <w:rPr>
          <w:rFonts w:ascii="Verdana" w:hAnsi="Verdana" w:cs="Arial"/>
          <w:sz w:val="18"/>
          <w:szCs w:val="18"/>
        </w:rPr>
        <w:lastRenderedPageBreak/>
        <w:t xml:space="preserve">van de richtlijn solvabiliteit II proportioneel invulling </w:t>
      </w:r>
      <w:r w:rsidR="00B07BC8">
        <w:rPr>
          <w:rFonts w:ascii="Verdana" w:hAnsi="Verdana" w:cs="Arial"/>
          <w:sz w:val="18"/>
          <w:szCs w:val="18"/>
        </w:rPr>
        <w:t>geven</w:t>
      </w:r>
      <w:r w:rsidRPr="00360C80" w:rsidR="00B07BC8">
        <w:rPr>
          <w:rFonts w:ascii="Verdana" w:hAnsi="Verdana" w:cs="Arial"/>
          <w:sz w:val="18"/>
          <w:szCs w:val="18"/>
        </w:rPr>
        <w:t xml:space="preserve"> aan het toezicht op verzekeraars</w:t>
      </w:r>
      <w:r w:rsidR="00B07BC8">
        <w:rPr>
          <w:rFonts w:ascii="Verdana" w:hAnsi="Verdana" w:cs="Arial"/>
          <w:sz w:val="18"/>
          <w:szCs w:val="18"/>
        </w:rPr>
        <w:t xml:space="preserve">, bijvoorbeeld </w:t>
      </w:r>
      <w:r w:rsidR="003A1B0B">
        <w:rPr>
          <w:rFonts w:ascii="Verdana" w:hAnsi="Verdana" w:cs="Arial"/>
          <w:sz w:val="18"/>
          <w:szCs w:val="18"/>
        </w:rPr>
        <w:t xml:space="preserve">met betrekking tot </w:t>
      </w:r>
      <w:r w:rsidR="00B07BC8">
        <w:rPr>
          <w:rFonts w:ascii="Verdana" w:hAnsi="Verdana" w:cs="Arial"/>
          <w:sz w:val="18"/>
          <w:szCs w:val="18"/>
        </w:rPr>
        <w:t>de frequentie</w:t>
      </w:r>
      <w:r w:rsidR="003A1B0B">
        <w:rPr>
          <w:rFonts w:ascii="Verdana" w:hAnsi="Verdana" w:cs="Arial"/>
          <w:sz w:val="18"/>
          <w:szCs w:val="18"/>
        </w:rPr>
        <w:t xml:space="preserve"> van</w:t>
      </w:r>
      <w:r w:rsidR="00B07BC8">
        <w:rPr>
          <w:rFonts w:ascii="Verdana" w:hAnsi="Verdana" w:cs="Arial"/>
          <w:sz w:val="18"/>
          <w:szCs w:val="18"/>
        </w:rPr>
        <w:t xml:space="preserve"> de ORSA-rapportage of het combineren van sleutelfuncties.</w:t>
      </w:r>
      <w:r w:rsidR="00B07BC8">
        <w:rPr>
          <w:rStyle w:val="Voetnootmarkering"/>
          <w:rFonts w:ascii="Verdana" w:hAnsi="Verdana" w:cs="Arial"/>
          <w:sz w:val="18"/>
          <w:szCs w:val="18"/>
        </w:rPr>
        <w:footnoteReference w:id="64"/>
      </w:r>
      <w:r w:rsidR="00B07BC8">
        <w:rPr>
          <w:rFonts w:ascii="Verdana" w:hAnsi="Verdana" w:cs="Arial"/>
          <w:sz w:val="18"/>
          <w:szCs w:val="18"/>
        </w:rPr>
        <w:t xml:space="preserve"> </w:t>
      </w:r>
      <w:r w:rsidRPr="004D3448">
        <w:rPr>
          <w:rFonts w:ascii="Verdana" w:hAnsi="Verdana" w:cs="Arial"/>
          <w:sz w:val="18"/>
          <w:szCs w:val="18"/>
        </w:rPr>
        <w:t>Deze verzekeraars mogen de reeds toegepaste maatregelen gedurende maximaal vier boekjaren blijven voortzetten. Gedurende deze overgangsperiode hoeven zij nog niet te voldoen aan de nieuwe vereisten die voortvloeien uit de artikelen 3:131ba tot en met 3:131bc Wft.</w:t>
      </w:r>
    </w:p>
    <w:p w:rsidRPr="004D3448" w:rsidR="004D3448" w:rsidP="004D3448" w:rsidRDefault="004D3448" w14:paraId="1FDB063E" w14:textId="77777777">
      <w:pPr>
        <w:widowControl w:val="0"/>
        <w:tabs>
          <w:tab w:val="num" w:pos="720"/>
        </w:tabs>
        <w:spacing w:line="240" w:lineRule="atLeast"/>
        <w:rPr>
          <w:rFonts w:ascii="Verdana" w:hAnsi="Verdana" w:cs="Arial"/>
          <w:sz w:val="18"/>
          <w:szCs w:val="18"/>
        </w:rPr>
      </w:pPr>
    </w:p>
    <w:p w:rsidRPr="004D3448" w:rsidR="004D3448" w:rsidP="004D3448" w:rsidRDefault="004D3448" w14:paraId="2F3A7ECF" w14:textId="77777777">
      <w:pPr>
        <w:widowControl w:val="0"/>
        <w:tabs>
          <w:tab w:val="num" w:pos="720"/>
        </w:tabs>
        <w:spacing w:line="240" w:lineRule="atLeast"/>
        <w:rPr>
          <w:rFonts w:ascii="Verdana" w:hAnsi="Verdana" w:cs="Arial"/>
          <w:sz w:val="18"/>
          <w:szCs w:val="18"/>
        </w:rPr>
      </w:pPr>
      <w:r w:rsidRPr="004D3448">
        <w:rPr>
          <w:rFonts w:ascii="Verdana" w:hAnsi="Verdana" w:cs="Arial"/>
          <w:sz w:val="18"/>
          <w:szCs w:val="18"/>
        </w:rPr>
        <w:t>Het tweede lid voorziet in een verlenging van de beslistermijn voor DNB bij een verzoek op grond van de artikelen 3:131ba en 3:131bc Wft tot het toepassen van evenredigheidsmaatregelen. Voor verzoeken die DNB vóór 31 juli 2027 ontvangt, wordt de reguliere beslistermijn tijdelijk verlengd van twee naar vier maanden.</w:t>
      </w:r>
    </w:p>
    <w:bookmarkEnd w:id="3"/>
    <w:p w:rsidR="004D3448" w:rsidP="0050395E" w:rsidRDefault="004D3448" w14:paraId="51049576" w14:textId="77777777">
      <w:pPr>
        <w:widowControl w:val="0"/>
        <w:tabs>
          <w:tab w:val="num" w:pos="720"/>
        </w:tabs>
        <w:spacing w:line="240" w:lineRule="atLeast"/>
        <w:rPr>
          <w:rFonts w:ascii="Verdana" w:hAnsi="Verdana" w:cs="Arial"/>
          <w:b/>
          <w:bCs/>
          <w:sz w:val="18"/>
          <w:szCs w:val="18"/>
        </w:rPr>
      </w:pPr>
    </w:p>
    <w:p w:rsidRPr="00686D5B" w:rsidR="004D3448" w:rsidP="0050395E" w:rsidRDefault="004D3448" w14:paraId="53B3198C" w14:textId="77777777">
      <w:pPr>
        <w:widowControl w:val="0"/>
        <w:tabs>
          <w:tab w:val="num" w:pos="720"/>
        </w:tabs>
        <w:spacing w:line="240" w:lineRule="atLeast"/>
        <w:rPr>
          <w:rFonts w:ascii="Verdana" w:hAnsi="Verdana" w:cs="Arial"/>
          <w:b/>
          <w:bCs/>
          <w:sz w:val="18"/>
          <w:szCs w:val="18"/>
        </w:rPr>
      </w:pPr>
    </w:p>
    <w:p w:rsidRPr="00686D5B" w:rsidR="00C91549" w:rsidP="0050395E" w:rsidRDefault="00C91549" w14:paraId="3E7932EE" w14:textId="59E98C8B">
      <w:pPr>
        <w:widowControl w:val="0"/>
        <w:tabs>
          <w:tab w:val="num" w:pos="720"/>
        </w:tabs>
        <w:spacing w:line="240" w:lineRule="atLeast"/>
        <w:rPr>
          <w:rFonts w:ascii="Verdana" w:hAnsi="Verdana" w:cs="Arial"/>
          <w:b/>
          <w:bCs/>
          <w:sz w:val="18"/>
          <w:szCs w:val="18"/>
        </w:rPr>
      </w:pPr>
      <w:r w:rsidRPr="00686D5B">
        <w:rPr>
          <w:rFonts w:ascii="Verdana" w:hAnsi="Verdana" w:cs="Arial"/>
          <w:b/>
          <w:bCs/>
          <w:sz w:val="18"/>
          <w:szCs w:val="18"/>
        </w:rPr>
        <w:t xml:space="preserve">ARTIKEL </w:t>
      </w:r>
      <w:r w:rsidR="00943040">
        <w:rPr>
          <w:rFonts w:ascii="Verdana" w:hAnsi="Verdana" w:cs="Arial"/>
          <w:b/>
          <w:bCs/>
          <w:sz w:val="18"/>
          <w:szCs w:val="18"/>
        </w:rPr>
        <w:t>III</w:t>
      </w:r>
      <w:r w:rsidRPr="00686D5B" w:rsidR="00943040">
        <w:rPr>
          <w:rFonts w:ascii="Verdana" w:hAnsi="Verdana" w:cs="Arial"/>
          <w:b/>
          <w:bCs/>
          <w:sz w:val="18"/>
          <w:szCs w:val="18"/>
        </w:rPr>
        <w:t xml:space="preserve"> </w:t>
      </w:r>
      <w:r w:rsidRPr="00686D5B">
        <w:rPr>
          <w:rFonts w:ascii="Verdana" w:hAnsi="Verdana" w:cs="Arial"/>
          <w:b/>
          <w:bCs/>
          <w:sz w:val="18"/>
          <w:szCs w:val="18"/>
        </w:rPr>
        <w:t xml:space="preserve">(inwerkingtreding) </w:t>
      </w:r>
    </w:p>
    <w:p w:rsidRPr="00686D5B" w:rsidR="00C91549" w:rsidP="0050395E" w:rsidRDefault="00C91549" w14:paraId="410838C3" w14:textId="77777777">
      <w:pPr>
        <w:widowControl w:val="0"/>
        <w:tabs>
          <w:tab w:val="num" w:pos="720"/>
        </w:tabs>
        <w:spacing w:line="240" w:lineRule="atLeast"/>
        <w:rPr>
          <w:rFonts w:ascii="Verdana" w:hAnsi="Verdana" w:cs="Arial"/>
          <w:sz w:val="18"/>
          <w:szCs w:val="18"/>
        </w:rPr>
      </w:pPr>
    </w:p>
    <w:p w:rsidRPr="00686D5B" w:rsidR="00C91549" w:rsidP="0050395E" w:rsidRDefault="00C91549" w14:paraId="579D470B" w14:textId="7D6F349E">
      <w:pPr>
        <w:widowControl w:val="0"/>
        <w:tabs>
          <w:tab w:val="num" w:pos="720"/>
        </w:tabs>
        <w:spacing w:line="240" w:lineRule="atLeast"/>
        <w:rPr>
          <w:rFonts w:ascii="Verdana" w:hAnsi="Verdana" w:cs="Arial"/>
          <w:sz w:val="18"/>
          <w:szCs w:val="18"/>
        </w:rPr>
      </w:pPr>
      <w:r w:rsidRPr="00686D5B">
        <w:rPr>
          <w:rFonts w:ascii="Verdana" w:hAnsi="Verdana" w:cs="Arial"/>
          <w:sz w:val="18"/>
          <w:szCs w:val="18"/>
        </w:rPr>
        <w:t xml:space="preserve">De omzettingsbepaling van de </w:t>
      </w:r>
      <w:r w:rsidR="005257A2">
        <w:rPr>
          <w:rFonts w:ascii="Verdana" w:hAnsi="Verdana" w:cs="Arial"/>
          <w:sz w:val="18"/>
          <w:szCs w:val="18"/>
        </w:rPr>
        <w:t>wijzigingsrichtlijn</w:t>
      </w:r>
      <w:r w:rsidRPr="00686D5B">
        <w:rPr>
          <w:rFonts w:ascii="Verdana" w:hAnsi="Verdana" w:cs="Arial"/>
          <w:sz w:val="18"/>
          <w:szCs w:val="18"/>
        </w:rPr>
        <w:t xml:space="preserve"> </w:t>
      </w:r>
      <w:r w:rsidR="00726CC1">
        <w:rPr>
          <w:rFonts w:ascii="Verdana" w:hAnsi="Verdana" w:cs="Arial"/>
          <w:sz w:val="18"/>
          <w:szCs w:val="18"/>
        </w:rPr>
        <w:t>bepaalt wanneer de richtlijn van toepassing wordt</w:t>
      </w:r>
      <w:r w:rsidRPr="00686D5B">
        <w:rPr>
          <w:rFonts w:ascii="Verdana" w:hAnsi="Verdana" w:cs="Arial"/>
          <w:sz w:val="18"/>
          <w:szCs w:val="18"/>
        </w:rPr>
        <w:t>. Om de inwerkingtreding van de onderhavige implementatiewet en de daarmee samenhangende implementatiebesluit– en regeling gelijk te laten lopen wordt de inwerkingt</w:t>
      </w:r>
      <w:r w:rsidRPr="00686D5B" w:rsidR="00F737A5">
        <w:rPr>
          <w:rFonts w:ascii="Verdana" w:hAnsi="Verdana" w:cs="Arial"/>
          <w:sz w:val="18"/>
          <w:szCs w:val="18"/>
        </w:rPr>
        <w:t>r</w:t>
      </w:r>
      <w:r w:rsidRPr="00686D5B">
        <w:rPr>
          <w:rFonts w:ascii="Verdana" w:hAnsi="Verdana" w:cs="Arial"/>
          <w:sz w:val="18"/>
          <w:szCs w:val="18"/>
        </w:rPr>
        <w:t>eding bij koninklijk besluit geregeld.</w:t>
      </w:r>
    </w:p>
    <w:p w:rsidRPr="00686D5B" w:rsidR="00E72800" w:rsidP="0050395E" w:rsidRDefault="00E72800" w14:paraId="0FB5A390" w14:textId="77777777">
      <w:pPr>
        <w:widowControl w:val="0"/>
        <w:tabs>
          <w:tab w:val="num" w:pos="720"/>
        </w:tabs>
        <w:spacing w:line="240" w:lineRule="atLeast"/>
        <w:rPr>
          <w:rFonts w:ascii="Verdana" w:hAnsi="Verdana" w:cs="Arial"/>
          <w:sz w:val="18"/>
          <w:szCs w:val="18"/>
        </w:rPr>
      </w:pPr>
    </w:p>
    <w:p w:rsidRPr="00686D5B" w:rsidR="00A20D9E" w:rsidP="0050395E" w:rsidRDefault="00A20D9E" w14:paraId="7F12FC7F" w14:textId="77777777">
      <w:pPr>
        <w:widowControl w:val="0"/>
        <w:tabs>
          <w:tab w:val="num" w:pos="720"/>
        </w:tabs>
        <w:spacing w:line="240" w:lineRule="atLeast"/>
        <w:rPr>
          <w:rFonts w:ascii="Verdana" w:hAnsi="Verdana" w:cs="Arial"/>
          <w:sz w:val="18"/>
          <w:szCs w:val="18"/>
        </w:rPr>
      </w:pPr>
    </w:p>
    <w:p w:rsidRPr="00686D5B" w:rsidR="00A30F6E" w:rsidP="0050395E" w:rsidRDefault="00EE0056" w14:paraId="16EBC8A8" w14:textId="77777777">
      <w:pPr>
        <w:widowControl w:val="0"/>
        <w:tabs>
          <w:tab w:val="num" w:pos="720"/>
        </w:tabs>
        <w:spacing w:line="240" w:lineRule="atLeast"/>
        <w:rPr>
          <w:rFonts w:ascii="Verdana" w:hAnsi="Verdana" w:cs="Arial"/>
          <w:sz w:val="18"/>
          <w:szCs w:val="18"/>
        </w:rPr>
      </w:pPr>
      <w:r w:rsidRPr="00686D5B">
        <w:rPr>
          <w:rFonts w:ascii="Verdana" w:hAnsi="Verdana" w:cs="Arial"/>
          <w:sz w:val="18"/>
          <w:szCs w:val="18"/>
        </w:rPr>
        <w:t>De Minister van Financiën,</w:t>
      </w:r>
    </w:p>
    <w:p w:rsidRPr="00686D5B" w:rsidR="008C0265" w:rsidP="00551975" w:rsidRDefault="008C0265" w14:paraId="382142BD" w14:textId="77777777">
      <w:pPr>
        <w:widowControl w:val="0"/>
        <w:tabs>
          <w:tab w:val="num" w:pos="720"/>
        </w:tabs>
        <w:spacing w:line="240" w:lineRule="atLeast"/>
        <w:rPr>
          <w:rFonts w:ascii="Verdana" w:hAnsi="Verdana" w:cs="Arial"/>
          <w:sz w:val="18"/>
          <w:szCs w:val="18"/>
        </w:rPr>
      </w:pPr>
    </w:p>
    <w:p w:rsidRPr="00686D5B" w:rsidR="008C0265" w:rsidP="00551975" w:rsidRDefault="008C0265" w14:paraId="7342F05E" w14:textId="77777777">
      <w:pPr>
        <w:widowControl w:val="0"/>
        <w:tabs>
          <w:tab w:val="num" w:pos="720"/>
        </w:tabs>
        <w:spacing w:line="240" w:lineRule="atLeast"/>
        <w:rPr>
          <w:rFonts w:ascii="Verdana" w:hAnsi="Verdana" w:cs="Arial"/>
          <w:sz w:val="18"/>
          <w:szCs w:val="18"/>
        </w:rPr>
      </w:pPr>
    </w:p>
    <w:p w:rsidRPr="00686D5B" w:rsidR="008C0265" w:rsidP="00551975" w:rsidRDefault="008C0265" w14:paraId="72E58899" w14:textId="77777777">
      <w:pPr>
        <w:widowControl w:val="0"/>
        <w:tabs>
          <w:tab w:val="num" w:pos="720"/>
        </w:tabs>
        <w:spacing w:line="240" w:lineRule="atLeast"/>
        <w:rPr>
          <w:rFonts w:ascii="Verdana" w:hAnsi="Verdana" w:cs="Arial"/>
          <w:sz w:val="18"/>
          <w:szCs w:val="18"/>
        </w:rPr>
      </w:pPr>
    </w:p>
    <w:p w:rsidRPr="00686D5B" w:rsidR="0050395E" w:rsidRDefault="0050395E" w14:paraId="6BCFE230" w14:textId="1563A33C">
      <w:pPr>
        <w:rPr>
          <w:rFonts w:ascii="Verdana" w:hAnsi="Verdana" w:cs="Arial"/>
          <w:sz w:val="18"/>
          <w:szCs w:val="18"/>
        </w:rPr>
      </w:pPr>
      <w:r w:rsidRPr="00686D5B">
        <w:rPr>
          <w:rFonts w:ascii="Verdana" w:hAnsi="Verdana" w:cs="Arial"/>
          <w:sz w:val="18"/>
          <w:szCs w:val="18"/>
        </w:rPr>
        <w:br w:type="page"/>
      </w:r>
    </w:p>
    <w:p w:rsidRPr="00686D5B" w:rsidR="008C0265" w:rsidP="00551975" w:rsidRDefault="008C0265" w14:paraId="2A79FEC1" w14:textId="77777777">
      <w:pPr>
        <w:widowControl w:val="0"/>
        <w:tabs>
          <w:tab w:val="num" w:pos="720"/>
        </w:tabs>
        <w:spacing w:line="240" w:lineRule="atLeast"/>
        <w:rPr>
          <w:rFonts w:ascii="Verdana" w:hAnsi="Verdana" w:cs="Arial"/>
          <w:sz w:val="18"/>
          <w:szCs w:val="18"/>
        </w:rPr>
      </w:pPr>
    </w:p>
    <w:p w:rsidRPr="00686D5B" w:rsidR="00F8653D" w:rsidP="00F8653D" w:rsidRDefault="00F8653D" w14:paraId="59F35ECB" w14:textId="77777777">
      <w:pPr>
        <w:widowControl w:val="0"/>
        <w:tabs>
          <w:tab w:val="num" w:pos="720"/>
        </w:tabs>
        <w:rPr>
          <w:rFonts w:ascii="Verdana" w:hAnsi="Verdana"/>
          <w:b/>
          <w:bCs/>
          <w:sz w:val="18"/>
          <w:szCs w:val="18"/>
        </w:rPr>
      </w:pPr>
      <w:r w:rsidRPr="00686D5B">
        <w:rPr>
          <w:rFonts w:ascii="Verdana" w:hAnsi="Verdana"/>
          <w:b/>
          <w:bCs/>
          <w:sz w:val="18"/>
          <w:szCs w:val="18"/>
        </w:rPr>
        <w:t>Bijlage: transponeringstabellen</w:t>
      </w:r>
    </w:p>
    <w:p w:rsidRPr="00686D5B" w:rsidR="00F8653D" w:rsidP="00F8653D" w:rsidRDefault="00F8653D" w14:paraId="6888832F" w14:textId="77777777">
      <w:pPr>
        <w:widowControl w:val="0"/>
        <w:tabs>
          <w:tab w:val="num" w:pos="720"/>
        </w:tabs>
        <w:rPr>
          <w:rFonts w:ascii="Verdana" w:hAnsi="Verdana"/>
          <w:sz w:val="18"/>
          <w:szCs w:val="18"/>
        </w:rPr>
      </w:pPr>
    </w:p>
    <w:p w:rsidRPr="00686D5B" w:rsidR="00F8653D" w:rsidP="00F8653D" w:rsidRDefault="00F8653D" w14:paraId="581DA26D" w14:textId="77777777">
      <w:pPr>
        <w:widowControl w:val="0"/>
        <w:tabs>
          <w:tab w:val="num" w:pos="720"/>
        </w:tabs>
        <w:rPr>
          <w:rFonts w:ascii="Verdana" w:hAnsi="Verdana"/>
          <w:sz w:val="18"/>
          <w:szCs w:val="18"/>
        </w:rPr>
      </w:pPr>
      <w:r w:rsidRPr="00686D5B">
        <w:rPr>
          <w:rFonts w:ascii="Verdana" w:hAnsi="Verdana"/>
          <w:sz w:val="18"/>
          <w:szCs w:val="18"/>
        </w:rPr>
        <w:t>Afkortingen:</w:t>
      </w:r>
    </w:p>
    <w:p w:rsidRPr="00686D5B" w:rsidR="00F8653D" w:rsidP="00F8653D" w:rsidRDefault="00F8653D" w14:paraId="03ED0F36" w14:textId="77777777">
      <w:pPr>
        <w:widowControl w:val="0"/>
        <w:tabs>
          <w:tab w:val="num" w:pos="720"/>
        </w:tabs>
        <w:rPr>
          <w:rFonts w:ascii="Verdana" w:hAnsi="Verdana"/>
          <w:sz w:val="18"/>
          <w:szCs w:val="18"/>
        </w:rPr>
      </w:pPr>
    </w:p>
    <w:p w:rsidRPr="00686D5B" w:rsidR="00F8653D" w:rsidP="00F8653D" w:rsidRDefault="00F8653D" w14:paraId="386D3567" w14:textId="77777777">
      <w:pPr>
        <w:widowControl w:val="0"/>
        <w:tabs>
          <w:tab w:val="num" w:pos="720"/>
        </w:tabs>
        <w:rPr>
          <w:rFonts w:ascii="Verdana" w:hAnsi="Verdana"/>
          <w:sz w:val="18"/>
          <w:szCs w:val="18"/>
        </w:rPr>
      </w:pPr>
      <w:r w:rsidRPr="00686D5B">
        <w:rPr>
          <w:rFonts w:ascii="Verdana" w:hAnsi="Verdana"/>
          <w:sz w:val="18"/>
          <w:szCs w:val="18"/>
        </w:rPr>
        <w:t>Awb = Algemene wet bestuursrecht</w:t>
      </w:r>
    </w:p>
    <w:p w:rsidRPr="00686D5B" w:rsidR="00F8653D" w:rsidP="00F8653D" w:rsidRDefault="00F8653D" w14:paraId="50A67F64" w14:textId="77777777">
      <w:pPr>
        <w:widowControl w:val="0"/>
        <w:tabs>
          <w:tab w:val="num" w:pos="720"/>
        </w:tabs>
        <w:rPr>
          <w:rFonts w:ascii="Verdana" w:hAnsi="Verdana"/>
          <w:sz w:val="18"/>
          <w:szCs w:val="18"/>
        </w:rPr>
      </w:pPr>
    </w:p>
    <w:p w:rsidRPr="00686D5B" w:rsidR="00F8653D" w:rsidP="00F8653D" w:rsidRDefault="00F8653D" w14:paraId="1E720A67" w14:textId="77777777">
      <w:pPr>
        <w:widowControl w:val="0"/>
        <w:tabs>
          <w:tab w:val="num" w:pos="720"/>
        </w:tabs>
        <w:rPr>
          <w:rFonts w:ascii="Verdana" w:hAnsi="Verdana"/>
          <w:sz w:val="18"/>
          <w:szCs w:val="18"/>
        </w:rPr>
      </w:pPr>
      <w:r w:rsidRPr="00686D5B">
        <w:rPr>
          <w:rFonts w:ascii="Verdana" w:hAnsi="Verdana"/>
          <w:sz w:val="18"/>
          <w:szCs w:val="18"/>
        </w:rPr>
        <w:t>Bbbfs = Besluit bestuurlijke boetes financiële sector</w:t>
      </w:r>
    </w:p>
    <w:p w:rsidRPr="00686D5B" w:rsidR="00F8653D" w:rsidP="00F8653D" w:rsidRDefault="00F8653D" w14:paraId="1805DA8D" w14:textId="77777777">
      <w:pPr>
        <w:widowControl w:val="0"/>
        <w:tabs>
          <w:tab w:val="num" w:pos="720"/>
        </w:tabs>
        <w:rPr>
          <w:rFonts w:ascii="Verdana" w:hAnsi="Verdana"/>
          <w:sz w:val="18"/>
          <w:szCs w:val="18"/>
        </w:rPr>
      </w:pPr>
    </w:p>
    <w:p w:rsidRPr="00686D5B" w:rsidR="00F8653D" w:rsidP="00F8653D" w:rsidRDefault="00F8653D" w14:paraId="339E117D" w14:textId="77777777">
      <w:pPr>
        <w:widowControl w:val="0"/>
        <w:tabs>
          <w:tab w:val="num" w:pos="720"/>
        </w:tabs>
        <w:rPr>
          <w:rFonts w:ascii="Verdana" w:hAnsi="Verdana"/>
          <w:sz w:val="18"/>
          <w:szCs w:val="18"/>
        </w:rPr>
      </w:pPr>
      <w:r w:rsidRPr="00686D5B">
        <w:rPr>
          <w:rFonts w:ascii="Verdana" w:hAnsi="Verdana"/>
          <w:sz w:val="18"/>
          <w:szCs w:val="18"/>
        </w:rPr>
        <w:t>Bpr = Besluit prudentiële regels Wft</w:t>
      </w:r>
    </w:p>
    <w:p w:rsidRPr="00686D5B" w:rsidR="00F8653D" w:rsidP="00F8653D" w:rsidRDefault="00F8653D" w14:paraId="5211C013" w14:textId="77777777">
      <w:pPr>
        <w:widowControl w:val="0"/>
        <w:tabs>
          <w:tab w:val="num" w:pos="720"/>
        </w:tabs>
        <w:rPr>
          <w:rFonts w:ascii="Verdana" w:hAnsi="Verdana"/>
          <w:sz w:val="18"/>
          <w:szCs w:val="18"/>
        </w:rPr>
      </w:pPr>
    </w:p>
    <w:p w:rsidRPr="00686D5B" w:rsidR="00F8653D" w:rsidP="00F8653D" w:rsidRDefault="00F8653D" w14:paraId="0E0286AD" w14:textId="77777777">
      <w:pPr>
        <w:widowControl w:val="0"/>
        <w:tabs>
          <w:tab w:val="num" w:pos="720"/>
        </w:tabs>
        <w:rPr>
          <w:rFonts w:ascii="Verdana" w:hAnsi="Verdana"/>
          <w:sz w:val="18"/>
          <w:szCs w:val="18"/>
        </w:rPr>
      </w:pPr>
      <w:r w:rsidRPr="00686D5B">
        <w:rPr>
          <w:rFonts w:ascii="Verdana" w:hAnsi="Verdana"/>
          <w:sz w:val="18"/>
          <w:szCs w:val="18"/>
        </w:rPr>
        <w:t>BGfo = Besluit Gedragstoezicht financiële ondernemingen Wft</w:t>
      </w:r>
    </w:p>
    <w:p w:rsidRPr="00686D5B" w:rsidR="00F8653D" w:rsidP="00F8653D" w:rsidRDefault="00F8653D" w14:paraId="11F5524C" w14:textId="77777777">
      <w:pPr>
        <w:widowControl w:val="0"/>
        <w:tabs>
          <w:tab w:val="num" w:pos="720"/>
        </w:tabs>
        <w:rPr>
          <w:rFonts w:ascii="Verdana" w:hAnsi="Verdana"/>
          <w:sz w:val="18"/>
          <w:szCs w:val="18"/>
        </w:rPr>
      </w:pPr>
    </w:p>
    <w:p w:rsidRPr="00686D5B" w:rsidR="00F8653D" w:rsidP="00F8653D" w:rsidRDefault="00F8653D" w14:paraId="0B62F0F9" w14:textId="77777777">
      <w:pPr>
        <w:widowControl w:val="0"/>
        <w:tabs>
          <w:tab w:val="num" w:pos="720"/>
        </w:tabs>
        <w:rPr>
          <w:rFonts w:ascii="Verdana" w:hAnsi="Verdana"/>
          <w:sz w:val="18"/>
          <w:szCs w:val="18"/>
        </w:rPr>
      </w:pPr>
      <w:r w:rsidRPr="00686D5B">
        <w:rPr>
          <w:rFonts w:ascii="Verdana" w:hAnsi="Verdana"/>
          <w:sz w:val="18"/>
          <w:szCs w:val="18"/>
        </w:rPr>
        <w:t>BMfo = Besluit Markttoegang financiële ondernemingen Wft</w:t>
      </w:r>
    </w:p>
    <w:p w:rsidRPr="00686D5B" w:rsidR="00F8653D" w:rsidP="00F8653D" w:rsidRDefault="00F8653D" w14:paraId="6DC33F3F" w14:textId="77777777">
      <w:pPr>
        <w:widowControl w:val="0"/>
        <w:tabs>
          <w:tab w:val="num" w:pos="720"/>
        </w:tabs>
        <w:rPr>
          <w:rFonts w:ascii="Verdana" w:hAnsi="Verdana"/>
          <w:sz w:val="18"/>
          <w:szCs w:val="18"/>
        </w:rPr>
      </w:pPr>
    </w:p>
    <w:p w:rsidRPr="00686D5B" w:rsidR="00F8653D" w:rsidP="00F8653D" w:rsidRDefault="00F8653D" w14:paraId="765E35F7" w14:textId="77777777">
      <w:pPr>
        <w:widowControl w:val="0"/>
        <w:tabs>
          <w:tab w:val="num" w:pos="720"/>
        </w:tabs>
        <w:rPr>
          <w:rFonts w:ascii="Verdana" w:hAnsi="Verdana"/>
          <w:sz w:val="18"/>
          <w:szCs w:val="18"/>
        </w:rPr>
      </w:pPr>
      <w:r w:rsidRPr="00686D5B">
        <w:rPr>
          <w:rFonts w:ascii="Verdana" w:hAnsi="Verdana"/>
          <w:sz w:val="18"/>
          <w:szCs w:val="18"/>
        </w:rPr>
        <w:t>Fw = Faillissementswet</w:t>
      </w:r>
    </w:p>
    <w:p w:rsidRPr="00686D5B" w:rsidR="00F8653D" w:rsidP="00F8653D" w:rsidRDefault="00F8653D" w14:paraId="17493C18" w14:textId="77777777">
      <w:pPr>
        <w:widowControl w:val="0"/>
        <w:tabs>
          <w:tab w:val="num" w:pos="720"/>
        </w:tabs>
        <w:rPr>
          <w:rFonts w:ascii="Verdana" w:hAnsi="Verdana"/>
          <w:sz w:val="18"/>
          <w:szCs w:val="18"/>
        </w:rPr>
      </w:pPr>
    </w:p>
    <w:p w:rsidRPr="00686D5B" w:rsidR="00F8653D" w:rsidP="00F8653D" w:rsidRDefault="00F8653D" w14:paraId="6F9325D4" w14:textId="3032F191">
      <w:pPr>
        <w:widowControl w:val="0"/>
        <w:tabs>
          <w:tab w:val="num" w:pos="720"/>
        </w:tabs>
        <w:rPr>
          <w:rFonts w:ascii="Verdana" w:hAnsi="Verdana"/>
          <w:sz w:val="18"/>
          <w:szCs w:val="18"/>
        </w:rPr>
      </w:pPr>
      <w:r w:rsidRPr="00686D5B">
        <w:rPr>
          <w:rFonts w:ascii="Verdana" w:hAnsi="Verdana"/>
          <w:sz w:val="18"/>
          <w:szCs w:val="18"/>
        </w:rPr>
        <w:t>Rt</w:t>
      </w:r>
      <w:r w:rsidR="00371035">
        <w:rPr>
          <w:rFonts w:ascii="Verdana" w:hAnsi="Verdana"/>
          <w:sz w:val="18"/>
          <w:szCs w:val="18"/>
        </w:rPr>
        <w:t xml:space="preserve">t = </w:t>
      </w:r>
      <w:r w:rsidRPr="00371035" w:rsidR="00371035">
        <w:rPr>
          <w:rFonts w:ascii="Verdana" w:hAnsi="Verdana"/>
          <w:sz w:val="18"/>
          <w:szCs w:val="18"/>
        </w:rPr>
        <w:t>Regeling taakuitoefening toezichthouders Wft</w:t>
      </w:r>
    </w:p>
    <w:p w:rsidRPr="00686D5B" w:rsidR="00F8653D" w:rsidP="00F8653D" w:rsidRDefault="00F8653D" w14:paraId="7B1F304C" w14:textId="77777777">
      <w:pPr>
        <w:widowControl w:val="0"/>
        <w:tabs>
          <w:tab w:val="num" w:pos="720"/>
        </w:tabs>
        <w:rPr>
          <w:rFonts w:ascii="Verdana" w:hAnsi="Verdana"/>
          <w:sz w:val="18"/>
          <w:szCs w:val="18"/>
        </w:rPr>
      </w:pPr>
    </w:p>
    <w:p w:rsidRPr="00686D5B" w:rsidR="00F8653D" w:rsidP="00F8653D" w:rsidRDefault="00F8653D" w14:paraId="768CBE3B" w14:textId="77777777">
      <w:pPr>
        <w:widowControl w:val="0"/>
        <w:tabs>
          <w:tab w:val="num" w:pos="720"/>
        </w:tabs>
        <w:rPr>
          <w:rFonts w:ascii="Verdana" w:hAnsi="Verdana"/>
          <w:sz w:val="18"/>
          <w:szCs w:val="18"/>
        </w:rPr>
      </w:pPr>
      <w:r w:rsidRPr="00686D5B">
        <w:rPr>
          <w:rFonts w:ascii="Verdana" w:hAnsi="Verdana"/>
          <w:sz w:val="18"/>
          <w:szCs w:val="18"/>
        </w:rPr>
        <w:t>Wbft = Wet bekostiging financieel toezicht 2019</w:t>
      </w:r>
    </w:p>
    <w:p w:rsidRPr="00686D5B" w:rsidR="00F8653D" w:rsidP="00F8653D" w:rsidRDefault="00F8653D" w14:paraId="106AC98F" w14:textId="77777777">
      <w:pPr>
        <w:widowControl w:val="0"/>
        <w:tabs>
          <w:tab w:val="num" w:pos="720"/>
        </w:tabs>
        <w:rPr>
          <w:rFonts w:ascii="Verdana" w:hAnsi="Verdana"/>
          <w:sz w:val="18"/>
          <w:szCs w:val="18"/>
        </w:rPr>
      </w:pPr>
    </w:p>
    <w:p w:rsidRPr="00686D5B" w:rsidR="00F8653D" w:rsidP="00F8653D" w:rsidRDefault="00F8653D" w14:paraId="6BC32A9E" w14:textId="77777777">
      <w:pPr>
        <w:widowControl w:val="0"/>
        <w:tabs>
          <w:tab w:val="num" w:pos="720"/>
        </w:tabs>
        <w:rPr>
          <w:rFonts w:ascii="Verdana" w:hAnsi="Verdana"/>
          <w:sz w:val="18"/>
          <w:szCs w:val="18"/>
        </w:rPr>
      </w:pPr>
      <w:r w:rsidRPr="00686D5B">
        <w:rPr>
          <w:rFonts w:ascii="Verdana" w:hAnsi="Verdana"/>
          <w:sz w:val="18"/>
          <w:szCs w:val="18"/>
        </w:rPr>
        <w:t>Wft = Wet op het financieel toezicht</w:t>
      </w:r>
    </w:p>
    <w:p w:rsidRPr="00686D5B" w:rsidR="00F8653D" w:rsidP="00F8653D" w:rsidRDefault="00F8653D" w14:paraId="3946EE07" w14:textId="77777777">
      <w:pPr>
        <w:widowControl w:val="0"/>
        <w:tabs>
          <w:tab w:val="num" w:pos="720"/>
        </w:tabs>
        <w:rPr>
          <w:rFonts w:ascii="Verdana" w:hAnsi="Verdana"/>
          <w:b/>
          <w:bCs/>
          <w:sz w:val="18"/>
          <w:szCs w:val="18"/>
        </w:rPr>
      </w:pPr>
    </w:p>
    <w:p w:rsidRPr="00686D5B" w:rsidR="00F8653D" w:rsidP="00F8653D" w:rsidRDefault="00F8653D" w14:paraId="71265B7B" w14:textId="77777777">
      <w:pPr>
        <w:widowControl w:val="0"/>
        <w:tabs>
          <w:tab w:val="num" w:pos="720"/>
        </w:tabs>
        <w:rPr>
          <w:rFonts w:ascii="Verdana" w:hAnsi="Verdana"/>
          <w:b/>
          <w:bCs/>
          <w:sz w:val="18"/>
          <w:szCs w:val="18"/>
        </w:rPr>
      </w:pPr>
    </w:p>
    <w:p w:rsidRPr="00686D5B" w:rsidR="00F8653D" w:rsidP="00F8653D" w:rsidRDefault="00F8653D" w14:paraId="67906ED3" w14:textId="77777777">
      <w:pPr>
        <w:widowControl w:val="0"/>
        <w:tabs>
          <w:tab w:val="num" w:pos="720"/>
        </w:tabs>
        <w:rPr>
          <w:rFonts w:ascii="Verdana" w:hAnsi="Verdana"/>
          <w:sz w:val="18"/>
          <w:szCs w:val="18"/>
        </w:rPr>
      </w:pPr>
      <w:r w:rsidRPr="00686D5B">
        <w:rPr>
          <w:rFonts w:ascii="Verdana" w:hAnsi="Verdana"/>
          <w:b/>
          <w:bCs/>
          <w:sz w:val="18"/>
          <w:szCs w:val="18"/>
        </w:rPr>
        <w:t>Transponeringstabel behorende bij Richtlijn (EU) 2025/2 tot wijziging van Richtlijn 2009/138/EG wat betreft evenredigheid, kwaliteit van het toezicht, rapportage, langetermijngarantiemaatregelen, macroprudentiële instrumenten, duurzaamheidsrisico’s, groepstoezicht en grensoverschrijdend toezicht, en tot wijziging van de Richtlijnen 2002/87/EG en 2013/34/EU</w:t>
      </w:r>
    </w:p>
    <w:p w:rsidRPr="00686D5B" w:rsidR="00F8653D" w:rsidP="00F8653D" w:rsidRDefault="00F8653D" w14:paraId="2AF87948" w14:textId="77777777">
      <w:pPr>
        <w:widowControl w:val="0"/>
        <w:tabs>
          <w:tab w:val="num" w:pos="720"/>
        </w:tabs>
        <w:spacing w:line="240" w:lineRule="atLeast"/>
        <w:rPr>
          <w:rFonts w:ascii="Verdana" w:hAnsi="Verdana" w:cs="Arial"/>
          <w:sz w:val="18"/>
          <w:szCs w:val="18"/>
        </w:rPr>
      </w:pPr>
    </w:p>
    <w:tbl>
      <w:tblPr>
        <w:tblStyle w:val="Tabelraster"/>
        <w:tblW w:w="7240" w:type="dxa"/>
        <w:tblCellMar>
          <w:top w:w="57" w:type="dxa"/>
          <w:bottom w:w="57" w:type="dxa"/>
        </w:tblCellMar>
        <w:tblLook w:val="04A0" w:firstRow="1" w:lastRow="0" w:firstColumn="1" w:lastColumn="0" w:noHBand="0" w:noVBand="1"/>
      </w:tblPr>
      <w:tblGrid>
        <w:gridCol w:w="1521"/>
        <w:gridCol w:w="2207"/>
        <w:gridCol w:w="1356"/>
        <w:gridCol w:w="2156"/>
      </w:tblGrid>
      <w:tr w:rsidRPr="00686D5B" w:rsidR="00F8653D" w:rsidTr="007F6FE3" w14:paraId="303B64AC" w14:textId="77777777">
        <w:tc>
          <w:tcPr>
            <w:tcW w:w="1521" w:type="dxa"/>
            <w:shd w:val="clear" w:color="auto" w:fill="EEECE1" w:themeFill="background2"/>
          </w:tcPr>
          <w:p w:rsidRPr="00686D5B" w:rsidR="00F8653D" w:rsidP="00B77CC6" w:rsidRDefault="00F8653D" w14:paraId="195196D3" w14:textId="77777777">
            <w:pPr>
              <w:spacing w:line="240" w:lineRule="atLeast"/>
              <w:rPr>
                <w:rFonts w:ascii="Verdana" w:hAnsi="Verdana"/>
                <w:b/>
                <w:sz w:val="18"/>
                <w:szCs w:val="18"/>
              </w:rPr>
            </w:pPr>
            <w:r w:rsidRPr="00686D5B">
              <w:rPr>
                <w:rFonts w:ascii="Verdana" w:hAnsi="Verdana"/>
                <w:b/>
                <w:sz w:val="18"/>
                <w:szCs w:val="18"/>
              </w:rPr>
              <w:t>Bepaling EU-regeling</w:t>
            </w:r>
          </w:p>
        </w:tc>
        <w:tc>
          <w:tcPr>
            <w:tcW w:w="2207" w:type="dxa"/>
            <w:shd w:val="clear" w:color="auto" w:fill="EEECE1" w:themeFill="background2"/>
          </w:tcPr>
          <w:p w:rsidRPr="00686D5B" w:rsidR="00F8653D" w:rsidP="00B77CC6" w:rsidRDefault="00F8653D" w14:paraId="6A13E40F" w14:textId="77777777">
            <w:pPr>
              <w:spacing w:line="240" w:lineRule="atLeast"/>
              <w:rPr>
                <w:rFonts w:ascii="Verdana" w:hAnsi="Verdana"/>
                <w:b/>
                <w:sz w:val="18"/>
                <w:szCs w:val="18"/>
              </w:rPr>
            </w:pPr>
            <w:r w:rsidRPr="00686D5B">
              <w:rPr>
                <w:rFonts w:ascii="Verdana" w:hAnsi="Verdana"/>
                <w:b/>
                <w:sz w:val="18"/>
                <w:szCs w:val="18"/>
              </w:rPr>
              <w:t>Bepaling in implementatieregeling of bestaande regeling</w:t>
            </w:r>
          </w:p>
          <w:p w:rsidRPr="00686D5B" w:rsidR="00F8653D" w:rsidP="00B77CC6" w:rsidRDefault="00F8653D" w14:paraId="1820F143" w14:textId="77777777">
            <w:pPr>
              <w:spacing w:line="240" w:lineRule="atLeast"/>
              <w:rPr>
                <w:rFonts w:ascii="Verdana" w:hAnsi="Verdana"/>
                <w:b/>
                <w:sz w:val="18"/>
                <w:szCs w:val="18"/>
              </w:rPr>
            </w:pPr>
          </w:p>
          <w:p w:rsidRPr="00686D5B" w:rsidR="00F8653D" w:rsidP="00B77CC6" w:rsidRDefault="00F8653D" w14:paraId="42D45AB3" w14:textId="77777777">
            <w:pPr>
              <w:spacing w:line="240" w:lineRule="atLeast"/>
              <w:rPr>
                <w:rFonts w:ascii="Verdana" w:hAnsi="Verdana"/>
                <w:i/>
                <w:sz w:val="18"/>
                <w:szCs w:val="18"/>
              </w:rPr>
            </w:pPr>
            <w:r w:rsidRPr="00686D5B">
              <w:rPr>
                <w:rFonts w:ascii="Verdana" w:hAnsi="Verdana"/>
                <w:i/>
                <w:sz w:val="18"/>
                <w:szCs w:val="18"/>
              </w:rPr>
              <w:t>(Toelichting indien niet geïmplementeerd of naar zijn aard geen implementatie behoeft)</w:t>
            </w:r>
          </w:p>
        </w:tc>
        <w:tc>
          <w:tcPr>
            <w:tcW w:w="1356" w:type="dxa"/>
            <w:shd w:val="clear" w:color="auto" w:fill="EEECE1" w:themeFill="background2"/>
          </w:tcPr>
          <w:p w:rsidRPr="00686D5B" w:rsidR="00F8653D" w:rsidP="00B77CC6" w:rsidRDefault="00F8653D" w14:paraId="67A86A2E" w14:textId="77777777">
            <w:pPr>
              <w:spacing w:line="240" w:lineRule="atLeast"/>
              <w:rPr>
                <w:rFonts w:ascii="Verdana" w:hAnsi="Verdana"/>
                <w:b/>
                <w:sz w:val="18"/>
                <w:szCs w:val="18"/>
              </w:rPr>
            </w:pPr>
            <w:r w:rsidRPr="00686D5B">
              <w:rPr>
                <w:rFonts w:ascii="Verdana" w:hAnsi="Verdana"/>
                <w:b/>
                <w:sz w:val="18"/>
                <w:szCs w:val="18"/>
              </w:rPr>
              <w:t>Omschrijving beleidsruimte</w:t>
            </w:r>
          </w:p>
        </w:tc>
        <w:tc>
          <w:tcPr>
            <w:tcW w:w="2156" w:type="dxa"/>
            <w:shd w:val="clear" w:color="auto" w:fill="EEECE1" w:themeFill="background2"/>
          </w:tcPr>
          <w:p w:rsidRPr="00686D5B" w:rsidR="00F8653D" w:rsidP="00B77CC6" w:rsidRDefault="00F8653D" w14:paraId="42FE48CB" w14:textId="77777777">
            <w:pPr>
              <w:spacing w:line="240" w:lineRule="atLeast"/>
              <w:rPr>
                <w:rFonts w:ascii="Verdana" w:hAnsi="Verdana"/>
                <w:b/>
                <w:sz w:val="18"/>
                <w:szCs w:val="18"/>
              </w:rPr>
            </w:pPr>
            <w:r w:rsidRPr="00686D5B">
              <w:rPr>
                <w:rFonts w:ascii="Verdana" w:hAnsi="Verdana"/>
                <w:b/>
                <w:sz w:val="18"/>
                <w:szCs w:val="18"/>
              </w:rPr>
              <w:t>Toelichting</w:t>
            </w:r>
          </w:p>
        </w:tc>
      </w:tr>
      <w:tr w:rsidRPr="00686D5B" w:rsidR="00F8653D" w:rsidTr="007F6FE3" w14:paraId="6FD261C7" w14:textId="77777777">
        <w:tc>
          <w:tcPr>
            <w:tcW w:w="1521" w:type="dxa"/>
          </w:tcPr>
          <w:p w:rsidRPr="00686D5B" w:rsidR="00F8653D" w:rsidP="00B77CC6" w:rsidRDefault="00F8653D" w14:paraId="7191D48D" w14:textId="77777777">
            <w:pPr>
              <w:spacing w:line="240" w:lineRule="atLeast"/>
              <w:rPr>
                <w:rFonts w:ascii="Verdana" w:hAnsi="Verdana"/>
                <w:sz w:val="18"/>
                <w:szCs w:val="18"/>
              </w:rPr>
            </w:pPr>
            <w:r w:rsidRPr="00686D5B">
              <w:rPr>
                <w:rFonts w:ascii="Verdana" w:hAnsi="Verdana"/>
                <w:color w:val="000000"/>
                <w:sz w:val="18"/>
                <w:szCs w:val="18"/>
              </w:rPr>
              <w:t>2, lid 3, punt a</w:t>
            </w:r>
          </w:p>
        </w:tc>
        <w:tc>
          <w:tcPr>
            <w:tcW w:w="2207" w:type="dxa"/>
          </w:tcPr>
          <w:p w:rsidRPr="00686D5B" w:rsidR="00F8653D" w:rsidP="00B77CC6" w:rsidRDefault="00F8653D" w14:paraId="02941CAA" w14:textId="08AE4CF9">
            <w:pPr>
              <w:spacing w:line="240" w:lineRule="atLeast"/>
              <w:rPr>
                <w:rFonts w:ascii="Verdana" w:hAnsi="Verdana"/>
                <w:sz w:val="18"/>
                <w:szCs w:val="18"/>
              </w:rPr>
            </w:pPr>
            <w:r w:rsidRPr="00686D5B">
              <w:rPr>
                <w:rFonts w:ascii="Verdana" w:hAnsi="Verdana"/>
                <w:sz w:val="18"/>
                <w:szCs w:val="18"/>
              </w:rPr>
              <w:t>Behoeft geen implementatie</w:t>
            </w:r>
          </w:p>
        </w:tc>
        <w:tc>
          <w:tcPr>
            <w:tcW w:w="1356" w:type="dxa"/>
          </w:tcPr>
          <w:p w:rsidRPr="00686D5B" w:rsidR="00F8653D" w:rsidP="00B77CC6" w:rsidRDefault="00F8653D" w14:paraId="071C478E"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653D" w:rsidP="00B77CC6" w:rsidRDefault="00F8653D" w14:paraId="62F1C2FD" w14:textId="57766587">
            <w:pPr>
              <w:spacing w:line="240" w:lineRule="atLeast"/>
              <w:rPr>
                <w:rFonts w:ascii="Verdana" w:hAnsi="Verdana"/>
                <w:sz w:val="18"/>
                <w:szCs w:val="18"/>
              </w:rPr>
            </w:pPr>
          </w:p>
        </w:tc>
      </w:tr>
      <w:tr w:rsidRPr="00686D5B" w:rsidR="00F8653D" w:rsidTr="007F6FE3" w14:paraId="2F0576B9" w14:textId="77777777">
        <w:tc>
          <w:tcPr>
            <w:tcW w:w="1521" w:type="dxa"/>
          </w:tcPr>
          <w:p w:rsidRPr="00686D5B" w:rsidR="00F8653D" w:rsidP="00B77CC6" w:rsidRDefault="00F8653D" w14:paraId="74FE0634" w14:textId="77777777">
            <w:pPr>
              <w:spacing w:line="240" w:lineRule="atLeast"/>
              <w:rPr>
                <w:rFonts w:ascii="Verdana" w:hAnsi="Verdana"/>
                <w:color w:val="000000"/>
                <w:sz w:val="18"/>
                <w:szCs w:val="18"/>
              </w:rPr>
            </w:pPr>
            <w:r w:rsidRPr="00686D5B">
              <w:rPr>
                <w:rFonts w:ascii="Verdana" w:hAnsi="Verdana"/>
                <w:color w:val="000000"/>
                <w:sz w:val="18"/>
                <w:szCs w:val="18"/>
              </w:rPr>
              <w:t>4, eerste lid, punten a), b), en c)</w:t>
            </w:r>
          </w:p>
        </w:tc>
        <w:tc>
          <w:tcPr>
            <w:tcW w:w="2207" w:type="dxa"/>
          </w:tcPr>
          <w:p w:rsidRPr="00686D5B" w:rsidR="00F8653D" w:rsidP="00B77CC6" w:rsidRDefault="00F8653D" w14:paraId="5040DCEB" w14:textId="77777777">
            <w:pPr>
              <w:spacing w:line="240" w:lineRule="atLeast"/>
              <w:rPr>
                <w:rFonts w:ascii="Verdana" w:hAnsi="Verdana"/>
                <w:sz w:val="18"/>
                <w:szCs w:val="18"/>
              </w:rPr>
            </w:pPr>
            <w:r w:rsidRPr="00686D5B">
              <w:rPr>
                <w:rFonts w:ascii="Verdana" w:hAnsi="Verdana"/>
                <w:sz w:val="18"/>
                <w:szCs w:val="18"/>
              </w:rPr>
              <w:t xml:space="preserve">Behoeft geen implementatie. Bestaand recht in 1:1 Wft (definitie </w:t>
            </w:r>
            <w:r w:rsidRPr="00686D5B">
              <w:rPr>
                <w:rFonts w:ascii="Verdana" w:hAnsi="Verdana"/>
                <w:i/>
                <w:iCs/>
                <w:sz w:val="18"/>
                <w:szCs w:val="18"/>
              </w:rPr>
              <w:t>verzekeraar met beperkte risico-omvang</w:t>
            </w:r>
            <w:r w:rsidRPr="00686D5B">
              <w:rPr>
                <w:rFonts w:ascii="Verdana" w:hAnsi="Verdana"/>
                <w:sz w:val="18"/>
                <w:szCs w:val="18"/>
              </w:rPr>
              <w:t xml:space="preserve">) </w:t>
            </w:r>
          </w:p>
        </w:tc>
        <w:tc>
          <w:tcPr>
            <w:tcW w:w="1356" w:type="dxa"/>
          </w:tcPr>
          <w:p w:rsidRPr="00686D5B" w:rsidR="00F8653D" w:rsidP="00B77CC6" w:rsidRDefault="00F8653D" w14:paraId="63681017"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653D" w:rsidP="00B77CC6" w:rsidRDefault="00F8653D" w14:paraId="2A3E31B3" w14:textId="39DE88DF">
            <w:pPr>
              <w:spacing w:line="240" w:lineRule="atLeast"/>
              <w:rPr>
                <w:rFonts w:ascii="Verdana" w:hAnsi="Verdana"/>
                <w:sz w:val="18"/>
                <w:szCs w:val="18"/>
              </w:rPr>
            </w:pPr>
          </w:p>
        </w:tc>
      </w:tr>
      <w:tr w:rsidRPr="00686D5B" w:rsidR="00F8653D" w:rsidTr="007F6FE3" w14:paraId="2B531F38" w14:textId="77777777">
        <w:tc>
          <w:tcPr>
            <w:tcW w:w="1521" w:type="dxa"/>
          </w:tcPr>
          <w:p w:rsidRPr="00686D5B" w:rsidR="00F8653D" w:rsidP="00B77CC6" w:rsidRDefault="00F8653D" w14:paraId="7FA850C0" w14:textId="77777777">
            <w:pPr>
              <w:spacing w:line="240" w:lineRule="atLeast"/>
              <w:rPr>
                <w:rFonts w:ascii="Verdana" w:hAnsi="Verdana"/>
                <w:color w:val="000000"/>
                <w:sz w:val="18"/>
                <w:szCs w:val="18"/>
              </w:rPr>
            </w:pPr>
            <w:r w:rsidRPr="00686D5B">
              <w:rPr>
                <w:rFonts w:ascii="Verdana" w:hAnsi="Verdana"/>
                <w:color w:val="000000"/>
                <w:sz w:val="18"/>
                <w:szCs w:val="18"/>
              </w:rPr>
              <w:t>6, eerste lid, onderdeel a</w:t>
            </w:r>
          </w:p>
        </w:tc>
        <w:tc>
          <w:tcPr>
            <w:tcW w:w="2207" w:type="dxa"/>
          </w:tcPr>
          <w:p w:rsidRPr="00686D5B" w:rsidR="00F8653D" w:rsidP="00B77CC6" w:rsidRDefault="00F8653D" w14:paraId="772EC2C5" w14:textId="59ADA08C">
            <w:pPr>
              <w:spacing w:line="240" w:lineRule="atLeast"/>
              <w:rPr>
                <w:rFonts w:ascii="Verdana" w:hAnsi="Verdana"/>
                <w:sz w:val="18"/>
                <w:szCs w:val="18"/>
              </w:rPr>
            </w:pPr>
            <w:r w:rsidRPr="00686D5B">
              <w:rPr>
                <w:rFonts w:ascii="Verdana" w:hAnsi="Verdana"/>
                <w:sz w:val="18"/>
                <w:szCs w:val="18"/>
              </w:rPr>
              <w:t xml:space="preserve">1:6, </w:t>
            </w:r>
            <w:r w:rsidR="00E924B5">
              <w:rPr>
                <w:rFonts w:ascii="Verdana" w:hAnsi="Verdana"/>
                <w:sz w:val="18"/>
                <w:szCs w:val="18"/>
              </w:rPr>
              <w:t xml:space="preserve">derde </w:t>
            </w:r>
            <w:r w:rsidRPr="00686D5B">
              <w:rPr>
                <w:rFonts w:ascii="Verdana" w:hAnsi="Verdana"/>
                <w:sz w:val="18"/>
                <w:szCs w:val="18"/>
              </w:rPr>
              <w:t>lid</w:t>
            </w:r>
            <w:r w:rsidR="00E924B5">
              <w:rPr>
                <w:rFonts w:ascii="Verdana" w:hAnsi="Verdana"/>
                <w:sz w:val="18"/>
                <w:szCs w:val="18"/>
              </w:rPr>
              <w:t>, onder twee</w:t>
            </w:r>
            <w:r w:rsidRPr="00686D5B">
              <w:rPr>
                <w:rFonts w:ascii="Verdana" w:hAnsi="Verdana"/>
                <w:sz w:val="18"/>
                <w:szCs w:val="18"/>
              </w:rPr>
              <w:t>, Wft</w:t>
            </w:r>
          </w:p>
        </w:tc>
        <w:tc>
          <w:tcPr>
            <w:tcW w:w="1356" w:type="dxa"/>
          </w:tcPr>
          <w:p w:rsidRPr="00686D5B" w:rsidR="00F8653D" w:rsidP="00B77CC6" w:rsidRDefault="00F8653D" w14:paraId="57F2E47E"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653D" w:rsidP="00B77CC6" w:rsidRDefault="00F8653D" w14:paraId="1C34A964" w14:textId="0F5DB6F3">
            <w:pPr>
              <w:spacing w:line="240" w:lineRule="atLeast"/>
              <w:rPr>
                <w:rFonts w:ascii="Verdana" w:hAnsi="Verdana"/>
                <w:sz w:val="18"/>
                <w:szCs w:val="18"/>
              </w:rPr>
            </w:pPr>
          </w:p>
        </w:tc>
      </w:tr>
      <w:tr w:rsidRPr="00686D5B" w:rsidR="00F8653D" w:rsidTr="007F6FE3" w14:paraId="31AF589E" w14:textId="77777777">
        <w:tc>
          <w:tcPr>
            <w:tcW w:w="1521" w:type="dxa"/>
          </w:tcPr>
          <w:p w:rsidRPr="00686D5B" w:rsidR="00F8653D" w:rsidP="00B77CC6" w:rsidRDefault="00F8653D" w14:paraId="2EE18288" w14:textId="77777777">
            <w:pPr>
              <w:spacing w:line="240" w:lineRule="atLeast"/>
              <w:rPr>
                <w:rFonts w:ascii="Verdana" w:hAnsi="Verdana"/>
                <w:color w:val="000000"/>
                <w:sz w:val="18"/>
                <w:szCs w:val="18"/>
              </w:rPr>
            </w:pPr>
            <w:r w:rsidRPr="00686D5B">
              <w:rPr>
                <w:rFonts w:ascii="Verdana" w:hAnsi="Verdana"/>
                <w:color w:val="000000"/>
                <w:sz w:val="18"/>
                <w:szCs w:val="18"/>
              </w:rPr>
              <w:t>6, tweede lid</w:t>
            </w:r>
          </w:p>
        </w:tc>
        <w:tc>
          <w:tcPr>
            <w:tcW w:w="2207" w:type="dxa"/>
          </w:tcPr>
          <w:p w:rsidRPr="00686D5B" w:rsidR="00F8653D" w:rsidP="00B77CC6" w:rsidRDefault="00F8653D" w14:paraId="1C59776C" w14:textId="6C868433">
            <w:pPr>
              <w:spacing w:line="240" w:lineRule="atLeast"/>
              <w:rPr>
                <w:rFonts w:ascii="Verdana" w:hAnsi="Verdana"/>
                <w:sz w:val="18"/>
                <w:szCs w:val="18"/>
              </w:rPr>
            </w:pPr>
            <w:r w:rsidRPr="00686D5B">
              <w:rPr>
                <w:rFonts w:ascii="Verdana" w:hAnsi="Verdana"/>
                <w:sz w:val="18"/>
                <w:szCs w:val="18"/>
              </w:rPr>
              <w:t>Behoeft geen implementatie. Bestaand recht in 1:6, lid 1, Wft</w:t>
            </w:r>
          </w:p>
        </w:tc>
        <w:tc>
          <w:tcPr>
            <w:tcW w:w="1356" w:type="dxa"/>
          </w:tcPr>
          <w:p w:rsidRPr="00686D5B" w:rsidR="00F8653D" w:rsidP="00B77CC6" w:rsidRDefault="00F8653D" w14:paraId="2F471FCF"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653D" w:rsidP="00B77CC6" w:rsidRDefault="00F8653D" w14:paraId="3321C5D5" w14:textId="29359BFF">
            <w:pPr>
              <w:spacing w:line="240" w:lineRule="atLeast"/>
              <w:rPr>
                <w:rFonts w:ascii="Verdana" w:hAnsi="Verdana"/>
                <w:sz w:val="18"/>
                <w:szCs w:val="18"/>
              </w:rPr>
            </w:pPr>
          </w:p>
        </w:tc>
      </w:tr>
      <w:tr w:rsidRPr="00686D5B" w:rsidR="00F8653D" w:rsidTr="007F6FE3" w14:paraId="7ED843DA" w14:textId="77777777">
        <w:tc>
          <w:tcPr>
            <w:tcW w:w="1521" w:type="dxa"/>
          </w:tcPr>
          <w:p w:rsidRPr="00686D5B" w:rsidR="00F8653D" w:rsidP="00B77CC6" w:rsidRDefault="00F8653D" w14:paraId="2EE76FE1" w14:textId="77777777">
            <w:pPr>
              <w:spacing w:line="240" w:lineRule="atLeast"/>
              <w:rPr>
                <w:rFonts w:ascii="Verdana" w:hAnsi="Verdana"/>
                <w:color w:val="000000"/>
                <w:sz w:val="18"/>
                <w:szCs w:val="18"/>
              </w:rPr>
            </w:pPr>
            <w:r w:rsidRPr="00686D5B">
              <w:rPr>
                <w:rFonts w:ascii="Verdana" w:hAnsi="Verdana"/>
                <w:color w:val="000000"/>
                <w:sz w:val="18"/>
                <w:szCs w:val="18"/>
              </w:rPr>
              <w:lastRenderedPageBreak/>
              <w:t>6, derde lid (geschrapt)</w:t>
            </w:r>
          </w:p>
        </w:tc>
        <w:tc>
          <w:tcPr>
            <w:tcW w:w="2207" w:type="dxa"/>
          </w:tcPr>
          <w:p w:rsidRPr="00686D5B" w:rsidR="00F8653D" w:rsidP="00B77CC6" w:rsidRDefault="00F8653D" w14:paraId="7FBBD357" w14:textId="77777777">
            <w:pPr>
              <w:spacing w:line="240" w:lineRule="atLeast"/>
              <w:rPr>
                <w:rFonts w:ascii="Verdana" w:hAnsi="Verdana"/>
                <w:sz w:val="18"/>
                <w:szCs w:val="18"/>
              </w:rPr>
            </w:pPr>
            <w:r w:rsidRPr="00686D5B">
              <w:rPr>
                <w:rFonts w:ascii="Verdana" w:hAnsi="Verdana"/>
                <w:sz w:val="18"/>
                <w:szCs w:val="18"/>
              </w:rPr>
              <w:t>Behoeft geen implementatie.</w:t>
            </w:r>
          </w:p>
        </w:tc>
        <w:tc>
          <w:tcPr>
            <w:tcW w:w="1356" w:type="dxa"/>
          </w:tcPr>
          <w:p w:rsidRPr="00686D5B" w:rsidR="00F8653D" w:rsidP="00B77CC6" w:rsidRDefault="00F8653D" w14:paraId="63A7B12E"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653D" w:rsidP="00B77CC6" w:rsidRDefault="00F8653D" w14:paraId="3345263A" w14:textId="1B506AAC">
            <w:pPr>
              <w:spacing w:line="240" w:lineRule="atLeast"/>
              <w:rPr>
                <w:rFonts w:ascii="Verdana" w:hAnsi="Verdana"/>
                <w:sz w:val="18"/>
                <w:szCs w:val="18"/>
              </w:rPr>
            </w:pPr>
          </w:p>
        </w:tc>
      </w:tr>
      <w:tr w:rsidRPr="00686D5B" w:rsidR="00F8653D" w:rsidTr="007F6FE3" w14:paraId="1D173CED" w14:textId="77777777">
        <w:tc>
          <w:tcPr>
            <w:tcW w:w="1521" w:type="dxa"/>
          </w:tcPr>
          <w:p w:rsidRPr="00686D5B" w:rsidR="00F8653D" w:rsidP="00B77CC6" w:rsidRDefault="00F8653D" w14:paraId="49AFF8A8" w14:textId="77777777">
            <w:pPr>
              <w:spacing w:line="240" w:lineRule="atLeast"/>
              <w:rPr>
                <w:rFonts w:ascii="Verdana" w:hAnsi="Verdana"/>
                <w:color w:val="000000"/>
                <w:sz w:val="18"/>
                <w:szCs w:val="18"/>
              </w:rPr>
            </w:pPr>
            <w:r w:rsidRPr="00686D5B">
              <w:rPr>
                <w:rFonts w:ascii="Verdana" w:hAnsi="Verdana"/>
                <w:color w:val="000000"/>
                <w:sz w:val="18"/>
                <w:szCs w:val="18"/>
              </w:rPr>
              <w:t>8, punt 3 vervalt</w:t>
            </w:r>
          </w:p>
        </w:tc>
        <w:tc>
          <w:tcPr>
            <w:tcW w:w="2207" w:type="dxa"/>
          </w:tcPr>
          <w:p w:rsidRPr="00686D5B" w:rsidR="00F8653D" w:rsidP="00B77CC6" w:rsidRDefault="00F8653D" w14:paraId="7EE3259C" w14:textId="77777777">
            <w:pPr>
              <w:spacing w:line="240" w:lineRule="atLeast"/>
              <w:rPr>
                <w:rFonts w:ascii="Verdana" w:hAnsi="Verdana"/>
                <w:sz w:val="18"/>
                <w:szCs w:val="18"/>
              </w:rPr>
            </w:pPr>
            <w:r w:rsidRPr="00686D5B">
              <w:rPr>
                <w:rFonts w:ascii="Verdana" w:hAnsi="Verdana"/>
                <w:sz w:val="18"/>
                <w:szCs w:val="18"/>
              </w:rPr>
              <w:t>Behoeft geen implementatie</w:t>
            </w:r>
          </w:p>
        </w:tc>
        <w:tc>
          <w:tcPr>
            <w:tcW w:w="1356" w:type="dxa"/>
          </w:tcPr>
          <w:p w:rsidRPr="00686D5B" w:rsidR="00F8653D" w:rsidP="00B77CC6" w:rsidRDefault="00F8653D" w14:paraId="6B26D70B"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653D" w:rsidP="00B77CC6" w:rsidRDefault="00F8653D" w14:paraId="211AD2D7" w14:textId="21CB9CF0">
            <w:pPr>
              <w:spacing w:line="240" w:lineRule="atLeast"/>
              <w:rPr>
                <w:rFonts w:ascii="Verdana" w:hAnsi="Verdana"/>
                <w:sz w:val="18"/>
                <w:szCs w:val="18"/>
              </w:rPr>
            </w:pPr>
          </w:p>
        </w:tc>
      </w:tr>
      <w:tr w:rsidRPr="00686D5B" w:rsidR="00F8653D" w:rsidTr="007F6FE3" w14:paraId="5A92DB3D" w14:textId="77777777">
        <w:tc>
          <w:tcPr>
            <w:tcW w:w="1521" w:type="dxa"/>
          </w:tcPr>
          <w:p w:rsidRPr="00686D5B" w:rsidR="00F8653D" w:rsidP="00B77CC6" w:rsidRDefault="00F8653D" w14:paraId="20F6B223" w14:textId="77777777">
            <w:pPr>
              <w:spacing w:line="240" w:lineRule="atLeast"/>
              <w:rPr>
                <w:rFonts w:ascii="Verdana" w:hAnsi="Verdana"/>
                <w:color w:val="000000"/>
                <w:sz w:val="18"/>
                <w:szCs w:val="18"/>
              </w:rPr>
            </w:pPr>
            <w:r w:rsidRPr="00686D5B">
              <w:rPr>
                <w:rFonts w:ascii="Verdana" w:hAnsi="Verdana"/>
                <w:color w:val="000000"/>
                <w:sz w:val="18"/>
                <w:szCs w:val="18"/>
              </w:rPr>
              <w:t>13, punt 7</w:t>
            </w:r>
          </w:p>
        </w:tc>
        <w:tc>
          <w:tcPr>
            <w:tcW w:w="2207" w:type="dxa"/>
          </w:tcPr>
          <w:p w:rsidRPr="00686D5B" w:rsidR="00F8653D" w:rsidP="00B77CC6" w:rsidRDefault="00F8653D" w14:paraId="331C9A18" w14:textId="77777777">
            <w:pPr>
              <w:spacing w:line="240" w:lineRule="atLeast"/>
              <w:rPr>
                <w:rFonts w:ascii="Verdana" w:hAnsi="Verdana"/>
                <w:sz w:val="18"/>
                <w:szCs w:val="18"/>
              </w:rPr>
            </w:pPr>
            <w:r w:rsidRPr="00686D5B">
              <w:rPr>
                <w:rFonts w:ascii="Verdana" w:hAnsi="Verdana"/>
                <w:sz w:val="18"/>
                <w:szCs w:val="18"/>
              </w:rPr>
              <w:t>Behoeft geen implementatie</w:t>
            </w:r>
          </w:p>
        </w:tc>
        <w:tc>
          <w:tcPr>
            <w:tcW w:w="1356" w:type="dxa"/>
          </w:tcPr>
          <w:p w:rsidRPr="00686D5B" w:rsidR="00F8653D" w:rsidP="00B77CC6" w:rsidRDefault="00F8653D" w14:paraId="6B505917"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653D" w:rsidP="00B77CC6" w:rsidRDefault="00F8653D" w14:paraId="5BCCCAF4" w14:textId="77777777">
            <w:pPr>
              <w:spacing w:line="240" w:lineRule="atLeast"/>
              <w:rPr>
                <w:rFonts w:ascii="Verdana" w:hAnsi="Verdana"/>
                <w:sz w:val="18"/>
                <w:szCs w:val="18"/>
              </w:rPr>
            </w:pPr>
          </w:p>
        </w:tc>
      </w:tr>
      <w:tr w:rsidRPr="00686D5B" w:rsidR="00F8653D" w:rsidTr="007F6FE3" w14:paraId="412BCEB0" w14:textId="77777777">
        <w:tc>
          <w:tcPr>
            <w:tcW w:w="1521" w:type="dxa"/>
          </w:tcPr>
          <w:p w:rsidRPr="00686D5B" w:rsidR="00F8653D" w:rsidP="00B77CC6" w:rsidRDefault="00F8653D" w14:paraId="4EF1A2E1" w14:textId="77777777">
            <w:pPr>
              <w:spacing w:line="240" w:lineRule="atLeast"/>
              <w:rPr>
                <w:rFonts w:ascii="Verdana" w:hAnsi="Verdana"/>
                <w:sz w:val="18"/>
                <w:szCs w:val="18"/>
              </w:rPr>
            </w:pPr>
            <w:r w:rsidRPr="00686D5B">
              <w:rPr>
                <w:rFonts w:ascii="Verdana" w:hAnsi="Verdana"/>
                <w:sz w:val="18"/>
                <w:szCs w:val="18"/>
              </w:rPr>
              <w:t>13, punt 10 bis</w:t>
            </w:r>
          </w:p>
        </w:tc>
        <w:tc>
          <w:tcPr>
            <w:tcW w:w="2207" w:type="dxa"/>
          </w:tcPr>
          <w:p w:rsidRPr="00686D5B" w:rsidR="00F8653D" w:rsidP="00B77CC6" w:rsidRDefault="00F8653D" w14:paraId="270264E9" w14:textId="77777777">
            <w:pPr>
              <w:spacing w:line="240" w:lineRule="atLeast"/>
              <w:rPr>
                <w:rFonts w:ascii="Verdana" w:hAnsi="Verdana"/>
                <w:sz w:val="18"/>
                <w:szCs w:val="18"/>
              </w:rPr>
            </w:pPr>
            <w:r w:rsidRPr="00686D5B">
              <w:rPr>
                <w:rFonts w:ascii="Verdana" w:hAnsi="Verdana"/>
                <w:sz w:val="18"/>
                <w:szCs w:val="18"/>
              </w:rPr>
              <w:t xml:space="preserve">Afdeling 3.5.1b Wft (nieuw) (definitie kleine en niet-complexe onderneming) en aanpassing lagere regelgeving. </w:t>
            </w:r>
          </w:p>
        </w:tc>
        <w:tc>
          <w:tcPr>
            <w:tcW w:w="1356" w:type="dxa"/>
          </w:tcPr>
          <w:p w:rsidRPr="00686D5B" w:rsidR="00F8653D" w:rsidP="00B77CC6" w:rsidRDefault="00F8653D" w14:paraId="21E609F3"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653D" w:rsidP="004C6236" w:rsidRDefault="00F8653D" w14:paraId="72B91371" w14:textId="224752C2">
            <w:pPr>
              <w:spacing w:line="276" w:lineRule="auto"/>
              <w:rPr>
                <w:rFonts w:ascii="Verdana" w:hAnsi="Verdana"/>
                <w:sz w:val="18"/>
                <w:szCs w:val="18"/>
              </w:rPr>
            </w:pPr>
            <w:r w:rsidRPr="00686D5B">
              <w:rPr>
                <w:rFonts w:ascii="Verdana" w:hAnsi="Verdana"/>
                <w:sz w:val="18"/>
                <w:szCs w:val="18"/>
              </w:rPr>
              <w:t>Definitie kleine en niet-complexe onderneming opnemen</w:t>
            </w:r>
            <w:r w:rsidRPr="00686D5B" w:rsidR="00CA5B36">
              <w:rPr>
                <w:rFonts w:ascii="Verdana" w:hAnsi="Verdana"/>
                <w:sz w:val="18"/>
                <w:szCs w:val="18"/>
              </w:rPr>
              <w:t xml:space="preserve"> per relevante materiële bepaling</w:t>
            </w:r>
            <w:r w:rsidRPr="00686D5B">
              <w:rPr>
                <w:rFonts w:ascii="Verdana" w:hAnsi="Verdana"/>
                <w:sz w:val="18"/>
                <w:szCs w:val="18"/>
              </w:rPr>
              <w:t xml:space="preserve"> in nieuwe paragraaf afdeling 3.5.1b Wft en </w:t>
            </w:r>
            <w:r w:rsidRPr="00686D5B" w:rsidR="00CA5B36">
              <w:rPr>
                <w:rFonts w:ascii="Verdana" w:hAnsi="Verdana"/>
                <w:sz w:val="18"/>
                <w:szCs w:val="18"/>
              </w:rPr>
              <w:t xml:space="preserve">aanpassing lagere </w:t>
            </w:r>
            <w:r w:rsidRPr="00686D5B">
              <w:rPr>
                <w:rFonts w:ascii="Verdana" w:hAnsi="Verdana"/>
                <w:sz w:val="18"/>
                <w:szCs w:val="18"/>
              </w:rPr>
              <w:t>Bpr</w:t>
            </w:r>
            <w:r w:rsidRPr="00686D5B" w:rsidR="004C6236">
              <w:rPr>
                <w:rFonts w:ascii="Verdana" w:hAnsi="Verdana"/>
                <w:sz w:val="18"/>
                <w:szCs w:val="18"/>
              </w:rPr>
              <w:t>.</w:t>
            </w:r>
          </w:p>
        </w:tc>
      </w:tr>
      <w:tr w:rsidRPr="00686D5B" w:rsidR="00F8653D" w:rsidTr="007F6FE3" w14:paraId="1F6D6705" w14:textId="77777777">
        <w:tc>
          <w:tcPr>
            <w:tcW w:w="1521" w:type="dxa"/>
          </w:tcPr>
          <w:p w:rsidRPr="00686D5B" w:rsidR="00F8653D" w:rsidP="00B77CC6" w:rsidRDefault="00F8653D" w14:paraId="48A4FA7F" w14:textId="77777777">
            <w:pPr>
              <w:spacing w:line="240" w:lineRule="atLeast"/>
              <w:rPr>
                <w:rFonts w:ascii="Verdana" w:hAnsi="Verdana"/>
                <w:sz w:val="18"/>
                <w:szCs w:val="18"/>
              </w:rPr>
            </w:pPr>
            <w:r w:rsidRPr="00686D5B">
              <w:rPr>
                <w:rFonts w:ascii="Verdana" w:hAnsi="Verdana"/>
                <w:sz w:val="18"/>
                <w:szCs w:val="18"/>
              </w:rPr>
              <w:t xml:space="preserve">13, punt 10 </w:t>
            </w:r>
            <w:r w:rsidRPr="00686D5B">
              <w:rPr>
                <w:rFonts w:ascii="Verdana" w:hAnsi="Verdana"/>
                <w:sz w:val="18"/>
                <w:szCs w:val="18"/>
                <w:lang w:eastAsia="fr-BE"/>
              </w:rPr>
              <w:t>ter</w:t>
            </w:r>
          </w:p>
        </w:tc>
        <w:tc>
          <w:tcPr>
            <w:tcW w:w="2207" w:type="dxa"/>
          </w:tcPr>
          <w:p w:rsidRPr="00686D5B" w:rsidR="00F8653D" w:rsidP="00B77CC6" w:rsidRDefault="00F8653D" w14:paraId="7C2ABBB1" w14:textId="0497AE54">
            <w:pPr>
              <w:spacing w:line="240" w:lineRule="atLeast"/>
              <w:rPr>
                <w:rFonts w:ascii="Verdana" w:hAnsi="Verdana"/>
                <w:sz w:val="18"/>
                <w:szCs w:val="18"/>
              </w:rPr>
            </w:pPr>
            <w:r w:rsidRPr="00686D5B">
              <w:rPr>
                <w:rFonts w:ascii="Verdana" w:hAnsi="Verdana"/>
                <w:sz w:val="18"/>
                <w:szCs w:val="18"/>
              </w:rPr>
              <w:t>3:288.1 Wft en aanpassing in lagere regelgeving</w:t>
            </w:r>
            <w:r w:rsidR="00AC7958">
              <w:rPr>
                <w:rFonts w:ascii="Verdana" w:hAnsi="Verdana"/>
                <w:sz w:val="18"/>
                <w:szCs w:val="18"/>
              </w:rPr>
              <w:t xml:space="preserve"> </w:t>
            </w:r>
            <w:r w:rsidRPr="00686D5B">
              <w:rPr>
                <w:rFonts w:ascii="Verdana" w:hAnsi="Verdana"/>
                <w:sz w:val="18"/>
                <w:szCs w:val="18"/>
              </w:rPr>
              <w:t xml:space="preserve">(definitie kleine en niet-complexe groep) </w:t>
            </w:r>
          </w:p>
        </w:tc>
        <w:tc>
          <w:tcPr>
            <w:tcW w:w="1356" w:type="dxa"/>
          </w:tcPr>
          <w:p w:rsidRPr="00686D5B" w:rsidR="00F8653D" w:rsidP="00B77CC6" w:rsidRDefault="00F8653D" w14:paraId="0E6F622D" w14:textId="77777777">
            <w:pPr>
              <w:spacing w:line="240" w:lineRule="atLeast"/>
              <w:rPr>
                <w:rFonts w:ascii="Verdana" w:hAnsi="Verdana"/>
                <w:sz w:val="18"/>
                <w:szCs w:val="18"/>
              </w:rPr>
            </w:pPr>
          </w:p>
        </w:tc>
        <w:tc>
          <w:tcPr>
            <w:tcW w:w="2156" w:type="dxa"/>
          </w:tcPr>
          <w:p w:rsidRPr="00686D5B" w:rsidR="00F8653D" w:rsidP="004C6236" w:rsidRDefault="00F8653D" w14:paraId="32D7E4B3" w14:textId="54B0AD6A">
            <w:pPr>
              <w:spacing w:line="276" w:lineRule="auto"/>
              <w:rPr>
                <w:rFonts w:ascii="Verdana" w:hAnsi="Verdana"/>
                <w:sz w:val="18"/>
                <w:szCs w:val="18"/>
              </w:rPr>
            </w:pPr>
            <w:r w:rsidRPr="00686D5B">
              <w:rPr>
                <w:rFonts w:ascii="Verdana" w:hAnsi="Verdana"/>
                <w:sz w:val="18"/>
                <w:szCs w:val="18"/>
              </w:rPr>
              <w:t xml:space="preserve">Definitie kleine en niet-complexe groep </w:t>
            </w:r>
            <w:r w:rsidRPr="00686D5B" w:rsidR="004C6236">
              <w:rPr>
                <w:rFonts w:ascii="Verdana" w:hAnsi="Verdana"/>
                <w:sz w:val="18"/>
                <w:szCs w:val="18"/>
              </w:rPr>
              <w:t>opgenomen in nieuw artikel 3:288.1 Wft en Bpr</w:t>
            </w:r>
          </w:p>
        </w:tc>
      </w:tr>
      <w:tr w:rsidRPr="00686D5B" w:rsidR="00F8653D" w:rsidTr="007F6FE3" w14:paraId="15B91075" w14:textId="77777777">
        <w:tc>
          <w:tcPr>
            <w:tcW w:w="1521" w:type="dxa"/>
          </w:tcPr>
          <w:p w:rsidRPr="00686D5B" w:rsidR="00F8653D" w:rsidP="00B77CC6" w:rsidRDefault="00F8653D" w14:paraId="4315F9F1" w14:textId="77777777">
            <w:pPr>
              <w:spacing w:line="240" w:lineRule="atLeast"/>
              <w:rPr>
                <w:rFonts w:ascii="Verdana" w:hAnsi="Verdana"/>
                <w:color w:val="000000"/>
                <w:sz w:val="18"/>
                <w:szCs w:val="18"/>
              </w:rPr>
            </w:pPr>
            <w:r w:rsidRPr="00686D5B">
              <w:rPr>
                <w:rFonts w:ascii="Verdana" w:hAnsi="Verdana"/>
                <w:color w:val="000000"/>
                <w:sz w:val="18"/>
                <w:szCs w:val="18"/>
              </w:rPr>
              <w:t xml:space="preserve">13, punt </w:t>
            </w:r>
            <w:r w:rsidRPr="00686D5B">
              <w:rPr>
                <w:rFonts w:ascii="Verdana" w:hAnsi="Verdana"/>
                <w:color w:val="000000"/>
                <w:sz w:val="18"/>
                <w:szCs w:val="18"/>
                <w:lang w:eastAsia="fr-BE"/>
              </w:rPr>
              <w:t>10 quater (nieuw)</w:t>
            </w:r>
          </w:p>
        </w:tc>
        <w:tc>
          <w:tcPr>
            <w:tcW w:w="2207" w:type="dxa"/>
          </w:tcPr>
          <w:p w:rsidRPr="00686D5B" w:rsidR="00F8653D" w:rsidP="00B77CC6" w:rsidRDefault="00F8653D" w14:paraId="3D226532" w14:textId="3E0C92EE">
            <w:pPr>
              <w:spacing w:line="240" w:lineRule="atLeast"/>
              <w:rPr>
                <w:rFonts w:ascii="Verdana" w:hAnsi="Verdana"/>
                <w:sz w:val="18"/>
                <w:szCs w:val="18"/>
              </w:rPr>
            </w:pPr>
            <w:r w:rsidRPr="00686D5B">
              <w:rPr>
                <w:rFonts w:ascii="Verdana" w:hAnsi="Verdana"/>
                <w:sz w:val="18"/>
                <w:szCs w:val="18"/>
              </w:rPr>
              <w:t xml:space="preserve">Behoeft </w:t>
            </w:r>
            <w:r w:rsidRPr="00686D5B" w:rsidR="004D4C2F">
              <w:rPr>
                <w:rFonts w:ascii="Verdana" w:hAnsi="Verdana"/>
                <w:sz w:val="18"/>
                <w:szCs w:val="18"/>
              </w:rPr>
              <w:t xml:space="preserve">geen implementatie. Bestaand recht in </w:t>
            </w:r>
            <w:r w:rsidRPr="00686D5B">
              <w:rPr>
                <w:rFonts w:ascii="Verdana" w:hAnsi="Verdana"/>
                <w:sz w:val="18"/>
                <w:szCs w:val="18"/>
              </w:rPr>
              <w:t xml:space="preserve">134c, eerste lid, Bpr </w:t>
            </w:r>
          </w:p>
        </w:tc>
        <w:tc>
          <w:tcPr>
            <w:tcW w:w="1356" w:type="dxa"/>
          </w:tcPr>
          <w:p w:rsidRPr="00686D5B" w:rsidR="00F8653D" w:rsidP="00B77CC6" w:rsidRDefault="00F8653D" w14:paraId="6B91166A"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653D" w:rsidP="00B77CC6" w:rsidRDefault="00F8653D" w14:paraId="053D24CA" w14:textId="036D846A">
            <w:pPr>
              <w:spacing w:line="240" w:lineRule="atLeast"/>
              <w:rPr>
                <w:rFonts w:ascii="Verdana" w:hAnsi="Verdana"/>
                <w:sz w:val="18"/>
                <w:szCs w:val="18"/>
              </w:rPr>
            </w:pPr>
            <w:r w:rsidRPr="00686D5B">
              <w:rPr>
                <w:rFonts w:ascii="Verdana" w:hAnsi="Verdana"/>
                <w:sz w:val="18"/>
                <w:szCs w:val="18"/>
              </w:rPr>
              <w:t xml:space="preserve"> </w:t>
            </w:r>
          </w:p>
        </w:tc>
      </w:tr>
      <w:tr w:rsidRPr="00686D5B" w:rsidR="00F8653D" w:rsidTr="007F6FE3" w14:paraId="7EA76E31" w14:textId="77777777">
        <w:tc>
          <w:tcPr>
            <w:tcW w:w="1521" w:type="dxa"/>
          </w:tcPr>
          <w:p w:rsidRPr="00686D5B" w:rsidR="00F8653D" w:rsidP="00B77CC6" w:rsidRDefault="00F8653D" w14:paraId="77B91F62" w14:textId="77777777">
            <w:pPr>
              <w:spacing w:line="240" w:lineRule="atLeast"/>
              <w:rPr>
                <w:rFonts w:ascii="Verdana" w:hAnsi="Verdana"/>
                <w:color w:val="000000"/>
                <w:sz w:val="18"/>
                <w:szCs w:val="18"/>
              </w:rPr>
            </w:pPr>
            <w:r w:rsidRPr="00686D5B">
              <w:rPr>
                <w:rFonts w:ascii="Verdana" w:hAnsi="Verdana"/>
                <w:color w:val="000000"/>
                <w:sz w:val="18"/>
                <w:szCs w:val="18"/>
                <w:lang w:eastAsia="fr-BE"/>
              </w:rPr>
              <w:t>13, punt 10 quinquies</w:t>
            </w:r>
          </w:p>
        </w:tc>
        <w:tc>
          <w:tcPr>
            <w:tcW w:w="2207" w:type="dxa"/>
          </w:tcPr>
          <w:p w:rsidRPr="00686D5B" w:rsidR="00F8653D" w:rsidP="00B77CC6" w:rsidRDefault="004D4C2F" w14:paraId="13F5EC5D" w14:textId="3E3769DB">
            <w:pPr>
              <w:spacing w:line="240" w:lineRule="atLeast"/>
              <w:rPr>
                <w:rFonts w:ascii="Verdana" w:hAnsi="Verdana"/>
                <w:sz w:val="18"/>
                <w:szCs w:val="18"/>
              </w:rPr>
            </w:pPr>
            <w:r w:rsidRPr="00686D5B">
              <w:rPr>
                <w:rFonts w:ascii="Verdana" w:hAnsi="Verdana"/>
                <w:sz w:val="18"/>
                <w:szCs w:val="18"/>
              </w:rPr>
              <w:t>Behoeft geen implementatie. Bestaand recht in 134c, eerste lid, Bpr</w:t>
            </w:r>
          </w:p>
        </w:tc>
        <w:tc>
          <w:tcPr>
            <w:tcW w:w="1356" w:type="dxa"/>
          </w:tcPr>
          <w:p w:rsidRPr="00686D5B" w:rsidR="00F8653D" w:rsidP="00B77CC6" w:rsidRDefault="00F8653D" w14:paraId="5C7965B4"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653D" w:rsidP="00B77CC6" w:rsidRDefault="00F8653D" w14:paraId="686826DA" w14:textId="77777777">
            <w:pPr>
              <w:spacing w:line="240" w:lineRule="atLeast"/>
              <w:rPr>
                <w:rFonts w:ascii="Verdana" w:hAnsi="Verdana"/>
                <w:sz w:val="18"/>
                <w:szCs w:val="18"/>
              </w:rPr>
            </w:pPr>
          </w:p>
        </w:tc>
      </w:tr>
      <w:tr w:rsidRPr="00686D5B" w:rsidR="00F8653D" w:rsidTr="007F6FE3" w14:paraId="2EB8CC89" w14:textId="77777777">
        <w:tc>
          <w:tcPr>
            <w:tcW w:w="1521" w:type="dxa"/>
          </w:tcPr>
          <w:p w:rsidRPr="00686D5B" w:rsidR="00F8653D" w:rsidP="00B77CC6" w:rsidRDefault="00F8653D" w14:paraId="783B5305" w14:textId="77777777">
            <w:pPr>
              <w:spacing w:line="240" w:lineRule="atLeast"/>
              <w:rPr>
                <w:rFonts w:ascii="Verdana" w:hAnsi="Verdana"/>
                <w:color w:val="000000"/>
                <w:sz w:val="18"/>
                <w:szCs w:val="18"/>
                <w:lang w:eastAsia="fr-BE"/>
              </w:rPr>
            </w:pPr>
            <w:r w:rsidRPr="00686D5B">
              <w:rPr>
                <w:rFonts w:ascii="Verdana" w:hAnsi="Verdana"/>
                <w:color w:val="000000"/>
                <w:sz w:val="18"/>
                <w:szCs w:val="18"/>
                <w:lang w:eastAsia="fr-BE"/>
              </w:rPr>
              <w:t xml:space="preserve">13, punt 15 </w:t>
            </w:r>
          </w:p>
        </w:tc>
        <w:tc>
          <w:tcPr>
            <w:tcW w:w="2207" w:type="dxa"/>
          </w:tcPr>
          <w:p w:rsidRPr="00686D5B" w:rsidR="00F8653D" w:rsidP="00B77CC6" w:rsidRDefault="00F8653D" w14:paraId="16ECE586" w14:textId="77777777">
            <w:pPr>
              <w:spacing w:line="240" w:lineRule="atLeast"/>
              <w:rPr>
                <w:rFonts w:ascii="Verdana" w:hAnsi="Verdana"/>
                <w:sz w:val="18"/>
                <w:szCs w:val="18"/>
              </w:rPr>
            </w:pPr>
            <w:r w:rsidRPr="00686D5B">
              <w:rPr>
                <w:rFonts w:ascii="Verdana" w:hAnsi="Verdana"/>
                <w:sz w:val="18"/>
                <w:szCs w:val="18"/>
              </w:rPr>
              <w:t>1:1 Wft (definitie moederonderneming)</w:t>
            </w:r>
          </w:p>
        </w:tc>
        <w:tc>
          <w:tcPr>
            <w:tcW w:w="1356" w:type="dxa"/>
          </w:tcPr>
          <w:p w:rsidRPr="00686D5B" w:rsidR="00F8653D" w:rsidP="00B77CC6" w:rsidRDefault="00F8653D" w14:paraId="192DFF27" w14:textId="77777777">
            <w:pPr>
              <w:spacing w:line="240" w:lineRule="atLeast"/>
              <w:rPr>
                <w:rFonts w:ascii="Verdana" w:hAnsi="Verdana"/>
                <w:sz w:val="18"/>
                <w:szCs w:val="18"/>
              </w:rPr>
            </w:pPr>
          </w:p>
        </w:tc>
        <w:tc>
          <w:tcPr>
            <w:tcW w:w="2156" w:type="dxa"/>
          </w:tcPr>
          <w:p w:rsidRPr="00686D5B" w:rsidR="00F8653D" w:rsidP="00B77CC6" w:rsidRDefault="00F8653D" w14:paraId="14A23ADC" w14:textId="6EE4BEA3">
            <w:pPr>
              <w:spacing w:line="240" w:lineRule="atLeast"/>
              <w:rPr>
                <w:rFonts w:ascii="Verdana" w:hAnsi="Verdana"/>
                <w:sz w:val="18"/>
                <w:szCs w:val="18"/>
              </w:rPr>
            </w:pPr>
          </w:p>
        </w:tc>
      </w:tr>
      <w:tr w:rsidRPr="00686D5B" w:rsidR="00F8653D" w:rsidTr="007F6FE3" w14:paraId="0EF177D6" w14:textId="77777777">
        <w:tc>
          <w:tcPr>
            <w:tcW w:w="1521" w:type="dxa"/>
          </w:tcPr>
          <w:p w:rsidRPr="00686D5B" w:rsidR="00F8653D" w:rsidP="00B77CC6" w:rsidRDefault="00F8653D" w14:paraId="028B699B" w14:textId="77777777">
            <w:pPr>
              <w:spacing w:line="240" w:lineRule="atLeast"/>
              <w:rPr>
                <w:rFonts w:ascii="Verdana" w:hAnsi="Verdana"/>
                <w:color w:val="000000"/>
                <w:sz w:val="18"/>
                <w:szCs w:val="18"/>
                <w:lang w:eastAsia="fr-BE"/>
              </w:rPr>
            </w:pPr>
            <w:r w:rsidRPr="00686D5B">
              <w:rPr>
                <w:rFonts w:ascii="Verdana" w:hAnsi="Verdana"/>
                <w:color w:val="000000"/>
                <w:sz w:val="18"/>
                <w:szCs w:val="18"/>
                <w:lang w:eastAsia="fr-BE"/>
              </w:rPr>
              <w:t>13, punt 16</w:t>
            </w:r>
          </w:p>
        </w:tc>
        <w:tc>
          <w:tcPr>
            <w:tcW w:w="2207" w:type="dxa"/>
          </w:tcPr>
          <w:p w:rsidRPr="00686D5B" w:rsidR="00F8653D" w:rsidP="00B77CC6" w:rsidRDefault="00F8653D" w14:paraId="395F1DE0" w14:textId="77777777">
            <w:pPr>
              <w:spacing w:line="240" w:lineRule="atLeast"/>
              <w:rPr>
                <w:rFonts w:ascii="Verdana" w:hAnsi="Verdana"/>
                <w:sz w:val="18"/>
                <w:szCs w:val="18"/>
              </w:rPr>
            </w:pPr>
            <w:r w:rsidRPr="00686D5B">
              <w:rPr>
                <w:rFonts w:ascii="Verdana" w:hAnsi="Verdana"/>
                <w:sz w:val="18"/>
                <w:szCs w:val="18"/>
              </w:rPr>
              <w:t>1:1 Wft (definitie dochteronderneming</w:t>
            </w:r>
          </w:p>
        </w:tc>
        <w:tc>
          <w:tcPr>
            <w:tcW w:w="1356" w:type="dxa"/>
          </w:tcPr>
          <w:p w:rsidRPr="00686D5B" w:rsidR="00F8653D" w:rsidP="00B77CC6" w:rsidRDefault="00F8653D" w14:paraId="1109E78F" w14:textId="77777777">
            <w:pPr>
              <w:spacing w:line="240" w:lineRule="atLeast"/>
              <w:rPr>
                <w:rFonts w:ascii="Verdana" w:hAnsi="Verdana"/>
                <w:sz w:val="18"/>
                <w:szCs w:val="18"/>
              </w:rPr>
            </w:pPr>
          </w:p>
        </w:tc>
        <w:tc>
          <w:tcPr>
            <w:tcW w:w="2156" w:type="dxa"/>
          </w:tcPr>
          <w:p w:rsidRPr="00686D5B" w:rsidR="00F8653D" w:rsidP="00B77CC6" w:rsidRDefault="00F8653D" w14:paraId="44050083" w14:textId="58726960">
            <w:pPr>
              <w:spacing w:line="240" w:lineRule="atLeast"/>
              <w:rPr>
                <w:rFonts w:ascii="Verdana" w:hAnsi="Verdana"/>
                <w:sz w:val="18"/>
                <w:szCs w:val="18"/>
              </w:rPr>
            </w:pPr>
          </w:p>
        </w:tc>
      </w:tr>
      <w:tr w:rsidRPr="00686D5B" w:rsidR="00F8653D" w:rsidTr="007F6FE3" w14:paraId="49277655" w14:textId="77777777">
        <w:tc>
          <w:tcPr>
            <w:tcW w:w="1521" w:type="dxa"/>
          </w:tcPr>
          <w:p w:rsidRPr="00686D5B" w:rsidR="00F8653D" w:rsidP="00B77CC6" w:rsidRDefault="00F8653D" w14:paraId="608F02D7" w14:textId="77777777">
            <w:pPr>
              <w:spacing w:line="240" w:lineRule="atLeast"/>
              <w:rPr>
                <w:rFonts w:ascii="Verdana" w:hAnsi="Verdana"/>
                <w:color w:val="000000"/>
                <w:sz w:val="18"/>
                <w:szCs w:val="18"/>
                <w:lang w:eastAsia="fr-BE"/>
              </w:rPr>
            </w:pPr>
            <w:r w:rsidRPr="00686D5B">
              <w:rPr>
                <w:rFonts w:ascii="Verdana" w:hAnsi="Verdana"/>
                <w:color w:val="000000"/>
                <w:sz w:val="18"/>
                <w:szCs w:val="18"/>
                <w:lang w:eastAsia="fr-BE"/>
              </w:rPr>
              <w:t>13, punt 18</w:t>
            </w:r>
          </w:p>
        </w:tc>
        <w:tc>
          <w:tcPr>
            <w:tcW w:w="2207" w:type="dxa"/>
          </w:tcPr>
          <w:p w:rsidRPr="00686D5B" w:rsidR="00F8653D" w:rsidP="00B77CC6" w:rsidRDefault="00F8653D" w14:paraId="696CD17D" w14:textId="77777777">
            <w:pPr>
              <w:spacing w:line="240" w:lineRule="atLeast"/>
              <w:rPr>
                <w:rFonts w:ascii="Verdana" w:hAnsi="Verdana"/>
                <w:sz w:val="18"/>
                <w:szCs w:val="18"/>
              </w:rPr>
            </w:pPr>
            <w:r w:rsidRPr="00686D5B">
              <w:rPr>
                <w:rFonts w:ascii="Verdana" w:hAnsi="Verdana"/>
                <w:sz w:val="18"/>
                <w:szCs w:val="18"/>
              </w:rPr>
              <w:t>Behoeft naar zijn aard geen implementatie</w:t>
            </w:r>
          </w:p>
        </w:tc>
        <w:tc>
          <w:tcPr>
            <w:tcW w:w="1356" w:type="dxa"/>
          </w:tcPr>
          <w:p w:rsidRPr="00686D5B" w:rsidR="00F8653D" w:rsidP="00B77CC6" w:rsidRDefault="00F8653D" w14:paraId="0EAD8B05" w14:textId="77777777">
            <w:pPr>
              <w:spacing w:line="240" w:lineRule="atLeast"/>
              <w:rPr>
                <w:rFonts w:ascii="Verdana" w:hAnsi="Verdana"/>
                <w:sz w:val="18"/>
                <w:szCs w:val="18"/>
              </w:rPr>
            </w:pPr>
          </w:p>
        </w:tc>
        <w:tc>
          <w:tcPr>
            <w:tcW w:w="2156" w:type="dxa"/>
          </w:tcPr>
          <w:p w:rsidRPr="00686D5B" w:rsidR="00F8653D" w:rsidP="00B77CC6" w:rsidRDefault="00F8653D" w14:paraId="32BAF3CB" w14:textId="384172F3">
            <w:pPr>
              <w:spacing w:line="240" w:lineRule="atLeast"/>
              <w:rPr>
                <w:rFonts w:ascii="Verdana" w:hAnsi="Verdana"/>
                <w:sz w:val="18"/>
                <w:szCs w:val="18"/>
              </w:rPr>
            </w:pPr>
          </w:p>
        </w:tc>
      </w:tr>
      <w:tr w:rsidRPr="00686D5B" w:rsidR="00F8653D" w:rsidTr="007F6FE3" w14:paraId="4A616FEF" w14:textId="77777777">
        <w:tc>
          <w:tcPr>
            <w:tcW w:w="1521" w:type="dxa"/>
          </w:tcPr>
          <w:p w:rsidRPr="00686D5B" w:rsidR="00F8653D" w:rsidP="00B77CC6" w:rsidRDefault="00F8653D" w14:paraId="09F36E94" w14:textId="77777777">
            <w:pPr>
              <w:spacing w:line="240" w:lineRule="atLeast"/>
              <w:rPr>
                <w:rFonts w:ascii="Verdana" w:hAnsi="Verdana"/>
                <w:color w:val="000000"/>
                <w:sz w:val="18"/>
                <w:szCs w:val="18"/>
                <w:lang w:eastAsia="fr-BE"/>
              </w:rPr>
            </w:pPr>
            <w:r w:rsidRPr="00686D5B">
              <w:rPr>
                <w:rFonts w:ascii="Verdana" w:hAnsi="Verdana"/>
                <w:color w:val="000000"/>
                <w:sz w:val="18"/>
                <w:szCs w:val="18"/>
                <w:lang w:eastAsia="fr-BE"/>
              </w:rPr>
              <w:t>13, punt 19</w:t>
            </w:r>
          </w:p>
        </w:tc>
        <w:tc>
          <w:tcPr>
            <w:tcW w:w="2207" w:type="dxa"/>
          </w:tcPr>
          <w:p w:rsidRPr="00686D5B" w:rsidR="00F8653D" w:rsidP="00B77CC6" w:rsidRDefault="00F8653D" w14:paraId="5AE5D31E" w14:textId="77777777">
            <w:pPr>
              <w:spacing w:line="240" w:lineRule="atLeast"/>
              <w:rPr>
                <w:rFonts w:ascii="Verdana" w:hAnsi="Verdana"/>
                <w:sz w:val="18"/>
                <w:szCs w:val="18"/>
              </w:rPr>
            </w:pPr>
            <w:r w:rsidRPr="00686D5B">
              <w:rPr>
                <w:rFonts w:ascii="Verdana" w:hAnsi="Verdana"/>
                <w:sz w:val="18"/>
                <w:szCs w:val="18"/>
              </w:rPr>
              <w:t>Behoeft geen implementatie. Bestaand recht in 1:1 jo. 3:288f, eerste lid, Wft</w:t>
            </w:r>
          </w:p>
        </w:tc>
        <w:tc>
          <w:tcPr>
            <w:tcW w:w="1356" w:type="dxa"/>
          </w:tcPr>
          <w:p w:rsidRPr="00686D5B" w:rsidR="00F8653D" w:rsidP="00B77CC6" w:rsidRDefault="00F8653D" w14:paraId="3DE11E4F" w14:textId="77777777">
            <w:pPr>
              <w:spacing w:line="240" w:lineRule="atLeast"/>
              <w:rPr>
                <w:rFonts w:ascii="Verdana" w:hAnsi="Verdana"/>
                <w:sz w:val="18"/>
                <w:szCs w:val="18"/>
              </w:rPr>
            </w:pPr>
          </w:p>
        </w:tc>
        <w:tc>
          <w:tcPr>
            <w:tcW w:w="2156" w:type="dxa"/>
          </w:tcPr>
          <w:p w:rsidRPr="00686D5B" w:rsidR="00F8653D" w:rsidP="00CA5B36" w:rsidRDefault="00F8653D" w14:paraId="39C4B506" w14:textId="77777777">
            <w:pPr>
              <w:spacing w:line="240" w:lineRule="atLeast"/>
              <w:rPr>
                <w:rFonts w:ascii="Verdana" w:hAnsi="Verdana"/>
                <w:sz w:val="18"/>
                <w:szCs w:val="18"/>
              </w:rPr>
            </w:pPr>
          </w:p>
        </w:tc>
      </w:tr>
      <w:tr w:rsidRPr="00686D5B" w:rsidR="00F8653D" w:rsidTr="007F6FE3" w14:paraId="4FB27BF7" w14:textId="77777777">
        <w:tc>
          <w:tcPr>
            <w:tcW w:w="1521" w:type="dxa"/>
          </w:tcPr>
          <w:p w:rsidRPr="00686D5B" w:rsidR="00F8653D" w:rsidP="00B77CC6" w:rsidRDefault="00F8653D" w14:paraId="17100BFA" w14:textId="77777777">
            <w:pPr>
              <w:spacing w:line="240" w:lineRule="atLeast"/>
              <w:rPr>
                <w:rFonts w:ascii="Verdana" w:hAnsi="Verdana"/>
                <w:color w:val="000000"/>
                <w:sz w:val="18"/>
                <w:szCs w:val="18"/>
                <w:lang w:eastAsia="fr-BE"/>
              </w:rPr>
            </w:pPr>
            <w:r w:rsidRPr="00686D5B">
              <w:rPr>
                <w:rFonts w:ascii="Verdana" w:hAnsi="Verdana"/>
                <w:color w:val="000000"/>
                <w:sz w:val="18"/>
                <w:szCs w:val="18"/>
                <w:lang w:eastAsia="fr-BE"/>
              </w:rPr>
              <w:t>13, punt 22</w:t>
            </w:r>
          </w:p>
        </w:tc>
        <w:tc>
          <w:tcPr>
            <w:tcW w:w="2207" w:type="dxa"/>
          </w:tcPr>
          <w:p w:rsidRPr="00686D5B" w:rsidR="00F8653D" w:rsidP="00B77CC6" w:rsidRDefault="00F8653D" w14:paraId="5DA83BBA" w14:textId="77777777">
            <w:pPr>
              <w:spacing w:line="240" w:lineRule="atLeast"/>
              <w:rPr>
                <w:rFonts w:ascii="Verdana" w:hAnsi="Verdana"/>
                <w:sz w:val="18"/>
                <w:szCs w:val="18"/>
              </w:rPr>
            </w:pPr>
            <w:r w:rsidRPr="00686D5B">
              <w:rPr>
                <w:rFonts w:ascii="Verdana" w:hAnsi="Verdana"/>
                <w:sz w:val="18"/>
                <w:szCs w:val="18"/>
              </w:rPr>
              <w:t xml:space="preserve">Behoeft geen implementatie. Bestaand recht in 1:1 Wft (definitie gereglementeerde markten) </w:t>
            </w:r>
          </w:p>
        </w:tc>
        <w:tc>
          <w:tcPr>
            <w:tcW w:w="1356" w:type="dxa"/>
          </w:tcPr>
          <w:p w:rsidRPr="00686D5B" w:rsidR="00F8653D" w:rsidP="00B77CC6" w:rsidRDefault="00F8653D" w14:paraId="1A083A78" w14:textId="77777777">
            <w:pPr>
              <w:spacing w:line="240" w:lineRule="atLeast"/>
              <w:rPr>
                <w:rFonts w:ascii="Verdana" w:hAnsi="Verdana"/>
                <w:sz w:val="18"/>
                <w:szCs w:val="18"/>
              </w:rPr>
            </w:pPr>
          </w:p>
        </w:tc>
        <w:tc>
          <w:tcPr>
            <w:tcW w:w="2156" w:type="dxa"/>
          </w:tcPr>
          <w:p w:rsidRPr="00686D5B" w:rsidR="00F8653D" w:rsidP="00B77CC6" w:rsidRDefault="00F8653D" w14:paraId="48B7D6A6" w14:textId="253E9DAB">
            <w:pPr>
              <w:spacing w:line="240" w:lineRule="atLeast"/>
              <w:rPr>
                <w:rFonts w:ascii="Verdana" w:hAnsi="Verdana"/>
                <w:sz w:val="18"/>
                <w:szCs w:val="18"/>
              </w:rPr>
            </w:pPr>
          </w:p>
        </w:tc>
      </w:tr>
      <w:tr w:rsidRPr="00686D5B" w:rsidR="00F8653D" w:rsidTr="007F6FE3" w14:paraId="3055BDE0" w14:textId="77777777">
        <w:tc>
          <w:tcPr>
            <w:tcW w:w="1521" w:type="dxa"/>
          </w:tcPr>
          <w:p w:rsidRPr="00686D5B" w:rsidR="00F8653D" w:rsidP="00B77CC6" w:rsidRDefault="00F8653D" w14:paraId="0D4A8E85" w14:textId="77777777">
            <w:pPr>
              <w:spacing w:line="240" w:lineRule="atLeast"/>
              <w:rPr>
                <w:rFonts w:ascii="Verdana" w:hAnsi="Verdana"/>
                <w:color w:val="000000"/>
                <w:sz w:val="18"/>
                <w:szCs w:val="18"/>
                <w:lang w:eastAsia="fr-BE"/>
              </w:rPr>
            </w:pPr>
            <w:r w:rsidRPr="00686D5B">
              <w:rPr>
                <w:rFonts w:ascii="Verdana" w:hAnsi="Verdana"/>
                <w:color w:val="000000"/>
                <w:sz w:val="18"/>
                <w:szCs w:val="18"/>
                <w:lang w:eastAsia="fr-BE"/>
              </w:rPr>
              <w:t>13, punt 25</w:t>
            </w:r>
          </w:p>
        </w:tc>
        <w:tc>
          <w:tcPr>
            <w:tcW w:w="2207" w:type="dxa"/>
          </w:tcPr>
          <w:p w:rsidRPr="00686D5B" w:rsidR="00F8653D" w:rsidP="00B77CC6" w:rsidRDefault="00F8653D" w14:paraId="004A4B5A" w14:textId="77777777">
            <w:pPr>
              <w:spacing w:line="240" w:lineRule="atLeast"/>
              <w:rPr>
                <w:rFonts w:ascii="Verdana" w:hAnsi="Verdana"/>
                <w:sz w:val="18"/>
                <w:szCs w:val="18"/>
              </w:rPr>
            </w:pPr>
            <w:r w:rsidRPr="00686D5B">
              <w:rPr>
                <w:rFonts w:ascii="Verdana" w:hAnsi="Verdana"/>
                <w:sz w:val="18"/>
                <w:szCs w:val="18"/>
              </w:rPr>
              <w:t xml:space="preserve">Behoeft geen implementatie. </w:t>
            </w:r>
            <w:r w:rsidRPr="00686D5B">
              <w:rPr>
                <w:rFonts w:ascii="Verdana" w:hAnsi="Verdana"/>
                <w:sz w:val="18"/>
                <w:szCs w:val="18"/>
              </w:rPr>
              <w:lastRenderedPageBreak/>
              <w:t xml:space="preserve">Bestaand recht in 1:1 Wft  </w:t>
            </w:r>
          </w:p>
        </w:tc>
        <w:tc>
          <w:tcPr>
            <w:tcW w:w="1356" w:type="dxa"/>
          </w:tcPr>
          <w:p w:rsidRPr="00686D5B" w:rsidR="00F8653D" w:rsidP="00B77CC6" w:rsidRDefault="00F8653D" w14:paraId="3D3976AA" w14:textId="77777777">
            <w:pPr>
              <w:spacing w:line="240" w:lineRule="atLeast"/>
              <w:rPr>
                <w:rFonts w:ascii="Verdana" w:hAnsi="Verdana"/>
                <w:sz w:val="18"/>
                <w:szCs w:val="18"/>
              </w:rPr>
            </w:pPr>
            <w:r w:rsidRPr="00686D5B">
              <w:rPr>
                <w:rFonts w:ascii="Verdana" w:hAnsi="Verdana"/>
                <w:sz w:val="18"/>
                <w:szCs w:val="18"/>
              </w:rPr>
              <w:lastRenderedPageBreak/>
              <w:t>Geen</w:t>
            </w:r>
          </w:p>
        </w:tc>
        <w:tc>
          <w:tcPr>
            <w:tcW w:w="2156" w:type="dxa"/>
          </w:tcPr>
          <w:p w:rsidRPr="00686D5B" w:rsidR="00F8653D" w:rsidP="00B77CC6" w:rsidRDefault="00F8653D" w14:paraId="608A2FB9" w14:textId="15C0B500">
            <w:pPr>
              <w:spacing w:line="240" w:lineRule="atLeast"/>
              <w:rPr>
                <w:rFonts w:ascii="Verdana" w:hAnsi="Verdana"/>
                <w:sz w:val="18"/>
                <w:szCs w:val="18"/>
              </w:rPr>
            </w:pPr>
          </w:p>
        </w:tc>
      </w:tr>
      <w:tr w:rsidRPr="00686D5B" w:rsidR="00F8653D" w:rsidTr="007F6FE3" w14:paraId="59C69A5C" w14:textId="77777777">
        <w:tc>
          <w:tcPr>
            <w:tcW w:w="1521" w:type="dxa"/>
          </w:tcPr>
          <w:p w:rsidRPr="00686D5B" w:rsidR="00F8653D" w:rsidP="00B77CC6" w:rsidRDefault="00F8653D" w14:paraId="646202E7" w14:textId="77777777">
            <w:pPr>
              <w:spacing w:line="240" w:lineRule="atLeast"/>
              <w:rPr>
                <w:rFonts w:ascii="Verdana" w:hAnsi="Verdana"/>
                <w:color w:val="000000"/>
                <w:sz w:val="18"/>
                <w:szCs w:val="18"/>
                <w:lang w:eastAsia="fr-BE"/>
              </w:rPr>
            </w:pPr>
            <w:r w:rsidRPr="00686D5B">
              <w:rPr>
                <w:rFonts w:ascii="Verdana" w:hAnsi="Verdana"/>
                <w:color w:val="000000"/>
                <w:sz w:val="18"/>
                <w:szCs w:val="18"/>
                <w:lang w:eastAsia="fr-BE"/>
              </w:rPr>
              <w:t>13, punt 27</w:t>
            </w:r>
          </w:p>
        </w:tc>
        <w:tc>
          <w:tcPr>
            <w:tcW w:w="2207" w:type="dxa"/>
          </w:tcPr>
          <w:p w:rsidRPr="00686D5B" w:rsidR="00F8653D" w:rsidP="00B77CC6" w:rsidRDefault="00F8653D" w14:paraId="1F165187" w14:textId="77777777">
            <w:pPr>
              <w:spacing w:line="240" w:lineRule="atLeast"/>
              <w:rPr>
                <w:rFonts w:ascii="Verdana" w:hAnsi="Verdana"/>
                <w:sz w:val="18"/>
                <w:szCs w:val="18"/>
              </w:rPr>
            </w:pPr>
            <w:r w:rsidRPr="00686D5B">
              <w:rPr>
                <w:rFonts w:ascii="Verdana" w:hAnsi="Verdana"/>
                <w:sz w:val="18"/>
                <w:szCs w:val="18"/>
              </w:rPr>
              <w:t>Behoeft geen implementatie. Bestaand recht in 1:1 (definitie richtlijn jaarrekening)</w:t>
            </w:r>
          </w:p>
        </w:tc>
        <w:tc>
          <w:tcPr>
            <w:tcW w:w="1356" w:type="dxa"/>
          </w:tcPr>
          <w:p w:rsidRPr="00686D5B" w:rsidR="00F8653D" w:rsidP="00B77CC6" w:rsidRDefault="00F8653D" w14:paraId="36427A51"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653D" w:rsidP="00B77CC6" w:rsidRDefault="00F8653D" w14:paraId="2F5B39D6" w14:textId="1CEC7F1E">
            <w:pPr>
              <w:spacing w:line="240" w:lineRule="atLeast"/>
              <w:rPr>
                <w:rFonts w:ascii="Verdana" w:hAnsi="Verdana"/>
                <w:sz w:val="18"/>
                <w:szCs w:val="18"/>
              </w:rPr>
            </w:pPr>
          </w:p>
        </w:tc>
      </w:tr>
      <w:tr w:rsidRPr="00686D5B" w:rsidR="00F8653D" w:rsidTr="007F6FE3" w14:paraId="594D3995" w14:textId="77777777">
        <w:tc>
          <w:tcPr>
            <w:tcW w:w="1521" w:type="dxa"/>
          </w:tcPr>
          <w:p w:rsidRPr="00686D5B" w:rsidR="00F8653D" w:rsidP="00B77CC6" w:rsidRDefault="00F8653D" w14:paraId="331CB089" w14:textId="77777777">
            <w:pPr>
              <w:spacing w:line="240" w:lineRule="atLeast"/>
              <w:rPr>
                <w:rFonts w:ascii="Verdana" w:hAnsi="Verdana"/>
                <w:color w:val="000000"/>
                <w:sz w:val="18"/>
                <w:szCs w:val="18"/>
                <w:lang w:eastAsia="fr-BE"/>
              </w:rPr>
            </w:pPr>
            <w:r w:rsidRPr="00686D5B">
              <w:rPr>
                <w:rFonts w:ascii="Verdana" w:hAnsi="Verdana"/>
                <w:color w:val="000000"/>
                <w:sz w:val="18"/>
                <w:szCs w:val="18"/>
                <w:lang w:eastAsia="fr-BE"/>
              </w:rPr>
              <w:t>13, punt 41</w:t>
            </w:r>
          </w:p>
        </w:tc>
        <w:tc>
          <w:tcPr>
            <w:tcW w:w="2207" w:type="dxa"/>
          </w:tcPr>
          <w:p w:rsidRPr="00686D5B" w:rsidR="00F8653D" w:rsidP="00B77CC6" w:rsidRDefault="00F8653D" w14:paraId="6EAD4DEF" w14:textId="66457FA5">
            <w:pPr>
              <w:spacing w:line="240" w:lineRule="atLeast"/>
              <w:rPr>
                <w:rFonts w:ascii="Verdana" w:hAnsi="Verdana"/>
                <w:sz w:val="18"/>
                <w:szCs w:val="18"/>
              </w:rPr>
            </w:pPr>
            <w:r w:rsidRPr="00686D5B">
              <w:rPr>
                <w:rFonts w:ascii="Verdana" w:hAnsi="Verdana"/>
                <w:sz w:val="18"/>
                <w:szCs w:val="18"/>
              </w:rPr>
              <w:t xml:space="preserve">1:1 Wft (definitie gereglementeerde </w:t>
            </w:r>
            <w:r w:rsidRPr="00686D5B" w:rsidR="00B51266">
              <w:rPr>
                <w:rFonts w:ascii="Verdana" w:hAnsi="Verdana"/>
                <w:sz w:val="18"/>
                <w:szCs w:val="18"/>
              </w:rPr>
              <w:t>onderneming</w:t>
            </w:r>
            <w:r w:rsidRPr="00686D5B">
              <w:rPr>
                <w:rFonts w:ascii="Verdana" w:hAnsi="Verdana"/>
                <w:sz w:val="18"/>
                <w:szCs w:val="18"/>
              </w:rPr>
              <w:t>)</w:t>
            </w:r>
          </w:p>
        </w:tc>
        <w:tc>
          <w:tcPr>
            <w:tcW w:w="1356" w:type="dxa"/>
          </w:tcPr>
          <w:p w:rsidRPr="00686D5B" w:rsidR="00F8653D" w:rsidP="00B77CC6" w:rsidRDefault="00F8653D" w14:paraId="0993C5AF"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653D" w:rsidP="00B77CC6" w:rsidRDefault="00F8653D" w14:paraId="051387CB" w14:textId="7203915D">
            <w:pPr>
              <w:spacing w:line="240" w:lineRule="atLeast"/>
              <w:rPr>
                <w:rFonts w:ascii="Verdana" w:hAnsi="Verdana"/>
                <w:sz w:val="18"/>
                <w:szCs w:val="18"/>
              </w:rPr>
            </w:pPr>
          </w:p>
        </w:tc>
      </w:tr>
      <w:tr w:rsidRPr="00686D5B" w:rsidR="00F84F53" w:rsidTr="007F6FE3" w14:paraId="5DE1F3F7" w14:textId="77777777">
        <w:tc>
          <w:tcPr>
            <w:tcW w:w="1521" w:type="dxa"/>
          </w:tcPr>
          <w:p w:rsidRPr="00686D5B" w:rsidR="00F84F53" w:rsidP="00F84F53" w:rsidRDefault="00F84F53" w14:paraId="02A6E3DF" w14:textId="77777777">
            <w:pPr>
              <w:spacing w:line="240" w:lineRule="atLeast"/>
              <w:rPr>
                <w:rFonts w:ascii="Verdana" w:hAnsi="Verdana"/>
                <w:color w:val="000000"/>
                <w:sz w:val="18"/>
                <w:szCs w:val="18"/>
                <w:lang w:eastAsia="fr-BE"/>
              </w:rPr>
            </w:pPr>
            <w:r w:rsidRPr="00686D5B">
              <w:rPr>
                <w:rFonts w:ascii="Verdana" w:hAnsi="Verdana"/>
                <w:color w:val="000000"/>
                <w:sz w:val="18"/>
                <w:szCs w:val="18"/>
                <w:lang w:eastAsia="fr-BE"/>
              </w:rPr>
              <w:t>13, punt 42</w:t>
            </w:r>
          </w:p>
        </w:tc>
        <w:tc>
          <w:tcPr>
            <w:tcW w:w="2207" w:type="dxa"/>
          </w:tcPr>
          <w:p w:rsidRPr="00686D5B" w:rsidR="00F84F53" w:rsidP="00F84F53" w:rsidRDefault="00F84F53" w14:paraId="57809436" w14:textId="6720F843">
            <w:pPr>
              <w:spacing w:line="240" w:lineRule="atLeast"/>
              <w:rPr>
                <w:rFonts w:ascii="Verdana" w:hAnsi="Verdana"/>
                <w:sz w:val="18"/>
                <w:szCs w:val="18"/>
              </w:rPr>
            </w:pPr>
            <w:r w:rsidRPr="00686D5B">
              <w:rPr>
                <w:rFonts w:ascii="Verdana" w:hAnsi="Verdana"/>
                <w:sz w:val="18"/>
                <w:szCs w:val="18"/>
              </w:rPr>
              <w:t xml:space="preserve">Behoeft geen implementatie. </w:t>
            </w:r>
          </w:p>
        </w:tc>
        <w:tc>
          <w:tcPr>
            <w:tcW w:w="1356" w:type="dxa"/>
          </w:tcPr>
          <w:p w:rsidRPr="00686D5B" w:rsidR="00F84F53" w:rsidP="00F84F53" w:rsidRDefault="00F84F53" w14:paraId="7AC2D048"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1EBD43E2" w14:textId="17C62A6F">
            <w:pPr>
              <w:spacing w:line="240" w:lineRule="atLeast"/>
              <w:rPr>
                <w:rFonts w:ascii="Verdana" w:hAnsi="Verdana"/>
                <w:sz w:val="18"/>
                <w:szCs w:val="18"/>
              </w:rPr>
            </w:pPr>
            <w:r w:rsidRPr="00686D5B">
              <w:rPr>
                <w:rFonts w:ascii="Verdana" w:hAnsi="Verdana"/>
                <w:sz w:val="18"/>
                <w:szCs w:val="18"/>
              </w:rPr>
              <w:t>Definitie wordt niet gebruikt.</w:t>
            </w:r>
          </w:p>
        </w:tc>
      </w:tr>
      <w:tr w:rsidRPr="00686D5B" w:rsidR="00F8653D" w:rsidTr="007F6FE3" w14:paraId="539CAFCC" w14:textId="77777777">
        <w:tc>
          <w:tcPr>
            <w:tcW w:w="1521" w:type="dxa"/>
          </w:tcPr>
          <w:p w:rsidRPr="00686D5B" w:rsidR="00F8653D" w:rsidP="00B77CC6" w:rsidRDefault="00F8653D" w14:paraId="405933C8" w14:textId="77777777">
            <w:pPr>
              <w:spacing w:line="240" w:lineRule="atLeast"/>
              <w:rPr>
                <w:rFonts w:ascii="Verdana" w:hAnsi="Verdana"/>
                <w:color w:val="000000"/>
                <w:sz w:val="18"/>
                <w:szCs w:val="18"/>
                <w:lang w:eastAsia="fr-BE"/>
              </w:rPr>
            </w:pPr>
            <w:r w:rsidRPr="00686D5B">
              <w:rPr>
                <w:rFonts w:ascii="Verdana" w:hAnsi="Verdana"/>
                <w:color w:val="000000"/>
                <w:sz w:val="18"/>
                <w:szCs w:val="18"/>
                <w:lang w:eastAsia="fr-BE"/>
              </w:rPr>
              <w:t>13, punt 43</w:t>
            </w:r>
          </w:p>
        </w:tc>
        <w:tc>
          <w:tcPr>
            <w:tcW w:w="2207" w:type="dxa"/>
          </w:tcPr>
          <w:p w:rsidRPr="00686D5B" w:rsidR="00F8653D" w:rsidP="00B77CC6" w:rsidRDefault="00F8653D" w14:paraId="39244C75" w14:textId="77777777">
            <w:pPr>
              <w:spacing w:line="240" w:lineRule="atLeast"/>
              <w:rPr>
                <w:rFonts w:ascii="Verdana" w:hAnsi="Verdana"/>
                <w:sz w:val="18"/>
                <w:szCs w:val="18"/>
              </w:rPr>
            </w:pPr>
            <w:r w:rsidRPr="00686D5B">
              <w:rPr>
                <w:rFonts w:ascii="Verdana" w:hAnsi="Verdana"/>
                <w:sz w:val="18"/>
                <w:szCs w:val="18"/>
              </w:rPr>
              <w:t>3:131bb, eerste lid</w:t>
            </w:r>
          </w:p>
        </w:tc>
        <w:tc>
          <w:tcPr>
            <w:tcW w:w="1356" w:type="dxa"/>
          </w:tcPr>
          <w:p w:rsidRPr="00686D5B" w:rsidR="00F8653D" w:rsidP="00B77CC6" w:rsidRDefault="00F8653D" w14:paraId="40960550"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653D" w:rsidP="00B77CC6" w:rsidRDefault="00F8653D" w14:paraId="56569B9D" w14:textId="58CE3969">
            <w:pPr>
              <w:spacing w:line="240" w:lineRule="atLeast"/>
              <w:rPr>
                <w:rFonts w:ascii="Verdana" w:hAnsi="Verdana"/>
                <w:sz w:val="18"/>
                <w:szCs w:val="18"/>
              </w:rPr>
            </w:pPr>
          </w:p>
        </w:tc>
      </w:tr>
      <w:tr w:rsidRPr="00686D5B" w:rsidR="00F84F53" w:rsidTr="007F6FE3" w14:paraId="095174F8" w14:textId="77777777">
        <w:tc>
          <w:tcPr>
            <w:tcW w:w="1521" w:type="dxa"/>
          </w:tcPr>
          <w:p w:rsidRPr="00686D5B" w:rsidR="00F84F53" w:rsidP="00F84F53" w:rsidRDefault="00F84F53" w14:paraId="3D11162D" w14:textId="77777777">
            <w:pPr>
              <w:spacing w:line="240" w:lineRule="atLeast"/>
              <w:rPr>
                <w:rFonts w:ascii="Verdana" w:hAnsi="Verdana"/>
                <w:color w:val="000000"/>
                <w:sz w:val="18"/>
                <w:szCs w:val="18"/>
                <w:lang w:eastAsia="fr-BE"/>
              </w:rPr>
            </w:pPr>
            <w:r w:rsidRPr="00686D5B">
              <w:rPr>
                <w:rFonts w:ascii="Verdana" w:hAnsi="Verdana"/>
                <w:color w:val="000000"/>
                <w:sz w:val="18"/>
                <w:szCs w:val="18"/>
                <w:lang w:eastAsia="fr-BE"/>
              </w:rPr>
              <w:t>13, punt 44</w:t>
            </w:r>
          </w:p>
        </w:tc>
        <w:tc>
          <w:tcPr>
            <w:tcW w:w="2207" w:type="dxa"/>
          </w:tcPr>
          <w:p w:rsidRPr="00686D5B" w:rsidR="00F84F53" w:rsidP="00F84F53" w:rsidRDefault="00F84F53" w14:paraId="538C99DB" w14:textId="2939BE05">
            <w:pPr>
              <w:spacing w:line="240" w:lineRule="atLeast"/>
              <w:rPr>
                <w:rFonts w:ascii="Verdana" w:hAnsi="Verdana"/>
                <w:sz w:val="18"/>
                <w:szCs w:val="18"/>
              </w:rPr>
            </w:pPr>
            <w:r w:rsidRPr="00686D5B">
              <w:rPr>
                <w:rFonts w:ascii="Verdana" w:hAnsi="Verdana"/>
                <w:sz w:val="18"/>
                <w:szCs w:val="18"/>
              </w:rPr>
              <w:t xml:space="preserve">Behoeft geen implementatie. </w:t>
            </w:r>
          </w:p>
        </w:tc>
        <w:tc>
          <w:tcPr>
            <w:tcW w:w="1356" w:type="dxa"/>
          </w:tcPr>
          <w:p w:rsidRPr="00686D5B" w:rsidR="00F84F53" w:rsidP="00F84F53" w:rsidRDefault="00F84F53" w14:paraId="53F75AC5"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786D0478" w14:textId="4A309F32">
            <w:pPr>
              <w:spacing w:line="240" w:lineRule="atLeast"/>
              <w:rPr>
                <w:rFonts w:ascii="Verdana" w:hAnsi="Verdana"/>
                <w:sz w:val="18"/>
                <w:szCs w:val="18"/>
              </w:rPr>
            </w:pPr>
            <w:r w:rsidRPr="00686D5B">
              <w:rPr>
                <w:rFonts w:ascii="Verdana" w:hAnsi="Verdana"/>
                <w:sz w:val="18"/>
                <w:szCs w:val="18"/>
              </w:rPr>
              <w:t>Definitie wordt niet gebruikt.</w:t>
            </w:r>
          </w:p>
        </w:tc>
      </w:tr>
      <w:tr w:rsidRPr="00686D5B" w:rsidR="00F84F53" w:rsidTr="007F6FE3" w14:paraId="11307DD4" w14:textId="77777777">
        <w:tc>
          <w:tcPr>
            <w:tcW w:w="1521" w:type="dxa"/>
          </w:tcPr>
          <w:p w:rsidRPr="00686D5B" w:rsidR="00F84F53" w:rsidP="00F84F53" w:rsidRDefault="00F84F53" w14:paraId="15010DDC" w14:textId="77777777">
            <w:pPr>
              <w:spacing w:line="240" w:lineRule="atLeast"/>
              <w:rPr>
                <w:rFonts w:ascii="Verdana" w:hAnsi="Verdana"/>
                <w:color w:val="000000"/>
                <w:sz w:val="18"/>
                <w:szCs w:val="18"/>
                <w:lang w:eastAsia="fr-BE"/>
              </w:rPr>
            </w:pPr>
            <w:r w:rsidRPr="00686D5B">
              <w:rPr>
                <w:rFonts w:ascii="Verdana" w:hAnsi="Verdana"/>
                <w:color w:val="000000"/>
                <w:sz w:val="18"/>
                <w:szCs w:val="18"/>
                <w:lang w:eastAsia="fr-BE"/>
              </w:rPr>
              <w:t>13, punt 45</w:t>
            </w:r>
          </w:p>
        </w:tc>
        <w:tc>
          <w:tcPr>
            <w:tcW w:w="2207" w:type="dxa"/>
          </w:tcPr>
          <w:p w:rsidRPr="00686D5B" w:rsidR="00F84F53" w:rsidP="00F84F53" w:rsidRDefault="00F84F53" w14:paraId="647D7A80" w14:textId="562D2C67">
            <w:pPr>
              <w:spacing w:line="240" w:lineRule="atLeast"/>
              <w:rPr>
                <w:rFonts w:ascii="Verdana" w:hAnsi="Verdana"/>
                <w:sz w:val="18"/>
                <w:szCs w:val="18"/>
              </w:rPr>
            </w:pPr>
            <w:r w:rsidRPr="00686D5B">
              <w:rPr>
                <w:rFonts w:ascii="Verdana" w:hAnsi="Verdana"/>
                <w:sz w:val="18"/>
                <w:szCs w:val="18"/>
              </w:rPr>
              <w:t xml:space="preserve">Behoeft geen implementatie. </w:t>
            </w:r>
          </w:p>
        </w:tc>
        <w:tc>
          <w:tcPr>
            <w:tcW w:w="1356" w:type="dxa"/>
          </w:tcPr>
          <w:p w:rsidRPr="00686D5B" w:rsidR="00F84F53" w:rsidP="00F84F53" w:rsidRDefault="00F84F53" w14:paraId="3CD16893"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18124D69" w14:textId="5707F43C">
            <w:pPr>
              <w:spacing w:line="240" w:lineRule="atLeast"/>
              <w:rPr>
                <w:rFonts w:ascii="Verdana" w:hAnsi="Verdana"/>
                <w:sz w:val="18"/>
                <w:szCs w:val="18"/>
              </w:rPr>
            </w:pPr>
            <w:r w:rsidRPr="00686D5B">
              <w:rPr>
                <w:rFonts w:ascii="Verdana" w:hAnsi="Verdana"/>
                <w:sz w:val="18"/>
                <w:szCs w:val="18"/>
              </w:rPr>
              <w:t>Definitie wordt niet gebruikt.</w:t>
            </w:r>
          </w:p>
        </w:tc>
      </w:tr>
      <w:tr w:rsidRPr="00686D5B" w:rsidR="00F84F53" w:rsidTr="007F6FE3" w14:paraId="7405FCAF" w14:textId="77777777">
        <w:tc>
          <w:tcPr>
            <w:tcW w:w="1521" w:type="dxa"/>
          </w:tcPr>
          <w:p w:rsidRPr="00686D5B" w:rsidR="00F84F53" w:rsidP="00F84F53" w:rsidRDefault="00F84F53" w14:paraId="0C57E8D6" w14:textId="77777777">
            <w:pPr>
              <w:spacing w:line="240" w:lineRule="atLeast"/>
              <w:rPr>
                <w:rFonts w:ascii="Verdana" w:hAnsi="Verdana"/>
                <w:color w:val="000000"/>
                <w:sz w:val="18"/>
                <w:szCs w:val="18"/>
                <w:lang w:eastAsia="fr-BE"/>
              </w:rPr>
            </w:pPr>
            <w:r w:rsidRPr="00686D5B">
              <w:rPr>
                <w:rFonts w:ascii="Verdana" w:hAnsi="Verdana"/>
                <w:color w:val="000000"/>
                <w:sz w:val="18"/>
                <w:szCs w:val="18"/>
              </w:rPr>
              <w:t>18, lid 1, onderdeel i</w:t>
            </w:r>
          </w:p>
        </w:tc>
        <w:tc>
          <w:tcPr>
            <w:tcW w:w="2207" w:type="dxa"/>
          </w:tcPr>
          <w:p w:rsidRPr="00686D5B" w:rsidR="00F84F53" w:rsidP="00F84F53" w:rsidRDefault="00F84F53" w14:paraId="238C23C6" w14:textId="77777777">
            <w:pPr>
              <w:spacing w:line="240" w:lineRule="atLeast"/>
              <w:rPr>
                <w:rFonts w:ascii="Verdana" w:hAnsi="Verdana"/>
                <w:sz w:val="18"/>
                <w:szCs w:val="18"/>
              </w:rPr>
            </w:pPr>
            <w:r w:rsidRPr="00686D5B">
              <w:rPr>
                <w:rFonts w:ascii="Verdana" w:hAnsi="Verdana"/>
                <w:sz w:val="18"/>
                <w:szCs w:val="18"/>
              </w:rPr>
              <w:t xml:space="preserve">Behoeft aanpassing lagere regelgeving: 11a, lid 1, jo. 12, eerste lid BMfo </w:t>
            </w:r>
          </w:p>
        </w:tc>
        <w:tc>
          <w:tcPr>
            <w:tcW w:w="1356" w:type="dxa"/>
          </w:tcPr>
          <w:p w:rsidRPr="00686D5B" w:rsidR="00F84F53" w:rsidP="00F84F53" w:rsidRDefault="00F84F53" w14:paraId="52452816"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4D19DB7C" w14:textId="79869937">
            <w:pPr>
              <w:spacing w:line="240" w:lineRule="atLeast"/>
              <w:rPr>
                <w:rFonts w:ascii="Verdana" w:hAnsi="Verdana"/>
                <w:sz w:val="18"/>
                <w:szCs w:val="18"/>
              </w:rPr>
            </w:pPr>
          </w:p>
        </w:tc>
      </w:tr>
      <w:tr w:rsidRPr="00686D5B" w:rsidR="00F84F53" w:rsidTr="007F6FE3" w14:paraId="28996BEF" w14:textId="77777777">
        <w:tc>
          <w:tcPr>
            <w:tcW w:w="1521" w:type="dxa"/>
          </w:tcPr>
          <w:p w:rsidRPr="00686D5B" w:rsidR="00F84F53" w:rsidP="00F84F53" w:rsidRDefault="00F84F53" w14:paraId="24BBC135" w14:textId="77777777">
            <w:pPr>
              <w:spacing w:line="240" w:lineRule="atLeast"/>
              <w:rPr>
                <w:rFonts w:ascii="Verdana" w:hAnsi="Verdana"/>
                <w:color w:val="000000"/>
                <w:sz w:val="18"/>
                <w:szCs w:val="18"/>
              </w:rPr>
            </w:pPr>
            <w:r w:rsidRPr="00686D5B">
              <w:rPr>
                <w:rFonts w:ascii="Verdana" w:hAnsi="Verdana"/>
                <w:color w:val="000000"/>
                <w:sz w:val="18"/>
                <w:szCs w:val="18"/>
              </w:rPr>
              <w:t>23, eerste lid, onderdeel f</w:t>
            </w:r>
          </w:p>
        </w:tc>
        <w:tc>
          <w:tcPr>
            <w:tcW w:w="2207" w:type="dxa"/>
          </w:tcPr>
          <w:p w:rsidRPr="00686D5B" w:rsidR="00F84F53" w:rsidP="00F84F53" w:rsidRDefault="00F84F53" w14:paraId="51EFDD01" w14:textId="78C1F211">
            <w:pPr>
              <w:spacing w:line="240" w:lineRule="atLeast"/>
              <w:rPr>
                <w:rFonts w:ascii="Verdana" w:hAnsi="Verdana"/>
                <w:sz w:val="18"/>
                <w:szCs w:val="18"/>
              </w:rPr>
            </w:pPr>
            <w:r w:rsidRPr="00686D5B">
              <w:rPr>
                <w:rFonts w:ascii="Verdana" w:hAnsi="Verdana"/>
                <w:sz w:val="18"/>
                <w:szCs w:val="18"/>
              </w:rPr>
              <w:t>Behoeft aanpassing lagere regelgeving: 11b, onderdeel d, 13, onderdeel e, en 14,</w:t>
            </w:r>
            <w:r w:rsidR="00AC7958">
              <w:rPr>
                <w:rFonts w:ascii="Verdana" w:hAnsi="Verdana"/>
                <w:sz w:val="18"/>
                <w:szCs w:val="18"/>
              </w:rPr>
              <w:t xml:space="preserve"> </w:t>
            </w:r>
            <w:r w:rsidRPr="00686D5B">
              <w:rPr>
                <w:rFonts w:ascii="Verdana" w:hAnsi="Verdana"/>
                <w:sz w:val="18"/>
                <w:szCs w:val="18"/>
              </w:rPr>
              <w:t>onderdeel e, Bmfo</w:t>
            </w:r>
          </w:p>
        </w:tc>
        <w:tc>
          <w:tcPr>
            <w:tcW w:w="1356" w:type="dxa"/>
          </w:tcPr>
          <w:p w:rsidRPr="00686D5B" w:rsidR="00F84F53" w:rsidP="00F84F53" w:rsidRDefault="00F84F53" w14:paraId="79FE4587"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525F2EF6" w14:textId="77777777">
            <w:pPr>
              <w:spacing w:line="240" w:lineRule="atLeast"/>
              <w:rPr>
                <w:rFonts w:ascii="Verdana" w:hAnsi="Verdana"/>
                <w:sz w:val="18"/>
                <w:szCs w:val="18"/>
              </w:rPr>
            </w:pPr>
          </w:p>
        </w:tc>
      </w:tr>
      <w:tr w:rsidRPr="00686D5B" w:rsidR="00F84F53" w:rsidTr="007F6FE3" w14:paraId="7FD489A8" w14:textId="77777777">
        <w:tc>
          <w:tcPr>
            <w:tcW w:w="1521" w:type="dxa"/>
          </w:tcPr>
          <w:p w:rsidRPr="00686D5B" w:rsidR="00F84F53" w:rsidP="00F84F53" w:rsidRDefault="00F84F53" w14:paraId="20CE7E20" w14:textId="77777777">
            <w:pPr>
              <w:spacing w:line="240" w:lineRule="atLeast"/>
              <w:rPr>
                <w:rFonts w:ascii="Verdana" w:hAnsi="Verdana"/>
                <w:color w:val="000000"/>
                <w:sz w:val="18"/>
                <w:szCs w:val="18"/>
              </w:rPr>
            </w:pPr>
            <w:r w:rsidRPr="00686D5B">
              <w:rPr>
                <w:rFonts w:ascii="Verdana" w:hAnsi="Verdana"/>
                <w:color w:val="000000"/>
                <w:sz w:val="18"/>
                <w:szCs w:val="18"/>
              </w:rPr>
              <w:t>24, tweede lid, tweede alinea</w:t>
            </w:r>
          </w:p>
        </w:tc>
        <w:tc>
          <w:tcPr>
            <w:tcW w:w="2207" w:type="dxa"/>
          </w:tcPr>
          <w:p w:rsidRPr="00686D5B" w:rsidR="00F84F53" w:rsidP="00F84F53" w:rsidRDefault="00F84F53" w14:paraId="2CC96459" w14:textId="77777777">
            <w:pPr>
              <w:spacing w:line="240" w:lineRule="atLeast"/>
              <w:rPr>
                <w:rFonts w:ascii="Verdana" w:hAnsi="Verdana"/>
                <w:sz w:val="18"/>
                <w:szCs w:val="18"/>
              </w:rPr>
            </w:pPr>
            <w:r w:rsidRPr="00686D5B">
              <w:rPr>
                <w:rFonts w:ascii="Verdana" w:hAnsi="Verdana"/>
                <w:sz w:val="18"/>
                <w:szCs w:val="18"/>
              </w:rPr>
              <w:t xml:space="preserve">Behoeft geen implementatie. Bestaand recht in 1:1 Wft (definitie </w:t>
            </w:r>
            <w:r w:rsidRPr="00686D5B">
              <w:rPr>
                <w:rFonts w:ascii="Verdana" w:hAnsi="Verdana"/>
                <w:i/>
                <w:iCs/>
                <w:sz w:val="18"/>
                <w:szCs w:val="18"/>
              </w:rPr>
              <w:t>richtlijn markten voor financiële instrumenten 2014</w:t>
            </w:r>
            <w:r w:rsidRPr="00686D5B">
              <w:rPr>
                <w:rFonts w:ascii="Verdana" w:hAnsi="Verdana"/>
                <w:sz w:val="18"/>
                <w:szCs w:val="18"/>
              </w:rPr>
              <w:t>)</w:t>
            </w:r>
          </w:p>
        </w:tc>
        <w:tc>
          <w:tcPr>
            <w:tcW w:w="1356" w:type="dxa"/>
          </w:tcPr>
          <w:p w:rsidRPr="00686D5B" w:rsidR="00F84F53" w:rsidP="00F84F53" w:rsidRDefault="00F84F53" w14:paraId="451B7230"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48F87CB2" w14:textId="3BB0BD74">
            <w:pPr>
              <w:spacing w:line="240" w:lineRule="atLeast"/>
              <w:rPr>
                <w:rFonts w:ascii="Verdana" w:hAnsi="Verdana"/>
                <w:sz w:val="18"/>
                <w:szCs w:val="18"/>
              </w:rPr>
            </w:pPr>
          </w:p>
        </w:tc>
      </w:tr>
      <w:tr w:rsidRPr="00686D5B" w:rsidR="00F84F53" w:rsidTr="007F6FE3" w14:paraId="46497B78" w14:textId="77777777">
        <w:tc>
          <w:tcPr>
            <w:tcW w:w="1521" w:type="dxa"/>
          </w:tcPr>
          <w:p w:rsidRPr="00686D5B" w:rsidR="00F84F53" w:rsidP="00F84F53" w:rsidRDefault="00F84F53" w14:paraId="17B1FFCC" w14:textId="77777777">
            <w:pPr>
              <w:spacing w:line="240" w:lineRule="atLeast"/>
              <w:rPr>
                <w:rFonts w:ascii="Verdana" w:hAnsi="Verdana"/>
                <w:color w:val="000000"/>
                <w:sz w:val="18"/>
                <w:szCs w:val="18"/>
              </w:rPr>
            </w:pPr>
            <w:r w:rsidRPr="00686D5B">
              <w:rPr>
                <w:rFonts w:ascii="Verdana" w:hAnsi="Verdana"/>
                <w:color w:val="000000"/>
                <w:sz w:val="18"/>
                <w:szCs w:val="18"/>
              </w:rPr>
              <w:t>25, derde alinea</w:t>
            </w:r>
          </w:p>
        </w:tc>
        <w:tc>
          <w:tcPr>
            <w:tcW w:w="2207" w:type="dxa"/>
          </w:tcPr>
          <w:p w:rsidRPr="00686D5B" w:rsidR="00F84F53" w:rsidP="00F84F53" w:rsidRDefault="00F84F53" w14:paraId="22AF0210" w14:textId="77777777">
            <w:pPr>
              <w:spacing w:line="240" w:lineRule="atLeast"/>
              <w:rPr>
                <w:rFonts w:ascii="Verdana" w:hAnsi="Verdana"/>
                <w:sz w:val="18"/>
                <w:szCs w:val="18"/>
              </w:rPr>
            </w:pPr>
            <w:r w:rsidRPr="00686D5B">
              <w:rPr>
                <w:rFonts w:ascii="Verdana" w:hAnsi="Verdana"/>
                <w:sz w:val="18"/>
                <w:szCs w:val="18"/>
              </w:rPr>
              <w:t>Behoeft geen implementatie: bestaand recht in 6:12 en titel 8.1 Awb.</w:t>
            </w:r>
          </w:p>
        </w:tc>
        <w:tc>
          <w:tcPr>
            <w:tcW w:w="1356" w:type="dxa"/>
          </w:tcPr>
          <w:p w:rsidRPr="00686D5B" w:rsidR="00F84F53" w:rsidP="00F84F53" w:rsidRDefault="00F84F53" w14:paraId="2EEEE832" w14:textId="77777777">
            <w:pPr>
              <w:spacing w:line="240" w:lineRule="atLeast"/>
              <w:rPr>
                <w:rFonts w:ascii="Verdana" w:hAnsi="Verdana"/>
                <w:sz w:val="18"/>
                <w:szCs w:val="18"/>
              </w:rPr>
            </w:pPr>
            <w:r w:rsidRPr="00686D5B">
              <w:rPr>
                <w:rFonts w:ascii="Verdana" w:hAnsi="Verdana"/>
                <w:sz w:val="18"/>
                <w:szCs w:val="18"/>
              </w:rPr>
              <w:t xml:space="preserve">Geen </w:t>
            </w:r>
          </w:p>
        </w:tc>
        <w:tc>
          <w:tcPr>
            <w:tcW w:w="2156" w:type="dxa"/>
          </w:tcPr>
          <w:p w:rsidRPr="00686D5B" w:rsidR="00F84F53" w:rsidP="00F84F53" w:rsidRDefault="00F84F53" w14:paraId="1E4E8B7A" w14:textId="77777777">
            <w:pPr>
              <w:spacing w:line="240" w:lineRule="atLeast"/>
              <w:rPr>
                <w:rFonts w:ascii="Verdana" w:hAnsi="Verdana"/>
                <w:sz w:val="18"/>
                <w:szCs w:val="18"/>
              </w:rPr>
            </w:pPr>
          </w:p>
        </w:tc>
      </w:tr>
      <w:tr w:rsidRPr="00686D5B" w:rsidR="00F84F53" w:rsidTr="007F6FE3" w14:paraId="33D0CE06" w14:textId="77777777">
        <w:tc>
          <w:tcPr>
            <w:tcW w:w="1521" w:type="dxa"/>
          </w:tcPr>
          <w:p w:rsidRPr="00686D5B" w:rsidR="00F84F53" w:rsidP="00F84F53" w:rsidRDefault="00F84F53" w14:paraId="0C12949F" w14:textId="77777777">
            <w:pPr>
              <w:spacing w:line="240" w:lineRule="atLeast"/>
              <w:rPr>
                <w:rFonts w:ascii="Verdana" w:hAnsi="Verdana"/>
                <w:color w:val="000000"/>
                <w:sz w:val="18"/>
                <w:szCs w:val="18"/>
              </w:rPr>
            </w:pPr>
            <w:r w:rsidRPr="00686D5B">
              <w:rPr>
                <w:rFonts w:ascii="Verdana" w:hAnsi="Verdana"/>
                <w:color w:val="000000"/>
                <w:sz w:val="18"/>
                <w:szCs w:val="18"/>
              </w:rPr>
              <w:t>25, vierde alinea</w:t>
            </w:r>
          </w:p>
        </w:tc>
        <w:tc>
          <w:tcPr>
            <w:tcW w:w="2207" w:type="dxa"/>
          </w:tcPr>
          <w:p w:rsidRPr="00686D5B" w:rsidR="00F84F53" w:rsidP="00F84F53" w:rsidRDefault="00F84F53" w14:paraId="3FDC4C10" w14:textId="50F51190">
            <w:pPr>
              <w:spacing w:line="240" w:lineRule="atLeast"/>
              <w:rPr>
                <w:rFonts w:ascii="Verdana" w:hAnsi="Verdana"/>
                <w:sz w:val="18"/>
                <w:szCs w:val="18"/>
              </w:rPr>
            </w:pPr>
            <w:r w:rsidRPr="00686D5B">
              <w:rPr>
                <w:rFonts w:ascii="Verdana" w:hAnsi="Verdana"/>
                <w:sz w:val="18"/>
                <w:szCs w:val="18"/>
              </w:rPr>
              <w:t xml:space="preserve">Behoeft aanpassing lagere regelgeving: </w:t>
            </w:r>
            <w:r w:rsidR="00B74F39">
              <w:rPr>
                <w:rFonts w:ascii="Verdana" w:hAnsi="Verdana"/>
                <w:sz w:val="18"/>
                <w:szCs w:val="18"/>
              </w:rPr>
              <w:t>bijlage 4, onder 2, Rtt</w:t>
            </w:r>
          </w:p>
        </w:tc>
        <w:tc>
          <w:tcPr>
            <w:tcW w:w="1356" w:type="dxa"/>
          </w:tcPr>
          <w:p w:rsidRPr="00686D5B" w:rsidR="00F84F53" w:rsidP="00F84F53" w:rsidRDefault="00F84F53" w14:paraId="015ED36A"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2DE13591" w14:textId="4EE3FB5B">
            <w:pPr>
              <w:spacing w:line="240" w:lineRule="atLeast"/>
              <w:rPr>
                <w:rFonts w:ascii="Verdana" w:hAnsi="Verdana"/>
                <w:sz w:val="18"/>
                <w:szCs w:val="18"/>
              </w:rPr>
            </w:pPr>
          </w:p>
        </w:tc>
      </w:tr>
      <w:tr w:rsidRPr="00686D5B" w:rsidR="00F84F53" w:rsidTr="007F6FE3" w14:paraId="2D1F468A" w14:textId="77777777">
        <w:tc>
          <w:tcPr>
            <w:tcW w:w="1521" w:type="dxa"/>
          </w:tcPr>
          <w:p w:rsidRPr="00686D5B" w:rsidR="00F84F53" w:rsidP="00F84F53" w:rsidRDefault="00F84F53" w14:paraId="6C7C930F" w14:textId="77777777">
            <w:pPr>
              <w:spacing w:line="240" w:lineRule="atLeast"/>
              <w:rPr>
                <w:rFonts w:ascii="Verdana" w:hAnsi="Verdana"/>
                <w:color w:val="000000"/>
                <w:sz w:val="18"/>
                <w:szCs w:val="18"/>
              </w:rPr>
            </w:pPr>
            <w:r w:rsidRPr="00686D5B">
              <w:rPr>
                <w:rFonts w:ascii="Verdana" w:hAnsi="Verdana"/>
                <w:color w:val="000000"/>
                <w:sz w:val="18"/>
                <w:szCs w:val="18"/>
              </w:rPr>
              <w:t>25 bis</w:t>
            </w:r>
          </w:p>
        </w:tc>
        <w:tc>
          <w:tcPr>
            <w:tcW w:w="2207" w:type="dxa"/>
          </w:tcPr>
          <w:p w:rsidRPr="00686D5B" w:rsidR="00F84F53" w:rsidP="00F84F53" w:rsidRDefault="00F84F53" w14:paraId="0222849A" w14:textId="26125B92">
            <w:pPr>
              <w:spacing w:line="240" w:lineRule="atLeast"/>
              <w:rPr>
                <w:rFonts w:ascii="Verdana" w:hAnsi="Verdana"/>
                <w:sz w:val="18"/>
                <w:szCs w:val="18"/>
              </w:rPr>
            </w:pPr>
            <w:r w:rsidRPr="00686D5B">
              <w:rPr>
                <w:rFonts w:ascii="Verdana" w:hAnsi="Verdana"/>
                <w:sz w:val="18"/>
                <w:szCs w:val="18"/>
              </w:rPr>
              <w:t xml:space="preserve">Behoeft geen implementatie. Bestaand recht in 1:69, derde lid, Wft jo. </w:t>
            </w:r>
            <w:r w:rsidR="00B74F39">
              <w:rPr>
                <w:rFonts w:ascii="Verdana" w:hAnsi="Verdana"/>
                <w:sz w:val="18"/>
                <w:szCs w:val="18"/>
              </w:rPr>
              <w:t>bijlage 4, punt 2, onder hoofdstuk II Rtt</w:t>
            </w:r>
            <w:r w:rsidRPr="00686D5B">
              <w:rPr>
                <w:rFonts w:ascii="Verdana" w:hAnsi="Verdana"/>
                <w:sz w:val="18"/>
                <w:szCs w:val="18"/>
              </w:rPr>
              <w:t>.</w:t>
            </w:r>
          </w:p>
        </w:tc>
        <w:tc>
          <w:tcPr>
            <w:tcW w:w="1356" w:type="dxa"/>
          </w:tcPr>
          <w:p w:rsidRPr="00686D5B" w:rsidR="00F84F53" w:rsidP="00F84F53" w:rsidRDefault="00F84F53" w14:paraId="0145B13C"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69AD017F" w14:textId="77777777">
            <w:pPr>
              <w:spacing w:line="240" w:lineRule="atLeast"/>
              <w:rPr>
                <w:rFonts w:ascii="Verdana" w:hAnsi="Verdana"/>
                <w:color w:val="00B050"/>
                <w:sz w:val="18"/>
                <w:szCs w:val="18"/>
              </w:rPr>
            </w:pPr>
          </w:p>
        </w:tc>
      </w:tr>
      <w:tr w:rsidRPr="00686D5B" w:rsidR="00F84F53" w:rsidTr="007F6FE3" w14:paraId="11E7FBFC" w14:textId="77777777">
        <w:tc>
          <w:tcPr>
            <w:tcW w:w="1521" w:type="dxa"/>
          </w:tcPr>
          <w:p w:rsidRPr="00686D5B" w:rsidR="00F84F53" w:rsidP="00F84F53" w:rsidRDefault="00F84F53" w14:paraId="23E1E7F6" w14:textId="77777777">
            <w:pPr>
              <w:spacing w:line="240" w:lineRule="atLeast"/>
              <w:rPr>
                <w:rFonts w:ascii="Verdana" w:hAnsi="Verdana"/>
                <w:color w:val="000000"/>
                <w:sz w:val="18"/>
                <w:szCs w:val="18"/>
              </w:rPr>
            </w:pPr>
            <w:r w:rsidRPr="00686D5B">
              <w:rPr>
                <w:rFonts w:ascii="Verdana" w:hAnsi="Verdana"/>
                <w:color w:val="000000"/>
                <w:sz w:val="18"/>
                <w:szCs w:val="18"/>
              </w:rPr>
              <w:t>26, vierde lid</w:t>
            </w:r>
          </w:p>
        </w:tc>
        <w:tc>
          <w:tcPr>
            <w:tcW w:w="2207" w:type="dxa"/>
          </w:tcPr>
          <w:p w:rsidRPr="00686D5B" w:rsidR="00F84F53" w:rsidP="00F84F53" w:rsidRDefault="00F84F53" w14:paraId="2C8C9B50" w14:textId="7A94FC5E">
            <w:pPr>
              <w:spacing w:line="240" w:lineRule="atLeast"/>
              <w:rPr>
                <w:rFonts w:ascii="Verdana" w:hAnsi="Verdana"/>
                <w:sz w:val="18"/>
                <w:szCs w:val="18"/>
              </w:rPr>
            </w:pPr>
            <w:r w:rsidRPr="00686D5B">
              <w:rPr>
                <w:rFonts w:ascii="Verdana" w:hAnsi="Verdana"/>
                <w:sz w:val="18"/>
                <w:szCs w:val="18"/>
              </w:rPr>
              <w:t xml:space="preserve">Behoeft geen implementatie: </w:t>
            </w:r>
            <w:r w:rsidRPr="00686D5B">
              <w:rPr>
                <w:rFonts w:ascii="Verdana" w:hAnsi="Verdana"/>
                <w:sz w:val="18"/>
                <w:szCs w:val="18"/>
              </w:rPr>
              <w:lastRenderedPageBreak/>
              <w:t xml:space="preserve">bestaand recht in </w:t>
            </w:r>
            <w:r w:rsidR="00B74F39">
              <w:rPr>
                <w:rFonts w:ascii="Verdana" w:hAnsi="Verdana"/>
                <w:sz w:val="18"/>
                <w:szCs w:val="18"/>
              </w:rPr>
              <w:t>bijlage 4, punt 2, onder hoofdstuk II Rtt</w:t>
            </w:r>
          </w:p>
        </w:tc>
        <w:tc>
          <w:tcPr>
            <w:tcW w:w="1356" w:type="dxa"/>
          </w:tcPr>
          <w:p w:rsidRPr="00686D5B" w:rsidR="00F84F53" w:rsidP="00F84F53" w:rsidRDefault="00F84F53" w14:paraId="292F28D3" w14:textId="77777777">
            <w:pPr>
              <w:spacing w:line="240" w:lineRule="atLeast"/>
              <w:rPr>
                <w:rFonts w:ascii="Verdana" w:hAnsi="Verdana"/>
                <w:sz w:val="18"/>
                <w:szCs w:val="18"/>
              </w:rPr>
            </w:pPr>
            <w:r w:rsidRPr="00686D5B">
              <w:rPr>
                <w:rFonts w:ascii="Verdana" w:hAnsi="Verdana"/>
                <w:sz w:val="18"/>
                <w:szCs w:val="18"/>
              </w:rPr>
              <w:lastRenderedPageBreak/>
              <w:t>Geen</w:t>
            </w:r>
          </w:p>
        </w:tc>
        <w:tc>
          <w:tcPr>
            <w:tcW w:w="2156" w:type="dxa"/>
          </w:tcPr>
          <w:p w:rsidRPr="00686D5B" w:rsidR="00F84F53" w:rsidP="00F84F53" w:rsidRDefault="00F84F53" w14:paraId="113DFB8D" w14:textId="77777777">
            <w:pPr>
              <w:spacing w:line="240" w:lineRule="atLeast"/>
              <w:rPr>
                <w:rFonts w:ascii="Verdana" w:hAnsi="Verdana"/>
                <w:sz w:val="18"/>
                <w:szCs w:val="18"/>
              </w:rPr>
            </w:pPr>
          </w:p>
        </w:tc>
      </w:tr>
      <w:tr w:rsidRPr="00686D5B" w:rsidR="00F84F53" w:rsidTr="007F6FE3" w14:paraId="2963EA5C" w14:textId="77777777">
        <w:tc>
          <w:tcPr>
            <w:tcW w:w="1521" w:type="dxa"/>
          </w:tcPr>
          <w:p w:rsidRPr="00686D5B" w:rsidR="00F84F53" w:rsidP="00F84F53" w:rsidRDefault="00F84F53" w14:paraId="0BBAA906" w14:textId="77777777">
            <w:pPr>
              <w:spacing w:line="240" w:lineRule="atLeast"/>
              <w:rPr>
                <w:rFonts w:ascii="Verdana" w:hAnsi="Verdana"/>
                <w:sz w:val="18"/>
                <w:szCs w:val="18"/>
              </w:rPr>
            </w:pPr>
            <w:r w:rsidRPr="00686D5B">
              <w:rPr>
                <w:rFonts w:ascii="Verdana" w:hAnsi="Verdana"/>
                <w:sz w:val="18"/>
                <w:szCs w:val="18"/>
              </w:rPr>
              <w:t>29, derde lid</w:t>
            </w:r>
          </w:p>
        </w:tc>
        <w:tc>
          <w:tcPr>
            <w:tcW w:w="2207" w:type="dxa"/>
          </w:tcPr>
          <w:p w:rsidRPr="00686D5B" w:rsidR="00F84F53" w:rsidP="00F84F53" w:rsidRDefault="00F84F53" w14:paraId="12F300AE" w14:textId="77777777">
            <w:pPr>
              <w:spacing w:line="240" w:lineRule="atLeast"/>
              <w:rPr>
                <w:rFonts w:ascii="Verdana" w:hAnsi="Verdana"/>
                <w:sz w:val="18"/>
                <w:szCs w:val="18"/>
              </w:rPr>
            </w:pPr>
            <w:r w:rsidRPr="00686D5B">
              <w:rPr>
                <w:rFonts w:ascii="Verdana" w:hAnsi="Verdana"/>
                <w:sz w:val="18"/>
                <w:szCs w:val="18"/>
              </w:rPr>
              <w:t>Behoeft geen implementatie. Bestaand recht in Awb en Wft (algemene beginselen van behoorlijk bestuur)</w:t>
            </w:r>
          </w:p>
        </w:tc>
        <w:tc>
          <w:tcPr>
            <w:tcW w:w="1356" w:type="dxa"/>
          </w:tcPr>
          <w:p w:rsidRPr="00686D5B" w:rsidR="00F84F53" w:rsidP="00F84F53" w:rsidRDefault="00F84F53" w14:paraId="0F6DE137"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0565B1D5" w14:textId="35A2734B">
            <w:pPr>
              <w:spacing w:line="240" w:lineRule="atLeast"/>
              <w:rPr>
                <w:rFonts w:ascii="Verdana" w:hAnsi="Verdana"/>
                <w:sz w:val="18"/>
                <w:szCs w:val="18"/>
              </w:rPr>
            </w:pPr>
          </w:p>
        </w:tc>
      </w:tr>
      <w:tr w:rsidRPr="00686D5B" w:rsidR="00F84F53" w:rsidTr="007F6FE3" w14:paraId="40355283" w14:textId="77777777">
        <w:tc>
          <w:tcPr>
            <w:tcW w:w="1521" w:type="dxa"/>
          </w:tcPr>
          <w:p w:rsidRPr="00686D5B" w:rsidR="00F84F53" w:rsidP="00F84F53" w:rsidRDefault="00F84F53" w14:paraId="792284D0" w14:textId="77777777">
            <w:pPr>
              <w:spacing w:line="240" w:lineRule="atLeast"/>
              <w:rPr>
                <w:rFonts w:ascii="Verdana" w:hAnsi="Verdana"/>
                <w:color w:val="000000"/>
                <w:sz w:val="18"/>
                <w:szCs w:val="18"/>
              </w:rPr>
            </w:pPr>
            <w:r w:rsidRPr="00686D5B">
              <w:rPr>
                <w:rFonts w:ascii="Verdana" w:hAnsi="Verdana"/>
                <w:color w:val="000000"/>
                <w:sz w:val="18"/>
                <w:szCs w:val="18"/>
              </w:rPr>
              <w:t>29, vierde lid</w:t>
            </w:r>
          </w:p>
        </w:tc>
        <w:tc>
          <w:tcPr>
            <w:tcW w:w="2207" w:type="dxa"/>
          </w:tcPr>
          <w:p w:rsidRPr="00686D5B" w:rsidR="00F84F53" w:rsidP="00F84F53" w:rsidRDefault="00F84F53" w14:paraId="3C4E2503" w14:textId="77777777">
            <w:pPr>
              <w:spacing w:line="240" w:lineRule="atLeast"/>
              <w:rPr>
                <w:rFonts w:ascii="Verdana" w:hAnsi="Verdana"/>
                <w:sz w:val="18"/>
                <w:szCs w:val="18"/>
              </w:rPr>
            </w:pPr>
            <w:r w:rsidRPr="00686D5B">
              <w:rPr>
                <w:rFonts w:ascii="Verdana" w:hAnsi="Verdana"/>
                <w:sz w:val="18"/>
                <w:szCs w:val="18"/>
              </w:rPr>
              <w:t>Behoeft naar zijn aard geen aanpassing. Bepalingen gericht tot Commissie en EIOPA</w:t>
            </w:r>
          </w:p>
        </w:tc>
        <w:tc>
          <w:tcPr>
            <w:tcW w:w="1356" w:type="dxa"/>
          </w:tcPr>
          <w:p w:rsidRPr="00686D5B" w:rsidR="00F84F53" w:rsidP="00F84F53" w:rsidRDefault="00F84F53" w14:paraId="1CEEAAE6"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0B1F05FC" w14:textId="77777777">
            <w:pPr>
              <w:spacing w:line="240" w:lineRule="atLeast"/>
              <w:rPr>
                <w:rFonts w:ascii="Verdana" w:hAnsi="Verdana"/>
                <w:sz w:val="18"/>
                <w:szCs w:val="18"/>
              </w:rPr>
            </w:pPr>
          </w:p>
        </w:tc>
      </w:tr>
      <w:tr w:rsidRPr="00686D5B" w:rsidR="00F84F53" w:rsidTr="007F6FE3" w14:paraId="0194A177" w14:textId="77777777">
        <w:tc>
          <w:tcPr>
            <w:tcW w:w="1521" w:type="dxa"/>
          </w:tcPr>
          <w:p w:rsidRPr="00686D5B" w:rsidR="00F84F53" w:rsidP="00F84F53" w:rsidRDefault="00F84F53" w14:paraId="58AB4DBF" w14:textId="77777777">
            <w:pPr>
              <w:spacing w:line="240" w:lineRule="atLeast"/>
              <w:rPr>
                <w:rFonts w:ascii="Verdana" w:hAnsi="Verdana"/>
                <w:color w:val="000000"/>
                <w:sz w:val="18"/>
                <w:szCs w:val="18"/>
              </w:rPr>
            </w:pPr>
            <w:r w:rsidRPr="00686D5B">
              <w:rPr>
                <w:rFonts w:ascii="Verdana" w:hAnsi="Verdana"/>
                <w:color w:val="000000"/>
                <w:sz w:val="18"/>
                <w:szCs w:val="18"/>
              </w:rPr>
              <w:t>29, vijfde lid</w:t>
            </w:r>
          </w:p>
        </w:tc>
        <w:tc>
          <w:tcPr>
            <w:tcW w:w="2207" w:type="dxa"/>
          </w:tcPr>
          <w:p w:rsidRPr="00686D5B" w:rsidR="00F84F53" w:rsidP="00F84F53" w:rsidRDefault="00F84F53" w14:paraId="3ED27047" w14:textId="43706106">
            <w:pPr>
              <w:spacing w:line="240" w:lineRule="atLeast"/>
              <w:rPr>
                <w:rFonts w:ascii="Verdana" w:hAnsi="Verdana"/>
                <w:sz w:val="18"/>
                <w:szCs w:val="18"/>
              </w:rPr>
            </w:pPr>
            <w:r w:rsidRPr="00686D5B">
              <w:rPr>
                <w:rFonts w:ascii="Verdana" w:hAnsi="Verdana"/>
                <w:sz w:val="18"/>
                <w:szCs w:val="18"/>
              </w:rPr>
              <w:t xml:space="preserve">Behoeft naar zijn aard geen aanpassing. Bepalingen gericht tot Commissie </w:t>
            </w:r>
          </w:p>
        </w:tc>
        <w:tc>
          <w:tcPr>
            <w:tcW w:w="1356" w:type="dxa"/>
          </w:tcPr>
          <w:p w:rsidRPr="00686D5B" w:rsidR="00F84F53" w:rsidP="00F84F53" w:rsidRDefault="00F84F53" w14:paraId="2A2A301B"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2F844D42" w14:textId="77777777">
            <w:pPr>
              <w:spacing w:line="240" w:lineRule="atLeast"/>
              <w:rPr>
                <w:rFonts w:ascii="Verdana" w:hAnsi="Verdana"/>
                <w:sz w:val="18"/>
                <w:szCs w:val="18"/>
              </w:rPr>
            </w:pPr>
          </w:p>
        </w:tc>
      </w:tr>
      <w:tr w:rsidRPr="00686D5B" w:rsidR="00F84F53" w:rsidTr="007F6FE3" w14:paraId="2B957D6E" w14:textId="77777777">
        <w:tc>
          <w:tcPr>
            <w:tcW w:w="1521" w:type="dxa"/>
          </w:tcPr>
          <w:p w:rsidRPr="00686D5B" w:rsidR="00F84F53" w:rsidP="00F84F53" w:rsidRDefault="00F84F53" w14:paraId="3E030675" w14:textId="77777777">
            <w:pPr>
              <w:spacing w:line="240" w:lineRule="atLeast"/>
              <w:rPr>
                <w:rFonts w:ascii="Verdana" w:hAnsi="Verdana"/>
                <w:sz w:val="18"/>
                <w:szCs w:val="18"/>
              </w:rPr>
            </w:pPr>
            <w:r w:rsidRPr="00686D5B">
              <w:rPr>
                <w:rFonts w:ascii="Verdana" w:hAnsi="Verdana"/>
                <w:sz w:val="18"/>
                <w:szCs w:val="18"/>
              </w:rPr>
              <w:t>29 bis</w:t>
            </w:r>
          </w:p>
        </w:tc>
        <w:tc>
          <w:tcPr>
            <w:tcW w:w="2207" w:type="dxa"/>
          </w:tcPr>
          <w:p w:rsidRPr="00686D5B" w:rsidR="00F84F53" w:rsidP="00F84F53" w:rsidRDefault="00F84F53" w14:paraId="151B8123" w14:textId="77777777">
            <w:pPr>
              <w:spacing w:line="240" w:lineRule="atLeast"/>
              <w:rPr>
                <w:rFonts w:ascii="Verdana" w:hAnsi="Verdana"/>
                <w:sz w:val="18"/>
                <w:szCs w:val="18"/>
              </w:rPr>
            </w:pPr>
            <w:r w:rsidRPr="00686D5B">
              <w:rPr>
                <w:rFonts w:ascii="Verdana" w:hAnsi="Verdana"/>
                <w:sz w:val="18"/>
                <w:szCs w:val="18"/>
              </w:rPr>
              <w:t>3:131ba, eerste lid, Wft</w:t>
            </w:r>
          </w:p>
        </w:tc>
        <w:tc>
          <w:tcPr>
            <w:tcW w:w="1356" w:type="dxa"/>
          </w:tcPr>
          <w:p w:rsidRPr="00686D5B" w:rsidR="00F84F53" w:rsidP="00F84F53" w:rsidRDefault="00F84F53" w14:paraId="5B35D75B"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3B93AE60" w14:textId="49E5E55A">
            <w:pPr>
              <w:spacing w:line="240" w:lineRule="atLeast"/>
              <w:rPr>
                <w:rFonts w:ascii="Verdana" w:hAnsi="Verdana"/>
                <w:sz w:val="18"/>
                <w:szCs w:val="18"/>
              </w:rPr>
            </w:pPr>
          </w:p>
        </w:tc>
      </w:tr>
      <w:tr w:rsidRPr="00686D5B" w:rsidR="00F84F53" w:rsidTr="007F6FE3" w14:paraId="5776EC0B" w14:textId="77777777">
        <w:tc>
          <w:tcPr>
            <w:tcW w:w="1521" w:type="dxa"/>
          </w:tcPr>
          <w:p w:rsidRPr="00686D5B" w:rsidR="00F84F53" w:rsidP="00F84F53" w:rsidRDefault="00F84F53" w14:paraId="20F9B5A9" w14:textId="77777777">
            <w:pPr>
              <w:spacing w:line="240" w:lineRule="atLeast"/>
              <w:rPr>
                <w:rFonts w:ascii="Verdana" w:hAnsi="Verdana"/>
                <w:sz w:val="18"/>
                <w:szCs w:val="18"/>
              </w:rPr>
            </w:pPr>
            <w:r w:rsidRPr="00686D5B">
              <w:rPr>
                <w:rFonts w:ascii="Verdana" w:hAnsi="Verdana"/>
                <w:sz w:val="18"/>
                <w:szCs w:val="18"/>
              </w:rPr>
              <w:t>29 ter, eerste lid</w:t>
            </w:r>
          </w:p>
        </w:tc>
        <w:tc>
          <w:tcPr>
            <w:tcW w:w="2207" w:type="dxa"/>
          </w:tcPr>
          <w:p w:rsidRPr="00686D5B" w:rsidR="00F84F53" w:rsidP="00F84F53" w:rsidRDefault="00F84F53" w14:paraId="26BADFED" w14:textId="77777777">
            <w:pPr>
              <w:spacing w:line="240" w:lineRule="atLeast"/>
              <w:rPr>
                <w:rFonts w:ascii="Verdana" w:hAnsi="Verdana"/>
                <w:sz w:val="18"/>
                <w:szCs w:val="18"/>
              </w:rPr>
            </w:pPr>
            <w:r w:rsidRPr="00686D5B">
              <w:rPr>
                <w:rFonts w:ascii="Verdana" w:hAnsi="Verdana"/>
                <w:sz w:val="18"/>
                <w:szCs w:val="18"/>
              </w:rPr>
              <w:t>3:131ba, eerste lid, Wft</w:t>
            </w:r>
          </w:p>
        </w:tc>
        <w:tc>
          <w:tcPr>
            <w:tcW w:w="1356" w:type="dxa"/>
          </w:tcPr>
          <w:p w:rsidRPr="00686D5B" w:rsidR="00F84F53" w:rsidP="00F84F53" w:rsidRDefault="00F84F53" w14:paraId="6A2D3E2B"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64B6E4DD" w14:textId="139C80CB">
            <w:pPr>
              <w:spacing w:line="240" w:lineRule="atLeast"/>
              <w:rPr>
                <w:rFonts w:ascii="Verdana" w:hAnsi="Verdana"/>
                <w:sz w:val="18"/>
                <w:szCs w:val="18"/>
              </w:rPr>
            </w:pPr>
          </w:p>
        </w:tc>
      </w:tr>
      <w:tr w:rsidRPr="00686D5B" w:rsidR="00F84F53" w:rsidTr="007F6FE3" w14:paraId="6C29C4C5" w14:textId="77777777">
        <w:tc>
          <w:tcPr>
            <w:tcW w:w="1521" w:type="dxa"/>
          </w:tcPr>
          <w:p w:rsidRPr="00686D5B" w:rsidR="00F84F53" w:rsidP="00F84F53" w:rsidRDefault="00F84F53" w14:paraId="084A4235" w14:textId="77777777">
            <w:pPr>
              <w:spacing w:line="240" w:lineRule="atLeast"/>
              <w:rPr>
                <w:rFonts w:ascii="Verdana" w:hAnsi="Verdana"/>
                <w:sz w:val="18"/>
                <w:szCs w:val="18"/>
              </w:rPr>
            </w:pPr>
            <w:r w:rsidRPr="00686D5B">
              <w:rPr>
                <w:rFonts w:ascii="Verdana" w:hAnsi="Verdana"/>
                <w:sz w:val="18"/>
                <w:szCs w:val="18"/>
              </w:rPr>
              <w:t>29 ter, tweede lid</w:t>
            </w:r>
          </w:p>
        </w:tc>
        <w:tc>
          <w:tcPr>
            <w:tcW w:w="2207" w:type="dxa"/>
          </w:tcPr>
          <w:p w:rsidRPr="00686D5B" w:rsidR="00F84F53" w:rsidP="00F84F53" w:rsidRDefault="00F84F53" w14:paraId="23DAA76C" w14:textId="3A7543AB">
            <w:pPr>
              <w:spacing w:line="240" w:lineRule="atLeast"/>
              <w:rPr>
                <w:rFonts w:ascii="Verdana" w:hAnsi="Verdana"/>
                <w:sz w:val="18"/>
                <w:szCs w:val="18"/>
              </w:rPr>
            </w:pPr>
            <w:r w:rsidRPr="00686D5B">
              <w:rPr>
                <w:rFonts w:ascii="Verdana" w:hAnsi="Verdana"/>
                <w:sz w:val="18"/>
                <w:szCs w:val="18"/>
              </w:rPr>
              <w:t xml:space="preserve">3:131ba, tweede lid, Wft en </w:t>
            </w:r>
            <w:r w:rsidRPr="00686D5B" w:rsidR="006130B1">
              <w:rPr>
                <w:rFonts w:ascii="Verdana" w:hAnsi="Verdana"/>
                <w:sz w:val="18"/>
                <w:szCs w:val="18"/>
              </w:rPr>
              <w:t>aanpassing</w:t>
            </w:r>
            <w:r w:rsidRPr="00686D5B">
              <w:rPr>
                <w:rFonts w:ascii="Verdana" w:hAnsi="Verdana"/>
                <w:sz w:val="18"/>
                <w:szCs w:val="18"/>
              </w:rPr>
              <w:t xml:space="preserve"> lagere regelgeving</w:t>
            </w:r>
          </w:p>
        </w:tc>
        <w:tc>
          <w:tcPr>
            <w:tcW w:w="1356" w:type="dxa"/>
          </w:tcPr>
          <w:p w:rsidRPr="00686D5B" w:rsidR="00F84F53" w:rsidP="00F84F53" w:rsidRDefault="00F84F53" w14:paraId="1655AE9B"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70183803" w14:textId="3FB1C3EC">
            <w:pPr>
              <w:spacing w:line="240" w:lineRule="atLeast"/>
              <w:rPr>
                <w:rFonts w:ascii="Verdana" w:hAnsi="Verdana"/>
                <w:sz w:val="18"/>
                <w:szCs w:val="18"/>
              </w:rPr>
            </w:pPr>
          </w:p>
        </w:tc>
      </w:tr>
      <w:tr w:rsidRPr="00686D5B" w:rsidR="00F84F53" w:rsidTr="007F6FE3" w14:paraId="51DDD0C8" w14:textId="77777777">
        <w:tc>
          <w:tcPr>
            <w:tcW w:w="1521" w:type="dxa"/>
          </w:tcPr>
          <w:p w:rsidRPr="00686D5B" w:rsidR="00F84F53" w:rsidP="00F84F53" w:rsidRDefault="00F84F53" w14:paraId="196EB92C" w14:textId="633AAECC">
            <w:pPr>
              <w:spacing w:line="240" w:lineRule="atLeast"/>
              <w:rPr>
                <w:rFonts w:ascii="Verdana" w:hAnsi="Verdana"/>
                <w:sz w:val="18"/>
                <w:szCs w:val="18"/>
              </w:rPr>
            </w:pPr>
            <w:r w:rsidRPr="00686D5B">
              <w:rPr>
                <w:rFonts w:ascii="Verdana" w:hAnsi="Verdana"/>
                <w:sz w:val="18"/>
                <w:szCs w:val="18"/>
              </w:rPr>
              <w:t>29 ter, derde lid</w:t>
            </w:r>
          </w:p>
        </w:tc>
        <w:tc>
          <w:tcPr>
            <w:tcW w:w="2207" w:type="dxa"/>
          </w:tcPr>
          <w:p w:rsidRPr="00686D5B" w:rsidR="00F84F53" w:rsidP="00F84F53" w:rsidRDefault="00F84F53" w14:paraId="47C28D59" w14:textId="77777777">
            <w:pPr>
              <w:spacing w:line="240" w:lineRule="atLeast"/>
              <w:rPr>
                <w:rFonts w:ascii="Verdana" w:hAnsi="Verdana"/>
                <w:sz w:val="18"/>
                <w:szCs w:val="18"/>
              </w:rPr>
            </w:pPr>
            <w:r w:rsidRPr="00686D5B">
              <w:rPr>
                <w:rFonts w:ascii="Verdana" w:hAnsi="Verdana"/>
                <w:sz w:val="18"/>
                <w:szCs w:val="18"/>
              </w:rPr>
              <w:t>3:131ba, derde lid, Wft</w:t>
            </w:r>
          </w:p>
        </w:tc>
        <w:tc>
          <w:tcPr>
            <w:tcW w:w="1356" w:type="dxa"/>
          </w:tcPr>
          <w:p w:rsidRPr="00686D5B" w:rsidR="00F84F53" w:rsidP="00F84F53" w:rsidRDefault="00F84F53" w14:paraId="0DB56A4C"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03BBACB8" w14:textId="21B6158B">
            <w:pPr>
              <w:spacing w:line="240" w:lineRule="atLeast"/>
              <w:rPr>
                <w:rFonts w:ascii="Verdana" w:hAnsi="Verdana"/>
                <w:sz w:val="18"/>
                <w:szCs w:val="18"/>
              </w:rPr>
            </w:pPr>
          </w:p>
        </w:tc>
      </w:tr>
      <w:tr w:rsidRPr="00686D5B" w:rsidR="00A25212" w:rsidTr="007F6FE3" w14:paraId="01CA78C4" w14:textId="77777777">
        <w:tc>
          <w:tcPr>
            <w:tcW w:w="1521" w:type="dxa"/>
          </w:tcPr>
          <w:p w:rsidRPr="00686D5B" w:rsidR="00A25212" w:rsidP="00F84F53" w:rsidRDefault="00A25212" w14:paraId="4E2761DA" w14:textId="7BB302B5">
            <w:pPr>
              <w:spacing w:line="240" w:lineRule="atLeast"/>
              <w:rPr>
                <w:rFonts w:ascii="Verdana" w:hAnsi="Verdana"/>
                <w:sz w:val="18"/>
                <w:szCs w:val="18"/>
              </w:rPr>
            </w:pPr>
            <w:r>
              <w:rPr>
                <w:rFonts w:ascii="Verdana" w:hAnsi="Verdana"/>
                <w:sz w:val="18"/>
                <w:szCs w:val="18"/>
              </w:rPr>
              <w:t>29 ter, vierde lid</w:t>
            </w:r>
          </w:p>
        </w:tc>
        <w:tc>
          <w:tcPr>
            <w:tcW w:w="2207" w:type="dxa"/>
          </w:tcPr>
          <w:p w:rsidRPr="00686D5B" w:rsidR="00A25212" w:rsidP="00F84F53" w:rsidRDefault="00C123CB" w14:paraId="57E1D1EB" w14:textId="3960706F">
            <w:pPr>
              <w:spacing w:line="240" w:lineRule="atLeast"/>
              <w:rPr>
                <w:rFonts w:ascii="Verdana" w:hAnsi="Verdana"/>
                <w:sz w:val="18"/>
                <w:szCs w:val="18"/>
              </w:rPr>
            </w:pPr>
            <w:r>
              <w:rPr>
                <w:rFonts w:ascii="Verdana" w:hAnsi="Verdana"/>
                <w:sz w:val="18"/>
                <w:szCs w:val="18"/>
              </w:rPr>
              <w:t>Behoeft aanpassing lagere regelgeving: Rtt</w:t>
            </w:r>
          </w:p>
        </w:tc>
        <w:tc>
          <w:tcPr>
            <w:tcW w:w="1356" w:type="dxa"/>
          </w:tcPr>
          <w:p w:rsidRPr="00686D5B" w:rsidR="00A25212" w:rsidP="00F84F53" w:rsidRDefault="00A25212" w14:paraId="0D3F0987" w14:textId="77777777">
            <w:pPr>
              <w:spacing w:line="240" w:lineRule="atLeast"/>
              <w:rPr>
                <w:rFonts w:ascii="Verdana" w:hAnsi="Verdana"/>
                <w:sz w:val="18"/>
                <w:szCs w:val="18"/>
              </w:rPr>
            </w:pPr>
          </w:p>
        </w:tc>
        <w:tc>
          <w:tcPr>
            <w:tcW w:w="2156" w:type="dxa"/>
          </w:tcPr>
          <w:p w:rsidRPr="00686D5B" w:rsidR="00A25212" w:rsidP="00F84F53" w:rsidRDefault="00A25212" w14:paraId="465D3BC3" w14:textId="77777777">
            <w:pPr>
              <w:spacing w:line="240" w:lineRule="atLeast"/>
              <w:rPr>
                <w:rFonts w:ascii="Verdana" w:hAnsi="Verdana"/>
                <w:sz w:val="18"/>
                <w:szCs w:val="18"/>
              </w:rPr>
            </w:pPr>
          </w:p>
        </w:tc>
      </w:tr>
      <w:tr w:rsidRPr="00686D5B" w:rsidR="00F84F53" w:rsidTr="007F6FE3" w14:paraId="7D3183DC" w14:textId="77777777">
        <w:tc>
          <w:tcPr>
            <w:tcW w:w="1521" w:type="dxa"/>
          </w:tcPr>
          <w:p w:rsidRPr="00686D5B" w:rsidR="00F84F53" w:rsidP="00F84F53" w:rsidRDefault="00F84F53" w14:paraId="459F5C80" w14:textId="77777777">
            <w:pPr>
              <w:spacing w:line="240" w:lineRule="atLeast"/>
              <w:rPr>
                <w:rFonts w:ascii="Verdana" w:hAnsi="Verdana"/>
                <w:sz w:val="18"/>
                <w:szCs w:val="18"/>
              </w:rPr>
            </w:pPr>
            <w:r w:rsidRPr="00686D5B">
              <w:rPr>
                <w:rFonts w:ascii="Verdana" w:hAnsi="Verdana"/>
                <w:sz w:val="18"/>
                <w:szCs w:val="18"/>
              </w:rPr>
              <w:t>29 ter, vijfde lid</w:t>
            </w:r>
          </w:p>
        </w:tc>
        <w:tc>
          <w:tcPr>
            <w:tcW w:w="2207" w:type="dxa"/>
          </w:tcPr>
          <w:p w:rsidRPr="00686D5B" w:rsidR="00F84F53" w:rsidP="00F84F53" w:rsidRDefault="00E924B5" w14:paraId="0DAC7E28" w14:textId="4DE64F72">
            <w:pPr>
              <w:spacing w:line="240" w:lineRule="atLeast"/>
              <w:rPr>
                <w:rFonts w:ascii="Verdana" w:hAnsi="Verdana"/>
                <w:sz w:val="18"/>
                <w:szCs w:val="18"/>
              </w:rPr>
            </w:pPr>
            <w:r w:rsidRPr="00E924B5">
              <w:rPr>
                <w:rFonts w:ascii="Verdana" w:hAnsi="Verdana"/>
                <w:sz w:val="18"/>
                <w:szCs w:val="18"/>
              </w:rPr>
              <w:t xml:space="preserve">II </w:t>
            </w:r>
            <w:r w:rsidR="007F6FE3">
              <w:rPr>
                <w:rFonts w:ascii="Verdana" w:hAnsi="Verdana"/>
                <w:sz w:val="18"/>
                <w:szCs w:val="18"/>
              </w:rPr>
              <w:t>I</w:t>
            </w:r>
            <w:r w:rsidRPr="00E924B5">
              <w:rPr>
                <w:rFonts w:ascii="Verdana" w:hAnsi="Verdana"/>
                <w:sz w:val="18"/>
                <w:szCs w:val="18"/>
              </w:rPr>
              <w:t>mplementatiewet wijzigingsrichtlijn solvabiliteit II 2027.</w:t>
            </w:r>
          </w:p>
        </w:tc>
        <w:tc>
          <w:tcPr>
            <w:tcW w:w="1356" w:type="dxa"/>
          </w:tcPr>
          <w:p w:rsidRPr="00686D5B" w:rsidR="00F84F53" w:rsidP="00F84F53" w:rsidRDefault="00F84F53" w14:paraId="2D708E56"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52114FDC" w14:textId="04C9FD21">
            <w:pPr>
              <w:spacing w:line="240" w:lineRule="atLeast"/>
              <w:rPr>
                <w:rFonts w:ascii="Verdana" w:hAnsi="Verdana"/>
                <w:sz w:val="18"/>
                <w:szCs w:val="18"/>
              </w:rPr>
            </w:pPr>
            <w:r w:rsidRPr="00686D5B">
              <w:rPr>
                <w:rFonts w:ascii="Verdana" w:hAnsi="Verdana"/>
                <w:sz w:val="18"/>
                <w:szCs w:val="18"/>
              </w:rPr>
              <w:t>Betreft overgangsrecht</w:t>
            </w:r>
            <w:r w:rsidRPr="00686D5B" w:rsidR="006130B1">
              <w:rPr>
                <w:rFonts w:ascii="Verdana" w:hAnsi="Verdana"/>
                <w:sz w:val="18"/>
                <w:szCs w:val="18"/>
              </w:rPr>
              <w:t>.</w:t>
            </w:r>
          </w:p>
        </w:tc>
      </w:tr>
      <w:tr w:rsidRPr="00686D5B" w:rsidR="00F84F53" w:rsidTr="007F6FE3" w14:paraId="4A6B6C60" w14:textId="77777777">
        <w:tc>
          <w:tcPr>
            <w:tcW w:w="1521" w:type="dxa"/>
          </w:tcPr>
          <w:p w:rsidRPr="00686D5B" w:rsidR="00F84F53" w:rsidP="00F84F53" w:rsidRDefault="00F84F53" w14:paraId="6F9C8010" w14:textId="77777777">
            <w:pPr>
              <w:spacing w:line="240" w:lineRule="atLeast"/>
              <w:rPr>
                <w:rFonts w:ascii="Verdana" w:hAnsi="Verdana"/>
                <w:sz w:val="18"/>
                <w:szCs w:val="18"/>
              </w:rPr>
            </w:pPr>
            <w:r w:rsidRPr="00686D5B">
              <w:rPr>
                <w:rFonts w:ascii="Verdana" w:hAnsi="Verdana"/>
                <w:sz w:val="18"/>
                <w:szCs w:val="18"/>
              </w:rPr>
              <w:t>29 ter, zesde lid, eerste alinea en tweede alinea, eerste volzin</w:t>
            </w:r>
          </w:p>
        </w:tc>
        <w:tc>
          <w:tcPr>
            <w:tcW w:w="2207" w:type="dxa"/>
          </w:tcPr>
          <w:p w:rsidRPr="00686D5B" w:rsidR="00F84F53" w:rsidP="00F84F53" w:rsidRDefault="00F84F53" w14:paraId="61E9CA71" w14:textId="77777777">
            <w:pPr>
              <w:spacing w:line="240" w:lineRule="atLeast"/>
              <w:rPr>
                <w:rFonts w:ascii="Verdana" w:hAnsi="Verdana"/>
                <w:sz w:val="18"/>
                <w:szCs w:val="18"/>
              </w:rPr>
            </w:pPr>
            <w:r w:rsidRPr="00686D5B">
              <w:rPr>
                <w:rFonts w:ascii="Verdana" w:hAnsi="Verdana"/>
                <w:sz w:val="18"/>
                <w:szCs w:val="18"/>
              </w:rPr>
              <w:t>3:131ba, vierde lid, Wft</w:t>
            </w:r>
          </w:p>
        </w:tc>
        <w:tc>
          <w:tcPr>
            <w:tcW w:w="1356" w:type="dxa"/>
          </w:tcPr>
          <w:p w:rsidRPr="00686D5B" w:rsidR="00F84F53" w:rsidP="00F84F53" w:rsidRDefault="00F84F53" w14:paraId="610828CA"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7150F8F3" w14:textId="54007F54">
            <w:pPr>
              <w:spacing w:line="240" w:lineRule="atLeast"/>
              <w:rPr>
                <w:rFonts w:ascii="Verdana" w:hAnsi="Verdana"/>
                <w:sz w:val="18"/>
                <w:szCs w:val="18"/>
              </w:rPr>
            </w:pPr>
          </w:p>
        </w:tc>
      </w:tr>
      <w:tr w:rsidRPr="00686D5B" w:rsidR="00F84F53" w:rsidTr="007F6FE3" w14:paraId="3378FB7A" w14:textId="77777777">
        <w:tc>
          <w:tcPr>
            <w:tcW w:w="1521" w:type="dxa"/>
          </w:tcPr>
          <w:p w:rsidRPr="00686D5B" w:rsidR="00F84F53" w:rsidP="00F84F53" w:rsidRDefault="00F84F53" w14:paraId="16298082" w14:textId="77777777">
            <w:pPr>
              <w:spacing w:line="240" w:lineRule="atLeast"/>
              <w:rPr>
                <w:rFonts w:ascii="Verdana" w:hAnsi="Verdana"/>
                <w:sz w:val="18"/>
                <w:szCs w:val="18"/>
              </w:rPr>
            </w:pPr>
            <w:r w:rsidRPr="00686D5B">
              <w:rPr>
                <w:rFonts w:ascii="Verdana" w:hAnsi="Verdana"/>
                <w:sz w:val="18"/>
                <w:szCs w:val="18"/>
              </w:rPr>
              <w:t>29 ter, zesde lid, tweede alinea, tweede volzin</w:t>
            </w:r>
          </w:p>
        </w:tc>
        <w:tc>
          <w:tcPr>
            <w:tcW w:w="2207" w:type="dxa"/>
          </w:tcPr>
          <w:p w:rsidRPr="00686D5B" w:rsidR="00F84F53" w:rsidP="00F84F53" w:rsidRDefault="00F84F53" w14:paraId="5133C8B4" w14:textId="77777777">
            <w:pPr>
              <w:spacing w:line="240" w:lineRule="atLeast"/>
              <w:rPr>
                <w:rFonts w:ascii="Verdana" w:hAnsi="Verdana"/>
                <w:sz w:val="18"/>
                <w:szCs w:val="18"/>
              </w:rPr>
            </w:pPr>
            <w:r w:rsidRPr="00686D5B">
              <w:rPr>
                <w:rFonts w:ascii="Verdana" w:hAnsi="Verdana"/>
                <w:sz w:val="18"/>
                <w:szCs w:val="18"/>
              </w:rPr>
              <w:t>3:131ba, vijfde lid, Wft</w:t>
            </w:r>
          </w:p>
        </w:tc>
        <w:tc>
          <w:tcPr>
            <w:tcW w:w="1356" w:type="dxa"/>
          </w:tcPr>
          <w:p w:rsidRPr="00686D5B" w:rsidR="00F84F53" w:rsidP="00F84F53" w:rsidRDefault="00F84F53" w14:paraId="4AA77430"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15212444" w14:textId="32219707">
            <w:pPr>
              <w:rPr>
                <w:rFonts w:ascii="Verdana" w:hAnsi="Verdana"/>
                <w:sz w:val="18"/>
                <w:szCs w:val="18"/>
              </w:rPr>
            </w:pPr>
          </w:p>
        </w:tc>
      </w:tr>
      <w:tr w:rsidRPr="00686D5B" w:rsidR="00F84F53" w:rsidTr="007F6FE3" w14:paraId="2972FF7A" w14:textId="77777777">
        <w:tc>
          <w:tcPr>
            <w:tcW w:w="1521" w:type="dxa"/>
          </w:tcPr>
          <w:p w:rsidRPr="00686D5B" w:rsidR="00F84F53" w:rsidP="00F84F53" w:rsidRDefault="00F84F53" w14:paraId="435448B1" w14:textId="77777777">
            <w:pPr>
              <w:spacing w:line="240" w:lineRule="atLeast"/>
              <w:rPr>
                <w:rFonts w:ascii="Verdana" w:hAnsi="Verdana"/>
                <w:sz w:val="18"/>
                <w:szCs w:val="18"/>
              </w:rPr>
            </w:pPr>
            <w:r w:rsidRPr="00686D5B">
              <w:rPr>
                <w:rFonts w:ascii="Verdana" w:hAnsi="Verdana"/>
                <w:sz w:val="18"/>
                <w:szCs w:val="18"/>
              </w:rPr>
              <w:t>29 ter, zesde lid, derde alinea</w:t>
            </w:r>
          </w:p>
        </w:tc>
        <w:tc>
          <w:tcPr>
            <w:tcW w:w="2207" w:type="dxa"/>
          </w:tcPr>
          <w:p w:rsidRPr="00686D5B" w:rsidR="00F84F53" w:rsidP="00F84F53" w:rsidRDefault="00F84F53" w14:paraId="1375922F" w14:textId="77777777">
            <w:pPr>
              <w:spacing w:line="240" w:lineRule="atLeast"/>
              <w:rPr>
                <w:rFonts w:ascii="Verdana" w:hAnsi="Verdana"/>
                <w:sz w:val="18"/>
                <w:szCs w:val="18"/>
              </w:rPr>
            </w:pPr>
            <w:r w:rsidRPr="00686D5B">
              <w:rPr>
                <w:rFonts w:ascii="Verdana" w:hAnsi="Verdana"/>
                <w:sz w:val="18"/>
                <w:szCs w:val="18"/>
              </w:rPr>
              <w:t>3:131ba, zesde lid, Wft</w:t>
            </w:r>
          </w:p>
        </w:tc>
        <w:tc>
          <w:tcPr>
            <w:tcW w:w="1356" w:type="dxa"/>
          </w:tcPr>
          <w:p w:rsidRPr="00686D5B" w:rsidR="00F84F53" w:rsidP="00F84F53" w:rsidRDefault="00F84F53" w14:paraId="2075CD6C"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6256727D" w14:textId="4DABB565">
            <w:pPr>
              <w:rPr>
                <w:rFonts w:ascii="Verdana" w:hAnsi="Verdana"/>
                <w:sz w:val="18"/>
                <w:szCs w:val="18"/>
              </w:rPr>
            </w:pPr>
          </w:p>
        </w:tc>
      </w:tr>
      <w:tr w:rsidRPr="00686D5B" w:rsidR="00F84F53" w:rsidTr="007F6FE3" w14:paraId="46F80BF9" w14:textId="77777777">
        <w:tc>
          <w:tcPr>
            <w:tcW w:w="1521" w:type="dxa"/>
          </w:tcPr>
          <w:p w:rsidRPr="00686D5B" w:rsidR="00F84F53" w:rsidP="00F84F53" w:rsidRDefault="00F84F53" w14:paraId="3BBFAB89" w14:textId="77777777">
            <w:pPr>
              <w:spacing w:line="240" w:lineRule="atLeast"/>
              <w:rPr>
                <w:rFonts w:ascii="Verdana" w:hAnsi="Verdana"/>
                <w:sz w:val="18"/>
                <w:szCs w:val="18"/>
              </w:rPr>
            </w:pPr>
            <w:r w:rsidRPr="00686D5B">
              <w:rPr>
                <w:rFonts w:ascii="Verdana" w:hAnsi="Verdana"/>
                <w:sz w:val="18"/>
                <w:szCs w:val="18"/>
              </w:rPr>
              <w:lastRenderedPageBreak/>
              <w:t>29 quater, eerste lid</w:t>
            </w:r>
          </w:p>
        </w:tc>
        <w:tc>
          <w:tcPr>
            <w:tcW w:w="2207" w:type="dxa"/>
          </w:tcPr>
          <w:p w:rsidRPr="00686D5B" w:rsidR="00F84F53" w:rsidP="00F84F53" w:rsidRDefault="00F84F53" w14:paraId="432473CC" w14:textId="77777777">
            <w:pPr>
              <w:spacing w:line="240" w:lineRule="atLeast"/>
              <w:rPr>
                <w:rFonts w:ascii="Verdana" w:hAnsi="Verdana"/>
                <w:sz w:val="18"/>
                <w:szCs w:val="18"/>
              </w:rPr>
            </w:pPr>
            <w:r w:rsidRPr="00686D5B">
              <w:rPr>
                <w:rFonts w:ascii="Verdana" w:hAnsi="Verdana"/>
                <w:sz w:val="18"/>
                <w:szCs w:val="18"/>
              </w:rPr>
              <w:t>3:131bb, eerste lid, Wft</w:t>
            </w:r>
          </w:p>
        </w:tc>
        <w:tc>
          <w:tcPr>
            <w:tcW w:w="1356" w:type="dxa"/>
          </w:tcPr>
          <w:p w:rsidRPr="00686D5B" w:rsidR="00F84F53" w:rsidP="00F84F53" w:rsidRDefault="00F84F53" w14:paraId="687B2875"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57CBF80E" w14:textId="4F5AB2F7">
            <w:pPr>
              <w:widowControl w:val="0"/>
              <w:tabs>
                <w:tab w:val="num" w:pos="720"/>
              </w:tabs>
              <w:spacing w:line="240" w:lineRule="atLeast"/>
              <w:rPr>
                <w:rFonts w:ascii="Verdana" w:hAnsi="Verdana"/>
                <w:sz w:val="18"/>
                <w:szCs w:val="18"/>
              </w:rPr>
            </w:pPr>
          </w:p>
        </w:tc>
      </w:tr>
      <w:tr w:rsidRPr="00686D5B" w:rsidR="00F84F53" w:rsidTr="007F6FE3" w14:paraId="48B786D9" w14:textId="77777777">
        <w:tc>
          <w:tcPr>
            <w:tcW w:w="1521" w:type="dxa"/>
          </w:tcPr>
          <w:p w:rsidRPr="00686D5B" w:rsidR="00F84F53" w:rsidP="00F84F53" w:rsidRDefault="00F84F53" w14:paraId="34F035F6" w14:textId="77777777">
            <w:pPr>
              <w:spacing w:line="240" w:lineRule="atLeast"/>
              <w:rPr>
                <w:rFonts w:ascii="Verdana" w:hAnsi="Verdana"/>
                <w:sz w:val="18"/>
                <w:szCs w:val="18"/>
              </w:rPr>
            </w:pPr>
            <w:r w:rsidRPr="00686D5B">
              <w:rPr>
                <w:rFonts w:ascii="Verdana" w:hAnsi="Verdana"/>
                <w:sz w:val="18"/>
                <w:szCs w:val="18"/>
              </w:rPr>
              <w:t xml:space="preserve">29 quater, tweede lid </w:t>
            </w:r>
          </w:p>
        </w:tc>
        <w:tc>
          <w:tcPr>
            <w:tcW w:w="2207" w:type="dxa"/>
          </w:tcPr>
          <w:p w:rsidRPr="00686D5B" w:rsidR="00F84F53" w:rsidP="00F84F53" w:rsidRDefault="00F84F53" w14:paraId="7E52E46C" w14:textId="77777777">
            <w:pPr>
              <w:spacing w:line="240" w:lineRule="atLeast"/>
              <w:rPr>
                <w:rFonts w:ascii="Verdana" w:hAnsi="Verdana"/>
                <w:sz w:val="18"/>
                <w:szCs w:val="18"/>
              </w:rPr>
            </w:pPr>
            <w:r w:rsidRPr="00686D5B">
              <w:rPr>
                <w:rFonts w:ascii="Verdana" w:hAnsi="Verdana"/>
                <w:sz w:val="18"/>
                <w:szCs w:val="18"/>
              </w:rPr>
              <w:t>3:131bb, tweede lid</w:t>
            </w:r>
          </w:p>
        </w:tc>
        <w:tc>
          <w:tcPr>
            <w:tcW w:w="1356" w:type="dxa"/>
          </w:tcPr>
          <w:p w:rsidRPr="00686D5B" w:rsidR="00F84F53" w:rsidP="00F84F53" w:rsidRDefault="00F84F53" w14:paraId="4D11FD11"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46265C80" w14:textId="65908E50">
            <w:pPr>
              <w:widowControl w:val="0"/>
              <w:tabs>
                <w:tab w:val="num" w:pos="720"/>
              </w:tabs>
              <w:spacing w:line="240" w:lineRule="atLeast"/>
              <w:rPr>
                <w:rFonts w:ascii="Verdana" w:hAnsi="Verdana" w:cs="Arial"/>
                <w:sz w:val="18"/>
                <w:szCs w:val="18"/>
              </w:rPr>
            </w:pPr>
          </w:p>
        </w:tc>
      </w:tr>
      <w:tr w:rsidRPr="00686D5B" w:rsidR="00F84F53" w:rsidTr="007F6FE3" w14:paraId="5A7C7AE4" w14:textId="77777777">
        <w:tc>
          <w:tcPr>
            <w:tcW w:w="1521" w:type="dxa"/>
          </w:tcPr>
          <w:p w:rsidRPr="00686D5B" w:rsidR="00F84F53" w:rsidP="00F84F53" w:rsidRDefault="00F84F53" w14:paraId="43BCFF55" w14:textId="77777777">
            <w:pPr>
              <w:spacing w:line="240" w:lineRule="atLeast"/>
              <w:rPr>
                <w:rFonts w:ascii="Verdana" w:hAnsi="Verdana"/>
                <w:sz w:val="18"/>
                <w:szCs w:val="18"/>
              </w:rPr>
            </w:pPr>
            <w:r w:rsidRPr="00686D5B">
              <w:rPr>
                <w:rFonts w:ascii="Verdana" w:hAnsi="Verdana"/>
                <w:sz w:val="18"/>
                <w:szCs w:val="18"/>
              </w:rPr>
              <w:t>29 quinquies, eerste lid, eerste alinea SII</w:t>
            </w:r>
          </w:p>
          <w:p w:rsidRPr="00686D5B" w:rsidR="00F84F53" w:rsidP="00F84F53" w:rsidRDefault="00F84F53" w14:paraId="449C4B2D" w14:textId="77777777">
            <w:pPr>
              <w:spacing w:line="240" w:lineRule="atLeast"/>
              <w:rPr>
                <w:rFonts w:ascii="Verdana" w:hAnsi="Verdana"/>
                <w:sz w:val="18"/>
                <w:szCs w:val="18"/>
              </w:rPr>
            </w:pPr>
          </w:p>
        </w:tc>
        <w:tc>
          <w:tcPr>
            <w:tcW w:w="2207" w:type="dxa"/>
          </w:tcPr>
          <w:p w:rsidRPr="00686D5B" w:rsidR="00F84F53" w:rsidP="00F84F53" w:rsidRDefault="00F84F53" w14:paraId="3AFCDB62" w14:textId="77777777">
            <w:pPr>
              <w:spacing w:line="240" w:lineRule="atLeast"/>
              <w:rPr>
                <w:rFonts w:ascii="Verdana" w:hAnsi="Verdana"/>
                <w:sz w:val="18"/>
                <w:szCs w:val="18"/>
              </w:rPr>
            </w:pPr>
            <w:r w:rsidRPr="00686D5B">
              <w:rPr>
                <w:rFonts w:ascii="Verdana" w:hAnsi="Verdana"/>
                <w:sz w:val="18"/>
                <w:szCs w:val="18"/>
              </w:rPr>
              <w:t>3:131bc, eerste lid, Wft</w:t>
            </w:r>
          </w:p>
        </w:tc>
        <w:tc>
          <w:tcPr>
            <w:tcW w:w="1356" w:type="dxa"/>
          </w:tcPr>
          <w:p w:rsidRPr="00686D5B" w:rsidR="00F84F53" w:rsidP="00F84F53" w:rsidRDefault="00F84F53" w14:paraId="117916DF"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6D6F1B70" w14:textId="75B07212">
            <w:pPr>
              <w:widowControl w:val="0"/>
              <w:tabs>
                <w:tab w:val="num" w:pos="720"/>
              </w:tabs>
              <w:spacing w:line="240" w:lineRule="atLeast"/>
              <w:rPr>
                <w:rFonts w:ascii="Verdana" w:hAnsi="Verdana" w:cs="Arial"/>
                <w:sz w:val="18"/>
                <w:szCs w:val="18"/>
              </w:rPr>
            </w:pPr>
          </w:p>
        </w:tc>
      </w:tr>
      <w:tr w:rsidRPr="00686D5B" w:rsidR="00F84F53" w:rsidTr="007F6FE3" w14:paraId="2D3091F2" w14:textId="77777777">
        <w:tc>
          <w:tcPr>
            <w:tcW w:w="1521" w:type="dxa"/>
          </w:tcPr>
          <w:p w:rsidRPr="00686D5B" w:rsidR="00F84F53" w:rsidP="00F84F53" w:rsidRDefault="00F84F53" w14:paraId="7483698C" w14:textId="77777777">
            <w:pPr>
              <w:spacing w:line="240" w:lineRule="atLeast"/>
              <w:rPr>
                <w:rFonts w:ascii="Verdana" w:hAnsi="Verdana"/>
                <w:sz w:val="18"/>
                <w:szCs w:val="18"/>
              </w:rPr>
            </w:pPr>
            <w:r w:rsidRPr="00686D5B">
              <w:rPr>
                <w:rFonts w:ascii="Verdana" w:hAnsi="Verdana"/>
                <w:sz w:val="18"/>
                <w:szCs w:val="18"/>
              </w:rPr>
              <w:t>29 quinquies, eerste lid, tweede alinea SII</w:t>
            </w:r>
          </w:p>
        </w:tc>
        <w:tc>
          <w:tcPr>
            <w:tcW w:w="2207" w:type="dxa"/>
          </w:tcPr>
          <w:p w:rsidRPr="00686D5B" w:rsidR="00F84F53" w:rsidP="00F84F53" w:rsidRDefault="00F84F53" w14:paraId="70750F33" w14:textId="3F94B212">
            <w:pPr>
              <w:spacing w:line="240" w:lineRule="atLeast"/>
              <w:rPr>
                <w:rFonts w:ascii="Verdana" w:hAnsi="Verdana"/>
                <w:sz w:val="18"/>
                <w:szCs w:val="18"/>
              </w:rPr>
            </w:pPr>
            <w:r w:rsidRPr="00686D5B">
              <w:rPr>
                <w:rFonts w:ascii="Verdana" w:hAnsi="Verdana"/>
                <w:sz w:val="18"/>
                <w:szCs w:val="18"/>
              </w:rPr>
              <w:t xml:space="preserve">3:131bc, tweede lid, Wft en </w:t>
            </w:r>
            <w:r w:rsidRPr="00686D5B" w:rsidR="006130B1">
              <w:rPr>
                <w:rFonts w:ascii="Verdana" w:hAnsi="Verdana"/>
                <w:sz w:val="18"/>
                <w:szCs w:val="18"/>
              </w:rPr>
              <w:t>aanpassing</w:t>
            </w:r>
            <w:r w:rsidRPr="00686D5B">
              <w:rPr>
                <w:rFonts w:ascii="Verdana" w:hAnsi="Verdana"/>
                <w:sz w:val="18"/>
                <w:szCs w:val="18"/>
              </w:rPr>
              <w:t xml:space="preserve"> lagere regelgeving</w:t>
            </w:r>
          </w:p>
        </w:tc>
        <w:tc>
          <w:tcPr>
            <w:tcW w:w="1356" w:type="dxa"/>
          </w:tcPr>
          <w:p w:rsidRPr="00686D5B" w:rsidR="00F84F53" w:rsidP="00F84F53" w:rsidRDefault="00F84F53" w14:paraId="55D514BB" w14:textId="77777777">
            <w:pPr>
              <w:spacing w:line="240" w:lineRule="atLeast"/>
              <w:rPr>
                <w:rFonts w:ascii="Verdana" w:hAnsi="Verdana"/>
                <w:sz w:val="18"/>
                <w:szCs w:val="18"/>
                <w:lang w:val="es-ES"/>
              </w:rPr>
            </w:pPr>
            <w:r w:rsidRPr="00686D5B">
              <w:rPr>
                <w:rFonts w:ascii="Verdana" w:hAnsi="Verdana"/>
                <w:sz w:val="18"/>
                <w:szCs w:val="18"/>
                <w:lang w:val="es-ES"/>
              </w:rPr>
              <w:t>Geen</w:t>
            </w:r>
          </w:p>
        </w:tc>
        <w:tc>
          <w:tcPr>
            <w:tcW w:w="2156" w:type="dxa"/>
          </w:tcPr>
          <w:p w:rsidRPr="00686D5B" w:rsidR="00F84F53" w:rsidP="00F84F53" w:rsidRDefault="00F84F53" w14:paraId="6A8937DA" w14:textId="0D1502AB">
            <w:pPr>
              <w:widowControl w:val="0"/>
              <w:tabs>
                <w:tab w:val="num" w:pos="720"/>
              </w:tabs>
              <w:spacing w:line="240" w:lineRule="atLeast"/>
              <w:rPr>
                <w:rFonts w:ascii="Verdana" w:hAnsi="Verdana" w:cs="Arial"/>
                <w:sz w:val="18"/>
                <w:szCs w:val="18"/>
              </w:rPr>
            </w:pPr>
          </w:p>
        </w:tc>
      </w:tr>
      <w:tr w:rsidRPr="00686D5B" w:rsidR="00F84F53" w:rsidTr="007F6FE3" w14:paraId="37DF8FFA" w14:textId="77777777">
        <w:tc>
          <w:tcPr>
            <w:tcW w:w="1521" w:type="dxa"/>
          </w:tcPr>
          <w:p w:rsidRPr="00686D5B" w:rsidR="00F84F53" w:rsidP="00F84F53" w:rsidRDefault="00F84F53" w14:paraId="3B5BAC08" w14:textId="77777777">
            <w:pPr>
              <w:spacing w:line="240" w:lineRule="atLeast"/>
              <w:rPr>
                <w:rFonts w:ascii="Verdana" w:hAnsi="Verdana"/>
                <w:sz w:val="18"/>
                <w:szCs w:val="18"/>
              </w:rPr>
            </w:pPr>
            <w:r w:rsidRPr="00686D5B">
              <w:rPr>
                <w:rFonts w:ascii="Verdana" w:hAnsi="Verdana"/>
                <w:sz w:val="18"/>
                <w:szCs w:val="18"/>
              </w:rPr>
              <w:t>29 quinquies, tweede lid en derde lid, tweede zin</w:t>
            </w:r>
          </w:p>
        </w:tc>
        <w:tc>
          <w:tcPr>
            <w:tcW w:w="2207" w:type="dxa"/>
          </w:tcPr>
          <w:p w:rsidRPr="00686D5B" w:rsidR="00F84F53" w:rsidP="00F84F53" w:rsidRDefault="00F84F53" w14:paraId="46E394CF" w14:textId="77777777">
            <w:pPr>
              <w:spacing w:line="240" w:lineRule="atLeast"/>
              <w:rPr>
                <w:rFonts w:ascii="Verdana" w:hAnsi="Verdana"/>
                <w:sz w:val="18"/>
                <w:szCs w:val="18"/>
              </w:rPr>
            </w:pPr>
            <w:r w:rsidRPr="00686D5B">
              <w:rPr>
                <w:rFonts w:ascii="Verdana" w:hAnsi="Verdana"/>
                <w:sz w:val="18"/>
                <w:szCs w:val="18"/>
              </w:rPr>
              <w:t>3:131bc, derde lid, Wft</w:t>
            </w:r>
          </w:p>
        </w:tc>
        <w:tc>
          <w:tcPr>
            <w:tcW w:w="1356" w:type="dxa"/>
          </w:tcPr>
          <w:p w:rsidRPr="00686D5B" w:rsidR="00F84F53" w:rsidP="00F84F53" w:rsidRDefault="00F84F53" w14:paraId="23D0A43D"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1639863D" w14:textId="46801FF9">
            <w:pPr>
              <w:spacing w:line="240" w:lineRule="atLeast"/>
              <w:rPr>
                <w:rFonts w:ascii="Verdana" w:hAnsi="Verdana"/>
                <w:sz w:val="18"/>
                <w:szCs w:val="18"/>
              </w:rPr>
            </w:pPr>
          </w:p>
        </w:tc>
      </w:tr>
      <w:tr w:rsidRPr="00686D5B" w:rsidR="00F84F53" w:rsidTr="007F6FE3" w14:paraId="7C5871FE" w14:textId="77777777">
        <w:trPr>
          <w:trHeight w:val="16"/>
        </w:trPr>
        <w:tc>
          <w:tcPr>
            <w:tcW w:w="1521" w:type="dxa"/>
          </w:tcPr>
          <w:p w:rsidRPr="00686D5B" w:rsidR="00F84F53" w:rsidP="00F84F53" w:rsidRDefault="00F84F53" w14:paraId="16A33E0B" w14:textId="77777777">
            <w:pPr>
              <w:spacing w:line="240" w:lineRule="atLeast"/>
              <w:rPr>
                <w:rFonts w:ascii="Verdana" w:hAnsi="Verdana"/>
                <w:sz w:val="18"/>
                <w:szCs w:val="18"/>
              </w:rPr>
            </w:pPr>
            <w:r w:rsidRPr="00686D5B">
              <w:rPr>
                <w:rFonts w:ascii="Verdana" w:hAnsi="Verdana"/>
                <w:sz w:val="18"/>
                <w:szCs w:val="18"/>
              </w:rPr>
              <w:t>29 quinquies, derde lid, eerste zin</w:t>
            </w:r>
          </w:p>
        </w:tc>
        <w:tc>
          <w:tcPr>
            <w:tcW w:w="2207" w:type="dxa"/>
          </w:tcPr>
          <w:p w:rsidRPr="00686D5B" w:rsidR="00F84F53" w:rsidP="00F84F53" w:rsidRDefault="00F84F53" w14:paraId="0F8FE5C5" w14:textId="77777777">
            <w:pPr>
              <w:spacing w:line="240" w:lineRule="atLeast"/>
              <w:rPr>
                <w:rFonts w:ascii="Verdana" w:hAnsi="Verdana"/>
                <w:sz w:val="18"/>
                <w:szCs w:val="18"/>
              </w:rPr>
            </w:pPr>
            <w:r w:rsidRPr="00686D5B">
              <w:rPr>
                <w:rFonts w:ascii="Verdana" w:hAnsi="Verdana"/>
                <w:sz w:val="18"/>
                <w:szCs w:val="18"/>
              </w:rPr>
              <w:t>3:131bc, vierde lid, Wft</w:t>
            </w:r>
          </w:p>
        </w:tc>
        <w:tc>
          <w:tcPr>
            <w:tcW w:w="1356" w:type="dxa"/>
          </w:tcPr>
          <w:p w:rsidRPr="00686D5B" w:rsidR="00F84F53" w:rsidP="00F84F53" w:rsidRDefault="00F84F53" w14:paraId="1E6E6BC5"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0D2916B2" w14:textId="3C577F94">
            <w:pPr>
              <w:spacing w:line="240" w:lineRule="atLeast"/>
              <w:rPr>
                <w:rFonts w:ascii="Verdana" w:hAnsi="Verdana"/>
                <w:sz w:val="18"/>
                <w:szCs w:val="18"/>
              </w:rPr>
            </w:pPr>
          </w:p>
        </w:tc>
      </w:tr>
      <w:tr w:rsidRPr="00686D5B" w:rsidR="00F84F53" w:rsidTr="007F6FE3" w14:paraId="75ED1ED0" w14:textId="77777777">
        <w:tc>
          <w:tcPr>
            <w:tcW w:w="1521" w:type="dxa"/>
          </w:tcPr>
          <w:p w:rsidRPr="00686D5B" w:rsidR="00F84F53" w:rsidP="00F84F53" w:rsidRDefault="00F84F53" w14:paraId="681A1A7A" w14:textId="77777777">
            <w:pPr>
              <w:spacing w:line="240" w:lineRule="atLeast"/>
              <w:rPr>
                <w:rFonts w:ascii="Verdana" w:hAnsi="Verdana"/>
                <w:sz w:val="18"/>
                <w:szCs w:val="18"/>
              </w:rPr>
            </w:pPr>
            <w:r w:rsidRPr="00686D5B">
              <w:rPr>
                <w:rFonts w:ascii="Verdana" w:hAnsi="Verdana"/>
                <w:sz w:val="18"/>
                <w:szCs w:val="18"/>
              </w:rPr>
              <w:t>29 quinquies, vierde lid</w:t>
            </w:r>
          </w:p>
        </w:tc>
        <w:tc>
          <w:tcPr>
            <w:tcW w:w="2207" w:type="dxa"/>
          </w:tcPr>
          <w:p w:rsidRPr="00686D5B" w:rsidR="00F84F53" w:rsidP="00F84F53" w:rsidRDefault="00F84F53" w14:paraId="4C76A83D" w14:textId="32BFD768">
            <w:pPr>
              <w:spacing w:line="240" w:lineRule="atLeast"/>
              <w:rPr>
                <w:rFonts w:ascii="Verdana" w:hAnsi="Verdana"/>
                <w:sz w:val="18"/>
                <w:szCs w:val="18"/>
              </w:rPr>
            </w:pPr>
            <w:r w:rsidRPr="00686D5B">
              <w:rPr>
                <w:rFonts w:ascii="Verdana" w:hAnsi="Verdana"/>
                <w:sz w:val="18"/>
                <w:szCs w:val="18"/>
              </w:rPr>
              <w:t>I</w:t>
            </w:r>
            <w:r w:rsidRPr="00686D5B" w:rsidR="00DD566D">
              <w:rPr>
                <w:rFonts w:ascii="Verdana" w:hAnsi="Verdana"/>
                <w:sz w:val="18"/>
                <w:szCs w:val="18"/>
              </w:rPr>
              <w:t>I</w:t>
            </w:r>
            <w:r w:rsidRPr="00686D5B">
              <w:rPr>
                <w:rFonts w:ascii="Verdana" w:hAnsi="Verdana"/>
                <w:sz w:val="18"/>
                <w:szCs w:val="18"/>
              </w:rPr>
              <w:t xml:space="preserve"> Implementatiewet wijzigingsrichtlijn solvabiliteit II 2027</w:t>
            </w:r>
          </w:p>
        </w:tc>
        <w:tc>
          <w:tcPr>
            <w:tcW w:w="1356" w:type="dxa"/>
          </w:tcPr>
          <w:p w:rsidRPr="00686D5B" w:rsidR="00F84F53" w:rsidP="00F84F53" w:rsidRDefault="00F84F53" w14:paraId="7F2117E7"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339F00C4" w14:textId="64FB66DE">
            <w:pPr>
              <w:spacing w:line="240" w:lineRule="atLeast"/>
              <w:rPr>
                <w:rFonts w:ascii="Verdana" w:hAnsi="Verdana"/>
                <w:sz w:val="18"/>
                <w:szCs w:val="18"/>
              </w:rPr>
            </w:pPr>
            <w:r w:rsidRPr="00686D5B">
              <w:rPr>
                <w:rFonts w:ascii="Verdana" w:hAnsi="Verdana"/>
                <w:sz w:val="18"/>
                <w:szCs w:val="18"/>
              </w:rPr>
              <w:t>Betreft overgangsrecht</w:t>
            </w:r>
            <w:r w:rsidRPr="00686D5B" w:rsidR="006130B1">
              <w:rPr>
                <w:rFonts w:ascii="Verdana" w:hAnsi="Verdana"/>
                <w:sz w:val="18"/>
                <w:szCs w:val="18"/>
              </w:rPr>
              <w:t>.</w:t>
            </w:r>
          </w:p>
        </w:tc>
      </w:tr>
      <w:tr w:rsidRPr="00686D5B" w:rsidR="00F84F53" w:rsidTr="007F6FE3" w14:paraId="54885F02" w14:textId="77777777">
        <w:tc>
          <w:tcPr>
            <w:tcW w:w="1521" w:type="dxa"/>
          </w:tcPr>
          <w:p w:rsidRPr="00686D5B" w:rsidR="00F84F53" w:rsidP="00F84F53" w:rsidRDefault="00F84F53" w14:paraId="24C419EF" w14:textId="77777777">
            <w:pPr>
              <w:spacing w:line="240" w:lineRule="atLeast"/>
              <w:rPr>
                <w:rFonts w:ascii="Verdana" w:hAnsi="Verdana"/>
                <w:sz w:val="18"/>
                <w:szCs w:val="18"/>
              </w:rPr>
            </w:pPr>
            <w:r w:rsidRPr="00686D5B">
              <w:rPr>
                <w:rFonts w:ascii="Verdana" w:hAnsi="Verdana"/>
                <w:sz w:val="18"/>
                <w:szCs w:val="18"/>
              </w:rPr>
              <w:t>29 quinquies, vijfde lid</w:t>
            </w:r>
          </w:p>
        </w:tc>
        <w:tc>
          <w:tcPr>
            <w:tcW w:w="2207" w:type="dxa"/>
          </w:tcPr>
          <w:p w:rsidRPr="00686D5B" w:rsidR="00F84F53" w:rsidP="00F84F53" w:rsidRDefault="00F84F53" w14:paraId="1223AFC8" w14:textId="77777777">
            <w:pPr>
              <w:spacing w:line="240" w:lineRule="atLeast"/>
              <w:rPr>
                <w:rFonts w:ascii="Verdana" w:hAnsi="Verdana"/>
                <w:sz w:val="18"/>
                <w:szCs w:val="18"/>
              </w:rPr>
            </w:pPr>
            <w:r w:rsidRPr="00686D5B">
              <w:rPr>
                <w:rFonts w:ascii="Verdana" w:hAnsi="Verdana"/>
                <w:sz w:val="18"/>
                <w:szCs w:val="18"/>
              </w:rPr>
              <w:t>3:131bc, vijfde lid, Wft</w:t>
            </w:r>
          </w:p>
        </w:tc>
        <w:tc>
          <w:tcPr>
            <w:tcW w:w="1356" w:type="dxa"/>
          </w:tcPr>
          <w:p w:rsidRPr="00686D5B" w:rsidR="00F84F53" w:rsidP="00F84F53" w:rsidRDefault="00F84F53" w14:paraId="7E1B49D8"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77ECDA87" w14:textId="1BA62F90">
            <w:pPr>
              <w:spacing w:line="240" w:lineRule="atLeast"/>
              <w:rPr>
                <w:rFonts w:ascii="Verdana" w:hAnsi="Verdana"/>
                <w:sz w:val="18"/>
                <w:szCs w:val="18"/>
              </w:rPr>
            </w:pPr>
          </w:p>
        </w:tc>
      </w:tr>
      <w:tr w:rsidRPr="00686D5B" w:rsidR="00F84F53" w:rsidTr="007F6FE3" w14:paraId="5A708B79" w14:textId="77777777">
        <w:tc>
          <w:tcPr>
            <w:tcW w:w="1521" w:type="dxa"/>
          </w:tcPr>
          <w:p w:rsidRPr="00686D5B" w:rsidR="00F84F53" w:rsidP="00F84F53" w:rsidRDefault="00F84F53" w14:paraId="0EB1B435" w14:textId="77777777">
            <w:pPr>
              <w:spacing w:line="240" w:lineRule="atLeast"/>
              <w:rPr>
                <w:rFonts w:ascii="Verdana" w:hAnsi="Verdana"/>
                <w:sz w:val="18"/>
                <w:szCs w:val="18"/>
              </w:rPr>
            </w:pPr>
            <w:r w:rsidRPr="00686D5B">
              <w:rPr>
                <w:rFonts w:ascii="Verdana" w:hAnsi="Verdana"/>
                <w:sz w:val="18"/>
                <w:szCs w:val="18"/>
              </w:rPr>
              <w:t>29 sexies, eerste lid</w:t>
            </w:r>
          </w:p>
        </w:tc>
        <w:tc>
          <w:tcPr>
            <w:tcW w:w="2207" w:type="dxa"/>
          </w:tcPr>
          <w:p w:rsidRPr="00686D5B" w:rsidR="00F84F53" w:rsidP="00F84F53" w:rsidRDefault="00F84F53" w14:paraId="525B1EFC" w14:textId="4387F8F0">
            <w:pPr>
              <w:spacing w:line="240" w:lineRule="atLeast"/>
              <w:rPr>
                <w:rFonts w:ascii="Verdana" w:hAnsi="Verdana"/>
                <w:sz w:val="18"/>
                <w:szCs w:val="18"/>
              </w:rPr>
            </w:pPr>
            <w:r w:rsidRPr="00686D5B">
              <w:rPr>
                <w:rFonts w:ascii="Verdana" w:hAnsi="Verdana"/>
                <w:sz w:val="18"/>
                <w:szCs w:val="18"/>
              </w:rPr>
              <w:t>Behoeft aanpassing lagere regelgeving</w:t>
            </w:r>
            <w:r w:rsidRPr="00686D5B" w:rsidR="006130B1">
              <w:rPr>
                <w:rFonts w:ascii="Verdana" w:hAnsi="Verdana"/>
                <w:sz w:val="18"/>
                <w:szCs w:val="18"/>
              </w:rPr>
              <w:t xml:space="preserve">: </w:t>
            </w:r>
            <w:r w:rsidRPr="00686D5B">
              <w:rPr>
                <w:rFonts w:ascii="Verdana" w:hAnsi="Verdana"/>
                <w:sz w:val="18"/>
                <w:szCs w:val="18"/>
              </w:rPr>
              <w:t>130 Bpr</w:t>
            </w:r>
          </w:p>
        </w:tc>
        <w:tc>
          <w:tcPr>
            <w:tcW w:w="1356" w:type="dxa"/>
          </w:tcPr>
          <w:p w:rsidRPr="00686D5B" w:rsidR="00F84F53" w:rsidP="00F84F53" w:rsidRDefault="00F84F53" w14:paraId="0CC07933"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4EF65039" w14:textId="2F4F1882">
            <w:pPr>
              <w:spacing w:line="240" w:lineRule="atLeast"/>
              <w:rPr>
                <w:rFonts w:ascii="Verdana" w:hAnsi="Verdana"/>
                <w:sz w:val="18"/>
                <w:szCs w:val="18"/>
              </w:rPr>
            </w:pPr>
          </w:p>
        </w:tc>
      </w:tr>
      <w:tr w:rsidRPr="00686D5B" w:rsidR="00F84F53" w:rsidTr="007F6FE3" w14:paraId="7A72A3FB" w14:textId="77777777">
        <w:tc>
          <w:tcPr>
            <w:tcW w:w="1521" w:type="dxa"/>
          </w:tcPr>
          <w:p w:rsidRPr="00686D5B" w:rsidR="00F84F53" w:rsidP="00F84F53" w:rsidRDefault="00F84F53" w14:paraId="2AA388F6" w14:textId="77777777">
            <w:pPr>
              <w:spacing w:line="240" w:lineRule="atLeast"/>
              <w:rPr>
                <w:rFonts w:ascii="Verdana" w:hAnsi="Verdana"/>
                <w:sz w:val="18"/>
                <w:szCs w:val="18"/>
              </w:rPr>
            </w:pPr>
            <w:r w:rsidRPr="00686D5B">
              <w:rPr>
                <w:rFonts w:ascii="Verdana" w:hAnsi="Verdana"/>
                <w:sz w:val="18"/>
                <w:szCs w:val="18"/>
              </w:rPr>
              <w:t>29 sexies, tweede lid</w:t>
            </w:r>
          </w:p>
        </w:tc>
        <w:tc>
          <w:tcPr>
            <w:tcW w:w="2207" w:type="dxa"/>
          </w:tcPr>
          <w:p w:rsidRPr="00686D5B" w:rsidR="00F84F53" w:rsidP="00F84F53" w:rsidRDefault="00F84F53" w14:paraId="5EC9FD56" w14:textId="77777777">
            <w:pPr>
              <w:spacing w:line="240" w:lineRule="atLeast"/>
              <w:rPr>
                <w:rFonts w:ascii="Verdana" w:hAnsi="Verdana"/>
                <w:sz w:val="18"/>
                <w:szCs w:val="18"/>
              </w:rPr>
            </w:pPr>
            <w:r w:rsidRPr="00686D5B">
              <w:rPr>
                <w:rFonts w:ascii="Verdana" w:hAnsi="Verdana"/>
                <w:sz w:val="18"/>
                <w:szCs w:val="18"/>
              </w:rPr>
              <w:t>3:131bc, zesde lid, Wft</w:t>
            </w:r>
          </w:p>
        </w:tc>
        <w:tc>
          <w:tcPr>
            <w:tcW w:w="1356" w:type="dxa"/>
          </w:tcPr>
          <w:p w:rsidRPr="00686D5B" w:rsidR="00F84F53" w:rsidP="00F84F53" w:rsidRDefault="00F84F53" w14:paraId="0608C063"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18C937E9" w14:textId="086C04C1">
            <w:pPr>
              <w:rPr>
                <w:rFonts w:ascii="Verdana" w:hAnsi="Verdana"/>
                <w:sz w:val="18"/>
                <w:szCs w:val="18"/>
              </w:rPr>
            </w:pPr>
          </w:p>
        </w:tc>
      </w:tr>
      <w:tr w:rsidRPr="00686D5B" w:rsidR="00F84F53" w:rsidTr="007F6FE3" w14:paraId="5930B057" w14:textId="77777777">
        <w:tc>
          <w:tcPr>
            <w:tcW w:w="1521" w:type="dxa"/>
          </w:tcPr>
          <w:p w:rsidRPr="00686D5B" w:rsidR="00F84F53" w:rsidP="00F84F53" w:rsidRDefault="00F84F53" w14:paraId="1B09D92F" w14:textId="77777777">
            <w:pPr>
              <w:spacing w:line="240" w:lineRule="atLeast"/>
              <w:rPr>
                <w:rFonts w:ascii="Verdana" w:hAnsi="Verdana"/>
                <w:sz w:val="18"/>
                <w:szCs w:val="18"/>
              </w:rPr>
            </w:pPr>
            <w:r w:rsidRPr="00686D5B">
              <w:rPr>
                <w:rFonts w:ascii="Verdana" w:hAnsi="Verdana"/>
                <w:sz w:val="18"/>
                <w:szCs w:val="18"/>
              </w:rPr>
              <w:t>29 sexies, derde lid</w:t>
            </w:r>
          </w:p>
        </w:tc>
        <w:tc>
          <w:tcPr>
            <w:tcW w:w="2207" w:type="dxa"/>
          </w:tcPr>
          <w:p w:rsidRPr="00686D5B" w:rsidR="00F84F53" w:rsidP="00F84F53" w:rsidRDefault="00F84F53" w14:paraId="63DDA36F" w14:textId="04B777E4">
            <w:pPr>
              <w:spacing w:line="240" w:lineRule="atLeast"/>
              <w:rPr>
                <w:rFonts w:ascii="Verdana" w:hAnsi="Verdana"/>
                <w:sz w:val="18"/>
                <w:szCs w:val="18"/>
              </w:rPr>
            </w:pPr>
            <w:r w:rsidRPr="00686D5B">
              <w:rPr>
                <w:rFonts w:ascii="Verdana" w:hAnsi="Verdana"/>
                <w:sz w:val="18"/>
                <w:szCs w:val="18"/>
              </w:rPr>
              <w:t>II Implementatiewet wijzigingsrichtlijn solvabiliteit II 2027</w:t>
            </w:r>
          </w:p>
        </w:tc>
        <w:tc>
          <w:tcPr>
            <w:tcW w:w="1356" w:type="dxa"/>
          </w:tcPr>
          <w:p w:rsidRPr="00686D5B" w:rsidR="00F84F53" w:rsidP="00F84F53" w:rsidRDefault="00F84F53" w14:paraId="48D3BE7A"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6130B1" w14:paraId="7E3F3066" w14:textId="29088D93">
            <w:pPr>
              <w:spacing w:line="240" w:lineRule="atLeast"/>
              <w:rPr>
                <w:rFonts w:ascii="Verdana" w:hAnsi="Verdana"/>
                <w:sz w:val="18"/>
                <w:szCs w:val="18"/>
              </w:rPr>
            </w:pPr>
            <w:r w:rsidRPr="00686D5B">
              <w:rPr>
                <w:rFonts w:ascii="Verdana" w:hAnsi="Verdana"/>
                <w:sz w:val="18"/>
                <w:szCs w:val="18"/>
              </w:rPr>
              <w:t>Betreft overgangsrecht.</w:t>
            </w:r>
          </w:p>
        </w:tc>
      </w:tr>
      <w:tr w:rsidRPr="00686D5B" w:rsidR="00F84F53" w:rsidTr="007F6FE3" w14:paraId="3CD6D53E" w14:textId="77777777">
        <w:tc>
          <w:tcPr>
            <w:tcW w:w="1521" w:type="dxa"/>
          </w:tcPr>
          <w:p w:rsidRPr="00686D5B" w:rsidR="00F84F53" w:rsidP="00F84F53" w:rsidRDefault="00F84F53" w14:paraId="3BE9DA0A" w14:textId="77777777">
            <w:pPr>
              <w:spacing w:line="240" w:lineRule="atLeast"/>
              <w:rPr>
                <w:rFonts w:ascii="Verdana" w:hAnsi="Verdana"/>
                <w:color w:val="000000"/>
                <w:sz w:val="18"/>
                <w:szCs w:val="18"/>
              </w:rPr>
            </w:pPr>
            <w:r w:rsidRPr="00686D5B">
              <w:rPr>
                <w:rFonts w:ascii="Verdana" w:hAnsi="Verdana"/>
                <w:color w:val="000000"/>
                <w:sz w:val="18"/>
                <w:szCs w:val="18"/>
              </w:rPr>
              <w:t>30, tweede lid, eerste alinea</w:t>
            </w:r>
          </w:p>
        </w:tc>
        <w:tc>
          <w:tcPr>
            <w:tcW w:w="2207" w:type="dxa"/>
          </w:tcPr>
          <w:p w:rsidRPr="00686D5B" w:rsidR="00F84F53" w:rsidP="00F84F53" w:rsidRDefault="00F84F53" w14:paraId="155E82B5" w14:textId="77777777">
            <w:pPr>
              <w:spacing w:line="240" w:lineRule="atLeast"/>
              <w:rPr>
                <w:rFonts w:ascii="Verdana" w:hAnsi="Verdana"/>
                <w:sz w:val="18"/>
                <w:szCs w:val="18"/>
              </w:rPr>
            </w:pPr>
            <w:r w:rsidRPr="00686D5B">
              <w:rPr>
                <w:rFonts w:ascii="Verdana" w:hAnsi="Verdana"/>
                <w:sz w:val="18"/>
                <w:szCs w:val="18"/>
              </w:rPr>
              <w:t>Behoeft geen implementatie</w:t>
            </w:r>
          </w:p>
        </w:tc>
        <w:tc>
          <w:tcPr>
            <w:tcW w:w="1356" w:type="dxa"/>
          </w:tcPr>
          <w:p w:rsidRPr="00686D5B" w:rsidR="00F84F53" w:rsidP="00F84F53" w:rsidRDefault="00F84F53" w14:paraId="65C921C2"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7020FEAB" w14:textId="482C0E07">
            <w:pPr>
              <w:spacing w:line="240" w:lineRule="atLeast"/>
              <w:rPr>
                <w:rFonts w:ascii="Verdana" w:hAnsi="Verdana"/>
                <w:sz w:val="18"/>
                <w:szCs w:val="18"/>
              </w:rPr>
            </w:pPr>
          </w:p>
        </w:tc>
      </w:tr>
      <w:tr w:rsidRPr="00686D5B" w:rsidR="00F84F53" w:rsidTr="007F6FE3" w14:paraId="2C6B7B8D" w14:textId="77777777">
        <w:tc>
          <w:tcPr>
            <w:tcW w:w="1521" w:type="dxa"/>
          </w:tcPr>
          <w:p w:rsidRPr="00686D5B" w:rsidR="00F84F53" w:rsidP="00F84F53" w:rsidRDefault="00F84F53" w14:paraId="18BF6D63" w14:textId="77777777">
            <w:pPr>
              <w:spacing w:line="240" w:lineRule="atLeast"/>
              <w:rPr>
                <w:rFonts w:ascii="Verdana" w:hAnsi="Verdana"/>
                <w:color w:val="000000"/>
                <w:sz w:val="18"/>
                <w:szCs w:val="18"/>
              </w:rPr>
            </w:pPr>
            <w:r w:rsidRPr="00686D5B">
              <w:rPr>
                <w:rFonts w:ascii="Verdana" w:hAnsi="Verdana"/>
                <w:color w:val="000000"/>
                <w:sz w:val="18"/>
                <w:szCs w:val="18"/>
              </w:rPr>
              <w:t>35, eerste lid</w:t>
            </w:r>
          </w:p>
        </w:tc>
        <w:tc>
          <w:tcPr>
            <w:tcW w:w="2207" w:type="dxa"/>
          </w:tcPr>
          <w:p w:rsidRPr="00686D5B" w:rsidR="00F84F53" w:rsidP="00F84F53" w:rsidRDefault="00F84F53" w14:paraId="02D43BD8" w14:textId="06304027">
            <w:pPr>
              <w:spacing w:line="240" w:lineRule="atLeast"/>
              <w:rPr>
                <w:rFonts w:ascii="Verdana" w:hAnsi="Verdana"/>
                <w:sz w:val="18"/>
                <w:szCs w:val="18"/>
              </w:rPr>
            </w:pPr>
            <w:r w:rsidRPr="00686D5B">
              <w:rPr>
                <w:rFonts w:ascii="Verdana" w:hAnsi="Verdana"/>
                <w:sz w:val="18"/>
                <w:szCs w:val="18"/>
              </w:rPr>
              <w:t>Behoeft geen implementatie. Bestaand recht</w:t>
            </w:r>
            <w:r w:rsidRPr="00686D5B" w:rsidR="006130B1">
              <w:rPr>
                <w:rFonts w:ascii="Verdana" w:hAnsi="Verdana"/>
                <w:sz w:val="18"/>
                <w:szCs w:val="18"/>
              </w:rPr>
              <w:t xml:space="preserve">: </w:t>
            </w:r>
            <w:r w:rsidRPr="00686D5B">
              <w:rPr>
                <w:rFonts w:ascii="Verdana" w:hAnsi="Verdana"/>
                <w:sz w:val="18"/>
                <w:szCs w:val="18"/>
              </w:rPr>
              <w:t xml:space="preserve">130, vijfde lid, onderdeel b, Bpr </w:t>
            </w:r>
          </w:p>
        </w:tc>
        <w:tc>
          <w:tcPr>
            <w:tcW w:w="1356" w:type="dxa"/>
          </w:tcPr>
          <w:p w:rsidRPr="00686D5B" w:rsidR="00F84F53" w:rsidP="00F84F53" w:rsidRDefault="00F84F53" w14:paraId="23088EE2"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1A5E3D89" w14:textId="0C7D2EA8">
            <w:pPr>
              <w:spacing w:line="240" w:lineRule="atLeast"/>
              <w:rPr>
                <w:rFonts w:ascii="Verdana" w:hAnsi="Verdana"/>
                <w:sz w:val="18"/>
                <w:szCs w:val="18"/>
              </w:rPr>
            </w:pPr>
          </w:p>
        </w:tc>
      </w:tr>
      <w:tr w:rsidRPr="00686D5B" w:rsidR="00F84F53" w:rsidTr="007F6FE3" w14:paraId="70762F1A" w14:textId="77777777">
        <w:tc>
          <w:tcPr>
            <w:tcW w:w="1521" w:type="dxa"/>
          </w:tcPr>
          <w:p w:rsidRPr="00686D5B" w:rsidR="00F84F53" w:rsidP="00F84F53" w:rsidRDefault="00F84F53" w14:paraId="326F8E57" w14:textId="77777777">
            <w:pPr>
              <w:spacing w:line="240" w:lineRule="atLeast"/>
              <w:rPr>
                <w:rFonts w:ascii="Verdana" w:hAnsi="Verdana"/>
                <w:color w:val="000000"/>
                <w:sz w:val="18"/>
                <w:szCs w:val="18"/>
              </w:rPr>
            </w:pPr>
            <w:r w:rsidRPr="00686D5B">
              <w:rPr>
                <w:rFonts w:ascii="Verdana" w:hAnsi="Verdana"/>
                <w:color w:val="000000"/>
                <w:sz w:val="18"/>
                <w:szCs w:val="18"/>
              </w:rPr>
              <w:t>35, vijfde lid bis (nieuw)</w:t>
            </w:r>
          </w:p>
        </w:tc>
        <w:tc>
          <w:tcPr>
            <w:tcW w:w="2207" w:type="dxa"/>
          </w:tcPr>
          <w:p w:rsidRPr="00686D5B" w:rsidR="00F84F53" w:rsidP="00F84F53" w:rsidRDefault="00F84F53" w14:paraId="7CB46955" w14:textId="2653445F">
            <w:pPr>
              <w:spacing w:line="240" w:lineRule="atLeast"/>
              <w:rPr>
                <w:rFonts w:ascii="Verdana" w:hAnsi="Verdana"/>
                <w:sz w:val="18"/>
                <w:szCs w:val="18"/>
              </w:rPr>
            </w:pPr>
            <w:r w:rsidRPr="00686D5B">
              <w:rPr>
                <w:rFonts w:ascii="Verdana" w:hAnsi="Verdana"/>
                <w:sz w:val="18"/>
                <w:szCs w:val="18"/>
              </w:rPr>
              <w:t>Behoeft aanpassing lagere regelgeving</w:t>
            </w:r>
            <w:r w:rsidRPr="00686D5B" w:rsidR="006130B1">
              <w:rPr>
                <w:rFonts w:ascii="Verdana" w:hAnsi="Verdana"/>
                <w:sz w:val="18"/>
                <w:szCs w:val="18"/>
              </w:rPr>
              <w:t>:</w:t>
            </w:r>
            <w:r w:rsidRPr="00686D5B">
              <w:rPr>
                <w:rFonts w:ascii="Verdana" w:hAnsi="Verdana"/>
                <w:sz w:val="18"/>
                <w:szCs w:val="18"/>
              </w:rPr>
              <w:t xml:space="preserve"> 130, vijfde lid</w:t>
            </w:r>
          </w:p>
        </w:tc>
        <w:tc>
          <w:tcPr>
            <w:tcW w:w="1356" w:type="dxa"/>
          </w:tcPr>
          <w:p w:rsidRPr="00686D5B" w:rsidR="00F84F53" w:rsidP="00F84F53" w:rsidRDefault="00F84F53" w14:paraId="3039D7E4"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361C22F7" w14:textId="6372C375">
            <w:pPr>
              <w:spacing w:line="240" w:lineRule="atLeast"/>
              <w:rPr>
                <w:rFonts w:ascii="Verdana" w:hAnsi="Verdana"/>
                <w:sz w:val="18"/>
                <w:szCs w:val="18"/>
              </w:rPr>
            </w:pPr>
          </w:p>
        </w:tc>
      </w:tr>
      <w:tr w:rsidRPr="00686D5B" w:rsidR="00F84F53" w:rsidTr="007F6FE3" w14:paraId="32BAA318" w14:textId="77777777">
        <w:tc>
          <w:tcPr>
            <w:tcW w:w="1521" w:type="dxa"/>
          </w:tcPr>
          <w:p w:rsidRPr="00686D5B" w:rsidR="00F84F53" w:rsidP="00F84F53" w:rsidRDefault="00F84F53" w14:paraId="00F9DC54" w14:textId="77777777">
            <w:pPr>
              <w:spacing w:line="240" w:lineRule="atLeast"/>
              <w:rPr>
                <w:rFonts w:ascii="Verdana" w:hAnsi="Verdana"/>
                <w:color w:val="000000"/>
                <w:sz w:val="18"/>
                <w:szCs w:val="18"/>
              </w:rPr>
            </w:pPr>
            <w:r w:rsidRPr="00686D5B">
              <w:rPr>
                <w:rFonts w:ascii="Verdana" w:hAnsi="Verdana"/>
                <w:color w:val="000000"/>
                <w:sz w:val="18"/>
                <w:szCs w:val="18"/>
              </w:rPr>
              <w:t>35, zesde t/m achtste lid (vervallen)</w:t>
            </w:r>
          </w:p>
        </w:tc>
        <w:tc>
          <w:tcPr>
            <w:tcW w:w="2207" w:type="dxa"/>
          </w:tcPr>
          <w:p w:rsidRPr="00686D5B" w:rsidR="00F84F53" w:rsidP="00F84F53" w:rsidRDefault="00F84F53" w14:paraId="0C863AF1" w14:textId="4431D199">
            <w:pPr>
              <w:spacing w:line="240" w:lineRule="atLeast"/>
              <w:rPr>
                <w:rFonts w:ascii="Verdana" w:hAnsi="Verdana"/>
                <w:sz w:val="18"/>
                <w:szCs w:val="18"/>
              </w:rPr>
            </w:pPr>
            <w:r w:rsidRPr="00686D5B">
              <w:rPr>
                <w:rFonts w:ascii="Verdana" w:hAnsi="Verdana"/>
                <w:sz w:val="18"/>
                <w:szCs w:val="18"/>
              </w:rPr>
              <w:t>Behoeft aanpassing lagere regelgeving</w:t>
            </w:r>
            <w:r w:rsidRPr="00686D5B" w:rsidR="006130B1">
              <w:rPr>
                <w:rFonts w:ascii="Verdana" w:hAnsi="Verdana"/>
                <w:sz w:val="18"/>
                <w:szCs w:val="18"/>
              </w:rPr>
              <w:t>:</w:t>
            </w:r>
            <w:r w:rsidRPr="00686D5B">
              <w:rPr>
                <w:rFonts w:ascii="Verdana" w:hAnsi="Verdana"/>
                <w:sz w:val="18"/>
                <w:szCs w:val="18"/>
              </w:rPr>
              <w:t xml:space="preserve"> 131, vierde lid, Bpr </w:t>
            </w:r>
          </w:p>
        </w:tc>
        <w:tc>
          <w:tcPr>
            <w:tcW w:w="1356" w:type="dxa"/>
          </w:tcPr>
          <w:p w:rsidRPr="00686D5B" w:rsidR="00F84F53" w:rsidP="00F84F53" w:rsidRDefault="00F84F53" w14:paraId="148FDA6A"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6DBACF96" w14:textId="4642ACB4">
            <w:pPr>
              <w:spacing w:line="240" w:lineRule="atLeast"/>
              <w:rPr>
                <w:rFonts w:ascii="Verdana" w:hAnsi="Verdana"/>
                <w:sz w:val="18"/>
                <w:szCs w:val="18"/>
              </w:rPr>
            </w:pPr>
          </w:p>
        </w:tc>
      </w:tr>
      <w:tr w:rsidRPr="00686D5B" w:rsidR="00F84F53" w:rsidTr="007F6FE3" w14:paraId="2B83EB38" w14:textId="77777777">
        <w:tc>
          <w:tcPr>
            <w:tcW w:w="1521" w:type="dxa"/>
          </w:tcPr>
          <w:p w:rsidRPr="00686D5B" w:rsidR="00F84F53" w:rsidP="00F84F53" w:rsidRDefault="00F84F53" w14:paraId="3D0F99AC" w14:textId="77777777">
            <w:pPr>
              <w:spacing w:line="240" w:lineRule="atLeast"/>
              <w:rPr>
                <w:rFonts w:ascii="Verdana" w:hAnsi="Verdana"/>
                <w:color w:val="000000"/>
                <w:sz w:val="18"/>
                <w:szCs w:val="18"/>
              </w:rPr>
            </w:pPr>
            <w:r w:rsidRPr="00686D5B">
              <w:rPr>
                <w:rFonts w:ascii="Verdana" w:hAnsi="Verdana"/>
                <w:color w:val="000000"/>
                <w:sz w:val="18"/>
                <w:szCs w:val="18"/>
              </w:rPr>
              <w:lastRenderedPageBreak/>
              <w:t>35, negende t/m twaalfde lid</w:t>
            </w:r>
          </w:p>
        </w:tc>
        <w:tc>
          <w:tcPr>
            <w:tcW w:w="2207" w:type="dxa"/>
          </w:tcPr>
          <w:p w:rsidRPr="00686D5B" w:rsidR="00F84F53" w:rsidP="00F84F53" w:rsidRDefault="00F84F53" w14:paraId="1A87400A" w14:textId="77777777">
            <w:pPr>
              <w:spacing w:line="240" w:lineRule="atLeast"/>
              <w:rPr>
                <w:rFonts w:ascii="Verdana" w:hAnsi="Verdana"/>
                <w:sz w:val="18"/>
                <w:szCs w:val="18"/>
              </w:rPr>
            </w:pPr>
            <w:r w:rsidRPr="00686D5B">
              <w:rPr>
                <w:rFonts w:ascii="Verdana" w:hAnsi="Verdana"/>
                <w:sz w:val="18"/>
                <w:szCs w:val="18"/>
              </w:rPr>
              <w:t>Behoeft naar zijn aard geen aanpassing. Bepalingen gericht tot Commissie en EIOPA.</w:t>
            </w:r>
          </w:p>
        </w:tc>
        <w:tc>
          <w:tcPr>
            <w:tcW w:w="1356" w:type="dxa"/>
          </w:tcPr>
          <w:p w:rsidRPr="00686D5B" w:rsidR="00F84F53" w:rsidP="00F84F53" w:rsidRDefault="00F84F53" w14:paraId="51B09054"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7D9DD867" w14:textId="77777777">
            <w:pPr>
              <w:spacing w:line="240" w:lineRule="atLeast"/>
              <w:rPr>
                <w:rFonts w:ascii="Verdana" w:hAnsi="Verdana"/>
                <w:sz w:val="18"/>
                <w:szCs w:val="18"/>
              </w:rPr>
            </w:pPr>
          </w:p>
        </w:tc>
      </w:tr>
      <w:tr w:rsidRPr="00686D5B" w:rsidR="00F84F53" w:rsidTr="007F6FE3" w14:paraId="48013DBC" w14:textId="77777777">
        <w:tc>
          <w:tcPr>
            <w:tcW w:w="1521" w:type="dxa"/>
          </w:tcPr>
          <w:p w:rsidRPr="00686D5B" w:rsidR="00F84F53" w:rsidP="00F84F53" w:rsidRDefault="00F84F53" w14:paraId="7EE38A4C" w14:textId="77777777">
            <w:pPr>
              <w:spacing w:line="240" w:lineRule="atLeast"/>
              <w:rPr>
                <w:rFonts w:ascii="Verdana" w:hAnsi="Verdana"/>
                <w:color w:val="000000"/>
                <w:sz w:val="18"/>
                <w:szCs w:val="18"/>
              </w:rPr>
            </w:pPr>
            <w:r w:rsidRPr="00686D5B">
              <w:rPr>
                <w:rFonts w:ascii="Verdana" w:hAnsi="Verdana"/>
                <w:color w:val="000000"/>
                <w:sz w:val="18"/>
                <w:szCs w:val="18"/>
              </w:rPr>
              <w:t>35 bis, eerste t/m vijfde lid</w:t>
            </w:r>
          </w:p>
        </w:tc>
        <w:tc>
          <w:tcPr>
            <w:tcW w:w="2207" w:type="dxa"/>
          </w:tcPr>
          <w:p w:rsidRPr="00686D5B" w:rsidR="00F84F53" w:rsidP="00F84F53" w:rsidRDefault="00F84F53" w14:paraId="7A3D8655" w14:textId="021DB4C8">
            <w:pPr>
              <w:spacing w:line="240" w:lineRule="atLeast"/>
              <w:rPr>
                <w:rFonts w:ascii="Verdana" w:hAnsi="Verdana"/>
                <w:sz w:val="18"/>
                <w:szCs w:val="18"/>
              </w:rPr>
            </w:pPr>
            <w:r w:rsidRPr="00686D5B">
              <w:rPr>
                <w:rFonts w:ascii="Verdana" w:hAnsi="Verdana"/>
                <w:sz w:val="18"/>
                <w:szCs w:val="18"/>
              </w:rPr>
              <w:t xml:space="preserve">Behoeft aanpassing lagere regelgeving. 131, vierde lid, Bpr </w:t>
            </w:r>
          </w:p>
        </w:tc>
        <w:tc>
          <w:tcPr>
            <w:tcW w:w="1356" w:type="dxa"/>
          </w:tcPr>
          <w:p w:rsidRPr="00686D5B" w:rsidR="00F84F53" w:rsidP="00F84F53" w:rsidRDefault="00F84F53" w14:paraId="25576D7B"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260FD23D" w14:textId="77777777">
            <w:pPr>
              <w:spacing w:line="240" w:lineRule="atLeast"/>
              <w:rPr>
                <w:rFonts w:ascii="Verdana" w:hAnsi="Verdana"/>
                <w:sz w:val="18"/>
                <w:szCs w:val="18"/>
              </w:rPr>
            </w:pPr>
          </w:p>
        </w:tc>
      </w:tr>
      <w:tr w:rsidRPr="00686D5B" w:rsidR="00F84F53" w:rsidTr="007F6FE3" w14:paraId="28B1CED3" w14:textId="77777777">
        <w:tc>
          <w:tcPr>
            <w:tcW w:w="1521" w:type="dxa"/>
          </w:tcPr>
          <w:p w:rsidRPr="00686D5B" w:rsidR="00F84F53" w:rsidP="00F84F53" w:rsidRDefault="00F84F53" w14:paraId="72AA2B63" w14:textId="77777777">
            <w:pPr>
              <w:spacing w:line="240" w:lineRule="atLeast"/>
              <w:rPr>
                <w:rFonts w:ascii="Verdana" w:hAnsi="Verdana"/>
                <w:color w:val="000000"/>
                <w:sz w:val="18"/>
                <w:szCs w:val="18"/>
              </w:rPr>
            </w:pPr>
            <w:r w:rsidRPr="00686D5B">
              <w:rPr>
                <w:rFonts w:ascii="Verdana" w:hAnsi="Verdana"/>
                <w:color w:val="000000"/>
                <w:sz w:val="18"/>
                <w:szCs w:val="18"/>
              </w:rPr>
              <w:t>35 bis, zesde lid</w:t>
            </w:r>
          </w:p>
        </w:tc>
        <w:tc>
          <w:tcPr>
            <w:tcW w:w="2207" w:type="dxa"/>
          </w:tcPr>
          <w:p w:rsidRPr="00686D5B" w:rsidR="00F84F53" w:rsidP="00F84F53" w:rsidRDefault="00F84F53" w14:paraId="054F69DB" w14:textId="77777777">
            <w:pPr>
              <w:spacing w:line="240" w:lineRule="atLeast"/>
              <w:rPr>
                <w:rFonts w:ascii="Verdana" w:hAnsi="Verdana"/>
                <w:sz w:val="18"/>
                <w:szCs w:val="18"/>
              </w:rPr>
            </w:pPr>
            <w:r w:rsidRPr="00686D5B">
              <w:rPr>
                <w:rFonts w:ascii="Verdana" w:hAnsi="Verdana"/>
                <w:sz w:val="18"/>
                <w:szCs w:val="18"/>
              </w:rPr>
              <w:t>Behoeft geen implementatie. Bepaling gericht tot EIOPA.</w:t>
            </w:r>
          </w:p>
        </w:tc>
        <w:tc>
          <w:tcPr>
            <w:tcW w:w="1356" w:type="dxa"/>
          </w:tcPr>
          <w:p w:rsidRPr="00686D5B" w:rsidR="00F84F53" w:rsidP="00F84F53" w:rsidRDefault="00F84F53" w14:paraId="529CB7D2"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6144D525" w14:textId="77777777">
            <w:pPr>
              <w:spacing w:line="240" w:lineRule="atLeast"/>
              <w:rPr>
                <w:rFonts w:ascii="Verdana" w:hAnsi="Verdana"/>
                <w:sz w:val="18"/>
                <w:szCs w:val="18"/>
              </w:rPr>
            </w:pPr>
          </w:p>
        </w:tc>
      </w:tr>
      <w:tr w:rsidRPr="00686D5B" w:rsidR="00F84F53" w:rsidTr="007F6FE3" w14:paraId="257C4AAB" w14:textId="77777777">
        <w:tc>
          <w:tcPr>
            <w:tcW w:w="1521" w:type="dxa"/>
          </w:tcPr>
          <w:p w:rsidRPr="00686D5B" w:rsidR="00F84F53" w:rsidP="00F84F53" w:rsidRDefault="00F84F53" w14:paraId="48583B16" w14:textId="77777777">
            <w:pPr>
              <w:spacing w:line="240" w:lineRule="atLeast"/>
              <w:rPr>
                <w:rFonts w:ascii="Verdana" w:hAnsi="Verdana"/>
                <w:color w:val="000000"/>
                <w:sz w:val="18"/>
                <w:szCs w:val="18"/>
              </w:rPr>
            </w:pPr>
            <w:r w:rsidRPr="00686D5B">
              <w:rPr>
                <w:rFonts w:ascii="Verdana" w:hAnsi="Verdana"/>
                <w:color w:val="000000"/>
                <w:sz w:val="18"/>
                <w:szCs w:val="18"/>
              </w:rPr>
              <w:t>35 ter</w:t>
            </w:r>
          </w:p>
        </w:tc>
        <w:tc>
          <w:tcPr>
            <w:tcW w:w="2207" w:type="dxa"/>
          </w:tcPr>
          <w:p w:rsidRPr="00686D5B" w:rsidR="00F84F53" w:rsidP="00F84F53" w:rsidRDefault="00F84F53" w14:paraId="7BDF8AF0" w14:textId="01B116E3">
            <w:pPr>
              <w:spacing w:line="240" w:lineRule="atLeast"/>
              <w:rPr>
                <w:rFonts w:ascii="Verdana" w:hAnsi="Verdana"/>
                <w:sz w:val="18"/>
                <w:szCs w:val="18"/>
              </w:rPr>
            </w:pPr>
            <w:r w:rsidRPr="00686D5B">
              <w:rPr>
                <w:rFonts w:ascii="Verdana" w:hAnsi="Verdana"/>
                <w:sz w:val="18"/>
                <w:szCs w:val="18"/>
              </w:rPr>
              <w:t>Behoeft aanpassing lagere regelgeving</w:t>
            </w:r>
            <w:r w:rsidRPr="00686D5B" w:rsidR="006130B1">
              <w:rPr>
                <w:rFonts w:ascii="Verdana" w:hAnsi="Verdana"/>
                <w:sz w:val="18"/>
                <w:szCs w:val="18"/>
              </w:rPr>
              <w:t>:</w:t>
            </w:r>
            <w:r w:rsidRPr="00686D5B">
              <w:rPr>
                <w:rFonts w:ascii="Verdana" w:hAnsi="Verdana"/>
                <w:sz w:val="18"/>
                <w:szCs w:val="18"/>
              </w:rPr>
              <w:t xml:space="preserve"> 131 Bpr </w:t>
            </w:r>
            <w:r w:rsidRPr="00686D5B" w:rsidR="006130B1">
              <w:rPr>
                <w:rFonts w:ascii="Verdana" w:hAnsi="Verdana"/>
                <w:sz w:val="18"/>
                <w:szCs w:val="18"/>
              </w:rPr>
              <w:t>en</w:t>
            </w:r>
            <w:r w:rsidRPr="00686D5B">
              <w:rPr>
                <w:rFonts w:ascii="Verdana" w:hAnsi="Verdana"/>
                <w:sz w:val="18"/>
                <w:szCs w:val="18"/>
              </w:rPr>
              <w:t xml:space="preserve"> 2:2 Regeling staten financiële ondernemingen Wft 2011 </w:t>
            </w:r>
          </w:p>
        </w:tc>
        <w:tc>
          <w:tcPr>
            <w:tcW w:w="1356" w:type="dxa"/>
          </w:tcPr>
          <w:p w:rsidRPr="00686D5B" w:rsidR="00F84F53" w:rsidP="00F84F53" w:rsidRDefault="00F84F53" w14:paraId="49E2121F"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6130B1" w:rsidRDefault="00F84F53" w14:paraId="620CF0BC" w14:textId="01C7BB31">
            <w:pPr>
              <w:spacing w:after="160" w:line="240" w:lineRule="atLeast"/>
              <w:rPr>
                <w:rFonts w:ascii="Verdana" w:hAnsi="Verdana"/>
                <w:sz w:val="18"/>
                <w:szCs w:val="18"/>
              </w:rPr>
            </w:pPr>
          </w:p>
        </w:tc>
      </w:tr>
      <w:tr w:rsidRPr="00686D5B" w:rsidR="00F84F53" w:rsidTr="007F6FE3" w14:paraId="467368AC" w14:textId="77777777">
        <w:tc>
          <w:tcPr>
            <w:tcW w:w="1521" w:type="dxa"/>
          </w:tcPr>
          <w:p w:rsidRPr="00686D5B" w:rsidR="00F84F53" w:rsidP="00F84F53" w:rsidRDefault="00F84F53" w14:paraId="2C49566B" w14:textId="77777777">
            <w:pPr>
              <w:spacing w:line="240" w:lineRule="atLeast"/>
              <w:rPr>
                <w:rFonts w:ascii="Verdana" w:hAnsi="Verdana"/>
                <w:color w:val="000000"/>
                <w:sz w:val="18"/>
                <w:szCs w:val="18"/>
              </w:rPr>
            </w:pPr>
            <w:r w:rsidRPr="00686D5B">
              <w:rPr>
                <w:rFonts w:ascii="Verdana" w:hAnsi="Verdana"/>
                <w:color w:val="000000"/>
                <w:sz w:val="18"/>
                <w:szCs w:val="18"/>
              </w:rPr>
              <w:t>36, tweede lid, punt a</w:t>
            </w:r>
          </w:p>
        </w:tc>
        <w:tc>
          <w:tcPr>
            <w:tcW w:w="2207" w:type="dxa"/>
          </w:tcPr>
          <w:p w:rsidRPr="00686D5B" w:rsidR="00F84F53" w:rsidP="00F84F53" w:rsidRDefault="00F84F53" w14:paraId="1485079D" w14:textId="2C180B8B">
            <w:pPr>
              <w:spacing w:line="240" w:lineRule="atLeast"/>
              <w:rPr>
                <w:rFonts w:ascii="Verdana" w:hAnsi="Verdana"/>
                <w:sz w:val="18"/>
                <w:szCs w:val="18"/>
              </w:rPr>
            </w:pPr>
            <w:r w:rsidRPr="00686D5B">
              <w:rPr>
                <w:rFonts w:ascii="Verdana" w:hAnsi="Verdana"/>
                <w:sz w:val="18"/>
                <w:szCs w:val="18"/>
              </w:rPr>
              <w:t xml:space="preserve">Behoeft geen implementatie, bestaand recht in 1:24, vierde lid, Wft en </w:t>
            </w:r>
            <w:r w:rsidR="00B74F39">
              <w:rPr>
                <w:rFonts w:ascii="Verdana" w:hAnsi="Verdana"/>
                <w:sz w:val="18"/>
                <w:szCs w:val="18"/>
              </w:rPr>
              <w:t>bijlage 4, punt 2, onder hoofdstuk III Rtt</w:t>
            </w:r>
          </w:p>
        </w:tc>
        <w:tc>
          <w:tcPr>
            <w:tcW w:w="1356" w:type="dxa"/>
          </w:tcPr>
          <w:p w:rsidRPr="00686D5B" w:rsidR="00F84F53" w:rsidP="00F84F53" w:rsidRDefault="00F84F53" w14:paraId="4E81C31D"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6B7A1B3A" w14:textId="251E7182">
            <w:pPr>
              <w:spacing w:line="240" w:lineRule="atLeast"/>
              <w:rPr>
                <w:rFonts w:ascii="Verdana" w:hAnsi="Verdana"/>
                <w:sz w:val="18"/>
                <w:szCs w:val="18"/>
              </w:rPr>
            </w:pPr>
          </w:p>
        </w:tc>
      </w:tr>
      <w:tr w:rsidRPr="00686D5B" w:rsidR="00F84F53" w:rsidTr="007F6FE3" w14:paraId="42B5865F" w14:textId="77777777">
        <w:tc>
          <w:tcPr>
            <w:tcW w:w="1521" w:type="dxa"/>
          </w:tcPr>
          <w:p w:rsidRPr="00686D5B" w:rsidR="00F84F53" w:rsidP="00F84F53" w:rsidRDefault="00F84F53" w14:paraId="548357D7" w14:textId="77777777">
            <w:pPr>
              <w:spacing w:line="240" w:lineRule="atLeast"/>
              <w:rPr>
                <w:rFonts w:ascii="Verdana" w:hAnsi="Verdana"/>
                <w:color w:val="000000"/>
                <w:sz w:val="18"/>
                <w:szCs w:val="18"/>
              </w:rPr>
            </w:pPr>
            <w:r w:rsidRPr="00686D5B">
              <w:rPr>
                <w:rFonts w:ascii="Verdana" w:hAnsi="Verdana"/>
                <w:color w:val="000000"/>
                <w:sz w:val="18"/>
                <w:szCs w:val="18"/>
              </w:rPr>
              <w:t>37, lid 1, punt e en lid 2</w:t>
            </w:r>
          </w:p>
        </w:tc>
        <w:tc>
          <w:tcPr>
            <w:tcW w:w="2207" w:type="dxa"/>
          </w:tcPr>
          <w:p w:rsidRPr="00686D5B" w:rsidR="00F84F53" w:rsidP="00F84F53" w:rsidRDefault="00F84F53" w14:paraId="4DCDA646" w14:textId="2DE5AD30">
            <w:pPr>
              <w:spacing w:line="240" w:lineRule="atLeast"/>
              <w:rPr>
                <w:rFonts w:ascii="Verdana" w:hAnsi="Verdana"/>
                <w:sz w:val="18"/>
                <w:szCs w:val="18"/>
              </w:rPr>
            </w:pPr>
            <w:r w:rsidRPr="00686D5B">
              <w:rPr>
                <w:rFonts w:ascii="Verdana" w:hAnsi="Verdana"/>
                <w:sz w:val="18"/>
                <w:szCs w:val="18"/>
              </w:rPr>
              <w:t>Behoeft geen implementatie. Bestaand recht in 3:132, derde lid Wft jo. 2a Besluit bijzondere prudentiële maatregelen, beleggerscompensatie en depositogarantie Wft (Bbpm)</w:t>
            </w:r>
          </w:p>
        </w:tc>
        <w:tc>
          <w:tcPr>
            <w:tcW w:w="1356" w:type="dxa"/>
          </w:tcPr>
          <w:p w:rsidRPr="00686D5B" w:rsidR="00F84F53" w:rsidP="00F84F53" w:rsidRDefault="00F84F53" w14:paraId="6570BD18"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5F28FE6D" w14:textId="5F31D943">
            <w:pPr>
              <w:spacing w:line="240" w:lineRule="atLeast"/>
              <w:rPr>
                <w:rFonts w:ascii="Verdana" w:hAnsi="Verdana"/>
                <w:color w:val="00B050"/>
                <w:sz w:val="18"/>
                <w:szCs w:val="18"/>
              </w:rPr>
            </w:pPr>
          </w:p>
        </w:tc>
      </w:tr>
      <w:tr w:rsidRPr="00686D5B" w:rsidR="00F84F53" w:rsidTr="007F6FE3" w14:paraId="23522507" w14:textId="77777777">
        <w:tc>
          <w:tcPr>
            <w:tcW w:w="1521" w:type="dxa"/>
          </w:tcPr>
          <w:p w:rsidRPr="00686D5B" w:rsidR="00F84F53" w:rsidP="00F84F53" w:rsidRDefault="00F84F53" w14:paraId="48F0BE22" w14:textId="77777777">
            <w:pPr>
              <w:spacing w:line="240" w:lineRule="atLeast"/>
              <w:rPr>
                <w:rFonts w:ascii="Verdana" w:hAnsi="Verdana"/>
                <w:color w:val="000000"/>
                <w:sz w:val="18"/>
                <w:szCs w:val="18"/>
              </w:rPr>
            </w:pPr>
            <w:r w:rsidRPr="00686D5B">
              <w:rPr>
                <w:rFonts w:ascii="Verdana" w:hAnsi="Verdana"/>
                <w:color w:val="000000"/>
                <w:sz w:val="18"/>
                <w:szCs w:val="18"/>
              </w:rPr>
              <w:t>40, tweede alinea</w:t>
            </w:r>
          </w:p>
        </w:tc>
        <w:tc>
          <w:tcPr>
            <w:tcW w:w="2207" w:type="dxa"/>
          </w:tcPr>
          <w:p w:rsidRPr="00686D5B" w:rsidR="00F84F53" w:rsidP="00F84F53" w:rsidRDefault="0095079A" w14:paraId="56BAED1A" w14:textId="0C6195F6">
            <w:pPr>
              <w:spacing w:line="240" w:lineRule="atLeast"/>
              <w:rPr>
                <w:rFonts w:ascii="Verdana" w:hAnsi="Verdana"/>
                <w:sz w:val="18"/>
                <w:szCs w:val="18"/>
              </w:rPr>
            </w:pPr>
            <w:r>
              <w:rPr>
                <w:rFonts w:ascii="Verdana" w:hAnsi="Verdana"/>
                <w:sz w:val="18"/>
                <w:szCs w:val="18"/>
              </w:rPr>
              <w:t xml:space="preserve">bestaand recht in </w:t>
            </w:r>
            <w:r w:rsidRPr="00686D5B">
              <w:rPr>
                <w:rFonts w:ascii="Verdana" w:hAnsi="Verdana"/>
                <w:sz w:val="18"/>
                <w:szCs w:val="18"/>
              </w:rPr>
              <w:t xml:space="preserve">3:8, </w:t>
            </w:r>
            <w:r>
              <w:rPr>
                <w:rFonts w:ascii="Verdana" w:hAnsi="Verdana"/>
                <w:sz w:val="18"/>
                <w:szCs w:val="18"/>
              </w:rPr>
              <w:t xml:space="preserve">eerste lid, eerste volzin en </w:t>
            </w:r>
            <w:r w:rsidRPr="00686D5B" w:rsidR="00F84F53">
              <w:rPr>
                <w:rFonts w:ascii="Verdana" w:hAnsi="Verdana"/>
                <w:sz w:val="18"/>
                <w:szCs w:val="18"/>
              </w:rPr>
              <w:t>3:9, eerste lid</w:t>
            </w:r>
            <w:r>
              <w:rPr>
                <w:rFonts w:ascii="Verdana" w:hAnsi="Verdana"/>
                <w:sz w:val="18"/>
                <w:szCs w:val="18"/>
              </w:rPr>
              <w:t>, eerste volzin</w:t>
            </w:r>
          </w:p>
        </w:tc>
        <w:tc>
          <w:tcPr>
            <w:tcW w:w="1356" w:type="dxa"/>
          </w:tcPr>
          <w:p w:rsidRPr="00686D5B" w:rsidR="00F84F53" w:rsidP="00F84F53" w:rsidRDefault="00F84F53" w14:paraId="5C26D49D"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6130B1" w:rsidRDefault="00F84F53" w14:paraId="078F663F" w14:textId="77777777">
            <w:pPr>
              <w:spacing w:line="240" w:lineRule="atLeast"/>
              <w:rPr>
                <w:rFonts w:ascii="Verdana" w:hAnsi="Verdana"/>
                <w:sz w:val="18"/>
                <w:szCs w:val="18"/>
              </w:rPr>
            </w:pPr>
          </w:p>
        </w:tc>
      </w:tr>
      <w:tr w:rsidRPr="00686D5B" w:rsidR="00F84F53" w:rsidTr="007F6FE3" w14:paraId="2D043639" w14:textId="77777777">
        <w:tc>
          <w:tcPr>
            <w:tcW w:w="1521" w:type="dxa"/>
          </w:tcPr>
          <w:p w:rsidRPr="00686D5B" w:rsidR="00F84F53" w:rsidP="00F84F53" w:rsidRDefault="00F84F53" w14:paraId="2163427B" w14:textId="77777777">
            <w:pPr>
              <w:spacing w:line="240" w:lineRule="atLeast"/>
              <w:rPr>
                <w:rFonts w:ascii="Verdana" w:hAnsi="Verdana"/>
                <w:color w:val="000000"/>
                <w:sz w:val="18"/>
                <w:szCs w:val="18"/>
              </w:rPr>
            </w:pPr>
            <w:r w:rsidRPr="00686D5B">
              <w:rPr>
                <w:rFonts w:ascii="Verdana" w:hAnsi="Verdana"/>
                <w:color w:val="000000"/>
                <w:sz w:val="18"/>
                <w:szCs w:val="18"/>
              </w:rPr>
              <w:t>40, derde alinea</w:t>
            </w:r>
          </w:p>
        </w:tc>
        <w:tc>
          <w:tcPr>
            <w:tcW w:w="2207" w:type="dxa"/>
          </w:tcPr>
          <w:p w:rsidRPr="00686D5B" w:rsidR="00F84F53" w:rsidP="00F84F53" w:rsidRDefault="0095079A" w14:paraId="77FA205A" w14:textId="16C2B2AC">
            <w:pPr>
              <w:spacing w:line="240" w:lineRule="atLeast"/>
              <w:rPr>
                <w:rFonts w:ascii="Verdana" w:hAnsi="Verdana"/>
                <w:sz w:val="18"/>
                <w:szCs w:val="18"/>
              </w:rPr>
            </w:pPr>
            <w:r>
              <w:rPr>
                <w:rFonts w:ascii="Verdana" w:hAnsi="Verdana"/>
                <w:sz w:val="18"/>
                <w:szCs w:val="18"/>
              </w:rPr>
              <w:t xml:space="preserve">Bestaand recht in </w:t>
            </w:r>
            <w:r w:rsidRPr="00686D5B" w:rsidR="00F84F53">
              <w:rPr>
                <w:rFonts w:ascii="Verdana" w:hAnsi="Verdana"/>
                <w:sz w:val="18"/>
                <w:szCs w:val="18"/>
              </w:rPr>
              <w:t>3:9</w:t>
            </w:r>
            <w:r>
              <w:rPr>
                <w:rFonts w:ascii="Verdana" w:hAnsi="Verdana"/>
                <w:sz w:val="18"/>
                <w:szCs w:val="18"/>
              </w:rPr>
              <w:t>, derde lid,</w:t>
            </w:r>
            <w:r w:rsidRPr="00686D5B" w:rsidR="00F84F53">
              <w:rPr>
                <w:rFonts w:ascii="Verdana" w:hAnsi="Verdana"/>
                <w:sz w:val="18"/>
                <w:szCs w:val="18"/>
              </w:rPr>
              <w:t xml:space="preserve"> Wft </w:t>
            </w:r>
            <w:r w:rsidRPr="00686D5B" w:rsidR="006130B1">
              <w:rPr>
                <w:rFonts w:ascii="Verdana" w:hAnsi="Verdana"/>
                <w:sz w:val="18"/>
                <w:szCs w:val="18"/>
              </w:rPr>
              <w:t xml:space="preserve">en behoeft aanpassing lagere regelgeving: </w:t>
            </w:r>
            <w:r w:rsidRPr="00686D5B" w:rsidR="00F84F53">
              <w:rPr>
                <w:rFonts w:ascii="Verdana" w:hAnsi="Verdana"/>
                <w:sz w:val="18"/>
                <w:szCs w:val="18"/>
              </w:rPr>
              <w:t>8, eerste lid,</w:t>
            </w:r>
            <w:r>
              <w:rPr>
                <w:rFonts w:ascii="Verdana" w:hAnsi="Verdana"/>
                <w:sz w:val="18"/>
                <w:szCs w:val="18"/>
              </w:rPr>
              <w:t xml:space="preserve"> onderdeel a,</w:t>
            </w:r>
            <w:r w:rsidRPr="00686D5B" w:rsidR="00F84F53">
              <w:rPr>
                <w:rFonts w:ascii="Verdana" w:hAnsi="Verdana"/>
                <w:sz w:val="18"/>
                <w:szCs w:val="18"/>
              </w:rPr>
              <w:t xml:space="preserve"> Bpr</w:t>
            </w:r>
            <w:r w:rsidRPr="00686D5B" w:rsidR="00F84F53">
              <w:rPr>
                <w:rFonts w:ascii="Verdana" w:hAnsi="Verdana"/>
                <w:sz w:val="18"/>
                <w:szCs w:val="18"/>
              </w:rPr>
              <w:br/>
            </w:r>
          </w:p>
        </w:tc>
        <w:tc>
          <w:tcPr>
            <w:tcW w:w="1356" w:type="dxa"/>
          </w:tcPr>
          <w:p w:rsidRPr="00686D5B" w:rsidR="00F84F53" w:rsidP="00F84F53" w:rsidRDefault="00F84F53" w14:paraId="51B81B53"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6130B1" w:rsidRDefault="00F84F53" w14:paraId="79682FF1" w14:textId="08731BC4">
            <w:pPr>
              <w:spacing w:line="240" w:lineRule="atLeast"/>
              <w:rPr>
                <w:rFonts w:ascii="Verdana" w:hAnsi="Verdana"/>
                <w:sz w:val="18"/>
                <w:szCs w:val="18"/>
              </w:rPr>
            </w:pPr>
          </w:p>
        </w:tc>
      </w:tr>
      <w:tr w:rsidRPr="00686D5B" w:rsidR="00F84F53" w:rsidTr="007F6FE3" w14:paraId="6761E7D9" w14:textId="77777777">
        <w:tc>
          <w:tcPr>
            <w:tcW w:w="1521" w:type="dxa"/>
          </w:tcPr>
          <w:p w:rsidRPr="00686D5B" w:rsidR="00F84F53" w:rsidP="00F84F53" w:rsidRDefault="00F84F53" w14:paraId="15A10459" w14:textId="77777777">
            <w:pPr>
              <w:spacing w:line="240" w:lineRule="atLeast"/>
              <w:rPr>
                <w:rFonts w:ascii="Verdana" w:hAnsi="Verdana"/>
                <w:color w:val="000000"/>
                <w:sz w:val="18"/>
                <w:szCs w:val="18"/>
              </w:rPr>
            </w:pPr>
            <w:r w:rsidRPr="00686D5B">
              <w:rPr>
                <w:rFonts w:ascii="Verdana" w:hAnsi="Verdana"/>
                <w:color w:val="000000"/>
                <w:sz w:val="18"/>
                <w:szCs w:val="18"/>
              </w:rPr>
              <w:t>41, eerste lid, derde en vierde alinea</w:t>
            </w:r>
          </w:p>
        </w:tc>
        <w:tc>
          <w:tcPr>
            <w:tcW w:w="2207" w:type="dxa"/>
          </w:tcPr>
          <w:p w:rsidRPr="00686D5B" w:rsidR="00F84F53" w:rsidP="00F84F53" w:rsidRDefault="00F84F53" w14:paraId="5D30836D" w14:textId="7A8A4075">
            <w:pPr>
              <w:spacing w:line="240" w:lineRule="atLeast"/>
              <w:rPr>
                <w:rFonts w:ascii="Verdana" w:hAnsi="Verdana"/>
                <w:sz w:val="18"/>
                <w:szCs w:val="18"/>
              </w:rPr>
            </w:pPr>
            <w:r w:rsidRPr="00686D5B">
              <w:rPr>
                <w:rFonts w:ascii="Verdana" w:hAnsi="Verdana"/>
                <w:sz w:val="18"/>
                <w:szCs w:val="18"/>
              </w:rPr>
              <w:t>Behoeft geen implementatie. Bestaand recht in 26.2 Bpr</w:t>
            </w:r>
          </w:p>
        </w:tc>
        <w:tc>
          <w:tcPr>
            <w:tcW w:w="1356" w:type="dxa"/>
          </w:tcPr>
          <w:p w:rsidRPr="00686D5B" w:rsidR="00F84F53" w:rsidP="00F84F53" w:rsidRDefault="00F84F53" w14:paraId="292ED62C"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04DB2D34" w14:textId="24D7C14A">
            <w:pPr>
              <w:spacing w:line="240" w:lineRule="atLeast"/>
              <w:rPr>
                <w:rFonts w:ascii="Verdana" w:hAnsi="Verdana"/>
                <w:sz w:val="18"/>
                <w:szCs w:val="18"/>
              </w:rPr>
            </w:pPr>
          </w:p>
        </w:tc>
      </w:tr>
      <w:tr w:rsidRPr="00686D5B" w:rsidR="00F84F53" w:rsidTr="007F6FE3" w14:paraId="64DEDE71" w14:textId="77777777">
        <w:tc>
          <w:tcPr>
            <w:tcW w:w="1521" w:type="dxa"/>
          </w:tcPr>
          <w:p w:rsidRPr="00686D5B" w:rsidR="00F84F53" w:rsidP="00F84F53" w:rsidRDefault="00F84F53" w14:paraId="3208665F" w14:textId="77777777">
            <w:pPr>
              <w:spacing w:line="240" w:lineRule="atLeast"/>
              <w:rPr>
                <w:rFonts w:ascii="Verdana" w:hAnsi="Verdana"/>
                <w:color w:val="000000"/>
                <w:sz w:val="18"/>
                <w:szCs w:val="18"/>
              </w:rPr>
            </w:pPr>
            <w:r w:rsidRPr="00686D5B">
              <w:rPr>
                <w:rFonts w:ascii="Verdana" w:hAnsi="Verdana"/>
                <w:color w:val="000000"/>
                <w:sz w:val="18"/>
                <w:szCs w:val="18"/>
              </w:rPr>
              <w:lastRenderedPageBreak/>
              <w:t>41, eerste lid, vijfde alinea</w:t>
            </w:r>
          </w:p>
        </w:tc>
        <w:tc>
          <w:tcPr>
            <w:tcW w:w="2207" w:type="dxa"/>
          </w:tcPr>
          <w:p w:rsidRPr="00686D5B" w:rsidR="00F84F53" w:rsidP="00F84F53" w:rsidRDefault="00F84F53" w14:paraId="074C0BA1" w14:textId="77777777">
            <w:pPr>
              <w:spacing w:line="240" w:lineRule="atLeast"/>
              <w:rPr>
                <w:rFonts w:ascii="Verdana" w:hAnsi="Verdana"/>
                <w:sz w:val="18"/>
                <w:szCs w:val="18"/>
              </w:rPr>
            </w:pPr>
            <w:r w:rsidRPr="00686D5B">
              <w:rPr>
                <w:rFonts w:ascii="Verdana" w:hAnsi="Verdana"/>
                <w:sz w:val="18"/>
                <w:szCs w:val="18"/>
              </w:rPr>
              <w:t>Behoeft geen implementatie. Bepaling gericht tot EIOPA.</w:t>
            </w:r>
          </w:p>
        </w:tc>
        <w:tc>
          <w:tcPr>
            <w:tcW w:w="1356" w:type="dxa"/>
          </w:tcPr>
          <w:p w:rsidRPr="00686D5B" w:rsidR="00F84F53" w:rsidP="00F84F53" w:rsidRDefault="00F84F53" w14:paraId="0B66CD0C"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01D509A0" w14:textId="77777777">
            <w:pPr>
              <w:spacing w:line="240" w:lineRule="atLeast"/>
              <w:rPr>
                <w:rFonts w:ascii="Verdana" w:hAnsi="Verdana"/>
                <w:sz w:val="18"/>
                <w:szCs w:val="18"/>
              </w:rPr>
            </w:pPr>
          </w:p>
        </w:tc>
      </w:tr>
      <w:tr w:rsidRPr="00686D5B" w:rsidR="00F84F53" w:rsidTr="007F6FE3" w14:paraId="59A785FE" w14:textId="77777777">
        <w:tc>
          <w:tcPr>
            <w:tcW w:w="1521" w:type="dxa"/>
          </w:tcPr>
          <w:p w:rsidRPr="00686D5B" w:rsidR="00F84F53" w:rsidP="00F84F53" w:rsidRDefault="00F84F53" w14:paraId="55089268" w14:textId="77777777">
            <w:pPr>
              <w:spacing w:line="240" w:lineRule="atLeast"/>
              <w:rPr>
                <w:rFonts w:ascii="Verdana" w:hAnsi="Verdana"/>
                <w:sz w:val="18"/>
                <w:szCs w:val="18"/>
              </w:rPr>
            </w:pPr>
            <w:r w:rsidRPr="00686D5B">
              <w:rPr>
                <w:rFonts w:ascii="Verdana" w:hAnsi="Verdana"/>
                <w:sz w:val="18"/>
                <w:szCs w:val="18"/>
              </w:rPr>
              <w:t>41, tweede lid bis</w:t>
            </w:r>
          </w:p>
        </w:tc>
        <w:tc>
          <w:tcPr>
            <w:tcW w:w="2207" w:type="dxa"/>
          </w:tcPr>
          <w:p w:rsidRPr="00686D5B" w:rsidR="00F84F53" w:rsidP="00F84F53" w:rsidRDefault="00F84F53" w14:paraId="44E58C34" w14:textId="318884A7">
            <w:pPr>
              <w:spacing w:line="240" w:lineRule="atLeast"/>
              <w:rPr>
                <w:rFonts w:ascii="Verdana" w:hAnsi="Verdana"/>
                <w:sz w:val="18"/>
                <w:szCs w:val="18"/>
              </w:rPr>
            </w:pPr>
            <w:r w:rsidRPr="00686D5B">
              <w:rPr>
                <w:rFonts w:ascii="Verdana" w:hAnsi="Verdana"/>
                <w:sz w:val="18"/>
                <w:szCs w:val="18"/>
              </w:rPr>
              <w:t xml:space="preserve">Behoeft geen implementatie. Bestaand recht in </w:t>
            </w:r>
            <w:r w:rsidR="0095079A">
              <w:rPr>
                <w:rFonts w:ascii="Verdana" w:hAnsi="Verdana"/>
                <w:sz w:val="18"/>
                <w:szCs w:val="18"/>
              </w:rPr>
              <w:t>3:17, tweede lid, onderdelen a en c, Wft en</w:t>
            </w:r>
            <w:r w:rsidRPr="00686D5B">
              <w:rPr>
                <w:rFonts w:ascii="Verdana" w:hAnsi="Verdana"/>
                <w:sz w:val="18"/>
                <w:szCs w:val="18"/>
              </w:rPr>
              <w:t>26.2</w:t>
            </w:r>
            <w:r w:rsidR="0095079A">
              <w:rPr>
                <w:rFonts w:ascii="Verdana" w:hAnsi="Verdana"/>
                <w:sz w:val="18"/>
                <w:szCs w:val="18"/>
              </w:rPr>
              <w:t>, eerste lid,</w:t>
            </w:r>
            <w:r w:rsidRPr="00686D5B">
              <w:rPr>
                <w:rFonts w:ascii="Verdana" w:hAnsi="Verdana"/>
                <w:sz w:val="18"/>
                <w:szCs w:val="18"/>
              </w:rPr>
              <w:t xml:space="preserve"> Bpr</w:t>
            </w:r>
          </w:p>
        </w:tc>
        <w:tc>
          <w:tcPr>
            <w:tcW w:w="1356" w:type="dxa"/>
          </w:tcPr>
          <w:p w:rsidRPr="00686D5B" w:rsidR="00F84F53" w:rsidP="00F84F53" w:rsidRDefault="00F84F53" w14:paraId="35407A5D"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05A3029A" w14:textId="041F063C">
            <w:pPr>
              <w:rPr>
                <w:rFonts w:ascii="Verdana" w:hAnsi="Verdana" w:eastAsiaTheme="minorHAnsi"/>
                <w:sz w:val="18"/>
                <w:szCs w:val="18"/>
              </w:rPr>
            </w:pPr>
          </w:p>
        </w:tc>
      </w:tr>
      <w:tr w:rsidRPr="00686D5B" w:rsidR="00F84F53" w:rsidTr="007F6FE3" w14:paraId="27643537" w14:textId="77777777">
        <w:tc>
          <w:tcPr>
            <w:tcW w:w="1521" w:type="dxa"/>
          </w:tcPr>
          <w:p w:rsidRPr="00686D5B" w:rsidR="00F84F53" w:rsidP="00F84F53" w:rsidRDefault="00F84F53" w14:paraId="0ACC3605" w14:textId="77777777">
            <w:pPr>
              <w:spacing w:line="240" w:lineRule="atLeast"/>
              <w:rPr>
                <w:rFonts w:ascii="Verdana" w:hAnsi="Verdana"/>
                <w:color w:val="000000"/>
                <w:sz w:val="18"/>
                <w:szCs w:val="18"/>
              </w:rPr>
            </w:pPr>
            <w:r w:rsidRPr="00686D5B">
              <w:rPr>
                <w:rFonts w:ascii="Verdana" w:hAnsi="Verdana"/>
                <w:color w:val="000000"/>
                <w:sz w:val="18"/>
                <w:szCs w:val="18"/>
              </w:rPr>
              <w:t>41, derde lid</w:t>
            </w:r>
          </w:p>
        </w:tc>
        <w:tc>
          <w:tcPr>
            <w:tcW w:w="2207" w:type="dxa"/>
          </w:tcPr>
          <w:p w:rsidRPr="00686D5B" w:rsidR="00F84F53" w:rsidP="00F84F53" w:rsidRDefault="00F84F53" w14:paraId="57412200" w14:textId="756B4A81">
            <w:pPr>
              <w:spacing w:line="240" w:lineRule="atLeast"/>
              <w:rPr>
                <w:rFonts w:ascii="Verdana" w:hAnsi="Verdana"/>
                <w:sz w:val="18"/>
                <w:szCs w:val="18"/>
              </w:rPr>
            </w:pPr>
            <w:r w:rsidRPr="00686D5B">
              <w:rPr>
                <w:rFonts w:ascii="Verdana" w:hAnsi="Verdana"/>
                <w:sz w:val="18"/>
                <w:szCs w:val="18"/>
              </w:rPr>
              <w:t>Behoeft geen implementatie. Bestaand recht in 3:17, tweede lid, onderdeel c, Wft en 26.2, eerste lid, Bpr</w:t>
            </w:r>
          </w:p>
        </w:tc>
        <w:tc>
          <w:tcPr>
            <w:tcW w:w="1356" w:type="dxa"/>
          </w:tcPr>
          <w:p w:rsidRPr="00686D5B" w:rsidR="00F84F53" w:rsidP="00F84F53" w:rsidRDefault="00F84F53" w14:paraId="78C23F13"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04400749" w14:textId="77777777">
            <w:pPr>
              <w:spacing w:line="240" w:lineRule="atLeast"/>
              <w:rPr>
                <w:rFonts w:ascii="Verdana" w:hAnsi="Verdana"/>
                <w:sz w:val="18"/>
                <w:szCs w:val="18"/>
              </w:rPr>
            </w:pPr>
          </w:p>
        </w:tc>
      </w:tr>
      <w:tr w:rsidRPr="00686D5B" w:rsidR="00F84F53" w:rsidTr="007F6FE3" w14:paraId="71001BF7" w14:textId="77777777">
        <w:tc>
          <w:tcPr>
            <w:tcW w:w="1521" w:type="dxa"/>
          </w:tcPr>
          <w:p w:rsidRPr="00686D5B" w:rsidR="00F84F53" w:rsidP="00F84F53" w:rsidRDefault="00F84F53" w14:paraId="4A5A5393" w14:textId="77777777">
            <w:pPr>
              <w:spacing w:line="240" w:lineRule="atLeast"/>
              <w:rPr>
                <w:rFonts w:ascii="Verdana" w:hAnsi="Verdana"/>
                <w:color w:val="000000"/>
                <w:sz w:val="18"/>
                <w:szCs w:val="18"/>
              </w:rPr>
            </w:pPr>
            <w:r w:rsidRPr="00686D5B">
              <w:rPr>
                <w:rFonts w:ascii="Verdana" w:hAnsi="Verdana"/>
                <w:color w:val="000000"/>
                <w:sz w:val="18"/>
                <w:szCs w:val="18"/>
              </w:rPr>
              <w:t>42, tweede en derde lid,</w:t>
            </w:r>
          </w:p>
        </w:tc>
        <w:tc>
          <w:tcPr>
            <w:tcW w:w="2207" w:type="dxa"/>
          </w:tcPr>
          <w:p w:rsidR="0095079A" w:rsidP="00F84F53" w:rsidRDefault="00F84F53" w14:paraId="54CE0917" w14:textId="3F6A19F2">
            <w:pPr>
              <w:spacing w:line="240" w:lineRule="atLeast"/>
              <w:rPr>
                <w:rFonts w:ascii="Verdana" w:hAnsi="Verdana"/>
                <w:sz w:val="18"/>
                <w:szCs w:val="18"/>
              </w:rPr>
            </w:pPr>
            <w:r w:rsidRPr="00686D5B">
              <w:rPr>
                <w:rFonts w:ascii="Verdana" w:hAnsi="Verdana"/>
                <w:sz w:val="18"/>
                <w:szCs w:val="18"/>
              </w:rPr>
              <w:t xml:space="preserve">Bestaand recht in </w:t>
            </w:r>
            <w:r w:rsidRPr="00686D5B">
              <w:rPr>
                <w:rFonts w:ascii="Verdana" w:hAnsi="Verdana"/>
                <w:sz w:val="18"/>
                <w:szCs w:val="18"/>
                <w:lang w:eastAsia="fr-BE"/>
              </w:rPr>
              <w:t xml:space="preserve">3:29, </w:t>
            </w:r>
            <w:r w:rsidR="0095079A">
              <w:rPr>
                <w:rFonts w:ascii="Verdana" w:hAnsi="Verdana"/>
                <w:sz w:val="18"/>
                <w:szCs w:val="18"/>
                <w:lang w:eastAsia="fr-BE"/>
              </w:rPr>
              <w:t>eerste</w:t>
            </w:r>
            <w:r w:rsidRPr="00686D5B" w:rsidR="0095079A">
              <w:rPr>
                <w:rFonts w:ascii="Verdana" w:hAnsi="Verdana"/>
                <w:sz w:val="18"/>
                <w:szCs w:val="18"/>
                <w:lang w:eastAsia="fr-BE"/>
              </w:rPr>
              <w:t xml:space="preserve"> </w:t>
            </w:r>
            <w:r w:rsidRPr="00686D5B">
              <w:rPr>
                <w:rFonts w:ascii="Verdana" w:hAnsi="Verdana"/>
                <w:sz w:val="18"/>
                <w:szCs w:val="18"/>
                <w:lang w:eastAsia="fr-BE"/>
              </w:rPr>
              <w:t>lid, Wft</w:t>
            </w:r>
            <w:r w:rsidRPr="00686D5B">
              <w:rPr>
                <w:rFonts w:ascii="Verdana" w:hAnsi="Verdana"/>
                <w:sz w:val="18"/>
                <w:szCs w:val="18"/>
              </w:rPr>
              <w:t xml:space="preserve"> en</w:t>
            </w:r>
            <w:r w:rsidRPr="00686D5B" w:rsidR="006130B1">
              <w:rPr>
                <w:rFonts w:ascii="Verdana" w:hAnsi="Verdana"/>
                <w:sz w:val="18"/>
                <w:szCs w:val="18"/>
              </w:rPr>
              <w:t xml:space="preserve"> 26.2, tweede lid, jo.</w:t>
            </w:r>
            <w:r w:rsidRPr="00686D5B">
              <w:rPr>
                <w:rFonts w:ascii="Verdana" w:hAnsi="Verdana"/>
                <w:sz w:val="18"/>
                <w:szCs w:val="18"/>
              </w:rPr>
              <w:t xml:space="preserve"> 33, eerste, </w:t>
            </w:r>
            <w:r w:rsidR="0095079A">
              <w:rPr>
                <w:rFonts w:ascii="Verdana" w:hAnsi="Verdana"/>
                <w:sz w:val="18"/>
                <w:szCs w:val="18"/>
              </w:rPr>
              <w:t>derde</w:t>
            </w:r>
            <w:r w:rsidRPr="00686D5B" w:rsidR="0095079A">
              <w:rPr>
                <w:rFonts w:ascii="Verdana" w:hAnsi="Verdana"/>
                <w:sz w:val="18"/>
                <w:szCs w:val="18"/>
              </w:rPr>
              <w:t xml:space="preserve"> </w:t>
            </w:r>
            <w:r w:rsidRPr="00686D5B">
              <w:rPr>
                <w:rFonts w:ascii="Verdana" w:hAnsi="Verdana"/>
                <w:sz w:val="18"/>
                <w:szCs w:val="18"/>
              </w:rPr>
              <w:t xml:space="preserve">en </w:t>
            </w:r>
            <w:r w:rsidR="0095079A">
              <w:rPr>
                <w:rFonts w:ascii="Verdana" w:hAnsi="Verdana"/>
                <w:sz w:val="18"/>
                <w:szCs w:val="18"/>
              </w:rPr>
              <w:t>vierde</w:t>
            </w:r>
            <w:r w:rsidRPr="00686D5B" w:rsidR="0095079A">
              <w:rPr>
                <w:rFonts w:ascii="Verdana" w:hAnsi="Verdana"/>
                <w:sz w:val="18"/>
                <w:szCs w:val="18"/>
              </w:rPr>
              <w:t xml:space="preserve"> </w:t>
            </w:r>
            <w:r w:rsidRPr="00686D5B">
              <w:rPr>
                <w:rFonts w:ascii="Verdana" w:hAnsi="Verdana"/>
                <w:sz w:val="18"/>
                <w:szCs w:val="18"/>
              </w:rPr>
              <w:t>lid,  jo. 34 Bpr</w:t>
            </w:r>
            <w:r w:rsidR="0095079A">
              <w:rPr>
                <w:rFonts w:ascii="Verdana" w:hAnsi="Verdana"/>
                <w:sz w:val="18"/>
                <w:szCs w:val="18"/>
              </w:rPr>
              <w:t>.</w:t>
            </w:r>
          </w:p>
          <w:p w:rsidRPr="00686D5B" w:rsidR="00F84F53" w:rsidP="00F84F53" w:rsidRDefault="0095079A" w14:paraId="06450B04" w14:textId="42DDC05F">
            <w:pPr>
              <w:spacing w:line="240" w:lineRule="atLeast"/>
              <w:rPr>
                <w:rFonts w:ascii="Verdana" w:hAnsi="Verdana"/>
                <w:sz w:val="18"/>
                <w:szCs w:val="18"/>
              </w:rPr>
            </w:pPr>
            <w:r>
              <w:rPr>
                <w:rFonts w:ascii="Verdana" w:hAnsi="Verdana"/>
                <w:sz w:val="18"/>
                <w:szCs w:val="18"/>
              </w:rPr>
              <w:br/>
              <w:t>Behoeft aanpassing van 2:26b en 2:31 Wft</w:t>
            </w:r>
            <w:r w:rsidRPr="00686D5B" w:rsidR="00F84F53">
              <w:rPr>
                <w:rFonts w:ascii="Verdana" w:hAnsi="Verdana"/>
                <w:sz w:val="18"/>
                <w:szCs w:val="18"/>
              </w:rPr>
              <w:t xml:space="preserve"> </w:t>
            </w:r>
          </w:p>
        </w:tc>
        <w:tc>
          <w:tcPr>
            <w:tcW w:w="1356" w:type="dxa"/>
          </w:tcPr>
          <w:p w:rsidRPr="00686D5B" w:rsidR="00F84F53" w:rsidP="00F84F53" w:rsidRDefault="00F84F53" w14:paraId="21C45F6A"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11186C51" w14:textId="77777777">
            <w:pPr>
              <w:spacing w:line="240" w:lineRule="atLeast"/>
              <w:rPr>
                <w:rFonts w:ascii="Verdana" w:hAnsi="Verdana"/>
                <w:sz w:val="18"/>
                <w:szCs w:val="18"/>
              </w:rPr>
            </w:pPr>
          </w:p>
        </w:tc>
      </w:tr>
      <w:tr w:rsidRPr="00686D5B" w:rsidR="00F84F53" w:rsidTr="007F6FE3" w14:paraId="5A1601F5" w14:textId="77777777">
        <w:tc>
          <w:tcPr>
            <w:tcW w:w="1521" w:type="dxa"/>
          </w:tcPr>
          <w:p w:rsidRPr="00686D5B" w:rsidR="00F84F53" w:rsidP="00F84F53" w:rsidRDefault="00F84F53" w14:paraId="2C3DC9F1" w14:textId="64722809">
            <w:pPr>
              <w:spacing w:line="240" w:lineRule="atLeast"/>
              <w:rPr>
                <w:rFonts w:ascii="Verdana" w:hAnsi="Verdana"/>
                <w:color w:val="000000"/>
                <w:sz w:val="18"/>
                <w:szCs w:val="18"/>
              </w:rPr>
            </w:pPr>
            <w:r w:rsidRPr="00686D5B">
              <w:rPr>
                <w:rFonts w:ascii="Verdana" w:hAnsi="Verdana"/>
                <w:color w:val="000000"/>
                <w:sz w:val="18"/>
                <w:szCs w:val="18"/>
              </w:rPr>
              <w:t xml:space="preserve">42, vierde lid, </w:t>
            </w:r>
          </w:p>
        </w:tc>
        <w:tc>
          <w:tcPr>
            <w:tcW w:w="2207" w:type="dxa"/>
          </w:tcPr>
          <w:p w:rsidRPr="00686D5B" w:rsidR="00F84F53" w:rsidP="00F84F53" w:rsidRDefault="00F84F53" w14:paraId="5978FC17" w14:textId="77777777">
            <w:pPr>
              <w:spacing w:line="240" w:lineRule="atLeast"/>
              <w:rPr>
                <w:rFonts w:ascii="Verdana" w:hAnsi="Verdana"/>
                <w:sz w:val="18"/>
                <w:szCs w:val="18"/>
              </w:rPr>
            </w:pPr>
            <w:r w:rsidRPr="00686D5B">
              <w:rPr>
                <w:rFonts w:ascii="Verdana" w:hAnsi="Verdana"/>
                <w:sz w:val="18"/>
                <w:szCs w:val="18"/>
              </w:rPr>
              <w:t>Behoeft geen implementatie. Bestaand recht in 1:75, eerste lid, Wft</w:t>
            </w:r>
          </w:p>
        </w:tc>
        <w:tc>
          <w:tcPr>
            <w:tcW w:w="1356" w:type="dxa"/>
          </w:tcPr>
          <w:p w:rsidRPr="00686D5B" w:rsidR="00F84F53" w:rsidP="00F84F53" w:rsidRDefault="00F84F53" w14:paraId="116BDA85"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5DA33ADC" w14:textId="0E7B1F5D">
            <w:pPr>
              <w:spacing w:line="240" w:lineRule="atLeast"/>
              <w:rPr>
                <w:rFonts w:ascii="Verdana" w:hAnsi="Verdana"/>
                <w:sz w:val="18"/>
                <w:szCs w:val="18"/>
              </w:rPr>
            </w:pPr>
          </w:p>
        </w:tc>
      </w:tr>
      <w:tr w:rsidRPr="00686D5B" w:rsidR="00F84F53" w:rsidTr="007F6FE3" w14:paraId="0A660535" w14:textId="77777777">
        <w:tc>
          <w:tcPr>
            <w:tcW w:w="1521" w:type="dxa"/>
          </w:tcPr>
          <w:p w:rsidRPr="00686D5B" w:rsidR="00F84F53" w:rsidP="00F84F53" w:rsidRDefault="00F84F53" w14:paraId="1955ED65" w14:textId="77777777">
            <w:pPr>
              <w:spacing w:line="240" w:lineRule="atLeast"/>
              <w:rPr>
                <w:rFonts w:ascii="Verdana" w:hAnsi="Verdana"/>
                <w:color w:val="000000"/>
                <w:sz w:val="18"/>
                <w:szCs w:val="18"/>
              </w:rPr>
            </w:pPr>
            <w:r w:rsidRPr="00686D5B">
              <w:rPr>
                <w:rFonts w:ascii="Verdana" w:hAnsi="Verdana"/>
                <w:color w:val="000000"/>
                <w:sz w:val="18"/>
                <w:szCs w:val="18"/>
              </w:rPr>
              <w:t>44, tweede lid t/m tweede lid ter, tweede lid quinquies en tweede lid sexies</w:t>
            </w:r>
          </w:p>
        </w:tc>
        <w:tc>
          <w:tcPr>
            <w:tcW w:w="2207" w:type="dxa"/>
          </w:tcPr>
          <w:p w:rsidRPr="00686D5B" w:rsidR="00F84F53" w:rsidP="00F84F53" w:rsidRDefault="00F84F53" w14:paraId="108109EB" w14:textId="246EE211">
            <w:pPr>
              <w:spacing w:line="240" w:lineRule="atLeast"/>
              <w:rPr>
                <w:rFonts w:ascii="Verdana" w:hAnsi="Verdana"/>
                <w:sz w:val="18"/>
                <w:szCs w:val="18"/>
              </w:rPr>
            </w:pPr>
            <w:r w:rsidRPr="00686D5B">
              <w:rPr>
                <w:rFonts w:ascii="Verdana" w:hAnsi="Verdana"/>
                <w:sz w:val="18"/>
                <w:szCs w:val="18"/>
              </w:rPr>
              <w:t xml:space="preserve">Behoeft geen implementatie. Bestaand recht in 26.2, eerste lid, Bpr. </w:t>
            </w:r>
          </w:p>
        </w:tc>
        <w:tc>
          <w:tcPr>
            <w:tcW w:w="1356" w:type="dxa"/>
          </w:tcPr>
          <w:p w:rsidRPr="00686D5B" w:rsidR="00F84F53" w:rsidP="00F84F53" w:rsidRDefault="00F84F53" w14:paraId="41664820"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13645037" w14:textId="4CE37141">
            <w:pPr>
              <w:spacing w:line="240" w:lineRule="atLeast"/>
              <w:rPr>
                <w:rFonts w:ascii="Verdana" w:hAnsi="Verdana"/>
                <w:sz w:val="18"/>
                <w:szCs w:val="18"/>
              </w:rPr>
            </w:pPr>
          </w:p>
        </w:tc>
      </w:tr>
      <w:tr w:rsidRPr="00686D5B" w:rsidR="00F84F53" w:rsidTr="007F6FE3" w14:paraId="3D5C4BA5" w14:textId="77777777">
        <w:tc>
          <w:tcPr>
            <w:tcW w:w="1521" w:type="dxa"/>
          </w:tcPr>
          <w:p w:rsidRPr="00686D5B" w:rsidR="00F84F53" w:rsidP="00F84F53" w:rsidRDefault="00F84F53" w14:paraId="06E270B7" w14:textId="77777777">
            <w:pPr>
              <w:spacing w:line="240" w:lineRule="atLeast"/>
              <w:rPr>
                <w:rFonts w:ascii="Verdana" w:hAnsi="Verdana"/>
                <w:color w:val="000000"/>
                <w:sz w:val="18"/>
                <w:szCs w:val="18"/>
              </w:rPr>
            </w:pPr>
            <w:r w:rsidRPr="00686D5B">
              <w:rPr>
                <w:rFonts w:ascii="Verdana" w:hAnsi="Verdana"/>
                <w:color w:val="000000"/>
                <w:sz w:val="18"/>
                <w:szCs w:val="18"/>
              </w:rPr>
              <w:t>44, tweede lid quater</w:t>
            </w:r>
          </w:p>
        </w:tc>
        <w:tc>
          <w:tcPr>
            <w:tcW w:w="2207" w:type="dxa"/>
          </w:tcPr>
          <w:p w:rsidRPr="00686D5B" w:rsidR="00F84F53" w:rsidP="00F84F53" w:rsidRDefault="00F84F53" w14:paraId="380AC145" w14:textId="77777777">
            <w:pPr>
              <w:spacing w:line="240" w:lineRule="atLeast"/>
              <w:rPr>
                <w:rFonts w:ascii="Verdana" w:hAnsi="Verdana"/>
                <w:sz w:val="18"/>
                <w:szCs w:val="18"/>
              </w:rPr>
            </w:pPr>
            <w:r w:rsidRPr="00686D5B">
              <w:rPr>
                <w:rFonts w:ascii="Verdana" w:hAnsi="Verdana"/>
                <w:sz w:val="18"/>
                <w:szCs w:val="18"/>
              </w:rPr>
              <w:t>Behoeft naar zijn aard geen implementatie. Bepaling gericht tot EIOPA.</w:t>
            </w:r>
          </w:p>
        </w:tc>
        <w:tc>
          <w:tcPr>
            <w:tcW w:w="1356" w:type="dxa"/>
          </w:tcPr>
          <w:p w:rsidRPr="00686D5B" w:rsidR="00F84F53" w:rsidP="00F84F53" w:rsidRDefault="00F84F53" w14:paraId="0FA55507"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54BBA2AB" w14:textId="4C7CA49A">
            <w:pPr>
              <w:spacing w:line="240" w:lineRule="atLeast"/>
              <w:rPr>
                <w:rFonts w:ascii="Verdana" w:hAnsi="Verdana"/>
                <w:sz w:val="18"/>
                <w:szCs w:val="18"/>
              </w:rPr>
            </w:pPr>
          </w:p>
        </w:tc>
      </w:tr>
      <w:tr w:rsidRPr="00686D5B" w:rsidR="00F84F53" w:rsidTr="007F6FE3" w14:paraId="1C5B5522" w14:textId="77777777">
        <w:tc>
          <w:tcPr>
            <w:tcW w:w="1521" w:type="dxa"/>
          </w:tcPr>
          <w:p w:rsidRPr="00686D5B" w:rsidR="00F84F53" w:rsidP="00F84F53" w:rsidRDefault="00F84F53" w14:paraId="18CEC466" w14:textId="77777777">
            <w:pPr>
              <w:tabs>
                <w:tab w:val="center" w:pos="894"/>
              </w:tabs>
              <w:spacing w:line="240" w:lineRule="atLeast"/>
              <w:rPr>
                <w:rFonts w:ascii="Verdana" w:hAnsi="Verdana"/>
                <w:sz w:val="18"/>
                <w:szCs w:val="18"/>
              </w:rPr>
            </w:pPr>
            <w:r w:rsidRPr="00686D5B">
              <w:rPr>
                <w:rFonts w:ascii="Verdana" w:hAnsi="Verdana"/>
                <w:sz w:val="18"/>
                <w:szCs w:val="18"/>
              </w:rPr>
              <w:t>45</w:t>
            </w:r>
          </w:p>
        </w:tc>
        <w:tc>
          <w:tcPr>
            <w:tcW w:w="2207" w:type="dxa"/>
          </w:tcPr>
          <w:p w:rsidRPr="00686D5B" w:rsidR="00F84F53" w:rsidP="00F84F53" w:rsidRDefault="00F84F53" w14:paraId="4F512D28" w14:textId="3C3423BC">
            <w:pPr>
              <w:spacing w:line="240" w:lineRule="atLeast"/>
              <w:rPr>
                <w:rFonts w:ascii="Verdana" w:hAnsi="Verdana"/>
                <w:sz w:val="18"/>
                <w:szCs w:val="18"/>
              </w:rPr>
            </w:pPr>
            <w:r w:rsidRPr="00686D5B">
              <w:rPr>
                <w:rFonts w:ascii="Verdana" w:hAnsi="Verdana"/>
                <w:sz w:val="18"/>
                <w:szCs w:val="18"/>
              </w:rPr>
              <w:t>Behoeft geen implementatie. Bestaand recht in 26.2, eerste lid, Bpr.</w:t>
            </w:r>
          </w:p>
        </w:tc>
        <w:tc>
          <w:tcPr>
            <w:tcW w:w="1356" w:type="dxa"/>
          </w:tcPr>
          <w:p w:rsidRPr="00686D5B" w:rsidR="00F84F53" w:rsidP="00F84F53" w:rsidRDefault="00F84F53" w14:paraId="783E48E5"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087F7294" w14:textId="374BB246">
            <w:pPr>
              <w:spacing w:line="240" w:lineRule="atLeast"/>
              <w:rPr>
                <w:rFonts w:ascii="Verdana" w:hAnsi="Verdana"/>
                <w:sz w:val="18"/>
                <w:szCs w:val="18"/>
              </w:rPr>
            </w:pPr>
          </w:p>
        </w:tc>
      </w:tr>
      <w:tr w:rsidRPr="00686D5B" w:rsidR="00F84F53" w:rsidTr="007F6FE3" w14:paraId="4E470EF2" w14:textId="77777777">
        <w:tc>
          <w:tcPr>
            <w:tcW w:w="1521" w:type="dxa"/>
          </w:tcPr>
          <w:p w:rsidRPr="00686D5B" w:rsidR="00F84F53" w:rsidP="00F84F53" w:rsidRDefault="00F84F53" w14:paraId="76DDCA1F" w14:textId="77777777">
            <w:pPr>
              <w:spacing w:line="240" w:lineRule="atLeast"/>
              <w:rPr>
                <w:rFonts w:ascii="Verdana" w:hAnsi="Verdana"/>
                <w:color w:val="000000"/>
                <w:sz w:val="18"/>
                <w:szCs w:val="18"/>
              </w:rPr>
            </w:pPr>
            <w:r w:rsidRPr="00686D5B">
              <w:rPr>
                <w:rFonts w:ascii="Verdana" w:hAnsi="Verdana"/>
                <w:color w:val="000000"/>
                <w:sz w:val="18"/>
                <w:szCs w:val="18"/>
              </w:rPr>
              <w:t>45 bis</w:t>
            </w:r>
          </w:p>
        </w:tc>
        <w:tc>
          <w:tcPr>
            <w:tcW w:w="2207" w:type="dxa"/>
          </w:tcPr>
          <w:p w:rsidRPr="00686D5B" w:rsidR="00F84F53" w:rsidP="00F84F53" w:rsidRDefault="00F84F53" w14:paraId="35A0001F" w14:textId="77777777">
            <w:pPr>
              <w:spacing w:line="240" w:lineRule="atLeast"/>
              <w:rPr>
                <w:rFonts w:ascii="Verdana" w:hAnsi="Verdana"/>
                <w:sz w:val="18"/>
                <w:szCs w:val="18"/>
              </w:rPr>
            </w:pPr>
            <w:r w:rsidRPr="00686D5B">
              <w:rPr>
                <w:rFonts w:ascii="Verdana" w:hAnsi="Verdana"/>
                <w:sz w:val="18"/>
                <w:szCs w:val="18"/>
              </w:rPr>
              <w:t xml:space="preserve">Behoeft geen implementatie. Bestaand recht in 26.2, eerste lid, Bpr. </w:t>
            </w:r>
          </w:p>
        </w:tc>
        <w:tc>
          <w:tcPr>
            <w:tcW w:w="1356" w:type="dxa"/>
          </w:tcPr>
          <w:p w:rsidRPr="00686D5B" w:rsidR="00F84F53" w:rsidP="00F84F53" w:rsidRDefault="00F84F53" w14:paraId="56317EA6"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43D49AE5" w14:textId="6E02EC23">
            <w:pPr>
              <w:spacing w:line="240" w:lineRule="atLeast"/>
              <w:rPr>
                <w:rFonts w:ascii="Verdana" w:hAnsi="Verdana"/>
                <w:sz w:val="18"/>
                <w:szCs w:val="18"/>
              </w:rPr>
            </w:pPr>
          </w:p>
        </w:tc>
      </w:tr>
      <w:tr w:rsidRPr="00686D5B" w:rsidR="00F84F53" w:rsidTr="007F6FE3" w14:paraId="26DA9300" w14:textId="77777777">
        <w:tc>
          <w:tcPr>
            <w:tcW w:w="1521" w:type="dxa"/>
          </w:tcPr>
          <w:p w:rsidRPr="00686D5B" w:rsidR="00F84F53" w:rsidP="00F84F53" w:rsidRDefault="00F84F53" w14:paraId="171525E5" w14:textId="77777777">
            <w:pPr>
              <w:spacing w:line="240" w:lineRule="atLeast"/>
              <w:rPr>
                <w:rFonts w:ascii="Verdana" w:hAnsi="Verdana"/>
                <w:color w:val="000000"/>
                <w:sz w:val="18"/>
                <w:szCs w:val="18"/>
              </w:rPr>
            </w:pPr>
            <w:r w:rsidRPr="00686D5B">
              <w:rPr>
                <w:rFonts w:ascii="Verdana" w:hAnsi="Verdana"/>
                <w:color w:val="000000"/>
                <w:sz w:val="18"/>
                <w:szCs w:val="18"/>
              </w:rPr>
              <w:lastRenderedPageBreak/>
              <w:t>51, eerste tot en met het achtste lid (gehele artikel herschreven)</w:t>
            </w:r>
          </w:p>
        </w:tc>
        <w:tc>
          <w:tcPr>
            <w:tcW w:w="2207" w:type="dxa"/>
          </w:tcPr>
          <w:p w:rsidRPr="00686D5B" w:rsidR="00F84F53" w:rsidP="00F84F53" w:rsidRDefault="00F84F53" w14:paraId="215B7CB6" w14:textId="1961FDB2">
            <w:pPr>
              <w:spacing w:line="240" w:lineRule="atLeast"/>
              <w:rPr>
                <w:rFonts w:ascii="Verdana" w:hAnsi="Verdana"/>
                <w:sz w:val="18"/>
                <w:szCs w:val="18"/>
              </w:rPr>
            </w:pPr>
            <w:r w:rsidRPr="00686D5B">
              <w:rPr>
                <w:rFonts w:ascii="Verdana" w:hAnsi="Verdana"/>
                <w:sz w:val="18"/>
                <w:szCs w:val="18"/>
              </w:rPr>
              <w:t>Behoeft geen implementatie. Bestaand recht in artikel 3:73c, tweede lid, Wft en 134c Bpr.</w:t>
            </w:r>
          </w:p>
        </w:tc>
        <w:tc>
          <w:tcPr>
            <w:tcW w:w="1356" w:type="dxa"/>
          </w:tcPr>
          <w:p w:rsidRPr="00686D5B" w:rsidR="00F84F53" w:rsidP="00F84F53" w:rsidRDefault="00F84F53" w14:paraId="4DCC26A3"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2BF310DC" w14:textId="0129EA36">
            <w:pPr>
              <w:spacing w:line="240" w:lineRule="atLeast"/>
              <w:rPr>
                <w:rFonts w:ascii="Verdana" w:hAnsi="Verdana"/>
                <w:sz w:val="18"/>
                <w:szCs w:val="18"/>
              </w:rPr>
            </w:pPr>
          </w:p>
        </w:tc>
      </w:tr>
      <w:tr w:rsidRPr="00686D5B" w:rsidR="00F84F53" w:rsidTr="007F6FE3" w14:paraId="5B3A8D8D" w14:textId="77777777">
        <w:tc>
          <w:tcPr>
            <w:tcW w:w="1521" w:type="dxa"/>
          </w:tcPr>
          <w:p w:rsidRPr="00686D5B" w:rsidR="00F84F53" w:rsidP="00F84F53" w:rsidRDefault="00F84F53" w14:paraId="2A4640FE" w14:textId="77777777">
            <w:pPr>
              <w:spacing w:line="240" w:lineRule="atLeast"/>
              <w:rPr>
                <w:rFonts w:ascii="Verdana" w:hAnsi="Verdana"/>
                <w:color w:val="000000"/>
                <w:sz w:val="18"/>
                <w:szCs w:val="18"/>
              </w:rPr>
            </w:pPr>
            <w:r w:rsidRPr="00686D5B">
              <w:rPr>
                <w:rFonts w:ascii="Verdana" w:hAnsi="Verdana"/>
                <w:color w:val="000000"/>
                <w:sz w:val="18"/>
                <w:szCs w:val="18"/>
              </w:rPr>
              <w:t>51 bis, eerste lid,</w:t>
            </w:r>
          </w:p>
        </w:tc>
        <w:tc>
          <w:tcPr>
            <w:tcW w:w="2207" w:type="dxa"/>
          </w:tcPr>
          <w:p w:rsidRPr="00686D5B" w:rsidR="00F84F53" w:rsidP="00F84F53" w:rsidRDefault="00F84F53" w14:paraId="64380984" w14:textId="11B6586C">
            <w:pPr>
              <w:spacing w:line="240" w:lineRule="atLeast"/>
              <w:rPr>
                <w:rFonts w:ascii="Verdana" w:hAnsi="Verdana"/>
                <w:sz w:val="18"/>
                <w:szCs w:val="18"/>
              </w:rPr>
            </w:pPr>
            <w:r w:rsidRPr="00686D5B">
              <w:rPr>
                <w:rFonts w:ascii="Verdana" w:hAnsi="Verdana"/>
                <w:sz w:val="18"/>
                <w:szCs w:val="18"/>
              </w:rPr>
              <w:t>Behoeft aanpassing lagere regelgeving</w:t>
            </w:r>
            <w:r w:rsidRPr="00686D5B" w:rsidR="00D32865">
              <w:rPr>
                <w:rFonts w:ascii="Verdana" w:hAnsi="Verdana"/>
                <w:sz w:val="18"/>
                <w:szCs w:val="18"/>
              </w:rPr>
              <w:t xml:space="preserve">: </w:t>
            </w:r>
            <w:r w:rsidRPr="00686D5B">
              <w:rPr>
                <w:rFonts w:ascii="Verdana" w:hAnsi="Verdana"/>
                <w:sz w:val="18"/>
                <w:szCs w:val="18"/>
              </w:rPr>
              <w:t>134c, tweede lid, Bpr</w:t>
            </w:r>
            <w:r w:rsidRPr="00686D5B">
              <w:rPr>
                <w:rFonts w:ascii="Verdana" w:hAnsi="Verdana"/>
                <w:sz w:val="18"/>
                <w:szCs w:val="18"/>
              </w:rPr>
              <w:br/>
            </w:r>
            <w:r w:rsidRPr="00686D5B">
              <w:rPr>
                <w:rFonts w:ascii="Verdana" w:hAnsi="Verdana"/>
                <w:sz w:val="18"/>
                <w:szCs w:val="18"/>
              </w:rPr>
              <w:br/>
            </w:r>
            <w:r w:rsidRPr="00686D5B">
              <w:rPr>
                <w:rFonts w:ascii="Verdana" w:hAnsi="Verdana"/>
                <w:sz w:val="18"/>
                <w:szCs w:val="18"/>
              </w:rPr>
              <w:br/>
            </w:r>
          </w:p>
          <w:p w:rsidRPr="00686D5B" w:rsidR="00F84F53" w:rsidP="00F84F53" w:rsidRDefault="00F84F53" w14:paraId="54D20476" w14:textId="77777777">
            <w:pPr>
              <w:spacing w:line="240" w:lineRule="atLeast"/>
              <w:rPr>
                <w:rFonts w:ascii="Verdana" w:hAnsi="Verdana"/>
                <w:sz w:val="18"/>
                <w:szCs w:val="18"/>
              </w:rPr>
            </w:pPr>
          </w:p>
          <w:p w:rsidRPr="00686D5B" w:rsidR="00F84F53" w:rsidP="00F84F53" w:rsidRDefault="00F84F53" w14:paraId="18021835" w14:textId="77777777">
            <w:pPr>
              <w:spacing w:line="240" w:lineRule="atLeast"/>
              <w:rPr>
                <w:rFonts w:ascii="Verdana" w:hAnsi="Verdana"/>
                <w:sz w:val="18"/>
                <w:szCs w:val="18"/>
              </w:rPr>
            </w:pPr>
          </w:p>
        </w:tc>
        <w:tc>
          <w:tcPr>
            <w:tcW w:w="1356" w:type="dxa"/>
          </w:tcPr>
          <w:p w:rsidRPr="00686D5B" w:rsidR="00F84F53" w:rsidP="00F84F53" w:rsidRDefault="00F84F53" w14:paraId="23676DF7"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51F265DC" w14:textId="1B6AEC52">
            <w:pPr>
              <w:spacing w:line="240" w:lineRule="atLeast"/>
              <w:rPr>
                <w:rFonts w:ascii="Verdana" w:hAnsi="Verdana"/>
                <w:sz w:val="18"/>
                <w:szCs w:val="18"/>
              </w:rPr>
            </w:pPr>
          </w:p>
        </w:tc>
      </w:tr>
      <w:tr w:rsidRPr="00686D5B" w:rsidR="00F84F53" w:rsidTr="007F6FE3" w14:paraId="55E443F3" w14:textId="77777777">
        <w:tc>
          <w:tcPr>
            <w:tcW w:w="1521" w:type="dxa"/>
          </w:tcPr>
          <w:p w:rsidRPr="00686D5B" w:rsidR="00F84F53" w:rsidP="00F84F53" w:rsidRDefault="00F84F53" w14:paraId="705531E3" w14:textId="77777777">
            <w:pPr>
              <w:spacing w:line="240" w:lineRule="atLeast"/>
              <w:rPr>
                <w:rFonts w:ascii="Verdana" w:hAnsi="Verdana"/>
                <w:color w:val="000000"/>
                <w:sz w:val="18"/>
                <w:szCs w:val="18"/>
              </w:rPr>
            </w:pPr>
            <w:r w:rsidRPr="00686D5B">
              <w:rPr>
                <w:rFonts w:ascii="Verdana" w:hAnsi="Verdana"/>
                <w:color w:val="000000"/>
                <w:sz w:val="18"/>
                <w:szCs w:val="18"/>
              </w:rPr>
              <w:t>51 bis, tweede lid</w:t>
            </w:r>
          </w:p>
        </w:tc>
        <w:tc>
          <w:tcPr>
            <w:tcW w:w="2207" w:type="dxa"/>
          </w:tcPr>
          <w:p w:rsidRPr="00686D5B" w:rsidR="00F84F53" w:rsidP="00F84F53" w:rsidRDefault="00F84F53" w14:paraId="0F67BF3D" w14:textId="77777777">
            <w:pPr>
              <w:spacing w:line="240" w:lineRule="atLeast"/>
              <w:rPr>
                <w:rFonts w:ascii="Verdana" w:hAnsi="Verdana"/>
                <w:sz w:val="18"/>
                <w:szCs w:val="18"/>
              </w:rPr>
            </w:pPr>
            <w:r w:rsidRPr="00686D5B">
              <w:rPr>
                <w:rFonts w:ascii="Verdana" w:hAnsi="Verdana"/>
                <w:sz w:val="18"/>
                <w:szCs w:val="18"/>
              </w:rPr>
              <w:t>Behoeft geen implementatie. Lid-staatoptie die niet gebruikt wordt.</w:t>
            </w:r>
          </w:p>
        </w:tc>
        <w:tc>
          <w:tcPr>
            <w:tcW w:w="1356" w:type="dxa"/>
          </w:tcPr>
          <w:p w:rsidRPr="00686D5B" w:rsidR="00F84F53" w:rsidP="00F84F53" w:rsidRDefault="00F84F53" w14:paraId="1A203EAF" w14:textId="77777777">
            <w:pPr>
              <w:spacing w:line="240" w:lineRule="atLeast"/>
              <w:rPr>
                <w:rFonts w:ascii="Verdana" w:hAnsi="Verdana"/>
                <w:sz w:val="18"/>
                <w:szCs w:val="18"/>
              </w:rPr>
            </w:pPr>
            <w:r w:rsidRPr="00686D5B">
              <w:rPr>
                <w:rFonts w:ascii="Verdana" w:hAnsi="Verdana"/>
                <w:sz w:val="18"/>
                <w:szCs w:val="18"/>
              </w:rPr>
              <w:t>Auditplicht rapport solvabiliteit en financiële toestand uitbreiding tot kleine en niet-complexe ondernemingen</w:t>
            </w:r>
          </w:p>
        </w:tc>
        <w:tc>
          <w:tcPr>
            <w:tcW w:w="2156" w:type="dxa"/>
          </w:tcPr>
          <w:p w:rsidRPr="00686D5B" w:rsidR="00F84F53" w:rsidP="00F84F53" w:rsidRDefault="00F84F53" w14:paraId="621189E7" w14:textId="57F5CAFF">
            <w:pPr>
              <w:spacing w:line="240" w:lineRule="atLeast"/>
              <w:rPr>
                <w:rFonts w:ascii="Verdana" w:hAnsi="Verdana"/>
                <w:sz w:val="18"/>
                <w:szCs w:val="18"/>
              </w:rPr>
            </w:pPr>
            <w:r w:rsidRPr="00686D5B">
              <w:rPr>
                <w:rFonts w:ascii="Verdana" w:hAnsi="Verdana"/>
                <w:sz w:val="18"/>
                <w:szCs w:val="18"/>
              </w:rPr>
              <w:t>De lidstaatoptie laat open om een auditplicht op het rapport over de solvabiliteit en financiële toestand uit te breiden tot kleine en niet-complexe ondernemingen. Hiervan wordt geen gebruik gemaakt.</w:t>
            </w:r>
          </w:p>
        </w:tc>
      </w:tr>
      <w:tr w:rsidRPr="00686D5B" w:rsidR="00F84F53" w:rsidTr="007F6FE3" w14:paraId="327BC3A0" w14:textId="77777777">
        <w:tc>
          <w:tcPr>
            <w:tcW w:w="1521" w:type="dxa"/>
          </w:tcPr>
          <w:p w:rsidRPr="00686D5B" w:rsidR="00F84F53" w:rsidP="00F84F53" w:rsidRDefault="00F84F53" w14:paraId="310FA3BC" w14:textId="77777777">
            <w:pPr>
              <w:spacing w:line="240" w:lineRule="atLeast"/>
              <w:rPr>
                <w:rFonts w:ascii="Verdana" w:hAnsi="Verdana"/>
                <w:color w:val="000000"/>
                <w:sz w:val="18"/>
                <w:szCs w:val="18"/>
              </w:rPr>
            </w:pPr>
            <w:r w:rsidRPr="00686D5B">
              <w:rPr>
                <w:rFonts w:ascii="Verdana" w:hAnsi="Verdana"/>
                <w:color w:val="000000"/>
                <w:sz w:val="18"/>
                <w:szCs w:val="18"/>
              </w:rPr>
              <w:t>51 bis, derde lid</w:t>
            </w:r>
          </w:p>
        </w:tc>
        <w:tc>
          <w:tcPr>
            <w:tcW w:w="2207" w:type="dxa"/>
          </w:tcPr>
          <w:p w:rsidRPr="00686D5B" w:rsidR="00F84F53" w:rsidP="00F84F53" w:rsidRDefault="00F84F53" w14:paraId="400930B3" w14:textId="77777777">
            <w:pPr>
              <w:spacing w:line="240" w:lineRule="atLeast"/>
              <w:rPr>
                <w:rFonts w:ascii="Verdana" w:hAnsi="Verdana"/>
                <w:sz w:val="18"/>
                <w:szCs w:val="18"/>
              </w:rPr>
            </w:pPr>
            <w:r w:rsidRPr="00686D5B">
              <w:rPr>
                <w:rFonts w:ascii="Verdana" w:hAnsi="Verdana"/>
                <w:sz w:val="18"/>
                <w:szCs w:val="18"/>
              </w:rPr>
              <w:t>Behoeft geen implementatie. Lidstaatoptie die niet gebruikt wordt.</w:t>
            </w:r>
          </w:p>
        </w:tc>
        <w:tc>
          <w:tcPr>
            <w:tcW w:w="1356" w:type="dxa"/>
          </w:tcPr>
          <w:p w:rsidRPr="00686D5B" w:rsidR="00F84F53" w:rsidP="00F84F53" w:rsidRDefault="00F84F53" w14:paraId="3B9E0EDB" w14:textId="77777777">
            <w:pPr>
              <w:spacing w:line="240" w:lineRule="atLeast"/>
              <w:rPr>
                <w:rFonts w:ascii="Verdana" w:hAnsi="Verdana"/>
                <w:sz w:val="18"/>
                <w:szCs w:val="18"/>
              </w:rPr>
            </w:pPr>
            <w:r w:rsidRPr="00686D5B">
              <w:rPr>
                <w:rFonts w:ascii="Verdana" w:hAnsi="Verdana"/>
                <w:sz w:val="18"/>
                <w:szCs w:val="18"/>
              </w:rPr>
              <w:t>Auditplicht uitbreiden tot andere elementen van het verslag over de solvabiliteit en de financiële toestand.</w:t>
            </w:r>
          </w:p>
        </w:tc>
        <w:tc>
          <w:tcPr>
            <w:tcW w:w="2156" w:type="dxa"/>
          </w:tcPr>
          <w:p w:rsidRPr="00686D5B" w:rsidR="00F84F53" w:rsidP="00F84F53" w:rsidRDefault="00F84F53" w14:paraId="39ACBA81" w14:textId="4554D360">
            <w:pPr>
              <w:spacing w:line="240" w:lineRule="atLeast"/>
              <w:rPr>
                <w:rFonts w:ascii="Verdana" w:hAnsi="Verdana"/>
                <w:sz w:val="18"/>
                <w:szCs w:val="18"/>
              </w:rPr>
            </w:pPr>
            <w:r w:rsidRPr="00686D5B">
              <w:rPr>
                <w:rFonts w:ascii="Verdana" w:hAnsi="Verdana"/>
                <w:sz w:val="18"/>
                <w:szCs w:val="18"/>
              </w:rPr>
              <w:t>De lidstaatoptie laat open om een auditplicht uit te breiden tot andere elementen van het verslag over de solvabiliteit en de financiële toestand. Hiervan wordt geen gebruik gemaakt.</w:t>
            </w:r>
          </w:p>
        </w:tc>
      </w:tr>
      <w:tr w:rsidRPr="00686D5B" w:rsidR="00F84F53" w:rsidTr="007F6FE3" w14:paraId="772D566B" w14:textId="77777777">
        <w:tc>
          <w:tcPr>
            <w:tcW w:w="1521" w:type="dxa"/>
          </w:tcPr>
          <w:p w:rsidRPr="00686D5B" w:rsidR="00F84F53" w:rsidP="00F84F53" w:rsidRDefault="00F84F53" w14:paraId="510CA605" w14:textId="77777777">
            <w:pPr>
              <w:spacing w:line="240" w:lineRule="atLeast"/>
              <w:rPr>
                <w:rFonts w:ascii="Verdana" w:hAnsi="Verdana"/>
                <w:color w:val="000000"/>
                <w:sz w:val="18"/>
                <w:szCs w:val="18"/>
              </w:rPr>
            </w:pPr>
            <w:r w:rsidRPr="00686D5B">
              <w:rPr>
                <w:rFonts w:ascii="Verdana" w:hAnsi="Verdana"/>
                <w:color w:val="000000"/>
                <w:sz w:val="18"/>
                <w:szCs w:val="18"/>
              </w:rPr>
              <w:t>51 bis, vierde lid tot en met het zesde lid.</w:t>
            </w:r>
          </w:p>
        </w:tc>
        <w:tc>
          <w:tcPr>
            <w:tcW w:w="2207" w:type="dxa"/>
          </w:tcPr>
          <w:p w:rsidRPr="00686D5B" w:rsidR="00F84F53" w:rsidP="00F84F53" w:rsidRDefault="00D32865" w14:paraId="6D49DFEF" w14:textId="5F31833A">
            <w:pPr>
              <w:spacing w:line="240" w:lineRule="atLeast"/>
              <w:rPr>
                <w:rFonts w:ascii="Verdana" w:hAnsi="Verdana"/>
                <w:sz w:val="18"/>
                <w:szCs w:val="18"/>
              </w:rPr>
            </w:pPr>
            <w:r w:rsidRPr="00686D5B">
              <w:rPr>
                <w:rFonts w:ascii="Verdana" w:hAnsi="Verdana"/>
                <w:sz w:val="18"/>
                <w:szCs w:val="18"/>
              </w:rPr>
              <w:t>Behoeft aanpassing lagere regelgeving:</w:t>
            </w:r>
            <w:r w:rsidRPr="00686D5B" w:rsidR="00F84F53">
              <w:rPr>
                <w:rFonts w:ascii="Verdana" w:hAnsi="Verdana"/>
                <w:sz w:val="18"/>
                <w:szCs w:val="18"/>
              </w:rPr>
              <w:t xml:space="preserve"> 134c, eerste lid, Bpr.</w:t>
            </w:r>
          </w:p>
        </w:tc>
        <w:tc>
          <w:tcPr>
            <w:tcW w:w="1356" w:type="dxa"/>
          </w:tcPr>
          <w:p w:rsidRPr="00686D5B" w:rsidR="00F84F53" w:rsidP="00F84F53" w:rsidRDefault="00F84F53" w14:paraId="4620D706"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7C5F82E4" w14:textId="09842609">
            <w:pPr>
              <w:spacing w:line="240" w:lineRule="atLeast"/>
              <w:rPr>
                <w:rFonts w:ascii="Verdana" w:hAnsi="Verdana"/>
                <w:sz w:val="18"/>
                <w:szCs w:val="18"/>
              </w:rPr>
            </w:pPr>
          </w:p>
        </w:tc>
      </w:tr>
      <w:tr w:rsidRPr="00686D5B" w:rsidR="00F84F53" w:rsidTr="007F6FE3" w14:paraId="1971769A" w14:textId="77777777">
        <w:tc>
          <w:tcPr>
            <w:tcW w:w="1521" w:type="dxa"/>
          </w:tcPr>
          <w:p w:rsidRPr="00686D5B" w:rsidR="00F84F53" w:rsidP="00F84F53" w:rsidRDefault="00F84F53" w14:paraId="21592ECD" w14:textId="77777777">
            <w:pPr>
              <w:spacing w:line="240" w:lineRule="atLeast"/>
              <w:rPr>
                <w:rFonts w:ascii="Verdana" w:hAnsi="Verdana"/>
                <w:color w:val="000000"/>
                <w:sz w:val="18"/>
                <w:szCs w:val="18"/>
              </w:rPr>
            </w:pPr>
            <w:r w:rsidRPr="00686D5B">
              <w:rPr>
                <w:rFonts w:ascii="Verdana" w:hAnsi="Verdana"/>
                <w:color w:val="000000"/>
                <w:sz w:val="18"/>
                <w:szCs w:val="18"/>
              </w:rPr>
              <w:t>52, lid 1, onderdeel e en f</w:t>
            </w:r>
          </w:p>
        </w:tc>
        <w:tc>
          <w:tcPr>
            <w:tcW w:w="2207" w:type="dxa"/>
          </w:tcPr>
          <w:p w:rsidRPr="00686D5B" w:rsidR="00F84F53" w:rsidP="00F84F53" w:rsidRDefault="00F84F53" w14:paraId="75651F8C" w14:textId="6ED80331">
            <w:pPr>
              <w:spacing w:line="240" w:lineRule="atLeast"/>
              <w:rPr>
                <w:rFonts w:ascii="Verdana" w:hAnsi="Verdana"/>
                <w:sz w:val="18"/>
                <w:szCs w:val="18"/>
              </w:rPr>
            </w:pPr>
            <w:r w:rsidRPr="00686D5B">
              <w:rPr>
                <w:rFonts w:ascii="Verdana" w:hAnsi="Verdana"/>
                <w:sz w:val="18"/>
                <w:szCs w:val="18"/>
              </w:rPr>
              <w:t xml:space="preserve">Behoeft geen implementatie. Bestaand recht </w:t>
            </w:r>
            <w:r w:rsidRPr="00686D5B" w:rsidR="00D32865">
              <w:rPr>
                <w:rFonts w:ascii="Verdana" w:hAnsi="Verdana"/>
                <w:sz w:val="18"/>
                <w:szCs w:val="18"/>
              </w:rPr>
              <w:t xml:space="preserve">in </w:t>
            </w:r>
            <w:r w:rsidR="00B74F39">
              <w:rPr>
                <w:rFonts w:ascii="Verdana" w:hAnsi="Verdana"/>
                <w:sz w:val="18"/>
                <w:szCs w:val="18"/>
              </w:rPr>
              <w:t>bijlage 4, punt 2, onder hoofdstuk IV Rtt</w:t>
            </w:r>
          </w:p>
        </w:tc>
        <w:tc>
          <w:tcPr>
            <w:tcW w:w="1356" w:type="dxa"/>
          </w:tcPr>
          <w:p w:rsidRPr="00686D5B" w:rsidR="00F84F53" w:rsidP="00F84F53" w:rsidRDefault="00F84F53" w14:paraId="43783D16"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76CC5F50" w14:textId="7374FEA3">
            <w:pPr>
              <w:spacing w:line="240" w:lineRule="atLeast"/>
              <w:rPr>
                <w:rFonts w:ascii="Verdana" w:hAnsi="Verdana"/>
                <w:sz w:val="18"/>
                <w:szCs w:val="18"/>
              </w:rPr>
            </w:pPr>
          </w:p>
        </w:tc>
      </w:tr>
      <w:tr w:rsidRPr="00686D5B" w:rsidR="00F84F53" w:rsidTr="007F6FE3" w14:paraId="49939BC4" w14:textId="77777777">
        <w:tc>
          <w:tcPr>
            <w:tcW w:w="1521" w:type="dxa"/>
          </w:tcPr>
          <w:p w:rsidRPr="00686D5B" w:rsidR="00F84F53" w:rsidP="00F84F53" w:rsidRDefault="00F84F53" w14:paraId="30DFB336" w14:textId="77777777">
            <w:pPr>
              <w:spacing w:line="240" w:lineRule="atLeast"/>
              <w:rPr>
                <w:rFonts w:ascii="Verdana" w:hAnsi="Verdana"/>
                <w:color w:val="000000"/>
                <w:sz w:val="18"/>
                <w:szCs w:val="18"/>
              </w:rPr>
            </w:pPr>
            <w:r w:rsidRPr="00686D5B">
              <w:rPr>
                <w:rFonts w:ascii="Verdana" w:hAnsi="Verdana"/>
                <w:color w:val="000000"/>
                <w:sz w:val="18"/>
                <w:szCs w:val="18"/>
              </w:rPr>
              <w:t>52, tweede lid, onderdeel f, derde lid en vierde lid</w:t>
            </w:r>
          </w:p>
        </w:tc>
        <w:tc>
          <w:tcPr>
            <w:tcW w:w="2207" w:type="dxa"/>
          </w:tcPr>
          <w:p w:rsidRPr="00686D5B" w:rsidR="00F84F53" w:rsidP="00F84F53" w:rsidRDefault="00F84F53" w14:paraId="10EADA1D" w14:textId="77777777">
            <w:pPr>
              <w:spacing w:line="240" w:lineRule="atLeast"/>
              <w:rPr>
                <w:rFonts w:ascii="Verdana" w:hAnsi="Verdana"/>
                <w:sz w:val="18"/>
                <w:szCs w:val="18"/>
              </w:rPr>
            </w:pPr>
            <w:r w:rsidRPr="00686D5B">
              <w:rPr>
                <w:rFonts w:ascii="Verdana" w:hAnsi="Verdana"/>
                <w:sz w:val="18"/>
                <w:szCs w:val="18"/>
              </w:rPr>
              <w:t>Behoeft geen implementatie. Bepaling gericht tot EIOPA.</w:t>
            </w:r>
          </w:p>
        </w:tc>
        <w:tc>
          <w:tcPr>
            <w:tcW w:w="1356" w:type="dxa"/>
          </w:tcPr>
          <w:p w:rsidRPr="00686D5B" w:rsidR="00F84F53" w:rsidP="00F84F53" w:rsidRDefault="00F84F53" w14:paraId="1CBE468E"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4AA57C05" w14:textId="77777777">
            <w:pPr>
              <w:spacing w:line="240" w:lineRule="atLeast"/>
              <w:rPr>
                <w:rFonts w:ascii="Verdana" w:hAnsi="Verdana"/>
                <w:sz w:val="18"/>
                <w:szCs w:val="18"/>
              </w:rPr>
            </w:pPr>
          </w:p>
        </w:tc>
      </w:tr>
      <w:tr w:rsidRPr="00686D5B" w:rsidR="00F84F53" w:rsidTr="007F6FE3" w14:paraId="542931E3" w14:textId="77777777">
        <w:tc>
          <w:tcPr>
            <w:tcW w:w="1521" w:type="dxa"/>
          </w:tcPr>
          <w:p w:rsidRPr="00686D5B" w:rsidR="00F84F53" w:rsidP="00F84F53" w:rsidRDefault="00F84F53" w14:paraId="3ECB80C6" w14:textId="77777777">
            <w:pPr>
              <w:spacing w:line="240" w:lineRule="atLeast"/>
              <w:rPr>
                <w:rFonts w:ascii="Verdana" w:hAnsi="Verdana"/>
                <w:color w:val="000000"/>
                <w:sz w:val="18"/>
                <w:szCs w:val="18"/>
              </w:rPr>
            </w:pPr>
            <w:r w:rsidRPr="00686D5B">
              <w:rPr>
                <w:rFonts w:ascii="Verdana" w:hAnsi="Verdana"/>
                <w:color w:val="000000"/>
                <w:sz w:val="18"/>
                <w:szCs w:val="18"/>
              </w:rPr>
              <w:t>53, vierde lid,</w:t>
            </w:r>
          </w:p>
        </w:tc>
        <w:tc>
          <w:tcPr>
            <w:tcW w:w="2207" w:type="dxa"/>
          </w:tcPr>
          <w:p w:rsidRPr="00686D5B" w:rsidR="00F84F53" w:rsidP="00F84F53" w:rsidRDefault="00F84F53" w14:paraId="20180C37" w14:textId="77777777">
            <w:pPr>
              <w:autoSpaceDN w:val="0"/>
              <w:spacing w:line="240" w:lineRule="atLeast"/>
              <w:contextualSpacing/>
              <w:textAlignment w:val="baseline"/>
              <w:rPr>
                <w:rFonts w:ascii="Verdana" w:hAnsi="Verdana"/>
                <w:sz w:val="18"/>
                <w:szCs w:val="18"/>
              </w:rPr>
            </w:pPr>
            <w:r w:rsidRPr="00686D5B">
              <w:rPr>
                <w:rFonts w:ascii="Verdana" w:hAnsi="Verdana"/>
                <w:sz w:val="18"/>
                <w:szCs w:val="18"/>
              </w:rPr>
              <w:t xml:space="preserve">Behoeft geen implementatie. Bestaand recht in </w:t>
            </w:r>
            <w:r w:rsidRPr="00686D5B">
              <w:rPr>
                <w:rFonts w:ascii="Verdana" w:hAnsi="Verdana"/>
                <w:sz w:val="18"/>
                <w:szCs w:val="18"/>
              </w:rPr>
              <w:lastRenderedPageBreak/>
              <w:t>artikel 3:73c, tweede lid, Wft en artikel 134c, eerste lid Bpr</w:t>
            </w:r>
          </w:p>
        </w:tc>
        <w:tc>
          <w:tcPr>
            <w:tcW w:w="1356" w:type="dxa"/>
          </w:tcPr>
          <w:p w:rsidRPr="00686D5B" w:rsidR="00F84F53" w:rsidP="00F84F53" w:rsidRDefault="00F84F53" w14:paraId="55995D1D" w14:textId="77777777">
            <w:pPr>
              <w:spacing w:line="240" w:lineRule="atLeast"/>
              <w:rPr>
                <w:rFonts w:ascii="Verdana" w:hAnsi="Verdana"/>
                <w:sz w:val="18"/>
                <w:szCs w:val="18"/>
              </w:rPr>
            </w:pPr>
            <w:r w:rsidRPr="00686D5B">
              <w:rPr>
                <w:rFonts w:ascii="Verdana" w:hAnsi="Verdana"/>
                <w:sz w:val="18"/>
                <w:szCs w:val="18"/>
              </w:rPr>
              <w:lastRenderedPageBreak/>
              <w:t>Geen</w:t>
            </w:r>
          </w:p>
        </w:tc>
        <w:tc>
          <w:tcPr>
            <w:tcW w:w="2156" w:type="dxa"/>
          </w:tcPr>
          <w:p w:rsidRPr="00686D5B" w:rsidR="00F84F53" w:rsidP="00F84F53" w:rsidRDefault="00F84F53" w14:paraId="77961825" w14:textId="6A59B30A">
            <w:pPr>
              <w:spacing w:line="240" w:lineRule="atLeast"/>
              <w:rPr>
                <w:rFonts w:ascii="Verdana" w:hAnsi="Verdana"/>
                <w:sz w:val="18"/>
                <w:szCs w:val="18"/>
              </w:rPr>
            </w:pPr>
          </w:p>
        </w:tc>
      </w:tr>
      <w:tr w:rsidRPr="00686D5B" w:rsidR="00F84F53" w:rsidTr="007F6FE3" w14:paraId="7AFB5E8A" w14:textId="77777777">
        <w:tc>
          <w:tcPr>
            <w:tcW w:w="1521" w:type="dxa"/>
          </w:tcPr>
          <w:p w:rsidRPr="00686D5B" w:rsidR="00F84F53" w:rsidP="00F84F53" w:rsidRDefault="00F84F53" w14:paraId="4B6BA16A" w14:textId="77777777">
            <w:pPr>
              <w:spacing w:line="240" w:lineRule="atLeast"/>
              <w:rPr>
                <w:rFonts w:ascii="Verdana" w:hAnsi="Verdana"/>
                <w:color w:val="000000"/>
                <w:sz w:val="18"/>
                <w:szCs w:val="18"/>
              </w:rPr>
            </w:pPr>
            <w:r w:rsidRPr="00686D5B">
              <w:rPr>
                <w:rFonts w:ascii="Verdana" w:hAnsi="Verdana"/>
                <w:color w:val="000000"/>
                <w:sz w:val="18"/>
                <w:szCs w:val="18"/>
              </w:rPr>
              <w:t>56, vijfde alinea</w:t>
            </w:r>
          </w:p>
        </w:tc>
        <w:tc>
          <w:tcPr>
            <w:tcW w:w="2207" w:type="dxa"/>
          </w:tcPr>
          <w:p w:rsidRPr="00686D5B" w:rsidR="00F84F53" w:rsidP="00F84F53" w:rsidRDefault="00F84F53" w14:paraId="7B1C3213" w14:textId="77777777">
            <w:pPr>
              <w:spacing w:line="240" w:lineRule="atLeast"/>
              <w:rPr>
                <w:rFonts w:ascii="Verdana" w:hAnsi="Verdana"/>
                <w:sz w:val="18"/>
                <w:szCs w:val="18"/>
              </w:rPr>
            </w:pPr>
            <w:r w:rsidRPr="00686D5B">
              <w:rPr>
                <w:rFonts w:ascii="Verdana" w:hAnsi="Verdana"/>
                <w:sz w:val="18"/>
                <w:szCs w:val="18"/>
              </w:rPr>
              <w:t>Behoeft geen implementatie. Bepaling gericht tot EIOPA</w:t>
            </w:r>
          </w:p>
        </w:tc>
        <w:tc>
          <w:tcPr>
            <w:tcW w:w="1356" w:type="dxa"/>
          </w:tcPr>
          <w:p w:rsidRPr="00686D5B" w:rsidR="00F84F53" w:rsidP="00F84F53" w:rsidRDefault="00F84F53" w14:paraId="03BA098D" w14:textId="77777777">
            <w:pPr>
              <w:spacing w:line="240" w:lineRule="atLeast"/>
              <w:rPr>
                <w:rFonts w:ascii="Verdana" w:hAnsi="Verdana"/>
                <w:sz w:val="18"/>
                <w:szCs w:val="18"/>
              </w:rPr>
            </w:pPr>
            <w:r w:rsidRPr="00686D5B">
              <w:rPr>
                <w:rFonts w:ascii="Verdana" w:hAnsi="Verdana"/>
                <w:sz w:val="18"/>
                <w:szCs w:val="18"/>
              </w:rPr>
              <w:t>Nee</w:t>
            </w:r>
          </w:p>
        </w:tc>
        <w:tc>
          <w:tcPr>
            <w:tcW w:w="2156" w:type="dxa"/>
          </w:tcPr>
          <w:p w:rsidRPr="00686D5B" w:rsidR="00F84F53" w:rsidP="00F84F53" w:rsidRDefault="00F84F53" w14:paraId="130D2970" w14:textId="0E368258">
            <w:pPr>
              <w:spacing w:line="240" w:lineRule="atLeast"/>
              <w:rPr>
                <w:rFonts w:ascii="Verdana" w:hAnsi="Verdana"/>
                <w:sz w:val="18"/>
                <w:szCs w:val="18"/>
              </w:rPr>
            </w:pPr>
          </w:p>
        </w:tc>
      </w:tr>
      <w:tr w:rsidRPr="00686D5B" w:rsidR="00F84F53" w:rsidTr="007F6FE3" w14:paraId="12EE3750" w14:textId="77777777">
        <w:tc>
          <w:tcPr>
            <w:tcW w:w="1521" w:type="dxa"/>
          </w:tcPr>
          <w:p w:rsidRPr="00686D5B" w:rsidR="00F84F53" w:rsidP="00F84F53" w:rsidRDefault="00F84F53" w14:paraId="1866BE75" w14:textId="77777777">
            <w:pPr>
              <w:spacing w:line="240" w:lineRule="atLeast"/>
              <w:rPr>
                <w:rFonts w:ascii="Verdana" w:hAnsi="Verdana"/>
                <w:color w:val="000000"/>
                <w:sz w:val="18"/>
                <w:szCs w:val="18"/>
              </w:rPr>
            </w:pPr>
            <w:r w:rsidRPr="00686D5B">
              <w:rPr>
                <w:rFonts w:ascii="Verdana" w:hAnsi="Verdana"/>
                <w:color w:val="000000"/>
                <w:sz w:val="18"/>
                <w:szCs w:val="18"/>
              </w:rPr>
              <w:t>58, derde lid</w:t>
            </w:r>
          </w:p>
        </w:tc>
        <w:tc>
          <w:tcPr>
            <w:tcW w:w="2207" w:type="dxa"/>
          </w:tcPr>
          <w:p w:rsidRPr="00686D5B" w:rsidR="00F84F53" w:rsidP="00F84F53" w:rsidRDefault="00F84F53" w14:paraId="38A55EC1" w14:textId="77777777">
            <w:pPr>
              <w:spacing w:line="240" w:lineRule="atLeast"/>
              <w:rPr>
                <w:rFonts w:ascii="Verdana" w:hAnsi="Verdana"/>
                <w:sz w:val="18"/>
                <w:szCs w:val="18"/>
              </w:rPr>
            </w:pPr>
            <w:r w:rsidRPr="00686D5B">
              <w:rPr>
                <w:rFonts w:ascii="Verdana" w:hAnsi="Verdana"/>
                <w:sz w:val="18"/>
                <w:szCs w:val="18"/>
              </w:rPr>
              <w:t>Behoeft geen implementatie. Bestaand recht in 1:1 Wft</w:t>
            </w:r>
          </w:p>
        </w:tc>
        <w:tc>
          <w:tcPr>
            <w:tcW w:w="1356" w:type="dxa"/>
          </w:tcPr>
          <w:p w:rsidRPr="00686D5B" w:rsidR="00F84F53" w:rsidP="00F84F53" w:rsidRDefault="00F84F53" w14:paraId="3B30DA32"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254CEB5E" w14:textId="77777777">
            <w:pPr>
              <w:spacing w:line="240" w:lineRule="atLeast"/>
              <w:rPr>
                <w:rFonts w:ascii="Verdana" w:hAnsi="Verdana"/>
                <w:sz w:val="18"/>
                <w:szCs w:val="18"/>
              </w:rPr>
            </w:pPr>
          </w:p>
        </w:tc>
      </w:tr>
      <w:tr w:rsidRPr="00686D5B" w:rsidR="00F84F53" w:rsidTr="007F6FE3" w14:paraId="74B84ACA" w14:textId="77777777">
        <w:tc>
          <w:tcPr>
            <w:tcW w:w="1521" w:type="dxa"/>
          </w:tcPr>
          <w:p w:rsidRPr="00686D5B" w:rsidR="00F84F53" w:rsidP="00F84F53" w:rsidRDefault="00F84F53" w14:paraId="57CCBA73" w14:textId="77777777">
            <w:pPr>
              <w:spacing w:line="240" w:lineRule="atLeast"/>
              <w:rPr>
                <w:rFonts w:ascii="Verdana" w:hAnsi="Verdana"/>
                <w:color w:val="000000"/>
                <w:sz w:val="18"/>
                <w:szCs w:val="18"/>
              </w:rPr>
            </w:pPr>
            <w:r w:rsidRPr="00686D5B">
              <w:rPr>
                <w:rFonts w:ascii="Verdana" w:hAnsi="Verdana"/>
                <w:color w:val="000000"/>
                <w:sz w:val="18"/>
                <w:szCs w:val="18"/>
              </w:rPr>
              <w:t>60, eerste lid, punt a</w:t>
            </w:r>
          </w:p>
        </w:tc>
        <w:tc>
          <w:tcPr>
            <w:tcW w:w="2207" w:type="dxa"/>
          </w:tcPr>
          <w:p w:rsidRPr="00686D5B" w:rsidR="00F84F53" w:rsidP="00F84F53" w:rsidRDefault="00F84F53" w14:paraId="6419A511" w14:textId="77777777">
            <w:pPr>
              <w:spacing w:line="240" w:lineRule="atLeast"/>
              <w:rPr>
                <w:rFonts w:ascii="Verdana" w:hAnsi="Verdana"/>
                <w:sz w:val="18"/>
                <w:szCs w:val="18"/>
              </w:rPr>
            </w:pPr>
            <w:r w:rsidRPr="00686D5B">
              <w:rPr>
                <w:rFonts w:ascii="Verdana" w:hAnsi="Verdana"/>
                <w:sz w:val="18"/>
                <w:szCs w:val="18"/>
              </w:rPr>
              <w:t>Behoeft geen implementatie. Bestaand recht in 1:1 Wft</w:t>
            </w:r>
          </w:p>
        </w:tc>
        <w:tc>
          <w:tcPr>
            <w:tcW w:w="1356" w:type="dxa"/>
          </w:tcPr>
          <w:p w:rsidRPr="00686D5B" w:rsidR="00F84F53" w:rsidP="00F84F53" w:rsidRDefault="00F84F53" w14:paraId="46DE6E78"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5E40BDA5" w14:textId="73260344">
            <w:pPr>
              <w:spacing w:line="240" w:lineRule="atLeast"/>
              <w:rPr>
                <w:rFonts w:ascii="Verdana" w:hAnsi="Verdana"/>
                <w:sz w:val="18"/>
                <w:szCs w:val="18"/>
              </w:rPr>
            </w:pPr>
          </w:p>
        </w:tc>
      </w:tr>
      <w:tr w:rsidRPr="00686D5B" w:rsidR="00F84F53" w:rsidTr="007F6FE3" w14:paraId="25E78BE7" w14:textId="77777777">
        <w:tc>
          <w:tcPr>
            <w:tcW w:w="1521" w:type="dxa"/>
          </w:tcPr>
          <w:p w:rsidRPr="00686D5B" w:rsidR="00F84F53" w:rsidP="00F84F53" w:rsidRDefault="00F84F53" w14:paraId="5D1A1E25" w14:textId="77777777">
            <w:pPr>
              <w:spacing w:line="240" w:lineRule="atLeast"/>
              <w:rPr>
                <w:rFonts w:ascii="Verdana" w:hAnsi="Verdana"/>
                <w:color w:val="000000"/>
                <w:sz w:val="18"/>
                <w:szCs w:val="18"/>
              </w:rPr>
            </w:pPr>
            <w:r w:rsidRPr="00686D5B">
              <w:rPr>
                <w:rFonts w:ascii="Verdana" w:hAnsi="Verdana"/>
                <w:color w:val="000000"/>
                <w:sz w:val="18"/>
                <w:szCs w:val="18"/>
              </w:rPr>
              <w:t>62, eerste alinea</w:t>
            </w:r>
          </w:p>
        </w:tc>
        <w:tc>
          <w:tcPr>
            <w:tcW w:w="2207" w:type="dxa"/>
          </w:tcPr>
          <w:p w:rsidRPr="00686D5B" w:rsidR="00F84F53" w:rsidP="00F84F53" w:rsidRDefault="00F84F53" w14:paraId="4E034789" w14:textId="77777777">
            <w:pPr>
              <w:spacing w:line="240" w:lineRule="atLeast"/>
              <w:rPr>
                <w:rFonts w:ascii="Verdana" w:hAnsi="Verdana"/>
                <w:sz w:val="18"/>
                <w:szCs w:val="18"/>
              </w:rPr>
            </w:pPr>
            <w:r w:rsidRPr="00686D5B">
              <w:rPr>
                <w:rFonts w:ascii="Verdana" w:hAnsi="Verdana"/>
                <w:sz w:val="18"/>
                <w:szCs w:val="18"/>
              </w:rPr>
              <w:t>Behoeft naar zijn aard geen implementatie.</w:t>
            </w:r>
          </w:p>
        </w:tc>
        <w:tc>
          <w:tcPr>
            <w:tcW w:w="1356" w:type="dxa"/>
          </w:tcPr>
          <w:p w:rsidRPr="00686D5B" w:rsidR="00F84F53" w:rsidP="00F84F53" w:rsidRDefault="00F84F53" w14:paraId="6EDC214B"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367E49F2" w14:textId="145842BD">
            <w:pPr>
              <w:spacing w:line="240" w:lineRule="atLeast"/>
              <w:rPr>
                <w:rFonts w:ascii="Verdana" w:hAnsi="Verdana"/>
                <w:sz w:val="18"/>
                <w:szCs w:val="18"/>
              </w:rPr>
            </w:pPr>
          </w:p>
        </w:tc>
      </w:tr>
      <w:tr w:rsidRPr="00686D5B" w:rsidR="00F84F53" w:rsidTr="007F6FE3" w14:paraId="6EAE8716" w14:textId="77777777">
        <w:tc>
          <w:tcPr>
            <w:tcW w:w="1521" w:type="dxa"/>
          </w:tcPr>
          <w:p w:rsidRPr="00686D5B" w:rsidR="00F84F53" w:rsidP="00F84F53" w:rsidRDefault="00F84F53" w14:paraId="3EEEDF3B" w14:textId="77777777">
            <w:pPr>
              <w:spacing w:line="240" w:lineRule="atLeast"/>
              <w:rPr>
                <w:rFonts w:ascii="Verdana" w:hAnsi="Verdana"/>
                <w:color w:val="000000"/>
                <w:sz w:val="18"/>
                <w:szCs w:val="18"/>
              </w:rPr>
            </w:pPr>
            <w:r w:rsidRPr="00686D5B">
              <w:rPr>
                <w:rFonts w:ascii="Verdana" w:hAnsi="Verdana"/>
                <w:color w:val="000000"/>
                <w:sz w:val="18"/>
                <w:szCs w:val="18"/>
              </w:rPr>
              <w:t>63, tweede alinea</w:t>
            </w:r>
          </w:p>
        </w:tc>
        <w:tc>
          <w:tcPr>
            <w:tcW w:w="2207" w:type="dxa"/>
          </w:tcPr>
          <w:p w:rsidRPr="00686D5B" w:rsidR="00F84F53" w:rsidP="00F84F53" w:rsidRDefault="00F84F53" w14:paraId="6CF6AAC1" w14:textId="77777777">
            <w:pPr>
              <w:spacing w:line="240" w:lineRule="atLeast"/>
              <w:rPr>
                <w:rFonts w:ascii="Verdana" w:hAnsi="Verdana"/>
                <w:sz w:val="18"/>
                <w:szCs w:val="18"/>
              </w:rPr>
            </w:pPr>
            <w:r w:rsidRPr="00686D5B">
              <w:rPr>
                <w:rFonts w:ascii="Verdana" w:hAnsi="Verdana"/>
                <w:sz w:val="18"/>
                <w:szCs w:val="18"/>
              </w:rPr>
              <w:t>Behoeft geen implementatie. Bestaand recht in 1:1 Wft</w:t>
            </w:r>
          </w:p>
        </w:tc>
        <w:tc>
          <w:tcPr>
            <w:tcW w:w="1356" w:type="dxa"/>
          </w:tcPr>
          <w:p w:rsidRPr="00686D5B" w:rsidR="00F84F53" w:rsidP="00F84F53" w:rsidRDefault="00F84F53" w14:paraId="4E01A386"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2FEB3DCC" w14:textId="19050A07">
            <w:pPr>
              <w:spacing w:line="240" w:lineRule="atLeast"/>
              <w:rPr>
                <w:rFonts w:ascii="Verdana" w:hAnsi="Verdana"/>
                <w:sz w:val="18"/>
                <w:szCs w:val="18"/>
              </w:rPr>
            </w:pPr>
          </w:p>
        </w:tc>
      </w:tr>
      <w:tr w:rsidRPr="00686D5B" w:rsidR="00F84F53" w:rsidTr="007F6FE3" w14:paraId="2BEE447B" w14:textId="77777777">
        <w:tc>
          <w:tcPr>
            <w:tcW w:w="1521" w:type="dxa"/>
          </w:tcPr>
          <w:p w:rsidRPr="00686D5B" w:rsidR="00F84F53" w:rsidP="00F84F53" w:rsidRDefault="00F84F53" w14:paraId="388137E0" w14:textId="77777777">
            <w:pPr>
              <w:spacing w:line="240" w:lineRule="atLeast"/>
              <w:rPr>
                <w:rFonts w:ascii="Verdana" w:hAnsi="Verdana"/>
                <w:color w:val="000000"/>
                <w:sz w:val="18"/>
                <w:szCs w:val="18"/>
              </w:rPr>
            </w:pPr>
            <w:r w:rsidRPr="00686D5B">
              <w:rPr>
                <w:rFonts w:ascii="Verdana" w:hAnsi="Verdana"/>
                <w:color w:val="000000"/>
                <w:sz w:val="18"/>
                <w:szCs w:val="18"/>
              </w:rPr>
              <w:t>64, vierde alinea</w:t>
            </w:r>
          </w:p>
        </w:tc>
        <w:tc>
          <w:tcPr>
            <w:tcW w:w="2207" w:type="dxa"/>
          </w:tcPr>
          <w:p w:rsidRPr="00686D5B" w:rsidR="00F84F53" w:rsidP="00F84F53" w:rsidRDefault="00371035" w14:paraId="504960F8" w14:textId="3875D672">
            <w:pPr>
              <w:spacing w:line="240" w:lineRule="atLeast"/>
              <w:rPr>
                <w:rFonts w:ascii="Verdana" w:hAnsi="Verdana"/>
                <w:sz w:val="18"/>
                <w:szCs w:val="18"/>
              </w:rPr>
            </w:pPr>
            <w:r>
              <w:rPr>
                <w:rFonts w:ascii="Verdana" w:hAnsi="Verdana"/>
                <w:sz w:val="18"/>
                <w:szCs w:val="18"/>
              </w:rPr>
              <w:t>1:93i</w:t>
            </w:r>
            <w:r w:rsidRPr="00686D5B" w:rsidR="00F84F53">
              <w:rPr>
                <w:rFonts w:ascii="Verdana" w:hAnsi="Verdana"/>
                <w:sz w:val="18"/>
                <w:szCs w:val="18"/>
              </w:rPr>
              <w:t xml:space="preserve"> Wft.</w:t>
            </w:r>
          </w:p>
        </w:tc>
        <w:tc>
          <w:tcPr>
            <w:tcW w:w="1356" w:type="dxa"/>
          </w:tcPr>
          <w:p w:rsidRPr="00686D5B" w:rsidR="00F84F53" w:rsidP="00F84F53" w:rsidRDefault="00F84F53" w14:paraId="2A19E6B5"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3EB474B6" w14:textId="77777777">
            <w:pPr>
              <w:spacing w:line="240" w:lineRule="atLeast"/>
              <w:rPr>
                <w:rFonts w:ascii="Verdana" w:hAnsi="Verdana"/>
                <w:sz w:val="18"/>
                <w:szCs w:val="18"/>
              </w:rPr>
            </w:pPr>
          </w:p>
        </w:tc>
      </w:tr>
      <w:tr w:rsidRPr="00686D5B" w:rsidR="00F84F53" w:rsidTr="007F6FE3" w14:paraId="632A9F50" w14:textId="77777777">
        <w:tc>
          <w:tcPr>
            <w:tcW w:w="1521" w:type="dxa"/>
          </w:tcPr>
          <w:p w:rsidRPr="00686D5B" w:rsidR="00F84F53" w:rsidP="00F84F53" w:rsidRDefault="00F84F53" w14:paraId="6EC5FEC5" w14:textId="77777777">
            <w:pPr>
              <w:spacing w:line="240" w:lineRule="atLeast"/>
              <w:rPr>
                <w:rFonts w:ascii="Verdana" w:hAnsi="Verdana"/>
                <w:color w:val="000000"/>
                <w:sz w:val="18"/>
                <w:szCs w:val="18"/>
              </w:rPr>
            </w:pPr>
            <w:r w:rsidRPr="00686D5B">
              <w:rPr>
                <w:rFonts w:ascii="Verdana" w:hAnsi="Verdana"/>
                <w:color w:val="000000"/>
                <w:sz w:val="18"/>
                <w:szCs w:val="18"/>
              </w:rPr>
              <w:t>68, eerste lid, laatste alinea</w:t>
            </w:r>
          </w:p>
        </w:tc>
        <w:tc>
          <w:tcPr>
            <w:tcW w:w="2207" w:type="dxa"/>
          </w:tcPr>
          <w:p w:rsidRPr="00686D5B" w:rsidR="00F84F53" w:rsidP="00F84F53" w:rsidRDefault="00F84F53" w14:paraId="3CCBAE79" w14:textId="301626BC">
            <w:pPr>
              <w:spacing w:line="240" w:lineRule="atLeast"/>
              <w:rPr>
                <w:rFonts w:ascii="Verdana" w:hAnsi="Verdana"/>
                <w:sz w:val="18"/>
                <w:szCs w:val="18"/>
              </w:rPr>
            </w:pPr>
            <w:r w:rsidRPr="00686D5B">
              <w:rPr>
                <w:rFonts w:ascii="Verdana" w:hAnsi="Verdana"/>
                <w:sz w:val="18"/>
                <w:szCs w:val="18"/>
              </w:rPr>
              <w:t>Behoeft geen implementatie: bestaand recht in afdeling 1.5.1 Wft</w:t>
            </w:r>
            <w:r w:rsidR="00E2578E">
              <w:rPr>
                <w:rFonts w:ascii="Verdana" w:hAnsi="Verdana"/>
                <w:sz w:val="18"/>
                <w:szCs w:val="18"/>
              </w:rPr>
              <w:t>,</w:t>
            </w:r>
            <w:r w:rsidRPr="00686D5B">
              <w:rPr>
                <w:rFonts w:ascii="Verdana" w:hAnsi="Verdana"/>
                <w:sz w:val="18"/>
                <w:szCs w:val="18"/>
              </w:rPr>
              <w:t xml:space="preserve"> 1:89, eerste lid, 1:90 en 1:93, lid 1, onderdeel f, Wft.</w:t>
            </w:r>
          </w:p>
        </w:tc>
        <w:tc>
          <w:tcPr>
            <w:tcW w:w="1356" w:type="dxa"/>
          </w:tcPr>
          <w:p w:rsidRPr="00686D5B" w:rsidR="00F84F53" w:rsidP="00F84F53" w:rsidRDefault="00F84F53" w14:paraId="6CF128CD"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7AB7404C" w14:textId="77777777">
            <w:pPr>
              <w:spacing w:line="240" w:lineRule="atLeast"/>
              <w:rPr>
                <w:rFonts w:ascii="Verdana" w:hAnsi="Verdana"/>
                <w:sz w:val="18"/>
                <w:szCs w:val="18"/>
              </w:rPr>
            </w:pPr>
          </w:p>
        </w:tc>
      </w:tr>
      <w:tr w:rsidRPr="00686D5B" w:rsidR="00F84F53" w:rsidTr="007F6FE3" w14:paraId="5147F89B" w14:textId="77777777">
        <w:tc>
          <w:tcPr>
            <w:tcW w:w="1521" w:type="dxa"/>
          </w:tcPr>
          <w:p w:rsidRPr="00686D5B" w:rsidR="00F84F53" w:rsidP="00F84F53" w:rsidRDefault="00F84F53" w14:paraId="752EBC11" w14:textId="77777777">
            <w:pPr>
              <w:spacing w:line="240" w:lineRule="atLeast"/>
              <w:rPr>
                <w:rFonts w:ascii="Verdana" w:hAnsi="Verdana"/>
                <w:color w:val="000000"/>
                <w:sz w:val="18"/>
                <w:szCs w:val="18"/>
              </w:rPr>
            </w:pPr>
            <w:r w:rsidRPr="00686D5B">
              <w:rPr>
                <w:rFonts w:ascii="Verdana" w:hAnsi="Verdana"/>
                <w:color w:val="000000"/>
                <w:sz w:val="18"/>
                <w:szCs w:val="18"/>
              </w:rPr>
              <w:t>70, eerste lid, onderdelen a en d</w:t>
            </w:r>
          </w:p>
        </w:tc>
        <w:tc>
          <w:tcPr>
            <w:tcW w:w="2207" w:type="dxa"/>
          </w:tcPr>
          <w:p w:rsidRPr="00686D5B" w:rsidR="00F84F53" w:rsidP="00F84F53" w:rsidRDefault="00F84F53" w14:paraId="1CF1C99F" w14:textId="77777777">
            <w:pPr>
              <w:spacing w:line="240" w:lineRule="atLeast"/>
              <w:rPr>
                <w:rFonts w:ascii="Verdana" w:hAnsi="Verdana"/>
                <w:sz w:val="18"/>
                <w:szCs w:val="18"/>
              </w:rPr>
            </w:pPr>
            <w:r w:rsidRPr="00686D5B">
              <w:rPr>
                <w:rFonts w:ascii="Verdana" w:hAnsi="Verdana"/>
                <w:sz w:val="18"/>
                <w:szCs w:val="18"/>
              </w:rPr>
              <w:t xml:space="preserve">Behoeft geen implementatie. </w:t>
            </w:r>
          </w:p>
          <w:p w:rsidRPr="00686D5B" w:rsidR="00F84F53" w:rsidP="00F84F53" w:rsidRDefault="00F84F53" w14:paraId="02D08C8B" w14:textId="47122307">
            <w:pPr>
              <w:spacing w:line="240" w:lineRule="atLeast"/>
              <w:rPr>
                <w:rFonts w:ascii="Verdana" w:hAnsi="Verdana"/>
                <w:sz w:val="18"/>
                <w:szCs w:val="18"/>
              </w:rPr>
            </w:pPr>
          </w:p>
        </w:tc>
        <w:tc>
          <w:tcPr>
            <w:tcW w:w="1356" w:type="dxa"/>
          </w:tcPr>
          <w:p w:rsidRPr="00686D5B" w:rsidR="00F84F53" w:rsidP="00F84F53" w:rsidRDefault="00F84F53" w14:paraId="15AC5151"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AC7958" w14:paraId="0EB85956" w14:textId="4CB13229">
            <w:pPr>
              <w:spacing w:line="240" w:lineRule="atLeast"/>
              <w:rPr>
                <w:rFonts w:ascii="Verdana" w:hAnsi="Verdana"/>
                <w:sz w:val="18"/>
                <w:szCs w:val="18"/>
              </w:rPr>
            </w:pPr>
            <w:r w:rsidRPr="00686D5B">
              <w:rPr>
                <w:rFonts w:ascii="Verdana" w:hAnsi="Verdana"/>
                <w:sz w:val="18"/>
                <w:szCs w:val="18"/>
              </w:rPr>
              <w:t>Afkortingen ECB en ESRB worden niet gebruikt in Wft.</w:t>
            </w:r>
          </w:p>
        </w:tc>
      </w:tr>
      <w:tr w:rsidRPr="00686D5B" w:rsidR="00F84F53" w:rsidTr="007F6FE3" w14:paraId="01D14243" w14:textId="77777777">
        <w:tc>
          <w:tcPr>
            <w:tcW w:w="1521" w:type="dxa"/>
          </w:tcPr>
          <w:p w:rsidRPr="00686D5B" w:rsidR="00F84F53" w:rsidP="00F84F53" w:rsidRDefault="00F84F53" w14:paraId="51192D45" w14:textId="77777777">
            <w:pPr>
              <w:spacing w:line="240" w:lineRule="atLeast"/>
              <w:rPr>
                <w:rFonts w:ascii="Verdana" w:hAnsi="Verdana"/>
                <w:color w:val="000000"/>
                <w:sz w:val="18"/>
                <w:szCs w:val="18"/>
              </w:rPr>
            </w:pPr>
            <w:r w:rsidRPr="00686D5B">
              <w:rPr>
                <w:rFonts w:ascii="Verdana" w:hAnsi="Verdana"/>
                <w:color w:val="000000"/>
                <w:sz w:val="18"/>
                <w:szCs w:val="18"/>
              </w:rPr>
              <w:t>72, eerste lid</w:t>
            </w:r>
          </w:p>
        </w:tc>
        <w:tc>
          <w:tcPr>
            <w:tcW w:w="2207" w:type="dxa"/>
          </w:tcPr>
          <w:p w:rsidRPr="00686D5B" w:rsidR="00F84F53" w:rsidP="00F84F53" w:rsidRDefault="00F84F53" w14:paraId="4DEA9D89" w14:textId="59BF05BD">
            <w:pPr>
              <w:spacing w:line="240" w:lineRule="atLeast"/>
              <w:rPr>
                <w:rFonts w:ascii="Verdana" w:hAnsi="Verdana"/>
                <w:sz w:val="18"/>
                <w:szCs w:val="18"/>
              </w:rPr>
            </w:pPr>
            <w:r w:rsidRPr="00686D5B">
              <w:rPr>
                <w:rFonts w:ascii="Verdana" w:hAnsi="Verdana"/>
                <w:sz w:val="18"/>
                <w:szCs w:val="18"/>
              </w:rPr>
              <w:t>Behoeft geen implementatie. Bestaand recht in 1:1 Wft</w:t>
            </w:r>
          </w:p>
        </w:tc>
        <w:tc>
          <w:tcPr>
            <w:tcW w:w="1356" w:type="dxa"/>
          </w:tcPr>
          <w:p w:rsidRPr="00686D5B" w:rsidR="00F84F53" w:rsidP="00F84F53" w:rsidRDefault="00F84F53" w14:paraId="3CAA7912"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72F37B62" w14:textId="715E7F50">
            <w:pPr>
              <w:spacing w:line="240" w:lineRule="atLeast"/>
              <w:rPr>
                <w:rFonts w:ascii="Verdana" w:hAnsi="Verdana"/>
                <w:sz w:val="18"/>
                <w:szCs w:val="18"/>
              </w:rPr>
            </w:pPr>
          </w:p>
        </w:tc>
      </w:tr>
      <w:tr w:rsidRPr="00686D5B" w:rsidR="00F84F53" w:rsidTr="007F6FE3" w14:paraId="17551989" w14:textId="77777777">
        <w:tc>
          <w:tcPr>
            <w:tcW w:w="1521" w:type="dxa"/>
          </w:tcPr>
          <w:p w:rsidRPr="00686D5B" w:rsidR="00F84F53" w:rsidP="00F84F53" w:rsidRDefault="00F84F53" w14:paraId="53E7A7EE" w14:textId="77777777">
            <w:pPr>
              <w:spacing w:line="240" w:lineRule="atLeast"/>
              <w:rPr>
                <w:rFonts w:ascii="Verdana" w:hAnsi="Verdana"/>
                <w:color w:val="000000"/>
                <w:sz w:val="18"/>
                <w:szCs w:val="18"/>
              </w:rPr>
            </w:pPr>
            <w:r w:rsidRPr="00686D5B">
              <w:rPr>
                <w:rFonts w:ascii="Verdana" w:hAnsi="Verdana"/>
                <w:color w:val="000000"/>
                <w:sz w:val="18"/>
                <w:szCs w:val="18"/>
              </w:rPr>
              <w:t xml:space="preserve">77, vijfde t/m achtste lid </w:t>
            </w:r>
          </w:p>
        </w:tc>
        <w:tc>
          <w:tcPr>
            <w:tcW w:w="2207" w:type="dxa"/>
          </w:tcPr>
          <w:p w:rsidRPr="00686D5B" w:rsidR="00F84F53" w:rsidP="00F84F53" w:rsidRDefault="00F84F53" w14:paraId="79223A04" w14:textId="49018102">
            <w:pPr>
              <w:spacing w:line="240" w:lineRule="atLeast"/>
              <w:rPr>
                <w:rFonts w:ascii="Verdana" w:hAnsi="Verdana"/>
                <w:sz w:val="18"/>
                <w:szCs w:val="18"/>
              </w:rPr>
            </w:pPr>
            <w:r w:rsidRPr="00686D5B">
              <w:rPr>
                <w:rFonts w:ascii="Verdana" w:hAnsi="Verdana"/>
                <w:sz w:val="18"/>
                <w:szCs w:val="18"/>
              </w:rPr>
              <w:t>Behoeft geen implementatie. Bestaand recht in 3:67, vijfde lid, Wft en 114, eerste lid, Bpr (dynamische verwijzing)</w:t>
            </w:r>
          </w:p>
        </w:tc>
        <w:tc>
          <w:tcPr>
            <w:tcW w:w="1356" w:type="dxa"/>
          </w:tcPr>
          <w:p w:rsidRPr="00686D5B" w:rsidR="00F84F53" w:rsidP="00F84F53" w:rsidRDefault="00F84F53" w14:paraId="31189328"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16D227FF" w14:textId="77777777">
            <w:pPr>
              <w:spacing w:line="240" w:lineRule="atLeast"/>
              <w:rPr>
                <w:rFonts w:ascii="Verdana" w:hAnsi="Verdana"/>
                <w:sz w:val="18"/>
                <w:szCs w:val="18"/>
              </w:rPr>
            </w:pPr>
          </w:p>
        </w:tc>
      </w:tr>
      <w:tr w:rsidRPr="00686D5B" w:rsidR="00F84F53" w:rsidTr="007F6FE3" w14:paraId="58E93855" w14:textId="77777777">
        <w:tc>
          <w:tcPr>
            <w:tcW w:w="1521" w:type="dxa"/>
          </w:tcPr>
          <w:p w:rsidRPr="00686D5B" w:rsidR="00F84F53" w:rsidP="00F84F53" w:rsidRDefault="00F84F53" w14:paraId="36C16394" w14:textId="77777777">
            <w:pPr>
              <w:spacing w:line="240" w:lineRule="atLeast"/>
              <w:rPr>
                <w:rFonts w:ascii="Verdana" w:hAnsi="Verdana"/>
                <w:color w:val="000000"/>
                <w:sz w:val="18"/>
                <w:szCs w:val="18"/>
              </w:rPr>
            </w:pPr>
            <w:r w:rsidRPr="00686D5B">
              <w:rPr>
                <w:rFonts w:ascii="Verdana" w:hAnsi="Verdana"/>
                <w:color w:val="000000"/>
                <w:sz w:val="18"/>
                <w:szCs w:val="18"/>
              </w:rPr>
              <w:t>77 bis</w:t>
            </w:r>
          </w:p>
        </w:tc>
        <w:tc>
          <w:tcPr>
            <w:tcW w:w="2207" w:type="dxa"/>
          </w:tcPr>
          <w:p w:rsidRPr="00686D5B" w:rsidR="00F84F53" w:rsidP="00F84F53" w:rsidRDefault="00F84F53" w14:paraId="3415F132" w14:textId="01DAFBFB">
            <w:pPr>
              <w:spacing w:line="240" w:lineRule="atLeast"/>
              <w:rPr>
                <w:rFonts w:ascii="Verdana" w:hAnsi="Verdana"/>
                <w:sz w:val="18"/>
                <w:szCs w:val="18"/>
              </w:rPr>
            </w:pPr>
            <w:r w:rsidRPr="00686D5B">
              <w:rPr>
                <w:rFonts w:ascii="Verdana" w:hAnsi="Verdana"/>
                <w:sz w:val="18"/>
                <w:szCs w:val="18"/>
              </w:rPr>
              <w:t xml:space="preserve">Behoeft geen implementatie. Bestaand recht in 3:67, vijfde lid, Wft en 114, eerste lid, </w:t>
            </w:r>
            <w:r w:rsidRPr="00686D5B">
              <w:rPr>
                <w:rFonts w:ascii="Verdana" w:hAnsi="Verdana"/>
                <w:sz w:val="18"/>
                <w:szCs w:val="18"/>
              </w:rPr>
              <w:lastRenderedPageBreak/>
              <w:t>Bpr (dynamische verwijzing)</w:t>
            </w:r>
          </w:p>
        </w:tc>
        <w:tc>
          <w:tcPr>
            <w:tcW w:w="1356" w:type="dxa"/>
          </w:tcPr>
          <w:p w:rsidRPr="00686D5B" w:rsidR="00F84F53" w:rsidP="00F84F53" w:rsidRDefault="00F84F53" w14:paraId="48D2C921" w14:textId="77777777">
            <w:pPr>
              <w:spacing w:line="240" w:lineRule="atLeast"/>
              <w:rPr>
                <w:rFonts w:ascii="Verdana" w:hAnsi="Verdana"/>
                <w:sz w:val="18"/>
                <w:szCs w:val="18"/>
              </w:rPr>
            </w:pPr>
            <w:r w:rsidRPr="00686D5B">
              <w:rPr>
                <w:rFonts w:ascii="Verdana" w:hAnsi="Verdana"/>
                <w:sz w:val="18"/>
                <w:szCs w:val="18"/>
              </w:rPr>
              <w:lastRenderedPageBreak/>
              <w:t>Geen</w:t>
            </w:r>
          </w:p>
        </w:tc>
        <w:tc>
          <w:tcPr>
            <w:tcW w:w="2156" w:type="dxa"/>
          </w:tcPr>
          <w:p w:rsidRPr="00686D5B" w:rsidR="00F84F53" w:rsidP="00F84F53" w:rsidRDefault="00F84F53" w14:paraId="597AD925" w14:textId="77777777">
            <w:pPr>
              <w:spacing w:line="240" w:lineRule="atLeast"/>
              <w:rPr>
                <w:rFonts w:ascii="Verdana" w:hAnsi="Verdana"/>
                <w:sz w:val="18"/>
                <w:szCs w:val="18"/>
              </w:rPr>
            </w:pPr>
          </w:p>
        </w:tc>
      </w:tr>
      <w:tr w:rsidRPr="00686D5B" w:rsidR="00F84F53" w:rsidTr="007F6FE3" w14:paraId="7EA0FE17" w14:textId="77777777">
        <w:tc>
          <w:tcPr>
            <w:tcW w:w="1521" w:type="dxa"/>
          </w:tcPr>
          <w:p w:rsidRPr="00686D5B" w:rsidR="00F84F53" w:rsidP="00F84F53" w:rsidRDefault="00F84F53" w14:paraId="0622F132" w14:textId="77777777">
            <w:pPr>
              <w:spacing w:line="240" w:lineRule="atLeast"/>
              <w:rPr>
                <w:rFonts w:ascii="Verdana" w:hAnsi="Verdana"/>
                <w:color w:val="000000"/>
                <w:sz w:val="18"/>
                <w:szCs w:val="18"/>
              </w:rPr>
            </w:pPr>
            <w:r w:rsidRPr="00686D5B">
              <w:rPr>
                <w:rFonts w:ascii="Verdana" w:hAnsi="Verdana"/>
                <w:color w:val="000000"/>
                <w:sz w:val="18"/>
                <w:szCs w:val="18"/>
              </w:rPr>
              <w:t>77 ter, eerste lid</w:t>
            </w:r>
          </w:p>
        </w:tc>
        <w:tc>
          <w:tcPr>
            <w:tcW w:w="2207" w:type="dxa"/>
          </w:tcPr>
          <w:p w:rsidRPr="00686D5B" w:rsidR="00F84F53" w:rsidP="00F84F53" w:rsidRDefault="00F84F53" w14:paraId="058BB640" w14:textId="07602024">
            <w:pPr>
              <w:spacing w:line="240" w:lineRule="atLeast"/>
              <w:rPr>
                <w:rFonts w:ascii="Verdana" w:hAnsi="Verdana"/>
                <w:sz w:val="18"/>
                <w:szCs w:val="18"/>
              </w:rPr>
            </w:pPr>
            <w:r w:rsidRPr="00686D5B">
              <w:rPr>
                <w:rFonts w:ascii="Verdana" w:hAnsi="Verdana"/>
                <w:sz w:val="18"/>
                <w:szCs w:val="18"/>
              </w:rPr>
              <w:t>Behoeft geen implementatie. Bestaand recht in 3:67, vijfde lid, Wft en 114, eerste lid, Bpr (dynamische verwijzing)</w:t>
            </w:r>
          </w:p>
        </w:tc>
        <w:tc>
          <w:tcPr>
            <w:tcW w:w="1356" w:type="dxa"/>
          </w:tcPr>
          <w:p w:rsidRPr="00686D5B" w:rsidR="00F84F53" w:rsidP="00F84F53" w:rsidRDefault="00F84F53" w14:paraId="5BDB79BC"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0DD9FBE3" w14:textId="77777777">
            <w:pPr>
              <w:spacing w:line="240" w:lineRule="atLeast"/>
              <w:rPr>
                <w:rFonts w:ascii="Verdana" w:hAnsi="Verdana"/>
                <w:sz w:val="18"/>
                <w:szCs w:val="18"/>
              </w:rPr>
            </w:pPr>
          </w:p>
        </w:tc>
      </w:tr>
      <w:tr w:rsidRPr="00686D5B" w:rsidR="00F84F53" w:rsidTr="007F6FE3" w14:paraId="532D0C8F" w14:textId="77777777">
        <w:tc>
          <w:tcPr>
            <w:tcW w:w="1521" w:type="dxa"/>
          </w:tcPr>
          <w:p w:rsidRPr="00686D5B" w:rsidR="00F84F53" w:rsidP="00F84F53" w:rsidRDefault="00F84F53" w14:paraId="0140B544" w14:textId="77777777">
            <w:pPr>
              <w:spacing w:line="240" w:lineRule="atLeast"/>
              <w:rPr>
                <w:rFonts w:ascii="Verdana" w:hAnsi="Verdana"/>
                <w:color w:val="000000"/>
                <w:sz w:val="18"/>
                <w:szCs w:val="18"/>
              </w:rPr>
            </w:pPr>
            <w:r w:rsidRPr="00686D5B">
              <w:rPr>
                <w:rFonts w:ascii="Verdana" w:hAnsi="Verdana"/>
                <w:color w:val="000000"/>
                <w:sz w:val="18"/>
                <w:szCs w:val="18"/>
              </w:rPr>
              <w:t>77 quinquies, eerste t/m vierde lid</w:t>
            </w:r>
          </w:p>
        </w:tc>
        <w:tc>
          <w:tcPr>
            <w:tcW w:w="2207" w:type="dxa"/>
          </w:tcPr>
          <w:p w:rsidRPr="00686D5B" w:rsidR="00F84F53" w:rsidP="00F84F53" w:rsidRDefault="00F84F53" w14:paraId="2A769D63" w14:textId="5999FEA5">
            <w:pPr>
              <w:spacing w:line="240" w:lineRule="atLeast"/>
              <w:rPr>
                <w:rFonts w:ascii="Verdana" w:hAnsi="Verdana"/>
                <w:sz w:val="18"/>
                <w:szCs w:val="18"/>
              </w:rPr>
            </w:pPr>
            <w:r w:rsidRPr="00686D5B">
              <w:rPr>
                <w:rFonts w:ascii="Verdana" w:hAnsi="Verdana"/>
                <w:sz w:val="18"/>
                <w:szCs w:val="18"/>
              </w:rPr>
              <w:t>Behoeft aanpassing lagere regelgeving: 114, derde lid (nieuw)</w:t>
            </w:r>
            <w:r w:rsidRPr="00686D5B" w:rsidR="00D32865">
              <w:rPr>
                <w:rFonts w:ascii="Verdana" w:hAnsi="Verdana"/>
                <w:sz w:val="18"/>
                <w:szCs w:val="18"/>
              </w:rPr>
              <w:t xml:space="preserve"> Bpr</w:t>
            </w:r>
          </w:p>
        </w:tc>
        <w:tc>
          <w:tcPr>
            <w:tcW w:w="1356" w:type="dxa"/>
          </w:tcPr>
          <w:p w:rsidRPr="00686D5B" w:rsidR="00F84F53" w:rsidP="00F84F53" w:rsidRDefault="00F84F53" w14:paraId="2380B4D6"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1BA63ADE" w14:textId="03CAE267">
            <w:pPr>
              <w:spacing w:line="240" w:lineRule="atLeast"/>
              <w:rPr>
                <w:rFonts w:ascii="Verdana" w:hAnsi="Verdana"/>
                <w:sz w:val="18"/>
                <w:szCs w:val="18"/>
              </w:rPr>
            </w:pPr>
          </w:p>
        </w:tc>
      </w:tr>
      <w:tr w:rsidRPr="00686D5B" w:rsidR="00F84F53" w:rsidTr="007F6FE3" w14:paraId="6951F37C" w14:textId="77777777">
        <w:tc>
          <w:tcPr>
            <w:tcW w:w="1521" w:type="dxa"/>
          </w:tcPr>
          <w:p w:rsidRPr="00686D5B" w:rsidR="00F84F53" w:rsidP="00F84F53" w:rsidRDefault="00F84F53" w14:paraId="0247AB19" w14:textId="77777777">
            <w:pPr>
              <w:spacing w:line="240" w:lineRule="atLeast"/>
              <w:rPr>
                <w:rFonts w:ascii="Verdana" w:hAnsi="Verdana"/>
                <w:color w:val="000000"/>
                <w:sz w:val="18"/>
                <w:szCs w:val="18"/>
              </w:rPr>
            </w:pPr>
            <w:r w:rsidRPr="00686D5B">
              <w:rPr>
                <w:rFonts w:ascii="Verdana" w:hAnsi="Verdana"/>
                <w:color w:val="000000"/>
                <w:sz w:val="18"/>
                <w:szCs w:val="18"/>
              </w:rPr>
              <w:t>77 sexies</w:t>
            </w:r>
          </w:p>
        </w:tc>
        <w:tc>
          <w:tcPr>
            <w:tcW w:w="2207" w:type="dxa"/>
          </w:tcPr>
          <w:p w:rsidRPr="00686D5B" w:rsidR="00F84F53" w:rsidP="00F84F53" w:rsidRDefault="00F84F53" w14:paraId="127B917C" w14:textId="77777777">
            <w:pPr>
              <w:spacing w:line="240" w:lineRule="atLeast"/>
              <w:rPr>
                <w:rFonts w:ascii="Verdana" w:hAnsi="Verdana"/>
                <w:sz w:val="18"/>
                <w:szCs w:val="18"/>
              </w:rPr>
            </w:pPr>
            <w:r w:rsidRPr="00686D5B">
              <w:rPr>
                <w:rFonts w:ascii="Verdana" w:hAnsi="Verdana"/>
                <w:sz w:val="18"/>
                <w:szCs w:val="18"/>
              </w:rPr>
              <w:t>Behoeft geen implementatie. Bepaling gericht tot EIOPA en Commissie.</w:t>
            </w:r>
          </w:p>
        </w:tc>
        <w:tc>
          <w:tcPr>
            <w:tcW w:w="1356" w:type="dxa"/>
          </w:tcPr>
          <w:p w:rsidRPr="00686D5B" w:rsidR="00F84F53" w:rsidP="00F84F53" w:rsidRDefault="00F84F53" w14:paraId="29890CC1"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09BB1644" w14:textId="77777777">
            <w:pPr>
              <w:spacing w:line="240" w:lineRule="atLeast"/>
              <w:rPr>
                <w:rFonts w:ascii="Verdana" w:hAnsi="Verdana"/>
                <w:sz w:val="18"/>
                <w:szCs w:val="18"/>
              </w:rPr>
            </w:pPr>
          </w:p>
        </w:tc>
      </w:tr>
      <w:tr w:rsidRPr="00686D5B" w:rsidR="00F84F53" w:rsidTr="007F6FE3" w14:paraId="3DCE8121" w14:textId="77777777">
        <w:tc>
          <w:tcPr>
            <w:tcW w:w="1521" w:type="dxa"/>
          </w:tcPr>
          <w:p w:rsidRPr="00686D5B" w:rsidR="00F84F53" w:rsidP="00F84F53" w:rsidRDefault="00F84F53" w14:paraId="07F6D283" w14:textId="77777777">
            <w:pPr>
              <w:spacing w:line="240" w:lineRule="atLeast"/>
              <w:rPr>
                <w:rFonts w:ascii="Verdana" w:hAnsi="Verdana"/>
                <w:color w:val="000000"/>
                <w:sz w:val="18"/>
                <w:szCs w:val="18"/>
              </w:rPr>
            </w:pPr>
            <w:r w:rsidRPr="00686D5B">
              <w:rPr>
                <w:rFonts w:ascii="Verdana" w:hAnsi="Verdana"/>
                <w:color w:val="000000"/>
                <w:sz w:val="18"/>
                <w:szCs w:val="18"/>
              </w:rPr>
              <w:t>86</w:t>
            </w:r>
          </w:p>
        </w:tc>
        <w:tc>
          <w:tcPr>
            <w:tcW w:w="2207" w:type="dxa"/>
          </w:tcPr>
          <w:p w:rsidRPr="00686D5B" w:rsidR="00F84F53" w:rsidP="00F84F53" w:rsidRDefault="00F84F53" w14:paraId="22F6A5BC" w14:textId="77777777">
            <w:pPr>
              <w:spacing w:line="240" w:lineRule="atLeast"/>
              <w:rPr>
                <w:rFonts w:ascii="Verdana" w:hAnsi="Verdana"/>
                <w:sz w:val="18"/>
                <w:szCs w:val="18"/>
              </w:rPr>
            </w:pPr>
            <w:r w:rsidRPr="00686D5B">
              <w:rPr>
                <w:rFonts w:ascii="Verdana" w:hAnsi="Verdana"/>
                <w:sz w:val="18"/>
                <w:szCs w:val="18"/>
              </w:rPr>
              <w:t>Behoeft geen implementatie. Bepaling gericht tot EIOPA en Commissie.</w:t>
            </w:r>
          </w:p>
        </w:tc>
        <w:tc>
          <w:tcPr>
            <w:tcW w:w="1356" w:type="dxa"/>
          </w:tcPr>
          <w:p w:rsidRPr="00686D5B" w:rsidR="00F84F53" w:rsidP="00F84F53" w:rsidRDefault="00F84F53" w14:paraId="6B40F556"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3610CE7E" w14:textId="77777777">
            <w:pPr>
              <w:spacing w:line="240" w:lineRule="atLeast"/>
              <w:rPr>
                <w:rFonts w:ascii="Verdana" w:hAnsi="Verdana"/>
                <w:sz w:val="18"/>
                <w:szCs w:val="18"/>
              </w:rPr>
            </w:pPr>
          </w:p>
        </w:tc>
      </w:tr>
      <w:tr w:rsidRPr="00686D5B" w:rsidR="00F84F53" w:rsidTr="007F6FE3" w14:paraId="665C9002" w14:textId="77777777">
        <w:tc>
          <w:tcPr>
            <w:tcW w:w="1521" w:type="dxa"/>
          </w:tcPr>
          <w:p w:rsidRPr="00686D5B" w:rsidR="00F84F53" w:rsidP="00F84F53" w:rsidRDefault="00F84F53" w14:paraId="363CA229" w14:textId="77777777">
            <w:pPr>
              <w:spacing w:line="240" w:lineRule="atLeast"/>
              <w:rPr>
                <w:rFonts w:ascii="Verdana" w:hAnsi="Verdana"/>
                <w:color w:val="000000"/>
                <w:sz w:val="18"/>
                <w:szCs w:val="18"/>
              </w:rPr>
            </w:pPr>
            <w:r w:rsidRPr="00686D5B">
              <w:rPr>
                <w:rFonts w:ascii="Verdana" w:hAnsi="Verdana"/>
                <w:color w:val="000000"/>
                <w:sz w:val="18"/>
                <w:szCs w:val="18"/>
              </w:rPr>
              <w:t>92, eerste lid bis, eerste alinea en tweede lid</w:t>
            </w:r>
          </w:p>
        </w:tc>
        <w:tc>
          <w:tcPr>
            <w:tcW w:w="2207" w:type="dxa"/>
          </w:tcPr>
          <w:p w:rsidRPr="00686D5B" w:rsidR="00F84F53" w:rsidP="00F84F53" w:rsidRDefault="00F84F53" w14:paraId="4F25CA32" w14:textId="77777777">
            <w:pPr>
              <w:spacing w:line="240" w:lineRule="atLeast"/>
              <w:rPr>
                <w:rFonts w:ascii="Verdana" w:hAnsi="Verdana"/>
                <w:sz w:val="18"/>
                <w:szCs w:val="18"/>
              </w:rPr>
            </w:pPr>
            <w:r w:rsidRPr="00686D5B">
              <w:rPr>
                <w:rFonts w:ascii="Verdana" w:hAnsi="Verdana"/>
                <w:sz w:val="18"/>
                <w:szCs w:val="18"/>
              </w:rPr>
              <w:t>Behoeft geen implementatie. Bepaling gericht tot Commissie.</w:t>
            </w:r>
          </w:p>
        </w:tc>
        <w:tc>
          <w:tcPr>
            <w:tcW w:w="1356" w:type="dxa"/>
          </w:tcPr>
          <w:p w:rsidRPr="00686D5B" w:rsidR="00F84F53" w:rsidP="00F84F53" w:rsidRDefault="00F84F53" w14:paraId="77CACF0E"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3A7645B2" w14:textId="77777777">
            <w:pPr>
              <w:rPr>
                <w:rFonts w:ascii="Verdana" w:hAnsi="Verdana"/>
                <w:sz w:val="18"/>
                <w:szCs w:val="18"/>
              </w:rPr>
            </w:pPr>
          </w:p>
        </w:tc>
      </w:tr>
      <w:tr w:rsidRPr="00686D5B" w:rsidR="00F84F53" w:rsidTr="007F6FE3" w14:paraId="53E09466" w14:textId="77777777">
        <w:tc>
          <w:tcPr>
            <w:tcW w:w="1521" w:type="dxa"/>
          </w:tcPr>
          <w:p w:rsidRPr="00686D5B" w:rsidR="00F84F53" w:rsidP="00F84F53" w:rsidRDefault="00F84F53" w14:paraId="080D8E79" w14:textId="77777777">
            <w:pPr>
              <w:spacing w:line="240" w:lineRule="atLeast"/>
              <w:rPr>
                <w:rFonts w:ascii="Verdana" w:hAnsi="Verdana"/>
                <w:color w:val="000000"/>
                <w:sz w:val="18"/>
                <w:szCs w:val="18"/>
              </w:rPr>
            </w:pPr>
            <w:r w:rsidRPr="00686D5B">
              <w:rPr>
                <w:rFonts w:ascii="Verdana" w:hAnsi="Verdana"/>
                <w:color w:val="000000"/>
                <w:sz w:val="18"/>
                <w:szCs w:val="18"/>
              </w:rPr>
              <w:t>92, eerste lid bis, tweede alinea en tweede lid</w:t>
            </w:r>
          </w:p>
        </w:tc>
        <w:tc>
          <w:tcPr>
            <w:tcW w:w="2207" w:type="dxa"/>
          </w:tcPr>
          <w:p w:rsidRPr="00686D5B" w:rsidR="00F84F53" w:rsidP="00F84F53" w:rsidRDefault="00F84F53" w14:paraId="0B1F6119" w14:textId="00BBC456">
            <w:pPr>
              <w:spacing w:line="240" w:lineRule="atLeast"/>
              <w:rPr>
                <w:rFonts w:ascii="Verdana" w:hAnsi="Verdana"/>
                <w:sz w:val="18"/>
                <w:szCs w:val="18"/>
              </w:rPr>
            </w:pPr>
            <w:r w:rsidRPr="00686D5B">
              <w:rPr>
                <w:rFonts w:ascii="Verdana" w:hAnsi="Verdana"/>
                <w:sz w:val="18"/>
                <w:szCs w:val="18"/>
              </w:rPr>
              <w:t xml:space="preserve">Behoeft aanpassing lagere regelgeving: 70, eerste lid, Bpr </w:t>
            </w:r>
          </w:p>
        </w:tc>
        <w:tc>
          <w:tcPr>
            <w:tcW w:w="1356" w:type="dxa"/>
          </w:tcPr>
          <w:p w:rsidRPr="00686D5B" w:rsidR="00F84F53" w:rsidP="00F84F53" w:rsidRDefault="00F84F53" w14:paraId="4DDCA4D8"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1312D0CA" w14:textId="77777777">
            <w:pPr>
              <w:rPr>
                <w:rFonts w:ascii="Verdana" w:hAnsi="Verdana"/>
                <w:sz w:val="18"/>
                <w:szCs w:val="18"/>
              </w:rPr>
            </w:pPr>
          </w:p>
        </w:tc>
      </w:tr>
      <w:tr w:rsidRPr="00686D5B" w:rsidR="00F84F53" w:rsidTr="007F6FE3" w14:paraId="57C87858" w14:textId="77777777">
        <w:tc>
          <w:tcPr>
            <w:tcW w:w="1521" w:type="dxa"/>
          </w:tcPr>
          <w:p w:rsidRPr="00686D5B" w:rsidR="00F84F53" w:rsidP="00F84F53" w:rsidRDefault="00F84F53" w14:paraId="69A9DDAD" w14:textId="77777777">
            <w:pPr>
              <w:spacing w:line="240" w:lineRule="atLeast"/>
              <w:rPr>
                <w:rFonts w:ascii="Verdana" w:hAnsi="Verdana"/>
                <w:color w:val="000000"/>
                <w:sz w:val="18"/>
                <w:szCs w:val="18"/>
              </w:rPr>
            </w:pPr>
            <w:r w:rsidRPr="00686D5B">
              <w:rPr>
                <w:rFonts w:ascii="Verdana" w:hAnsi="Verdana"/>
                <w:color w:val="000000"/>
                <w:sz w:val="18"/>
                <w:szCs w:val="18"/>
              </w:rPr>
              <w:t>95, tweede alinea</w:t>
            </w:r>
          </w:p>
        </w:tc>
        <w:tc>
          <w:tcPr>
            <w:tcW w:w="2207" w:type="dxa"/>
          </w:tcPr>
          <w:p w:rsidRPr="00686D5B" w:rsidR="00F84F53" w:rsidP="00F84F53" w:rsidRDefault="00F84F53" w14:paraId="34AA20C5" w14:textId="3E67C3D3">
            <w:pPr>
              <w:spacing w:line="240" w:lineRule="atLeast"/>
              <w:rPr>
                <w:rFonts w:ascii="Verdana" w:hAnsi="Verdana"/>
                <w:sz w:val="18"/>
                <w:szCs w:val="18"/>
              </w:rPr>
            </w:pPr>
            <w:r w:rsidRPr="00686D5B">
              <w:rPr>
                <w:rFonts w:ascii="Verdana" w:hAnsi="Verdana"/>
                <w:sz w:val="18"/>
                <w:szCs w:val="18"/>
              </w:rPr>
              <w:t>Behoeft geen implementatie. Bestaand recht in artikel 70, eerste lid, Bpr.</w:t>
            </w:r>
          </w:p>
        </w:tc>
        <w:tc>
          <w:tcPr>
            <w:tcW w:w="1356" w:type="dxa"/>
          </w:tcPr>
          <w:p w:rsidRPr="00686D5B" w:rsidR="00F84F53" w:rsidP="00F84F53" w:rsidRDefault="00F84F53" w14:paraId="7DB8071F"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17F61D23" w14:textId="77777777">
            <w:pPr>
              <w:spacing w:line="240" w:lineRule="atLeast"/>
              <w:rPr>
                <w:rFonts w:ascii="Verdana" w:hAnsi="Verdana"/>
                <w:sz w:val="18"/>
                <w:szCs w:val="18"/>
              </w:rPr>
            </w:pPr>
          </w:p>
        </w:tc>
      </w:tr>
      <w:tr w:rsidRPr="00686D5B" w:rsidR="00F84F53" w:rsidTr="007F6FE3" w14:paraId="498E0EEC" w14:textId="77777777">
        <w:tc>
          <w:tcPr>
            <w:tcW w:w="1521" w:type="dxa"/>
          </w:tcPr>
          <w:p w:rsidRPr="00686D5B" w:rsidR="00F84F53" w:rsidP="00F84F53" w:rsidRDefault="00F84F53" w14:paraId="40BD9D63" w14:textId="77777777">
            <w:pPr>
              <w:spacing w:line="240" w:lineRule="atLeast"/>
              <w:rPr>
                <w:rFonts w:ascii="Verdana" w:hAnsi="Verdana"/>
                <w:color w:val="000000"/>
                <w:sz w:val="18"/>
                <w:szCs w:val="18"/>
              </w:rPr>
            </w:pPr>
            <w:r w:rsidRPr="00686D5B">
              <w:rPr>
                <w:rFonts w:ascii="Verdana" w:hAnsi="Verdana"/>
                <w:color w:val="000000"/>
                <w:sz w:val="18"/>
                <w:szCs w:val="18"/>
              </w:rPr>
              <w:t>96, eerste alinea</w:t>
            </w:r>
          </w:p>
        </w:tc>
        <w:tc>
          <w:tcPr>
            <w:tcW w:w="2207" w:type="dxa"/>
          </w:tcPr>
          <w:p w:rsidRPr="00686D5B" w:rsidR="00F84F53" w:rsidP="00F84F53" w:rsidRDefault="00F84F53" w14:paraId="454BBB80" w14:textId="33D01495">
            <w:pPr>
              <w:spacing w:line="240" w:lineRule="atLeast"/>
              <w:rPr>
                <w:rFonts w:ascii="Verdana" w:hAnsi="Verdana"/>
                <w:sz w:val="18"/>
                <w:szCs w:val="18"/>
              </w:rPr>
            </w:pPr>
            <w:r w:rsidRPr="00686D5B">
              <w:rPr>
                <w:rFonts w:ascii="Verdana" w:hAnsi="Verdana"/>
                <w:sz w:val="18"/>
                <w:szCs w:val="18"/>
              </w:rPr>
              <w:t>Behoeft geen implementatie. Bestaand recht in (dynamische verwijzing) in artikel 70, eerste lid, Bpr.</w:t>
            </w:r>
          </w:p>
        </w:tc>
        <w:tc>
          <w:tcPr>
            <w:tcW w:w="1356" w:type="dxa"/>
          </w:tcPr>
          <w:p w:rsidRPr="00686D5B" w:rsidR="00F84F53" w:rsidP="00F84F53" w:rsidRDefault="00F84F53" w14:paraId="056503DB"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0F51A0AF" w14:textId="77777777">
            <w:pPr>
              <w:spacing w:line="240" w:lineRule="atLeast"/>
              <w:rPr>
                <w:rFonts w:ascii="Verdana" w:hAnsi="Verdana"/>
                <w:sz w:val="18"/>
                <w:szCs w:val="18"/>
              </w:rPr>
            </w:pPr>
          </w:p>
        </w:tc>
      </w:tr>
      <w:tr w:rsidRPr="00686D5B" w:rsidR="00F84F53" w:rsidTr="007F6FE3" w14:paraId="05461EB4" w14:textId="77777777">
        <w:tc>
          <w:tcPr>
            <w:tcW w:w="1521" w:type="dxa"/>
          </w:tcPr>
          <w:p w:rsidRPr="00686D5B" w:rsidR="00F84F53" w:rsidP="00F84F53" w:rsidRDefault="00F84F53" w14:paraId="69DF5A29" w14:textId="77777777">
            <w:pPr>
              <w:spacing w:line="240" w:lineRule="atLeast"/>
              <w:rPr>
                <w:rFonts w:ascii="Verdana" w:hAnsi="Verdana"/>
                <w:color w:val="000000"/>
                <w:sz w:val="18"/>
                <w:szCs w:val="18"/>
              </w:rPr>
            </w:pPr>
            <w:r w:rsidRPr="00686D5B">
              <w:rPr>
                <w:rFonts w:ascii="Verdana" w:hAnsi="Verdana"/>
                <w:color w:val="000000"/>
                <w:sz w:val="18"/>
                <w:szCs w:val="18"/>
              </w:rPr>
              <w:t>105, zevende lid</w:t>
            </w:r>
          </w:p>
        </w:tc>
        <w:tc>
          <w:tcPr>
            <w:tcW w:w="2207" w:type="dxa"/>
          </w:tcPr>
          <w:p w:rsidRPr="00686D5B" w:rsidR="00F84F53" w:rsidP="00F84F53" w:rsidRDefault="00F84F53" w14:paraId="3892BC59" w14:textId="77777777">
            <w:pPr>
              <w:spacing w:line="240" w:lineRule="atLeast"/>
              <w:rPr>
                <w:rFonts w:ascii="Verdana" w:hAnsi="Verdana"/>
                <w:sz w:val="18"/>
                <w:szCs w:val="18"/>
              </w:rPr>
            </w:pPr>
            <w:r w:rsidRPr="00686D5B">
              <w:rPr>
                <w:rFonts w:ascii="Verdana" w:hAnsi="Verdana"/>
                <w:sz w:val="18"/>
                <w:szCs w:val="18"/>
              </w:rPr>
              <w:t>Behoeft geen implementatie. Bepaling gericht tot Commissie.</w:t>
            </w:r>
          </w:p>
        </w:tc>
        <w:tc>
          <w:tcPr>
            <w:tcW w:w="1356" w:type="dxa"/>
          </w:tcPr>
          <w:p w:rsidRPr="00686D5B" w:rsidR="00F84F53" w:rsidP="00F84F53" w:rsidRDefault="00F84F53" w14:paraId="705079EC"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5A623989" w14:textId="77777777">
            <w:pPr>
              <w:spacing w:line="240" w:lineRule="atLeast"/>
              <w:rPr>
                <w:rFonts w:ascii="Verdana" w:hAnsi="Verdana"/>
                <w:sz w:val="18"/>
                <w:szCs w:val="18"/>
              </w:rPr>
            </w:pPr>
          </w:p>
        </w:tc>
      </w:tr>
      <w:tr w:rsidRPr="00686D5B" w:rsidR="00F84F53" w:rsidTr="007F6FE3" w14:paraId="2B4C1737" w14:textId="77777777">
        <w:tc>
          <w:tcPr>
            <w:tcW w:w="1521" w:type="dxa"/>
          </w:tcPr>
          <w:p w:rsidRPr="00686D5B" w:rsidR="00F84F53" w:rsidP="00F84F53" w:rsidRDefault="00F84F53" w14:paraId="6E14A260" w14:textId="77777777">
            <w:pPr>
              <w:spacing w:line="240" w:lineRule="atLeast"/>
              <w:rPr>
                <w:rFonts w:ascii="Verdana" w:hAnsi="Verdana"/>
                <w:color w:val="000000"/>
                <w:sz w:val="18"/>
                <w:szCs w:val="18"/>
                <w:lang w:val="de-DE"/>
              </w:rPr>
            </w:pPr>
            <w:r w:rsidRPr="00686D5B">
              <w:rPr>
                <w:rFonts w:ascii="Verdana" w:hAnsi="Verdana"/>
                <w:color w:val="000000"/>
                <w:sz w:val="18"/>
                <w:szCs w:val="18"/>
                <w:lang w:val="de-DE"/>
              </w:rPr>
              <w:t>105 bis, eerste t/m vierde lid</w:t>
            </w:r>
          </w:p>
        </w:tc>
        <w:tc>
          <w:tcPr>
            <w:tcW w:w="2207" w:type="dxa"/>
          </w:tcPr>
          <w:p w:rsidRPr="00686D5B" w:rsidR="00F84F53" w:rsidP="00F84F53" w:rsidRDefault="00F84F53" w14:paraId="28A6258D" w14:textId="77777777">
            <w:pPr>
              <w:spacing w:line="240" w:lineRule="atLeast"/>
              <w:rPr>
                <w:rFonts w:ascii="Verdana" w:hAnsi="Verdana"/>
                <w:sz w:val="18"/>
                <w:szCs w:val="18"/>
              </w:rPr>
            </w:pPr>
            <w:r w:rsidRPr="00686D5B">
              <w:rPr>
                <w:rFonts w:ascii="Verdana" w:hAnsi="Verdana"/>
                <w:sz w:val="18"/>
                <w:szCs w:val="18"/>
              </w:rPr>
              <w:t>Behoeft geen implementatie. Bestaand recht in (o.b.v. 3:57, lid 2, Wft) 65, derde lid, Bpr.</w:t>
            </w:r>
          </w:p>
        </w:tc>
        <w:tc>
          <w:tcPr>
            <w:tcW w:w="1356" w:type="dxa"/>
          </w:tcPr>
          <w:p w:rsidRPr="00686D5B" w:rsidR="00F84F53" w:rsidP="00F84F53" w:rsidRDefault="00F84F53" w14:paraId="08FB62A0"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2F0343C8" w14:textId="77777777">
            <w:pPr>
              <w:spacing w:line="240" w:lineRule="atLeast"/>
              <w:rPr>
                <w:rFonts w:ascii="Verdana" w:hAnsi="Verdana"/>
                <w:sz w:val="18"/>
                <w:szCs w:val="18"/>
              </w:rPr>
            </w:pPr>
          </w:p>
        </w:tc>
      </w:tr>
      <w:tr w:rsidRPr="00686D5B" w:rsidR="00F84F53" w:rsidTr="007F6FE3" w14:paraId="5331DE68" w14:textId="77777777">
        <w:tc>
          <w:tcPr>
            <w:tcW w:w="1521" w:type="dxa"/>
          </w:tcPr>
          <w:p w:rsidRPr="00686D5B" w:rsidR="00F84F53" w:rsidP="00F84F53" w:rsidRDefault="00F84F53" w14:paraId="21235E5E" w14:textId="77777777">
            <w:pPr>
              <w:spacing w:line="240" w:lineRule="atLeast"/>
              <w:rPr>
                <w:rFonts w:ascii="Verdana" w:hAnsi="Verdana"/>
                <w:color w:val="000000"/>
                <w:sz w:val="18"/>
                <w:szCs w:val="18"/>
              </w:rPr>
            </w:pPr>
            <w:r w:rsidRPr="00686D5B">
              <w:rPr>
                <w:rFonts w:ascii="Verdana" w:hAnsi="Verdana"/>
                <w:color w:val="000000"/>
                <w:sz w:val="18"/>
                <w:szCs w:val="18"/>
              </w:rPr>
              <w:lastRenderedPageBreak/>
              <w:t>105 bis, vijfde lid</w:t>
            </w:r>
          </w:p>
        </w:tc>
        <w:tc>
          <w:tcPr>
            <w:tcW w:w="2207" w:type="dxa"/>
          </w:tcPr>
          <w:p w:rsidRPr="00686D5B" w:rsidR="00F84F53" w:rsidP="00F84F53" w:rsidRDefault="00F84F53" w14:paraId="64E7F744" w14:textId="77777777">
            <w:pPr>
              <w:spacing w:line="240" w:lineRule="atLeast"/>
              <w:rPr>
                <w:rFonts w:ascii="Verdana" w:hAnsi="Verdana"/>
                <w:sz w:val="18"/>
                <w:szCs w:val="18"/>
              </w:rPr>
            </w:pPr>
            <w:r w:rsidRPr="00686D5B">
              <w:rPr>
                <w:rFonts w:ascii="Verdana" w:hAnsi="Verdana"/>
                <w:sz w:val="18"/>
                <w:szCs w:val="18"/>
              </w:rPr>
              <w:t>Behoeft geen implementatie. Bepaling gericht tot Commissie.</w:t>
            </w:r>
          </w:p>
        </w:tc>
        <w:tc>
          <w:tcPr>
            <w:tcW w:w="1356" w:type="dxa"/>
          </w:tcPr>
          <w:p w:rsidRPr="00686D5B" w:rsidR="00F84F53" w:rsidP="00F84F53" w:rsidRDefault="00F84F53" w14:paraId="3205D19B"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24470259" w14:textId="77777777">
            <w:pPr>
              <w:spacing w:line="240" w:lineRule="atLeast"/>
              <w:rPr>
                <w:rFonts w:ascii="Verdana" w:hAnsi="Verdana"/>
                <w:sz w:val="18"/>
                <w:szCs w:val="18"/>
              </w:rPr>
            </w:pPr>
          </w:p>
        </w:tc>
      </w:tr>
      <w:tr w:rsidRPr="00686D5B" w:rsidR="00F84F53" w:rsidTr="007F6FE3" w14:paraId="79BDE74C" w14:textId="77777777">
        <w:tc>
          <w:tcPr>
            <w:tcW w:w="1521" w:type="dxa"/>
          </w:tcPr>
          <w:p w:rsidRPr="00686D5B" w:rsidR="00F84F53" w:rsidP="00F84F53" w:rsidRDefault="00F84F53" w14:paraId="3B2E1FF6" w14:textId="77777777">
            <w:pPr>
              <w:spacing w:line="240" w:lineRule="atLeast"/>
              <w:rPr>
                <w:rFonts w:ascii="Verdana" w:hAnsi="Verdana"/>
                <w:color w:val="000000"/>
                <w:sz w:val="18"/>
                <w:szCs w:val="18"/>
              </w:rPr>
            </w:pPr>
            <w:r w:rsidRPr="00686D5B">
              <w:rPr>
                <w:rFonts w:ascii="Verdana" w:hAnsi="Verdana"/>
                <w:color w:val="000000"/>
                <w:sz w:val="18"/>
                <w:szCs w:val="18"/>
              </w:rPr>
              <w:t>106, derde lid</w:t>
            </w:r>
          </w:p>
        </w:tc>
        <w:tc>
          <w:tcPr>
            <w:tcW w:w="2207" w:type="dxa"/>
          </w:tcPr>
          <w:p w:rsidRPr="00686D5B" w:rsidR="00F84F53" w:rsidP="00F84F53" w:rsidRDefault="00F84F53" w14:paraId="738CF495" w14:textId="77777777">
            <w:pPr>
              <w:spacing w:line="240" w:lineRule="atLeast"/>
              <w:rPr>
                <w:rFonts w:ascii="Verdana" w:hAnsi="Verdana"/>
                <w:sz w:val="18"/>
                <w:szCs w:val="18"/>
              </w:rPr>
            </w:pPr>
            <w:r w:rsidRPr="00686D5B">
              <w:rPr>
                <w:rFonts w:ascii="Verdana" w:hAnsi="Verdana"/>
                <w:sz w:val="18"/>
                <w:szCs w:val="18"/>
              </w:rPr>
              <w:t>Behoeft geen implementatie. Bestaand recht in (o.b.v. 3:57, lid 2, Wft) 65, derde lid, Bpr.</w:t>
            </w:r>
          </w:p>
        </w:tc>
        <w:tc>
          <w:tcPr>
            <w:tcW w:w="1356" w:type="dxa"/>
          </w:tcPr>
          <w:p w:rsidRPr="00686D5B" w:rsidR="00F84F53" w:rsidP="00F84F53" w:rsidRDefault="00F84F53" w14:paraId="018FFEA1"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0C281BC4" w14:textId="77777777">
            <w:pPr>
              <w:spacing w:line="240" w:lineRule="atLeast"/>
              <w:rPr>
                <w:rFonts w:ascii="Verdana" w:hAnsi="Verdana"/>
                <w:sz w:val="18"/>
                <w:szCs w:val="18"/>
              </w:rPr>
            </w:pPr>
          </w:p>
        </w:tc>
      </w:tr>
      <w:tr w:rsidRPr="00686D5B" w:rsidR="00F84F53" w:rsidTr="007F6FE3" w14:paraId="0A7EE086" w14:textId="77777777">
        <w:tc>
          <w:tcPr>
            <w:tcW w:w="1521" w:type="dxa"/>
          </w:tcPr>
          <w:p w:rsidRPr="00686D5B" w:rsidR="00F84F53" w:rsidP="00F84F53" w:rsidRDefault="00F84F53" w14:paraId="055F43B0" w14:textId="77777777">
            <w:pPr>
              <w:spacing w:line="240" w:lineRule="atLeast"/>
              <w:rPr>
                <w:rFonts w:ascii="Verdana" w:hAnsi="Verdana"/>
                <w:color w:val="000000"/>
                <w:sz w:val="18"/>
                <w:szCs w:val="18"/>
              </w:rPr>
            </w:pPr>
            <w:r w:rsidRPr="00686D5B">
              <w:rPr>
                <w:rFonts w:ascii="Verdana" w:hAnsi="Verdana"/>
                <w:color w:val="000000"/>
                <w:sz w:val="18"/>
                <w:szCs w:val="18"/>
              </w:rPr>
              <w:t>109</w:t>
            </w:r>
          </w:p>
        </w:tc>
        <w:tc>
          <w:tcPr>
            <w:tcW w:w="2207" w:type="dxa"/>
          </w:tcPr>
          <w:p w:rsidRPr="00686D5B" w:rsidR="00F84F53" w:rsidP="00F84F53" w:rsidRDefault="00F84F53" w14:paraId="32B4768E" w14:textId="77777777">
            <w:pPr>
              <w:spacing w:line="240" w:lineRule="atLeast"/>
              <w:rPr>
                <w:rFonts w:ascii="Verdana" w:hAnsi="Verdana"/>
                <w:sz w:val="18"/>
                <w:szCs w:val="18"/>
              </w:rPr>
            </w:pPr>
            <w:r w:rsidRPr="00686D5B">
              <w:rPr>
                <w:rFonts w:ascii="Verdana" w:hAnsi="Verdana"/>
                <w:sz w:val="18"/>
                <w:szCs w:val="18"/>
              </w:rPr>
              <w:t>Behoeft geen implementatie. Bestaand recht in (o.b.v. 3:57, lid 2, Wft) 65, derde lid, Bpr.</w:t>
            </w:r>
          </w:p>
        </w:tc>
        <w:tc>
          <w:tcPr>
            <w:tcW w:w="1356" w:type="dxa"/>
          </w:tcPr>
          <w:p w:rsidRPr="00686D5B" w:rsidR="00F84F53" w:rsidP="00F84F53" w:rsidRDefault="00F84F53" w14:paraId="5034E13A"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17B15E64" w14:textId="77777777">
            <w:pPr>
              <w:spacing w:line="240" w:lineRule="atLeast"/>
              <w:rPr>
                <w:rFonts w:ascii="Verdana" w:hAnsi="Verdana"/>
                <w:sz w:val="18"/>
                <w:szCs w:val="18"/>
              </w:rPr>
            </w:pPr>
          </w:p>
        </w:tc>
      </w:tr>
      <w:tr w:rsidRPr="00686D5B" w:rsidR="00F84F53" w:rsidTr="007F6FE3" w14:paraId="4AEE8C56" w14:textId="77777777">
        <w:tc>
          <w:tcPr>
            <w:tcW w:w="1521" w:type="dxa"/>
          </w:tcPr>
          <w:p w:rsidRPr="00686D5B" w:rsidR="00F84F53" w:rsidP="00F84F53" w:rsidRDefault="00F84F53" w14:paraId="40781F04" w14:textId="77777777">
            <w:pPr>
              <w:spacing w:line="240" w:lineRule="atLeast"/>
              <w:rPr>
                <w:rFonts w:ascii="Verdana" w:hAnsi="Verdana"/>
                <w:color w:val="000000"/>
                <w:sz w:val="18"/>
                <w:szCs w:val="18"/>
              </w:rPr>
            </w:pPr>
            <w:r w:rsidRPr="00686D5B">
              <w:rPr>
                <w:rFonts w:ascii="Verdana" w:hAnsi="Verdana"/>
                <w:color w:val="000000"/>
                <w:sz w:val="18"/>
                <w:szCs w:val="18"/>
              </w:rPr>
              <w:t>111</w:t>
            </w:r>
          </w:p>
        </w:tc>
        <w:tc>
          <w:tcPr>
            <w:tcW w:w="2207" w:type="dxa"/>
          </w:tcPr>
          <w:p w:rsidRPr="00686D5B" w:rsidR="00F84F53" w:rsidP="00F84F53" w:rsidRDefault="00F84F53" w14:paraId="5B4AA7FB" w14:textId="77777777">
            <w:pPr>
              <w:spacing w:line="240" w:lineRule="atLeast"/>
              <w:rPr>
                <w:rFonts w:ascii="Verdana" w:hAnsi="Verdana"/>
                <w:sz w:val="18"/>
                <w:szCs w:val="18"/>
              </w:rPr>
            </w:pPr>
            <w:r w:rsidRPr="00686D5B">
              <w:rPr>
                <w:rFonts w:ascii="Verdana" w:hAnsi="Verdana"/>
                <w:sz w:val="18"/>
                <w:szCs w:val="18"/>
              </w:rPr>
              <w:t>Behoeft geen implementatie. Bepaling gericht tot Commissie.</w:t>
            </w:r>
          </w:p>
        </w:tc>
        <w:tc>
          <w:tcPr>
            <w:tcW w:w="1356" w:type="dxa"/>
          </w:tcPr>
          <w:p w:rsidRPr="00686D5B" w:rsidR="00F84F53" w:rsidP="00F84F53" w:rsidRDefault="00F84F53" w14:paraId="5A1B259E"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5E7F0BA4" w14:textId="77777777">
            <w:pPr>
              <w:spacing w:line="240" w:lineRule="atLeast"/>
              <w:rPr>
                <w:rFonts w:ascii="Verdana" w:hAnsi="Verdana"/>
                <w:sz w:val="18"/>
                <w:szCs w:val="18"/>
              </w:rPr>
            </w:pPr>
          </w:p>
        </w:tc>
      </w:tr>
      <w:tr w:rsidRPr="00686D5B" w:rsidR="00F84F53" w:rsidTr="007F6FE3" w14:paraId="299A3E49" w14:textId="77777777">
        <w:tc>
          <w:tcPr>
            <w:tcW w:w="1521" w:type="dxa"/>
          </w:tcPr>
          <w:p w:rsidRPr="00686D5B" w:rsidR="00F84F53" w:rsidP="00F84F53" w:rsidRDefault="00F84F53" w14:paraId="3C8A9F73" w14:textId="77777777">
            <w:pPr>
              <w:spacing w:line="240" w:lineRule="atLeast"/>
              <w:rPr>
                <w:rFonts w:ascii="Verdana" w:hAnsi="Verdana"/>
                <w:color w:val="000000"/>
                <w:sz w:val="18"/>
                <w:szCs w:val="18"/>
              </w:rPr>
            </w:pPr>
            <w:r w:rsidRPr="00686D5B">
              <w:rPr>
                <w:rFonts w:ascii="Verdana" w:hAnsi="Verdana"/>
                <w:color w:val="000000"/>
                <w:sz w:val="18"/>
                <w:szCs w:val="18"/>
              </w:rPr>
              <w:t>112, zevende lid</w:t>
            </w:r>
          </w:p>
        </w:tc>
        <w:tc>
          <w:tcPr>
            <w:tcW w:w="2207" w:type="dxa"/>
          </w:tcPr>
          <w:p w:rsidRPr="00686D5B" w:rsidR="00F84F53" w:rsidP="00F84F53" w:rsidRDefault="00F84F53" w14:paraId="2D13E14F" w14:textId="77777777">
            <w:pPr>
              <w:spacing w:line="240" w:lineRule="atLeast"/>
              <w:rPr>
                <w:rFonts w:ascii="Verdana" w:hAnsi="Verdana"/>
                <w:sz w:val="18"/>
                <w:szCs w:val="18"/>
              </w:rPr>
            </w:pPr>
            <w:r w:rsidRPr="00686D5B">
              <w:rPr>
                <w:rFonts w:ascii="Verdana" w:hAnsi="Verdana"/>
                <w:sz w:val="18"/>
                <w:szCs w:val="18"/>
              </w:rPr>
              <w:t>Behoeft geen implementatie. Bestaand recht in (o.b.v. 3:57, lid 2, Wft) 65, vijfde lid, Bpr.</w:t>
            </w:r>
          </w:p>
        </w:tc>
        <w:tc>
          <w:tcPr>
            <w:tcW w:w="1356" w:type="dxa"/>
          </w:tcPr>
          <w:p w:rsidRPr="00686D5B" w:rsidR="00F84F53" w:rsidP="00F84F53" w:rsidRDefault="00F84F53" w14:paraId="6EB76811"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0D204240" w14:textId="77777777">
            <w:pPr>
              <w:spacing w:line="240" w:lineRule="atLeast"/>
              <w:rPr>
                <w:rFonts w:ascii="Verdana" w:hAnsi="Verdana"/>
                <w:sz w:val="18"/>
                <w:szCs w:val="18"/>
              </w:rPr>
            </w:pPr>
          </w:p>
        </w:tc>
      </w:tr>
      <w:tr w:rsidRPr="00686D5B" w:rsidR="00F84F53" w:rsidTr="007F6FE3" w14:paraId="49B7B352" w14:textId="77777777">
        <w:tc>
          <w:tcPr>
            <w:tcW w:w="1521" w:type="dxa"/>
          </w:tcPr>
          <w:p w:rsidRPr="00686D5B" w:rsidR="00F84F53" w:rsidP="00F84F53" w:rsidRDefault="00F84F53" w14:paraId="1D54305E" w14:textId="77777777">
            <w:pPr>
              <w:spacing w:line="240" w:lineRule="atLeast"/>
              <w:rPr>
                <w:rFonts w:ascii="Verdana" w:hAnsi="Verdana"/>
                <w:color w:val="000000"/>
                <w:sz w:val="18"/>
                <w:szCs w:val="18"/>
              </w:rPr>
            </w:pPr>
            <w:r w:rsidRPr="00686D5B">
              <w:rPr>
                <w:rFonts w:ascii="Verdana" w:hAnsi="Verdana"/>
                <w:color w:val="000000"/>
                <w:sz w:val="18"/>
                <w:szCs w:val="18"/>
              </w:rPr>
              <w:t>122, vijfde lid</w:t>
            </w:r>
          </w:p>
        </w:tc>
        <w:tc>
          <w:tcPr>
            <w:tcW w:w="2207" w:type="dxa"/>
          </w:tcPr>
          <w:p w:rsidRPr="00686D5B" w:rsidR="00F84F53" w:rsidP="00F84F53" w:rsidRDefault="00F84F53" w14:paraId="41D04251" w14:textId="77777777">
            <w:pPr>
              <w:spacing w:line="240" w:lineRule="atLeast"/>
              <w:rPr>
                <w:rFonts w:ascii="Verdana" w:hAnsi="Verdana"/>
                <w:sz w:val="18"/>
                <w:szCs w:val="18"/>
              </w:rPr>
            </w:pPr>
            <w:r w:rsidRPr="00686D5B">
              <w:rPr>
                <w:rFonts w:ascii="Verdana" w:hAnsi="Verdana"/>
                <w:sz w:val="18"/>
                <w:szCs w:val="18"/>
              </w:rPr>
              <w:t>Behoeft geen implementatie. Bestaand recht in (o.b.v. 3:57, lid 2, Wft) 65, vijfde lid, Bpr.</w:t>
            </w:r>
          </w:p>
        </w:tc>
        <w:tc>
          <w:tcPr>
            <w:tcW w:w="1356" w:type="dxa"/>
          </w:tcPr>
          <w:p w:rsidRPr="00686D5B" w:rsidR="00F84F53" w:rsidP="00F84F53" w:rsidRDefault="00F84F53" w14:paraId="6D8CF1CB"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114030" w14:paraId="5324E6D1" w14:textId="16A527F7">
            <w:pPr>
              <w:spacing w:line="240" w:lineRule="atLeast"/>
              <w:rPr>
                <w:rFonts w:ascii="Verdana" w:hAnsi="Verdana"/>
                <w:sz w:val="18"/>
                <w:szCs w:val="18"/>
              </w:rPr>
            </w:pPr>
            <w:r w:rsidRPr="00114030">
              <w:rPr>
                <w:rFonts w:ascii="Verdana" w:hAnsi="Verdana"/>
                <w:sz w:val="18"/>
                <w:szCs w:val="18"/>
              </w:rPr>
              <w:t>Het uitoefenen van deze lidstaatoptie komt neer op bestendiging van het bestaande beleid binnen Nederland ten aanzien van het toestaan van de modellen die zien op het effect van de volatiliteitsaanpassing. Door gebruikmaking van deze lidstaatoptie, blijft Nederland vasthouden aan het bestaande beleid en hoeven verzekeraars hun interne modellen niet aanpassen, waardoor er geen extra administratieve lasten aan hen worden opgelegd.</w:t>
            </w:r>
            <w:r>
              <w:rPr>
                <w:rFonts w:ascii="Verdana" w:hAnsi="Verdana"/>
                <w:sz w:val="18"/>
                <w:szCs w:val="18"/>
              </w:rPr>
              <w:t xml:space="preserve"> Van de lidstaatoptie</w:t>
            </w:r>
            <w:r w:rsidRPr="00686D5B">
              <w:rPr>
                <w:rFonts w:ascii="Verdana" w:hAnsi="Verdana"/>
                <w:sz w:val="18"/>
                <w:szCs w:val="18"/>
              </w:rPr>
              <w:t xml:space="preserve"> wordt gebruik gemaakt.</w:t>
            </w:r>
          </w:p>
        </w:tc>
      </w:tr>
      <w:tr w:rsidRPr="00686D5B" w:rsidR="00F84F53" w:rsidTr="007F6FE3" w14:paraId="3DBC6581" w14:textId="77777777">
        <w:tc>
          <w:tcPr>
            <w:tcW w:w="1521" w:type="dxa"/>
          </w:tcPr>
          <w:p w:rsidRPr="00686D5B" w:rsidR="00F84F53" w:rsidP="00F84F53" w:rsidRDefault="00F84F53" w14:paraId="27673100" w14:textId="77777777">
            <w:pPr>
              <w:spacing w:line="240" w:lineRule="atLeast"/>
              <w:rPr>
                <w:rFonts w:ascii="Verdana" w:hAnsi="Verdana"/>
                <w:color w:val="000000"/>
                <w:sz w:val="18"/>
                <w:szCs w:val="18"/>
              </w:rPr>
            </w:pPr>
            <w:r w:rsidRPr="00686D5B">
              <w:rPr>
                <w:rFonts w:ascii="Verdana" w:hAnsi="Verdana"/>
                <w:color w:val="000000"/>
                <w:sz w:val="18"/>
                <w:szCs w:val="18"/>
              </w:rPr>
              <w:lastRenderedPageBreak/>
              <w:t>132, derde lid, tweede alinea</w:t>
            </w:r>
          </w:p>
        </w:tc>
        <w:tc>
          <w:tcPr>
            <w:tcW w:w="2207" w:type="dxa"/>
          </w:tcPr>
          <w:p w:rsidRPr="00686D5B" w:rsidR="00F84F53" w:rsidP="00F84F53" w:rsidRDefault="00F84F53" w14:paraId="3CCF892B" w14:textId="3482F101">
            <w:pPr>
              <w:spacing w:line="240" w:lineRule="atLeast"/>
              <w:rPr>
                <w:rFonts w:ascii="Verdana" w:hAnsi="Verdana"/>
                <w:sz w:val="18"/>
                <w:szCs w:val="18"/>
              </w:rPr>
            </w:pPr>
            <w:r w:rsidRPr="00686D5B">
              <w:rPr>
                <w:rFonts w:ascii="Verdana" w:hAnsi="Verdana"/>
                <w:sz w:val="18"/>
                <w:szCs w:val="18"/>
              </w:rPr>
              <w:t>3:267d Wft jo. 118 Bpr.</w:t>
            </w:r>
          </w:p>
        </w:tc>
        <w:tc>
          <w:tcPr>
            <w:tcW w:w="1356" w:type="dxa"/>
          </w:tcPr>
          <w:p w:rsidRPr="00686D5B" w:rsidR="00F84F53" w:rsidP="00F84F53" w:rsidRDefault="00F84F53" w14:paraId="00CE0AFF"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7B8879FA" w14:textId="2DD0526B">
            <w:pPr>
              <w:spacing w:line="240" w:lineRule="atLeast"/>
              <w:rPr>
                <w:rFonts w:ascii="Verdana" w:hAnsi="Verdana"/>
                <w:sz w:val="18"/>
                <w:szCs w:val="18"/>
              </w:rPr>
            </w:pPr>
          </w:p>
        </w:tc>
      </w:tr>
      <w:tr w:rsidRPr="00686D5B" w:rsidR="00F84F53" w:rsidTr="007F6FE3" w14:paraId="38353086" w14:textId="77777777">
        <w:tc>
          <w:tcPr>
            <w:tcW w:w="1521" w:type="dxa"/>
          </w:tcPr>
          <w:p w:rsidRPr="00686D5B" w:rsidR="00F84F53" w:rsidP="00F84F53" w:rsidRDefault="00F84F53" w14:paraId="7F8EEAA3" w14:textId="77777777">
            <w:pPr>
              <w:spacing w:line="240" w:lineRule="atLeast"/>
              <w:rPr>
                <w:rFonts w:ascii="Verdana" w:hAnsi="Verdana"/>
                <w:color w:val="000000"/>
                <w:sz w:val="18"/>
                <w:szCs w:val="18"/>
              </w:rPr>
            </w:pPr>
            <w:r w:rsidRPr="00686D5B">
              <w:rPr>
                <w:rFonts w:ascii="Verdana" w:hAnsi="Verdana"/>
                <w:color w:val="000000"/>
                <w:sz w:val="18"/>
                <w:szCs w:val="18"/>
              </w:rPr>
              <w:t>132, vijfde lid</w:t>
            </w:r>
          </w:p>
        </w:tc>
        <w:tc>
          <w:tcPr>
            <w:tcW w:w="2207" w:type="dxa"/>
          </w:tcPr>
          <w:p w:rsidRPr="00686D5B" w:rsidR="00F84F53" w:rsidP="00F84F53" w:rsidRDefault="00F84F53" w14:paraId="28CC7B2F" w14:textId="2BF68CDE">
            <w:pPr>
              <w:spacing w:line="240" w:lineRule="atLeast"/>
              <w:rPr>
                <w:rFonts w:ascii="Verdana" w:hAnsi="Verdana"/>
                <w:sz w:val="18"/>
                <w:szCs w:val="18"/>
              </w:rPr>
            </w:pPr>
            <w:r w:rsidRPr="00686D5B">
              <w:rPr>
                <w:rFonts w:ascii="Verdana" w:hAnsi="Verdana"/>
                <w:sz w:val="18"/>
                <w:szCs w:val="18"/>
              </w:rPr>
              <w:t xml:space="preserve">Behoeft aanpassing lagere regelgeving: 118, eerste lid, Bpr </w:t>
            </w:r>
          </w:p>
        </w:tc>
        <w:tc>
          <w:tcPr>
            <w:tcW w:w="1356" w:type="dxa"/>
          </w:tcPr>
          <w:p w:rsidRPr="00686D5B" w:rsidR="00F84F53" w:rsidP="00F84F53" w:rsidRDefault="00F84F53" w14:paraId="479E793D"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259DF7B9" w14:textId="2C86EAC1">
            <w:pPr>
              <w:spacing w:line="240" w:lineRule="atLeast"/>
              <w:rPr>
                <w:rFonts w:ascii="Verdana" w:hAnsi="Verdana"/>
                <w:sz w:val="18"/>
                <w:szCs w:val="18"/>
              </w:rPr>
            </w:pPr>
          </w:p>
        </w:tc>
      </w:tr>
      <w:tr w:rsidRPr="00686D5B" w:rsidR="00F84F53" w:rsidTr="007F6FE3" w14:paraId="251176DE" w14:textId="77777777">
        <w:tc>
          <w:tcPr>
            <w:tcW w:w="1521" w:type="dxa"/>
          </w:tcPr>
          <w:p w:rsidRPr="00686D5B" w:rsidR="00F84F53" w:rsidP="00F84F53" w:rsidRDefault="00F84F53" w14:paraId="6B9366FC" w14:textId="77777777">
            <w:pPr>
              <w:spacing w:line="240" w:lineRule="atLeast"/>
              <w:rPr>
                <w:rFonts w:ascii="Verdana" w:hAnsi="Verdana"/>
                <w:color w:val="000000"/>
                <w:sz w:val="18"/>
                <w:szCs w:val="18"/>
              </w:rPr>
            </w:pPr>
            <w:r w:rsidRPr="00686D5B">
              <w:rPr>
                <w:rFonts w:ascii="Verdana" w:hAnsi="Verdana"/>
                <w:color w:val="000000"/>
                <w:sz w:val="18"/>
                <w:szCs w:val="18"/>
              </w:rPr>
              <w:t>132, zesde lid en achtste lid</w:t>
            </w:r>
          </w:p>
        </w:tc>
        <w:tc>
          <w:tcPr>
            <w:tcW w:w="2207" w:type="dxa"/>
          </w:tcPr>
          <w:p w:rsidRPr="00686D5B" w:rsidR="00F84F53" w:rsidP="00F84F53" w:rsidRDefault="00F84F53" w14:paraId="10E2B761" w14:textId="5AA460C4">
            <w:pPr>
              <w:spacing w:line="240" w:lineRule="atLeast"/>
              <w:rPr>
                <w:rFonts w:ascii="Verdana" w:hAnsi="Verdana"/>
                <w:sz w:val="18"/>
                <w:szCs w:val="18"/>
              </w:rPr>
            </w:pPr>
            <w:r w:rsidRPr="00686D5B">
              <w:rPr>
                <w:rFonts w:ascii="Verdana" w:hAnsi="Verdana"/>
                <w:sz w:val="18"/>
                <w:szCs w:val="18"/>
              </w:rPr>
              <w:t>Behoeft aanpassing lagere regelgeving: 118 Bpr</w:t>
            </w:r>
          </w:p>
        </w:tc>
        <w:tc>
          <w:tcPr>
            <w:tcW w:w="1356" w:type="dxa"/>
          </w:tcPr>
          <w:p w:rsidRPr="00686D5B" w:rsidR="00F84F53" w:rsidP="00F84F53" w:rsidRDefault="00F84F53" w14:paraId="64A1B204"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2A3742FC" w14:textId="1DED33C9">
            <w:pPr>
              <w:spacing w:line="240" w:lineRule="atLeast"/>
              <w:rPr>
                <w:rFonts w:ascii="Verdana" w:hAnsi="Verdana"/>
                <w:sz w:val="18"/>
                <w:szCs w:val="18"/>
              </w:rPr>
            </w:pPr>
          </w:p>
        </w:tc>
      </w:tr>
      <w:tr w:rsidRPr="00686D5B" w:rsidR="00F84F53" w:rsidTr="007F6FE3" w14:paraId="64BE6243" w14:textId="77777777">
        <w:tc>
          <w:tcPr>
            <w:tcW w:w="1521" w:type="dxa"/>
          </w:tcPr>
          <w:p w:rsidRPr="00686D5B" w:rsidR="00F84F53" w:rsidP="00F84F53" w:rsidRDefault="00F84F53" w14:paraId="2A09FAC4" w14:textId="77777777">
            <w:pPr>
              <w:spacing w:line="240" w:lineRule="atLeast"/>
              <w:rPr>
                <w:rFonts w:ascii="Verdana" w:hAnsi="Verdana"/>
                <w:color w:val="000000"/>
                <w:sz w:val="18"/>
                <w:szCs w:val="18"/>
              </w:rPr>
            </w:pPr>
            <w:r w:rsidRPr="00686D5B">
              <w:rPr>
                <w:rFonts w:ascii="Verdana" w:hAnsi="Verdana"/>
                <w:color w:val="000000"/>
                <w:sz w:val="18"/>
                <w:szCs w:val="18"/>
              </w:rPr>
              <w:t>132, zevende lid</w:t>
            </w:r>
          </w:p>
        </w:tc>
        <w:tc>
          <w:tcPr>
            <w:tcW w:w="2207" w:type="dxa"/>
          </w:tcPr>
          <w:p w:rsidRPr="00686D5B" w:rsidR="00F84F53" w:rsidP="00F84F53" w:rsidRDefault="00F84F53" w14:paraId="5BE5FC0E" w14:textId="68E75081">
            <w:pPr>
              <w:spacing w:line="240" w:lineRule="atLeast"/>
              <w:rPr>
                <w:rFonts w:ascii="Verdana" w:hAnsi="Verdana"/>
                <w:sz w:val="18"/>
                <w:szCs w:val="18"/>
              </w:rPr>
            </w:pPr>
            <w:r w:rsidRPr="00686D5B">
              <w:rPr>
                <w:rFonts w:ascii="Verdana" w:hAnsi="Verdana"/>
                <w:sz w:val="18"/>
                <w:szCs w:val="18"/>
              </w:rPr>
              <w:t>118 Bpr</w:t>
            </w:r>
          </w:p>
        </w:tc>
        <w:tc>
          <w:tcPr>
            <w:tcW w:w="1356" w:type="dxa"/>
          </w:tcPr>
          <w:p w:rsidRPr="00686D5B" w:rsidR="00F84F53" w:rsidP="00F84F53" w:rsidRDefault="00F84F53" w14:paraId="21039089"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20CC9D61" w14:textId="05D012B8">
            <w:pPr>
              <w:spacing w:line="240" w:lineRule="atLeast"/>
              <w:rPr>
                <w:rFonts w:ascii="Verdana" w:hAnsi="Verdana"/>
                <w:sz w:val="18"/>
                <w:szCs w:val="18"/>
              </w:rPr>
            </w:pPr>
          </w:p>
        </w:tc>
      </w:tr>
      <w:tr w:rsidRPr="00686D5B" w:rsidR="00F84F53" w:rsidTr="007F6FE3" w14:paraId="52D54A8F" w14:textId="77777777">
        <w:tc>
          <w:tcPr>
            <w:tcW w:w="1521" w:type="dxa"/>
          </w:tcPr>
          <w:p w:rsidRPr="00686D5B" w:rsidR="00F84F53" w:rsidP="00F84F53" w:rsidRDefault="00F84F53" w14:paraId="76CC7DE0" w14:textId="77777777">
            <w:pPr>
              <w:spacing w:line="240" w:lineRule="atLeast"/>
              <w:rPr>
                <w:rFonts w:ascii="Verdana" w:hAnsi="Verdana"/>
                <w:color w:val="000000"/>
                <w:sz w:val="18"/>
                <w:szCs w:val="18"/>
              </w:rPr>
            </w:pPr>
            <w:r w:rsidRPr="00686D5B">
              <w:rPr>
                <w:rFonts w:ascii="Verdana" w:hAnsi="Verdana"/>
                <w:color w:val="000000"/>
                <w:sz w:val="18"/>
                <w:szCs w:val="18"/>
              </w:rPr>
              <w:t>133, lid 3</w:t>
            </w:r>
          </w:p>
        </w:tc>
        <w:tc>
          <w:tcPr>
            <w:tcW w:w="2207" w:type="dxa"/>
          </w:tcPr>
          <w:p w:rsidRPr="00686D5B" w:rsidR="00F84F53" w:rsidP="00F84F53" w:rsidRDefault="00F84F53" w14:paraId="1E05FCE7" w14:textId="77777777">
            <w:pPr>
              <w:spacing w:line="240" w:lineRule="atLeast"/>
              <w:rPr>
                <w:rFonts w:ascii="Verdana" w:hAnsi="Verdana"/>
                <w:sz w:val="18"/>
                <w:szCs w:val="18"/>
              </w:rPr>
            </w:pPr>
            <w:r w:rsidRPr="00686D5B">
              <w:rPr>
                <w:rFonts w:ascii="Verdana" w:hAnsi="Verdana"/>
                <w:sz w:val="18"/>
                <w:szCs w:val="18"/>
              </w:rPr>
              <w:t>Behoeft geen implementatie omdat het een wijziging betreft in een lidstaatoptie waar eerder geen gebruik van is gemaakt (en destijds dus ook niet is geïmplementeerd).</w:t>
            </w:r>
          </w:p>
        </w:tc>
        <w:tc>
          <w:tcPr>
            <w:tcW w:w="1356" w:type="dxa"/>
          </w:tcPr>
          <w:p w:rsidRPr="00686D5B" w:rsidR="00F84F53" w:rsidP="00F84F53" w:rsidRDefault="00F84F53" w14:paraId="66C3ED94" w14:textId="77777777">
            <w:pPr>
              <w:spacing w:line="240" w:lineRule="atLeast"/>
              <w:rPr>
                <w:rFonts w:ascii="Verdana" w:hAnsi="Verdana"/>
                <w:sz w:val="18"/>
                <w:szCs w:val="18"/>
              </w:rPr>
            </w:pPr>
            <w:r w:rsidRPr="00686D5B">
              <w:rPr>
                <w:rFonts w:ascii="Verdana" w:hAnsi="Verdana"/>
                <w:sz w:val="18"/>
                <w:szCs w:val="18"/>
              </w:rPr>
              <w:t xml:space="preserve">Geen </w:t>
            </w:r>
          </w:p>
        </w:tc>
        <w:tc>
          <w:tcPr>
            <w:tcW w:w="2156" w:type="dxa"/>
          </w:tcPr>
          <w:p w:rsidRPr="00686D5B" w:rsidR="00F84F53" w:rsidP="00F84F53" w:rsidRDefault="00F84F53" w14:paraId="057E216F" w14:textId="2FE8652F">
            <w:pPr>
              <w:spacing w:line="240" w:lineRule="atLeast"/>
              <w:rPr>
                <w:rFonts w:ascii="Verdana" w:hAnsi="Verdana"/>
                <w:sz w:val="18"/>
                <w:szCs w:val="18"/>
              </w:rPr>
            </w:pPr>
          </w:p>
        </w:tc>
      </w:tr>
      <w:tr w:rsidRPr="00686D5B" w:rsidR="00F84F53" w:rsidTr="007F6FE3" w14:paraId="33B4A930" w14:textId="77777777">
        <w:tc>
          <w:tcPr>
            <w:tcW w:w="1521" w:type="dxa"/>
          </w:tcPr>
          <w:p w:rsidRPr="00686D5B" w:rsidR="00F84F53" w:rsidP="00F84F53" w:rsidRDefault="00F84F53" w14:paraId="13851D47" w14:textId="77777777">
            <w:pPr>
              <w:spacing w:line="240" w:lineRule="atLeast"/>
              <w:rPr>
                <w:rFonts w:ascii="Verdana" w:hAnsi="Verdana"/>
                <w:color w:val="000000"/>
                <w:sz w:val="18"/>
                <w:szCs w:val="18"/>
              </w:rPr>
            </w:pPr>
            <w:r w:rsidRPr="00686D5B">
              <w:rPr>
                <w:rFonts w:ascii="Verdana" w:hAnsi="Verdana"/>
                <w:color w:val="000000"/>
                <w:sz w:val="18"/>
                <w:szCs w:val="18"/>
              </w:rPr>
              <w:t>136 bis, eerste lid en tweede lid, eerste alinea</w:t>
            </w:r>
          </w:p>
        </w:tc>
        <w:tc>
          <w:tcPr>
            <w:tcW w:w="2207" w:type="dxa"/>
          </w:tcPr>
          <w:p w:rsidRPr="00686D5B" w:rsidR="00F84F53" w:rsidP="00F84F53" w:rsidRDefault="00F84F53" w14:paraId="74C0EDC1" w14:textId="77777777">
            <w:pPr>
              <w:spacing w:line="240" w:lineRule="atLeast"/>
              <w:rPr>
                <w:rFonts w:ascii="Verdana" w:hAnsi="Verdana"/>
                <w:sz w:val="18"/>
                <w:szCs w:val="18"/>
              </w:rPr>
            </w:pPr>
            <w:r w:rsidRPr="00686D5B">
              <w:rPr>
                <w:rFonts w:ascii="Verdana" w:hAnsi="Verdana"/>
                <w:sz w:val="18"/>
                <w:szCs w:val="18"/>
              </w:rPr>
              <w:t>3:111a.6, eerste alinea, Wft</w:t>
            </w:r>
          </w:p>
        </w:tc>
        <w:tc>
          <w:tcPr>
            <w:tcW w:w="1356" w:type="dxa"/>
          </w:tcPr>
          <w:p w:rsidRPr="00686D5B" w:rsidR="00F84F53" w:rsidP="00F84F53" w:rsidRDefault="00F84F53" w14:paraId="286DF176"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1CD50885" w14:textId="37DCD35C">
            <w:pPr>
              <w:spacing w:line="240" w:lineRule="atLeast"/>
              <w:rPr>
                <w:rFonts w:ascii="Verdana" w:hAnsi="Verdana"/>
                <w:sz w:val="18"/>
                <w:szCs w:val="18"/>
              </w:rPr>
            </w:pPr>
          </w:p>
        </w:tc>
      </w:tr>
      <w:tr w:rsidRPr="00686D5B" w:rsidR="00F84F53" w:rsidTr="007F6FE3" w14:paraId="030CFB9D" w14:textId="77777777">
        <w:tc>
          <w:tcPr>
            <w:tcW w:w="1521" w:type="dxa"/>
          </w:tcPr>
          <w:p w:rsidRPr="00686D5B" w:rsidR="00F84F53" w:rsidP="00F84F53" w:rsidRDefault="00F84F53" w14:paraId="34CB6C3B" w14:textId="77777777">
            <w:pPr>
              <w:spacing w:line="240" w:lineRule="atLeast"/>
              <w:rPr>
                <w:rFonts w:ascii="Verdana" w:hAnsi="Verdana"/>
                <w:color w:val="000000"/>
                <w:sz w:val="18"/>
                <w:szCs w:val="18"/>
              </w:rPr>
            </w:pPr>
            <w:r w:rsidRPr="00686D5B">
              <w:rPr>
                <w:rFonts w:ascii="Verdana" w:hAnsi="Verdana"/>
                <w:color w:val="000000"/>
                <w:sz w:val="18"/>
                <w:szCs w:val="18"/>
              </w:rPr>
              <w:t>136 bis, tweede lid, onderdeel a</w:t>
            </w:r>
          </w:p>
        </w:tc>
        <w:tc>
          <w:tcPr>
            <w:tcW w:w="2207" w:type="dxa"/>
          </w:tcPr>
          <w:p w:rsidRPr="00686D5B" w:rsidR="00F84F53" w:rsidP="00F84F53" w:rsidRDefault="00F84F53" w14:paraId="7B03EC72" w14:textId="77777777">
            <w:pPr>
              <w:spacing w:line="240" w:lineRule="atLeast"/>
              <w:rPr>
                <w:rFonts w:ascii="Verdana" w:hAnsi="Verdana"/>
                <w:sz w:val="18"/>
                <w:szCs w:val="18"/>
              </w:rPr>
            </w:pPr>
            <w:r w:rsidRPr="00686D5B">
              <w:rPr>
                <w:rFonts w:ascii="Verdana" w:hAnsi="Verdana"/>
                <w:sz w:val="18"/>
                <w:szCs w:val="18"/>
              </w:rPr>
              <w:t>3:111a.6, punt a, Wft</w:t>
            </w:r>
          </w:p>
        </w:tc>
        <w:tc>
          <w:tcPr>
            <w:tcW w:w="1356" w:type="dxa"/>
          </w:tcPr>
          <w:p w:rsidRPr="00686D5B" w:rsidR="00F84F53" w:rsidP="00F84F53" w:rsidRDefault="00F84F53" w14:paraId="6092C986"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7A49FA1C" w14:textId="77777777">
            <w:pPr>
              <w:spacing w:line="240" w:lineRule="atLeast"/>
              <w:rPr>
                <w:rFonts w:ascii="Verdana" w:hAnsi="Verdana"/>
                <w:sz w:val="18"/>
                <w:szCs w:val="18"/>
              </w:rPr>
            </w:pPr>
          </w:p>
        </w:tc>
      </w:tr>
      <w:tr w:rsidRPr="00686D5B" w:rsidR="00F84F53" w:rsidTr="007F6FE3" w14:paraId="4DD598FF" w14:textId="77777777">
        <w:tc>
          <w:tcPr>
            <w:tcW w:w="1521" w:type="dxa"/>
          </w:tcPr>
          <w:p w:rsidRPr="00686D5B" w:rsidR="00F84F53" w:rsidP="00F84F53" w:rsidRDefault="00F84F53" w14:paraId="241D57D4" w14:textId="77777777">
            <w:pPr>
              <w:spacing w:line="240" w:lineRule="atLeast"/>
              <w:rPr>
                <w:rFonts w:ascii="Verdana" w:hAnsi="Verdana"/>
                <w:color w:val="000000"/>
                <w:sz w:val="18"/>
                <w:szCs w:val="18"/>
              </w:rPr>
            </w:pPr>
            <w:r w:rsidRPr="00686D5B">
              <w:rPr>
                <w:rFonts w:ascii="Verdana" w:hAnsi="Verdana"/>
                <w:color w:val="000000"/>
                <w:sz w:val="18"/>
                <w:szCs w:val="18"/>
              </w:rPr>
              <w:t>136 bis, tweede lid, onderdeel b</w:t>
            </w:r>
          </w:p>
        </w:tc>
        <w:tc>
          <w:tcPr>
            <w:tcW w:w="2207" w:type="dxa"/>
          </w:tcPr>
          <w:p w:rsidRPr="00686D5B" w:rsidR="00F84F53" w:rsidP="00F84F53" w:rsidRDefault="00F84F53" w14:paraId="14BF36CA" w14:textId="77777777">
            <w:pPr>
              <w:spacing w:line="240" w:lineRule="atLeast"/>
              <w:rPr>
                <w:rFonts w:ascii="Verdana" w:hAnsi="Verdana"/>
                <w:sz w:val="18"/>
                <w:szCs w:val="18"/>
              </w:rPr>
            </w:pPr>
            <w:r w:rsidRPr="00686D5B">
              <w:rPr>
                <w:rFonts w:ascii="Verdana" w:hAnsi="Verdana"/>
                <w:sz w:val="18"/>
                <w:szCs w:val="18"/>
              </w:rPr>
              <w:t>3:111a.6, punt b, Wft</w:t>
            </w:r>
          </w:p>
        </w:tc>
        <w:tc>
          <w:tcPr>
            <w:tcW w:w="1356" w:type="dxa"/>
          </w:tcPr>
          <w:p w:rsidRPr="00686D5B" w:rsidR="00F84F53" w:rsidP="00F84F53" w:rsidRDefault="00F84F53" w14:paraId="06A5948A"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19402B9B" w14:textId="77777777">
            <w:pPr>
              <w:spacing w:line="240" w:lineRule="atLeast"/>
              <w:rPr>
                <w:rFonts w:ascii="Verdana" w:hAnsi="Verdana"/>
                <w:sz w:val="18"/>
                <w:szCs w:val="18"/>
              </w:rPr>
            </w:pPr>
          </w:p>
        </w:tc>
      </w:tr>
      <w:tr w:rsidRPr="00686D5B" w:rsidR="00F84F53" w:rsidTr="007F6FE3" w14:paraId="122D80D7" w14:textId="77777777">
        <w:tc>
          <w:tcPr>
            <w:tcW w:w="1521" w:type="dxa"/>
          </w:tcPr>
          <w:p w:rsidRPr="00686D5B" w:rsidR="00F84F53" w:rsidP="00F84F53" w:rsidRDefault="00F84F53" w14:paraId="165B579D" w14:textId="77777777">
            <w:pPr>
              <w:spacing w:line="240" w:lineRule="atLeast"/>
              <w:rPr>
                <w:rFonts w:ascii="Verdana" w:hAnsi="Verdana"/>
                <w:color w:val="000000"/>
                <w:sz w:val="18"/>
                <w:szCs w:val="18"/>
              </w:rPr>
            </w:pPr>
            <w:r w:rsidRPr="00686D5B">
              <w:rPr>
                <w:rFonts w:ascii="Verdana" w:hAnsi="Verdana"/>
                <w:color w:val="000000"/>
                <w:sz w:val="18"/>
                <w:szCs w:val="18"/>
              </w:rPr>
              <w:t>136 bis, tweede lid, onderdeel c</w:t>
            </w:r>
          </w:p>
        </w:tc>
        <w:tc>
          <w:tcPr>
            <w:tcW w:w="2207" w:type="dxa"/>
          </w:tcPr>
          <w:p w:rsidRPr="00686D5B" w:rsidR="00F84F53" w:rsidP="00F84F53" w:rsidRDefault="00F84F53" w14:paraId="493CE7DE" w14:textId="77777777">
            <w:pPr>
              <w:spacing w:line="240" w:lineRule="atLeast"/>
              <w:rPr>
                <w:rFonts w:ascii="Verdana" w:hAnsi="Verdana"/>
                <w:sz w:val="18"/>
                <w:szCs w:val="18"/>
              </w:rPr>
            </w:pPr>
            <w:r w:rsidRPr="00686D5B">
              <w:rPr>
                <w:rFonts w:ascii="Verdana" w:hAnsi="Verdana"/>
                <w:sz w:val="18"/>
                <w:szCs w:val="18"/>
              </w:rPr>
              <w:t>3:111a.6, punt c, Wft</w:t>
            </w:r>
          </w:p>
        </w:tc>
        <w:tc>
          <w:tcPr>
            <w:tcW w:w="1356" w:type="dxa"/>
          </w:tcPr>
          <w:p w:rsidRPr="00686D5B" w:rsidR="00F84F53" w:rsidP="00F84F53" w:rsidRDefault="00F84F53" w14:paraId="40981494"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255A3EF2" w14:textId="77777777">
            <w:pPr>
              <w:spacing w:line="240" w:lineRule="atLeast"/>
              <w:rPr>
                <w:rFonts w:ascii="Verdana" w:hAnsi="Verdana"/>
                <w:sz w:val="18"/>
                <w:szCs w:val="18"/>
              </w:rPr>
            </w:pPr>
          </w:p>
        </w:tc>
      </w:tr>
      <w:tr w:rsidRPr="00686D5B" w:rsidR="00F84F53" w:rsidTr="007F6FE3" w14:paraId="282CEA2C" w14:textId="77777777">
        <w:tc>
          <w:tcPr>
            <w:tcW w:w="1521" w:type="dxa"/>
          </w:tcPr>
          <w:p w:rsidRPr="00686D5B" w:rsidR="00F84F53" w:rsidP="00F84F53" w:rsidRDefault="00F84F53" w14:paraId="76B4710C" w14:textId="77777777">
            <w:pPr>
              <w:spacing w:line="240" w:lineRule="atLeast"/>
              <w:rPr>
                <w:rFonts w:ascii="Verdana" w:hAnsi="Verdana"/>
                <w:color w:val="000000"/>
                <w:sz w:val="18"/>
                <w:szCs w:val="18"/>
              </w:rPr>
            </w:pPr>
            <w:r w:rsidRPr="00686D5B">
              <w:rPr>
                <w:rFonts w:ascii="Verdana" w:hAnsi="Verdana"/>
                <w:color w:val="000000"/>
                <w:sz w:val="18"/>
                <w:szCs w:val="18"/>
              </w:rPr>
              <w:t>136 bis, tweede lid, onderdeel d</w:t>
            </w:r>
          </w:p>
        </w:tc>
        <w:tc>
          <w:tcPr>
            <w:tcW w:w="2207" w:type="dxa"/>
          </w:tcPr>
          <w:p w:rsidRPr="00686D5B" w:rsidR="00F84F53" w:rsidP="00F84F53" w:rsidRDefault="00F84F53" w14:paraId="0361DB5D" w14:textId="77777777">
            <w:pPr>
              <w:spacing w:line="240" w:lineRule="atLeast"/>
              <w:rPr>
                <w:rFonts w:ascii="Verdana" w:hAnsi="Verdana"/>
                <w:sz w:val="18"/>
                <w:szCs w:val="18"/>
              </w:rPr>
            </w:pPr>
            <w:r w:rsidRPr="00686D5B">
              <w:rPr>
                <w:rFonts w:ascii="Verdana" w:hAnsi="Verdana"/>
                <w:sz w:val="18"/>
                <w:szCs w:val="18"/>
              </w:rPr>
              <w:t>3:111a.6, punt d, Wft</w:t>
            </w:r>
          </w:p>
        </w:tc>
        <w:tc>
          <w:tcPr>
            <w:tcW w:w="1356" w:type="dxa"/>
          </w:tcPr>
          <w:p w:rsidRPr="00686D5B" w:rsidR="00F84F53" w:rsidP="00F84F53" w:rsidRDefault="00F84F53" w14:paraId="5C2937F4"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34547C2F" w14:textId="77777777">
            <w:pPr>
              <w:spacing w:line="240" w:lineRule="atLeast"/>
              <w:rPr>
                <w:rFonts w:ascii="Verdana" w:hAnsi="Verdana"/>
                <w:sz w:val="18"/>
                <w:szCs w:val="18"/>
              </w:rPr>
            </w:pPr>
          </w:p>
        </w:tc>
      </w:tr>
      <w:tr w:rsidRPr="00686D5B" w:rsidR="00F84F53" w:rsidTr="007F6FE3" w14:paraId="44FB500F" w14:textId="77777777">
        <w:tc>
          <w:tcPr>
            <w:tcW w:w="1521" w:type="dxa"/>
          </w:tcPr>
          <w:p w:rsidRPr="00686D5B" w:rsidR="00F84F53" w:rsidP="00F84F53" w:rsidRDefault="00F84F53" w14:paraId="5E205E51" w14:textId="77777777">
            <w:pPr>
              <w:spacing w:line="240" w:lineRule="atLeast"/>
              <w:rPr>
                <w:rFonts w:ascii="Verdana" w:hAnsi="Verdana"/>
                <w:color w:val="000000"/>
                <w:sz w:val="18"/>
                <w:szCs w:val="18"/>
              </w:rPr>
            </w:pPr>
            <w:r w:rsidRPr="00686D5B">
              <w:rPr>
                <w:rFonts w:ascii="Verdana" w:hAnsi="Verdana"/>
                <w:color w:val="000000"/>
                <w:sz w:val="18"/>
                <w:szCs w:val="18"/>
              </w:rPr>
              <w:t>138, vierde lid, eerste alinea</w:t>
            </w:r>
          </w:p>
        </w:tc>
        <w:tc>
          <w:tcPr>
            <w:tcW w:w="2207" w:type="dxa"/>
          </w:tcPr>
          <w:p w:rsidRPr="00686D5B" w:rsidR="00F84F53" w:rsidP="00F84F53" w:rsidRDefault="00F84F53" w14:paraId="1ACF3C71" w14:textId="77777777">
            <w:pPr>
              <w:spacing w:line="240" w:lineRule="atLeast"/>
              <w:rPr>
                <w:rFonts w:ascii="Verdana" w:hAnsi="Verdana"/>
                <w:sz w:val="18"/>
                <w:szCs w:val="18"/>
              </w:rPr>
            </w:pPr>
            <w:r w:rsidRPr="00686D5B">
              <w:rPr>
                <w:rFonts w:ascii="Verdana" w:hAnsi="Verdana"/>
                <w:sz w:val="18"/>
                <w:szCs w:val="18"/>
              </w:rPr>
              <w:t>Behoeft geen implementatie. Bestaand recht in 3:135, vijfde lid, Wft.</w:t>
            </w:r>
          </w:p>
        </w:tc>
        <w:tc>
          <w:tcPr>
            <w:tcW w:w="1356" w:type="dxa"/>
          </w:tcPr>
          <w:p w:rsidRPr="00686D5B" w:rsidR="00F84F53" w:rsidP="00F84F53" w:rsidRDefault="00F84F53" w14:paraId="1B4E8DED"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2FA76C87" w14:textId="77777777">
            <w:pPr>
              <w:spacing w:line="240" w:lineRule="atLeast"/>
              <w:rPr>
                <w:rFonts w:ascii="Verdana" w:hAnsi="Verdana"/>
                <w:sz w:val="18"/>
                <w:szCs w:val="18"/>
              </w:rPr>
            </w:pPr>
          </w:p>
        </w:tc>
      </w:tr>
      <w:tr w:rsidRPr="00686D5B" w:rsidR="00F84F53" w:rsidTr="007F6FE3" w14:paraId="652FC20A" w14:textId="77777777">
        <w:tc>
          <w:tcPr>
            <w:tcW w:w="1521" w:type="dxa"/>
          </w:tcPr>
          <w:p w:rsidRPr="00686D5B" w:rsidR="00F84F53" w:rsidP="00F84F53" w:rsidRDefault="00F84F53" w14:paraId="783B2131" w14:textId="77777777">
            <w:pPr>
              <w:spacing w:line="240" w:lineRule="atLeast"/>
              <w:rPr>
                <w:rFonts w:ascii="Verdana" w:hAnsi="Verdana"/>
                <w:color w:val="000000"/>
                <w:sz w:val="18"/>
                <w:szCs w:val="18"/>
              </w:rPr>
            </w:pPr>
            <w:r w:rsidRPr="00686D5B">
              <w:rPr>
                <w:rFonts w:ascii="Verdana" w:hAnsi="Verdana"/>
                <w:color w:val="000000"/>
                <w:sz w:val="18"/>
                <w:szCs w:val="18"/>
              </w:rPr>
              <w:t>138, vierde lid, tweede alinea</w:t>
            </w:r>
          </w:p>
        </w:tc>
        <w:tc>
          <w:tcPr>
            <w:tcW w:w="2207" w:type="dxa"/>
          </w:tcPr>
          <w:p w:rsidRPr="00686D5B" w:rsidR="00F84F53" w:rsidP="00F84F53" w:rsidRDefault="00F84F53" w14:paraId="0F755B86" w14:textId="77777777">
            <w:pPr>
              <w:spacing w:line="240" w:lineRule="atLeast"/>
              <w:rPr>
                <w:rFonts w:ascii="Verdana" w:hAnsi="Verdana"/>
                <w:sz w:val="18"/>
                <w:szCs w:val="18"/>
              </w:rPr>
            </w:pPr>
            <w:r w:rsidRPr="00686D5B">
              <w:rPr>
                <w:rFonts w:ascii="Verdana" w:hAnsi="Verdana"/>
                <w:sz w:val="18"/>
                <w:szCs w:val="18"/>
              </w:rPr>
              <w:t>Behoeft geen implementatie. Bepaling gericht tot EIOPA.</w:t>
            </w:r>
          </w:p>
        </w:tc>
        <w:tc>
          <w:tcPr>
            <w:tcW w:w="1356" w:type="dxa"/>
          </w:tcPr>
          <w:p w:rsidRPr="00686D5B" w:rsidR="00F84F53" w:rsidP="00F84F53" w:rsidRDefault="00F84F53" w14:paraId="2444EDF0"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0368C3E4" w14:textId="77777777">
            <w:pPr>
              <w:spacing w:line="240" w:lineRule="atLeast"/>
              <w:rPr>
                <w:rFonts w:ascii="Verdana" w:hAnsi="Verdana"/>
                <w:sz w:val="18"/>
                <w:szCs w:val="18"/>
              </w:rPr>
            </w:pPr>
          </w:p>
        </w:tc>
      </w:tr>
      <w:tr w:rsidRPr="00686D5B" w:rsidR="00F84F53" w:rsidTr="007F6FE3" w14:paraId="1EDEEE34" w14:textId="77777777">
        <w:tc>
          <w:tcPr>
            <w:tcW w:w="1521" w:type="dxa"/>
          </w:tcPr>
          <w:p w:rsidRPr="00686D5B" w:rsidR="00F84F53" w:rsidP="00F84F53" w:rsidRDefault="00F84F53" w14:paraId="7433ED05" w14:textId="77777777">
            <w:pPr>
              <w:spacing w:line="240" w:lineRule="atLeast"/>
              <w:rPr>
                <w:rFonts w:ascii="Verdana" w:hAnsi="Verdana"/>
                <w:color w:val="000000"/>
                <w:sz w:val="18"/>
                <w:szCs w:val="18"/>
              </w:rPr>
            </w:pPr>
            <w:r w:rsidRPr="00686D5B">
              <w:rPr>
                <w:rFonts w:ascii="Verdana" w:hAnsi="Verdana"/>
                <w:color w:val="000000"/>
                <w:sz w:val="18"/>
                <w:szCs w:val="18"/>
              </w:rPr>
              <w:t>139, eerste lid, eerste alinea</w:t>
            </w:r>
          </w:p>
        </w:tc>
        <w:tc>
          <w:tcPr>
            <w:tcW w:w="2207" w:type="dxa"/>
          </w:tcPr>
          <w:p w:rsidRPr="00686D5B" w:rsidR="00F84F53" w:rsidP="00F84F53" w:rsidRDefault="00F84F53" w14:paraId="0718CE88" w14:textId="77777777">
            <w:pPr>
              <w:spacing w:line="240" w:lineRule="atLeast"/>
              <w:rPr>
                <w:rFonts w:ascii="Verdana" w:hAnsi="Verdana"/>
                <w:sz w:val="18"/>
                <w:szCs w:val="18"/>
              </w:rPr>
            </w:pPr>
            <w:r w:rsidRPr="00686D5B">
              <w:rPr>
                <w:rFonts w:ascii="Verdana" w:hAnsi="Verdana"/>
                <w:sz w:val="18"/>
                <w:szCs w:val="18"/>
              </w:rPr>
              <w:t>Behoeft geen implementatie. Bestaand recht in 3:53, zesde lid Wft.</w:t>
            </w:r>
          </w:p>
        </w:tc>
        <w:tc>
          <w:tcPr>
            <w:tcW w:w="1356" w:type="dxa"/>
          </w:tcPr>
          <w:p w:rsidRPr="00686D5B" w:rsidR="00F84F53" w:rsidP="00F84F53" w:rsidRDefault="00F84F53" w14:paraId="5DB7F8AB"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75CB99F9" w14:textId="77777777">
            <w:pPr>
              <w:spacing w:line="240" w:lineRule="atLeast"/>
              <w:rPr>
                <w:rFonts w:ascii="Verdana" w:hAnsi="Verdana"/>
                <w:sz w:val="18"/>
                <w:szCs w:val="18"/>
              </w:rPr>
            </w:pPr>
          </w:p>
        </w:tc>
      </w:tr>
      <w:tr w:rsidRPr="00686D5B" w:rsidR="00F84F53" w:rsidTr="007F6FE3" w14:paraId="78A7ECA7" w14:textId="77777777">
        <w:tc>
          <w:tcPr>
            <w:tcW w:w="1521" w:type="dxa"/>
          </w:tcPr>
          <w:p w:rsidRPr="00686D5B" w:rsidR="00F84F53" w:rsidP="00F84F53" w:rsidRDefault="00F84F53" w14:paraId="69650765" w14:textId="77777777">
            <w:pPr>
              <w:spacing w:line="240" w:lineRule="atLeast"/>
              <w:rPr>
                <w:rFonts w:ascii="Verdana" w:hAnsi="Verdana"/>
                <w:color w:val="000000"/>
                <w:sz w:val="18"/>
                <w:szCs w:val="18"/>
              </w:rPr>
            </w:pPr>
            <w:r w:rsidRPr="00686D5B">
              <w:rPr>
                <w:rFonts w:ascii="Verdana" w:hAnsi="Verdana"/>
                <w:color w:val="000000"/>
                <w:sz w:val="18"/>
                <w:szCs w:val="18"/>
              </w:rPr>
              <w:lastRenderedPageBreak/>
              <w:t>139, eerste lid, tweede alinea</w:t>
            </w:r>
          </w:p>
        </w:tc>
        <w:tc>
          <w:tcPr>
            <w:tcW w:w="2207" w:type="dxa"/>
          </w:tcPr>
          <w:p w:rsidRPr="00686D5B" w:rsidR="00F84F53" w:rsidP="00F84F53" w:rsidRDefault="00F84F53" w14:paraId="63D9AAF8" w14:textId="77777777">
            <w:pPr>
              <w:spacing w:line="240" w:lineRule="atLeast"/>
              <w:rPr>
                <w:rFonts w:ascii="Verdana" w:hAnsi="Verdana"/>
                <w:sz w:val="18"/>
                <w:szCs w:val="18"/>
              </w:rPr>
            </w:pPr>
            <w:r w:rsidRPr="00686D5B">
              <w:rPr>
                <w:rFonts w:ascii="Verdana" w:hAnsi="Verdana"/>
                <w:sz w:val="18"/>
                <w:szCs w:val="18"/>
              </w:rPr>
              <w:t>Behoeft geen implementatie. Bestaand recht in 3:53, zesde lid Wft</w:t>
            </w:r>
          </w:p>
        </w:tc>
        <w:tc>
          <w:tcPr>
            <w:tcW w:w="1356" w:type="dxa"/>
          </w:tcPr>
          <w:p w:rsidRPr="00686D5B" w:rsidR="00F84F53" w:rsidP="00F84F53" w:rsidRDefault="00F84F53" w14:paraId="3080E0E9"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5EA19A43" w14:textId="2DA53C07">
            <w:pPr>
              <w:spacing w:line="240" w:lineRule="atLeast"/>
              <w:rPr>
                <w:rFonts w:ascii="Verdana" w:hAnsi="Verdana"/>
                <w:sz w:val="18"/>
                <w:szCs w:val="18"/>
              </w:rPr>
            </w:pPr>
          </w:p>
        </w:tc>
      </w:tr>
      <w:tr w:rsidRPr="00686D5B" w:rsidR="00F84F53" w:rsidTr="007F6FE3" w14:paraId="71BA0DED" w14:textId="77777777">
        <w:tc>
          <w:tcPr>
            <w:tcW w:w="1521" w:type="dxa"/>
          </w:tcPr>
          <w:p w:rsidRPr="00686D5B" w:rsidR="00F84F53" w:rsidP="00F84F53" w:rsidRDefault="00F84F53" w14:paraId="5D2ECD95" w14:textId="77777777">
            <w:pPr>
              <w:spacing w:line="240" w:lineRule="atLeast"/>
              <w:rPr>
                <w:rFonts w:ascii="Verdana" w:hAnsi="Verdana"/>
                <w:color w:val="000000"/>
                <w:sz w:val="18"/>
                <w:szCs w:val="18"/>
              </w:rPr>
            </w:pPr>
            <w:r w:rsidRPr="00686D5B">
              <w:rPr>
                <w:rFonts w:ascii="Verdana" w:hAnsi="Verdana"/>
                <w:color w:val="000000"/>
                <w:sz w:val="18"/>
                <w:szCs w:val="18"/>
              </w:rPr>
              <w:t>139, tweede lid</w:t>
            </w:r>
          </w:p>
        </w:tc>
        <w:tc>
          <w:tcPr>
            <w:tcW w:w="2207" w:type="dxa"/>
          </w:tcPr>
          <w:p w:rsidRPr="00686D5B" w:rsidR="00F84F53" w:rsidP="00F84F53" w:rsidRDefault="00F84F53" w14:paraId="6791C456" w14:textId="70617DC0">
            <w:pPr>
              <w:spacing w:line="240" w:lineRule="atLeast"/>
              <w:rPr>
                <w:rFonts w:ascii="Verdana" w:hAnsi="Verdana"/>
                <w:sz w:val="18"/>
                <w:szCs w:val="18"/>
              </w:rPr>
            </w:pPr>
            <w:r w:rsidRPr="00686D5B">
              <w:rPr>
                <w:rFonts w:ascii="Verdana" w:hAnsi="Verdana"/>
                <w:sz w:val="18"/>
                <w:szCs w:val="18"/>
              </w:rPr>
              <w:t>Behoeft geen aanpassing. Bestaand recht in 3:136, eerste lid, en 3:53, zesde lid, Wft</w:t>
            </w:r>
          </w:p>
        </w:tc>
        <w:tc>
          <w:tcPr>
            <w:tcW w:w="1356" w:type="dxa"/>
          </w:tcPr>
          <w:p w:rsidRPr="00686D5B" w:rsidR="00F84F53" w:rsidP="00F84F53" w:rsidRDefault="00F84F53" w14:paraId="5E261711"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764FE2BB" w14:textId="72FF72F9">
            <w:pPr>
              <w:spacing w:line="240" w:lineRule="atLeast"/>
              <w:rPr>
                <w:rFonts w:ascii="Verdana" w:hAnsi="Verdana"/>
                <w:sz w:val="18"/>
                <w:szCs w:val="18"/>
              </w:rPr>
            </w:pPr>
          </w:p>
        </w:tc>
      </w:tr>
      <w:tr w:rsidRPr="00686D5B" w:rsidR="00F84F53" w:rsidTr="007F6FE3" w14:paraId="5B4A376B" w14:textId="77777777">
        <w:tc>
          <w:tcPr>
            <w:tcW w:w="1521" w:type="dxa"/>
          </w:tcPr>
          <w:p w:rsidRPr="00686D5B" w:rsidR="00F84F53" w:rsidP="00F84F53" w:rsidRDefault="00F84F53" w14:paraId="09B52FD1" w14:textId="77777777">
            <w:pPr>
              <w:spacing w:line="240" w:lineRule="atLeast"/>
              <w:rPr>
                <w:rFonts w:ascii="Verdana" w:hAnsi="Verdana"/>
                <w:color w:val="000000"/>
                <w:sz w:val="18"/>
                <w:szCs w:val="18"/>
              </w:rPr>
            </w:pPr>
            <w:r w:rsidRPr="00686D5B">
              <w:rPr>
                <w:rFonts w:ascii="Verdana" w:hAnsi="Verdana"/>
                <w:color w:val="000000"/>
                <w:sz w:val="18"/>
                <w:szCs w:val="18"/>
              </w:rPr>
              <w:t>139, derde lid</w:t>
            </w:r>
          </w:p>
        </w:tc>
        <w:tc>
          <w:tcPr>
            <w:tcW w:w="2207" w:type="dxa"/>
          </w:tcPr>
          <w:p w:rsidRPr="00686D5B" w:rsidR="00F84F53" w:rsidP="00F84F53" w:rsidRDefault="00F84F53" w14:paraId="06F81C00" w14:textId="77777777">
            <w:pPr>
              <w:spacing w:line="240" w:lineRule="atLeast"/>
              <w:rPr>
                <w:rFonts w:ascii="Verdana" w:hAnsi="Verdana"/>
                <w:sz w:val="18"/>
                <w:szCs w:val="18"/>
              </w:rPr>
            </w:pPr>
            <w:r w:rsidRPr="00686D5B">
              <w:rPr>
                <w:rFonts w:ascii="Verdana" w:hAnsi="Verdana"/>
                <w:sz w:val="18"/>
                <w:szCs w:val="18"/>
              </w:rPr>
              <w:t>3:137, eerste lid, onderdeel c, Wft.</w:t>
            </w:r>
          </w:p>
        </w:tc>
        <w:tc>
          <w:tcPr>
            <w:tcW w:w="1356" w:type="dxa"/>
          </w:tcPr>
          <w:p w:rsidRPr="00686D5B" w:rsidR="00F84F53" w:rsidP="00F84F53" w:rsidRDefault="00F84F53" w14:paraId="7756F2E1"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5DB09B7F" w14:textId="4CEA9D10">
            <w:pPr>
              <w:spacing w:line="240" w:lineRule="atLeast"/>
              <w:rPr>
                <w:rFonts w:ascii="Verdana" w:hAnsi="Verdana"/>
                <w:sz w:val="18"/>
                <w:szCs w:val="18"/>
              </w:rPr>
            </w:pPr>
          </w:p>
        </w:tc>
      </w:tr>
      <w:tr w:rsidRPr="00686D5B" w:rsidR="00F84F53" w:rsidTr="007F6FE3" w14:paraId="73495E67" w14:textId="77777777">
        <w:tc>
          <w:tcPr>
            <w:tcW w:w="1521" w:type="dxa"/>
          </w:tcPr>
          <w:p w:rsidRPr="00686D5B" w:rsidR="00F84F53" w:rsidP="00F84F53" w:rsidRDefault="00F84F53" w14:paraId="493CED5F" w14:textId="77777777">
            <w:pPr>
              <w:spacing w:line="240" w:lineRule="atLeast"/>
              <w:rPr>
                <w:rFonts w:ascii="Verdana" w:hAnsi="Verdana"/>
                <w:color w:val="000000"/>
                <w:sz w:val="18"/>
                <w:szCs w:val="18"/>
              </w:rPr>
            </w:pPr>
            <w:r w:rsidRPr="00686D5B">
              <w:rPr>
                <w:rFonts w:ascii="Verdana" w:hAnsi="Verdana"/>
                <w:color w:val="000000"/>
                <w:sz w:val="18"/>
                <w:szCs w:val="18"/>
              </w:rPr>
              <w:t>139, vierde lid</w:t>
            </w:r>
          </w:p>
        </w:tc>
        <w:tc>
          <w:tcPr>
            <w:tcW w:w="2207" w:type="dxa"/>
          </w:tcPr>
          <w:p w:rsidRPr="00686D5B" w:rsidR="00F84F53" w:rsidP="00F84F53" w:rsidRDefault="00F84F53" w14:paraId="416B25C3" w14:textId="5F984A26">
            <w:pPr>
              <w:spacing w:line="240" w:lineRule="atLeast"/>
              <w:rPr>
                <w:rFonts w:ascii="Verdana" w:hAnsi="Verdana"/>
                <w:sz w:val="18"/>
                <w:szCs w:val="18"/>
              </w:rPr>
            </w:pPr>
            <w:r w:rsidRPr="00686D5B">
              <w:rPr>
                <w:rFonts w:ascii="Verdana" w:hAnsi="Verdana"/>
                <w:sz w:val="18"/>
                <w:szCs w:val="18"/>
              </w:rPr>
              <w:t>Behoeft geen implementatie. Bepaling gericht tot EIOPA</w:t>
            </w:r>
          </w:p>
        </w:tc>
        <w:tc>
          <w:tcPr>
            <w:tcW w:w="1356" w:type="dxa"/>
          </w:tcPr>
          <w:p w:rsidRPr="00686D5B" w:rsidR="00F84F53" w:rsidP="00F84F53" w:rsidRDefault="00F84F53" w14:paraId="469471EC"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47E33A88" w14:textId="77777777">
            <w:pPr>
              <w:spacing w:line="240" w:lineRule="atLeast"/>
              <w:rPr>
                <w:rFonts w:ascii="Verdana" w:hAnsi="Verdana"/>
                <w:sz w:val="18"/>
                <w:szCs w:val="18"/>
              </w:rPr>
            </w:pPr>
          </w:p>
        </w:tc>
      </w:tr>
      <w:tr w:rsidRPr="00686D5B" w:rsidR="00F84F53" w:rsidTr="007F6FE3" w14:paraId="3390A5ED" w14:textId="77777777">
        <w:tc>
          <w:tcPr>
            <w:tcW w:w="1521" w:type="dxa"/>
          </w:tcPr>
          <w:p w:rsidRPr="00686D5B" w:rsidR="00F84F53" w:rsidP="00F84F53" w:rsidRDefault="00F84F53" w14:paraId="60B77DF1" w14:textId="77777777">
            <w:pPr>
              <w:spacing w:line="240" w:lineRule="atLeast"/>
              <w:rPr>
                <w:rFonts w:ascii="Verdana" w:hAnsi="Verdana"/>
                <w:color w:val="000000"/>
                <w:sz w:val="18"/>
                <w:szCs w:val="18"/>
              </w:rPr>
            </w:pPr>
            <w:r w:rsidRPr="00686D5B">
              <w:rPr>
                <w:rFonts w:ascii="Verdana" w:hAnsi="Verdana"/>
                <w:color w:val="000000"/>
                <w:sz w:val="18"/>
                <w:szCs w:val="18"/>
              </w:rPr>
              <w:t>141</w:t>
            </w:r>
          </w:p>
        </w:tc>
        <w:tc>
          <w:tcPr>
            <w:tcW w:w="2207" w:type="dxa"/>
          </w:tcPr>
          <w:p w:rsidRPr="00686D5B" w:rsidR="00F84F53" w:rsidP="00F84F53" w:rsidRDefault="00D53827" w14:paraId="7A676F5F" w14:textId="52BA3231">
            <w:pPr>
              <w:spacing w:line="240" w:lineRule="atLeast"/>
              <w:rPr>
                <w:rFonts w:ascii="Verdana" w:hAnsi="Verdana"/>
                <w:sz w:val="18"/>
                <w:szCs w:val="18"/>
              </w:rPr>
            </w:pPr>
            <w:r w:rsidRPr="5DF60608">
              <w:rPr>
                <w:rFonts w:ascii="Verdana" w:hAnsi="Verdana"/>
                <w:sz w:val="18"/>
                <w:szCs w:val="18"/>
              </w:rPr>
              <w:t>3:137</w:t>
            </w:r>
            <w:r>
              <w:rPr>
                <w:rFonts w:ascii="Verdana" w:hAnsi="Verdana"/>
                <w:sz w:val="18"/>
                <w:szCs w:val="18"/>
              </w:rPr>
              <w:t>, eerste</w:t>
            </w:r>
            <w:r w:rsidRPr="5DF60608">
              <w:rPr>
                <w:rFonts w:ascii="Verdana" w:hAnsi="Verdana"/>
                <w:sz w:val="18"/>
                <w:szCs w:val="18"/>
              </w:rPr>
              <w:t xml:space="preserve"> lid</w:t>
            </w:r>
            <w:r>
              <w:rPr>
                <w:rFonts w:ascii="Verdana" w:hAnsi="Verdana"/>
                <w:sz w:val="18"/>
                <w:szCs w:val="18"/>
              </w:rPr>
              <w:t xml:space="preserve">, onderdeel </w:t>
            </w:r>
            <w:r w:rsidRPr="5DF60608">
              <w:rPr>
                <w:rFonts w:ascii="Verdana" w:hAnsi="Verdana"/>
                <w:sz w:val="18"/>
                <w:szCs w:val="18"/>
              </w:rPr>
              <w:t>d</w:t>
            </w:r>
            <w:r>
              <w:rPr>
                <w:rFonts w:ascii="Verdana" w:hAnsi="Verdana"/>
                <w:sz w:val="18"/>
                <w:szCs w:val="18"/>
              </w:rPr>
              <w:t>,</w:t>
            </w:r>
            <w:r w:rsidRPr="5DF60608">
              <w:rPr>
                <w:rFonts w:ascii="Verdana" w:hAnsi="Verdana"/>
                <w:sz w:val="18"/>
                <w:szCs w:val="18"/>
              </w:rPr>
              <w:t xml:space="preserve"> en</w:t>
            </w:r>
            <w:r w:rsidRPr="10B483E6">
              <w:rPr>
                <w:rFonts w:ascii="Verdana" w:hAnsi="Verdana"/>
                <w:sz w:val="18"/>
                <w:szCs w:val="18"/>
              </w:rPr>
              <w:t xml:space="preserve"> 3:111a.6.</w:t>
            </w:r>
          </w:p>
        </w:tc>
        <w:tc>
          <w:tcPr>
            <w:tcW w:w="1356" w:type="dxa"/>
          </w:tcPr>
          <w:p w:rsidRPr="00686D5B" w:rsidR="00F84F53" w:rsidP="00F84F53" w:rsidRDefault="00F84F53" w14:paraId="6D289422"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48C7C9AC" w14:textId="672228CE">
            <w:pPr>
              <w:spacing w:line="240" w:lineRule="atLeast"/>
              <w:rPr>
                <w:rFonts w:ascii="Verdana" w:hAnsi="Verdana"/>
                <w:sz w:val="18"/>
                <w:szCs w:val="18"/>
              </w:rPr>
            </w:pPr>
          </w:p>
        </w:tc>
      </w:tr>
      <w:tr w:rsidRPr="00686D5B" w:rsidR="00F84F53" w:rsidTr="007F6FE3" w14:paraId="084A0E1A" w14:textId="77777777">
        <w:tc>
          <w:tcPr>
            <w:tcW w:w="1521" w:type="dxa"/>
          </w:tcPr>
          <w:p w:rsidRPr="00686D5B" w:rsidR="00F84F53" w:rsidP="00F84F53" w:rsidRDefault="00F84F53" w14:paraId="4F3A31CA" w14:textId="77777777">
            <w:pPr>
              <w:spacing w:line="240" w:lineRule="atLeast"/>
              <w:rPr>
                <w:rFonts w:ascii="Verdana" w:hAnsi="Verdana"/>
                <w:color w:val="000000"/>
                <w:sz w:val="18"/>
                <w:szCs w:val="18"/>
              </w:rPr>
            </w:pPr>
            <w:r w:rsidRPr="00686D5B">
              <w:rPr>
                <w:rFonts w:ascii="Verdana" w:hAnsi="Verdana"/>
                <w:color w:val="000000"/>
                <w:sz w:val="18"/>
                <w:szCs w:val="18"/>
              </w:rPr>
              <w:t>144, vierde lid</w:t>
            </w:r>
          </w:p>
        </w:tc>
        <w:tc>
          <w:tcPr>
            <w:tcW w:w="2207" w:type="dxa"/>
          </w:tcPr>
          <w:p w:rsidRPr="00686D5B" w:rsidR="00F84F53" w:rsidP="00F84F53" w:rsidRDefault="00F84F53" w14:paraId="0694F12C" w14:textId="77777777">
            <w:pPr>
              <w:spacing w:line="240" w:lineRule="atLeast"/>
              <w:rPr>
                <w:rFonts w:ascii="Verdana" w:hAnsi="Verdana"/>
                <w:sz w:val="18"/>
                <w:szCs w:val="18"/>
              </w:rPr>
            </w:pPr>
            <w:r w:rsidRPr="00686D5B">
              <w:rPr>
                <w:rFonts w:ascii="Verdana" w:hAnsi="Verdana"/>
                <w:sz w:val="18"/>
                <w:szCs w:val="18"/>
              </w:rPr>
              <w:t xml:space="preserve">Behoeft geen aanpassing. Bestaand recht in 1:104, derde lid, Wft </w:t>
            </w:r>
          </w:p>
        </w:tc>
        <w:tc>
          <w:tcPr>
            <w:tcW w:w="1356" w:type="dxa"/>
          </w:tcPr>
          <w:p w:rsidRPr="00686D5B" w:rsidR="00F84F53" w:rsidP="00F84F53" w:rsidRDefault="00F84F53" w14:paraId="1AF4CFD9"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3CD66769" w14:textId="248462FE">
            <w:pPr>
              <w:spacing w:line="240" w:lineRule="atLeast"/>
              <w:rPr>
                <w:rFonts w:ascii="Verdana" w:hAnsi="Verdana"/>
                <w:sz w:val="18"/>
                <w:szCs w:val="18"/>
              </w:rPr>
            </w:pPr>
          </w:p>
        </w:tc>
      </w:tr>
      <w:tr w:rsidRPr="00686D5B" w:rsidR="00F84F53" w:rsidTr="007F6FE3" w14:paraId="06CD836C" w14:textId="77777777">
        <w:tc>
          <w:tcPr>
            <w:tcW w:w="1521" w:type="dxa"/>
          </w:tcPr>
          <w:p w:rsidRPr="00686D5B" w:rsidR="00F84F53" w:rsidP="00F84F53" w:rsidRDefault="00F84F53" w14:paraId="1C0B9E97" w14:textId="77777777">
            <w:pPr>
              <w:spacing w:line="240" w:lineRule="atLeast"/>
              <w:rPr>
                <w:rFonts w:ascii="Verdana" w:hAnsi="Verdana"/>
                <w:color w:val="000000"/>
                <w:sz w:val="18"/>
                <w:szCs w:val="18"/>
              </w:rPr>
            </w:pPr>
            <w:r w:rsidRPr="00686D5B">
              <w:rPr>
                <w:rFonts w:ascii="Verdana" w:hAnsi="Verdana"/>
                <w:color w:val="000000"/>
                <w:sz w:val="18"/>
                <w:szCs w:val="18"/>
              </w:rPr>
              <w:t xml:space="preserve">144 bis, eerste lid </w:t>
            </w:r>
          </w:p>
        </w:tc>
        <w:tc>
          <w:tcPr>
            <w:tcW w:w="2207" w:type="dxa"/>
          </w:tcPr>
          <w:p w:rsidRPr="00686D5B" w:rsidR="00F84F53" w:rsidP="00AC7958" w:rsidRDefault="00F84F53" w14:paraId="3142F402" w14:textId="2FFC685E">
            <w:pPr>
              <w:spacing w:line="240" w:lineRule="atLeast"/>
              <w:rPr>
                <w:rFonts w:ascii="Verdana" w:hAnsi="Verdana"/>
                <w:sz w:val="18"/>
                <w:szCs w:val="18"/>
              </w:rPr>
            </w:pPr>
            <w:r w:rsidRPr="00686D5B">
              <w:rPr>
                <w:rFonts w:ascii="Verdana" w:hAnsi="Verdana"/>
                <w:sz w:val="18"/>
                <w:szCs w:val="18"/>
              </w:rPr>
              <w:t>3:63, eerste lid, Wft en</w:t>
            </w:r>
            <w:r w:rsidR="00AC7958">
              <w:rPr>
                <w:rFonts w:ascii="Verdana" w:hAnsi="Verdana"/>
                <w:sz w:val="18"/>
                <w:szCs w:val="18"/>
              </w:rPr>
              <w:t xml:space="preserve"> </w:t>
            </w:r>
            <w:r w:rsidRPr="00686D5B">
              <w:rPr>
                <w:rFonts w:ascii="Verdana" w:hAnsi="Verdana"/>
                <w:sz w:val="18"/>
                <w:szCs w:val="18"/>
              </w:rPr>
              <w:t>bestaand recht in 26.2, eerste lid, Bpr</w:t>
            </w:r>
          </w:p>
        </w:tc>
        <w:tc>
          <w:tcPr>
            <w:tcW w:w="1356" w:type="dxa"/>
          </w:tcPr>
          <w:p w:rsidRPr="00686D5B" w:rsidR="00F84F53" w:rsidP="00F84F53" w:rsidRDefault="00F84F53" w14:paraId="7097BA01"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080A1B7F" w14:textId="05D6834B">
            <w:pPr>
              <w:spacing w:line="240" w:lineRule="atLeast"/>
              <w:rPr>
                <w:rFonts w:ascii="Verdana" w:hAnsi="Verdana"/>
                <w:sz w:val="18"/>
                <w:szCs w:val="18"/>
              </w:rPr>
            </w:pPr>
          </w:p>
        </w:tc>
      </w:tr>
      <w:tr w:rsidRPr="00686D5B" w:rsidR="00F84F53" w:rsidTr="007F6FE3" w14:paraId="08CD7D6A" w14:textId="77777777">
        <w:tc>
          <w:tcPr>
            <w:tcW w:w="1521" w:type="dxa"/>
          </w:tcPr>
          <w:p w:rsidRPr="00686D5B" w:rsidR="00F84F53" w:rsidP="00F84F53" w:rsidRDefault="00F84F53" w14:paraId="15378720" w14:textId="77777777">
            <w:pPr>
              <w:spacing w:line="240" w:lineRule="atLeast"/>
              <w:rPr>
                <w:rFonts w:ascii="Verdana" w:hAnsi="Verdana"/>
                <w:color w:val="000000"/>
                <w:sz w:val="18"/>
                <w:szCs w:val="18"/>
              </w:rPr>
            </w:pPr>
            <w:r w:rsidRPr="00686D5B">
              <w:rPr>
                <w:rFonts w:ascii="Verdana" w:hAnsi="Verdana"/>
                <w:color w:val="000000"/>
                <w:sz w:val="18"/>
                <w:szCs w:val="18"/>
              </w:rPr>
              <w:t>144 bis, tweede lid</w:t>
            </w:r>
          </w:p>
        </w:tc>
        <w:tc>
          <w:tcPr>
            <w:tcW w:w="2207" w:type="dxa"/>
          </w:tcPr>
          <w:p w:rsidRPr="00686D5B" w:rsidR="00F84F53" w:rsidP="00F84F53" w:rsidRDefault="00F84F53" w14:paraId="0E4795A5" w14:textId="77777777">
            <w:pPr>
              <w:spacing w:line="240" w:lineRule="atLeast"/>
              <w:rPr>
                <w:rFonts w:ascii="Verdana" w:hAnsi="Verdana"/>
                <w:sz w:val="18"/>
                <w:szCs w:val="18"/>
              </w:rPr>
            </w:pPr>
            <w:r w:rsidRPr="00686D5B">
              <w:rPr>
                <w:rFonts w:ascii="Verdana" w:hAnsi="Verdana"/>
                <w:sz w:val="18"/>
                <w:szCs w:val="18"/>
              </w:rPr>
              <w:t xml:space="preserve">Behoeft aanpassing lagere regelgeving: 26.2 Bpr </w:t>
            </w:r>
          </w:p>
        </w:tc>
        <w:tc>
          <w:tcPr>
            <w:tcW w:w="1356" w:type="dxa"/>
          </w:tcPr>
          <w:p w:rsidRPr="00686D5B" w:rsidR="00F84F53" w:rsidP="00F84F53" w:rsidRDefault="00F84F53" w14:paraId="6B448533"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3EB6E073" w14:textId="11777FA2">
            <w:pPr>
              <w:spacing w:line="240" w:lineRule="atLeast"/>
              <w:rPr>
                <w:rFonts w:ascii="Verdana" w:hAnsi="Verdana"/>
                <w:sz w:val="18"/>
                <w:szCs w:val="18"/>
              </w:rPr>
            </w:pPr>
          </w:p>
        </w:tc>
      </w:tr>
      <w:tr w:rsidRPr="00686D5B" w:rsidR="00F84F53" w:rsidTr="007F6FE3" w14:paraId="5EE10E8C" w14:textId="77777777">
        <w:tc>
          <w:tcPr>
            <w:tcW w:w="1521" w:type="dxa"/>
          </w:tcPr>
          <w:p w:rsidRPr="00686D5B" w:rsidR="00F84F53" w:rsidP="00F84F53" w:rsidRDefault="00F84F53" w14:paraId="4E50F29F" w14:textId="77777777">
            <w:pPr>
              <w:spacing w:line="240" w:lineRule="atLeast"/>
              <w:rPr>
                <w:rFonts w:ascii="Verdana" w:hAnsi="Verdana"/>
                <w:color w:val="000000"/>
                <w:sz w:val="18"/>
                <w:szCs w:val="18"/>
              </w:rPr>
            </w:pPr>
            <w:r w:rsidRPr="00686D5B">
              <w:rPr>
                <w:rFonts w:ascii="Verdana" w:hAnsi="Verdana"/>
                <w:color w:val="000000"/>
                <w:sz w:val="18"/>
                <w:szCs w:val="18"/>
              </w:rPr>
              <w:t>144 bis, derde lid.</w:t>
            </w:r>
            <w:r w:rsidRPr="00686D5B">
              <w:rPr>
                <w:rFonts w:ascii="Verdana" w:hAnsi="Verdana"/>
                <w:color w:val="000000"/>
                <w:sz w:val="18"/>
                <w:szCs w:val="18"/>
              </w:rPr>
              <w:br/>
            </w:r>
          </w:p>
        </w:tc>
        <w:tc>
          <w:tcPr>
            <w:tcW w:w="2207" w:type="dxa"/>
          </w:tcPr>
          <w:p w:rsidRPr="00686D5B" w:rsidR="00F84F53" w:rsidP="00F84F53" w:rsidRDefault="00F84F53" w14:paraId="12789090" w14:textId="77777777">
            <w:pPr>
              <w:spacing w:line="240" w:lineRule="atLeast"/>
              <w:rPr>
                <w:rFonts w:ascii="Verdana" w:hAnsi="Verdana"/>
                <w:sz w:val="18"/>
                <w:szCs w:val="18"/>
              </w:rPr>
            </w:pPr>
            <w:r w:rsidRPr="00686D5B">
              <w:rPr>
                <w:rFonts w:ascii="Verdana" w:hAnsi="Verdana"/>
                <w:sz w:val="18"/>
                <w:szCs w:val="18"/>
              </w:rPr>
              <w:t>Behoeft geen implementatie. Bestaand recht in 130, vijfde lid, onderdeel b, Bpr.</w:t>
            </w:r>
          </w:p>
        </w:tc>
        <w:tc>
          <w:tcPr>
            <w:tcW w:w="1356" w:type="dxa"/>
          </w:tcPr>
          <w:p w:rsidRPr="00686D5B" w:rsidR="00F84F53" w:rsidP="00F84F53" w:rsidRDefault="00F84F53" w14:paraId="364E8CC6"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7E7B6510" w14:textId="13DE257B">
            <w:pPr>
              <w:spacing w:line="240" w:lineRule="atLeast"/>
              <w:rPr>
                <w:rFonts w:ascii="Verdana" w:hAnsi="Verdana"/>
                <w:sz w:val="18"/>
                <w:szCs w:val="18"/>
              </w:rPr>
            </w:pPr>
          </w:p>
        </w:tc>
      </w:tr>
      <w:tr w:rsidRPr="00686D5B" w:rsidR="00F84F53" w:rsidTr="007F6FE3" w14:paraId="3AD1DC67" w14:textId="77777777">
        <w:tc>
          <w:tcPr>
            <w:tcW w:w="1521" w:type="dxa"/>
          </w:tcPr>
          <w:p w:rsidRPr="00686D5B" w:rsidR="00F84F53" w:rsidP="00F84F53" w:rsidRDefault="00F84F53" w14:paraId="7AF7F4E3" w14:textId="77777777">
            <w:pPr>
              <w:spacing w:line="240" w:lineRule="atLeast"/>
              <w:rPr>
                <w:rFonts w:ascii="Verdana" w:hAnsi="Verdana"/>
                <w:color w:val="000000"/>
                <w:sz w:val="18"/>
                <w:szCs w:val="18"/>
              </w:rPr>
            </w:pPr>
            <w:r w:rsidRPr="00686D5B">
              <w:rPr>
                <w:rFonts w:ascii="Verdana" w:hAnsi="Verdana"/>
                <w:color w:val="000000"/>
                <w:sz w:val="18"/>
                <w:szCs w:val="18"/>
              </w:rPr>
              <w:t>144 bis, vierde lid</w:t>
            </w:r>
          </w:p>
        </w:tc>
        <w:tc>
          <w:tcPr>
            <w:tcW w:w="2207" w:type="dxa"/>
          </w:tcPr>
          <w:p w:rsidRPr="00686D5B" w:rsidR="00F84F53" w:rsidP="00F84F53" w:rsidRDefault="00F84F53" w14:paraId="157A951D" w14:textId="0B1AD085">
            <w:pPr>
              <w:spacing w:line="240" w:lineRule="atLeast"/>
              <w:rPr>
                <w:rFonts w:ascii="Verdana" w:hAnsi="Verdana"/>
                <w:sz w:val="18"/>
                <w:szCs w:val="18"/>
              </w:rPr>
            </w:pPr>
            <w:r w:rsidRPr="00686D5B">
              <w:rPr>
                <w:rFonts w:ascii="Verdana" w:hAnsi="Verdana"/>
                <w:sz w:val="18"/>
                <w:szCs w:val="18"/>
              </w:rPr>
              <w:t xml:space="preserve">Behoeft </w:t>
            </w:r>
            <w:r w:rsidRPr="00686D5B" w:rsidR="00B64147">
              <w:rPr>
                <w:rFonts w:ascii="Verdana" w:hAnsi="Verdana"/>
                <w:sz w:val="18"/>
                <w:szCs w:val="18"/>
              </w:rPr>
              <w:t>aanpassing lagere regelgeving:</w:t>
            </w:r>
            <w:r w:rsidRPr="00686D5B">
              <w:rPr>
                <w:rFonts w:ascii="Verdana" w:hAnsi="Verdana"/>
                <w:sz w:val="18"/>
                <w:szCs w:val="18"/>
              </w:rPr>
              <w:t xml:space="preserve"> 26.2, derde lid, Bpr</w:t>
            </w:r>
          </w:p>
        </w:tc>
        <w:tc>
          <w:tcPr>
            <w:tcW w:w="1356" w:type="dxa"/>
          </w:tcPr>
          <w:p w:rsidRPr="00686D5B" w:rsidR="00F84F53" w:rsidP="00F84F53" w:rsidRDefault="00F84F53" w14:paraId="1AB73BB3"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1E082DCD" w14:textId="1EBE2907">
            <w:pPr>
              <w:spacing w:line="240" w:lineRule="atLeast"/>
              <w:rPr>
                <w:rFonts w:ascii="Verdana" w:hAnsi="Verdana"/>
                <w:sz w:val="18"/>
                <w:szCs w:val="18"/>
              </w:rPr>
            </w:pPr>
          </w:p>
        </w:tc>
      </w:tr>
      <w:tr w:rsidRPr="00686D5B" w:rsidR="00F84F53" w:rsidTr="007F6FE3" w14:paraId="1F94E0C0" w14:textId="77777777">
        <w:tc>
          <w:tcPr>
            <w:tcW w:w="1521" w:type="dxa"/>
          </w:tcPr>
          <w:p w:rsidRPr="00686D5B" w:rsidR="00F84F53" w:rsidP="00F84F53" w:rsidRDefault="00F84F53" w14:paraId="20013E7A" w14:textId="77777777">
            <w:pPr>
              <w:spacing w:line="240" w:lineRule="atLeast"/>
              <w:rPr>
                <w:rFonts w:ascii="Verdana" w:hAnsi="Verdana"/>
                <w:color w:val="000000"/>
                <w:sz w:val="18"/>
                <w:szCs w:val="18"/>
              </w:rPr>
            </w:pPr>
            <w:r w:rsidRPr="00686D5B">
              <w:rPr>
                <w:rFonts w:ascii="Verdana" w:hAnsi="Verdana"/>
                <w:color w:val="000000"/>
                <w:sz w:val="18"/>
                <w:szCs w:val="18"/>
              </w:rPr>
              <w:t>144 bis, vijfde lid</w:t>
            </w:r>
          </w:p>
        </w:tc>
        <w:tc>
          <w:tcPr>
            <w:tcW w:w="2207" w:type="dxa"/>
          </w:tcPr>
          <w:p w:rsidRPr="00686D5B" w:rsidR="00F84F53" w:rsidP="00F84F53" w:rsidRDefault="00F84F53" w14:paraId="6AC686BD" w14:textId="77777777">
            <w:pPr>
              <w:spacing w:line="240" w:lineRule="atLeast"/>
              <w:rPr>
                <w:rFonts w:ascii="Verdana" w:hAnsi="Verdana"/>
                <w:sz w:val="18"/>
                <w:szCs w:val="18"/>
              </w:rPr>
            </w:pPr>
            <w:r w:rsidRPr="00686D5B">
              <w:rPr>
                <w:rFonts w:ascii="Verdana" w:hAnsi="Verdana"/>
                <w:sz w:val="18"/>
                <w:szCs w:val="18"/>
              </w:rPr>
              <w:t xml:space="preserve">Behoeft aanpassing lagere regelgeving: 114, derde lid, Bpr </w:t>
            </w:r>
          </w:p>
        </w:tc>
        <w:tc>
          <w:tcPr>
            <w:tcW w:w="1356" w:type="dxa"/>
          </w:tcPr>
          <w:p w:rsidRPr="00686D5B" w:rsidR="00F84F53" w:rsidP="00F84F53" w:rsidRDefault="00F84F53" w14:paraId="5D2BF83F"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6645D1F7" w14:textId="0038B98E">
            <w:pPr>
              <w:spacing w:line="240" w:lineRule="atLeast"/>
              <w:rPr>
                <w:rFonts w:ascii="Verdana" w:hAnsi="Verdana"/>
                <w:sz w:val="18"/>
                <w:szCs w:val="18"/>
              </w:rPr>
            </w:pPr>
          </w:p>
        </w:tc>
      </w:tr>
      <w:tr w:rsidRPr="00686D5B" w:rsidR="00F84F53" w:rsidTr="007F6FE3" w14:paraId="56581279" w14:textId="77777777">
        <w:tc>
          <w:tcPr>
            <w:tcW w:w="1521" w:type="dxa"/>
          </w:tcPr>
          <w:p w:rsidRPr="00686D5B" w:rsidR="00F84F53" w:rsidP="00F84F53" w:rsidRDefault="00F84F53" w14:paraId="2D7EEE6F" w14:textId="77777777">
            <w:pPr>
              <w:spacing w:line="240" w:lineRule="atLeast"/>
              <w:rPr>
                <w:rFonts w:ascii="Verdana" w:hAnsi="Verdana"/>
                <w:color w:val="000000"/>
                <w:sz w:val="18"/>
                <w:szCs w:val="18"/>
              </w:rPr>
            </w:pPr>
            <w:r w:rsidRPr="00686D5B">
              <w:rPr>
                <w:rFonts w:ascii="Verdana" w:hAnsi="Verdana"/>
                <w:color w:val="000000"/>
                <w:sz w:val="18"/>
                <w:szCs w:val="18"/>
              </w:rPr>
              <w:t>144 ter, eerste lid, 1</w:t>
            </w:r>
            <w:r w:rsidRPr="00686D5B">
              <w:rPr>
                <w:rFonts w:ascii="Verdana" w:hAnsi="Verdana"/>
                <w:color w:val="000000"/>
                <w:sz w:val="18"/>
                <w:szCs w:val="18"/>
                <w:vertAlign w:val="superscript"/>
              </w:rPr>
              <w:t>e</w:t>
            </w:r>
            <w:r w:rsidRPr="00686D5B">
              <w:rPr>
                <w:rFonts w:ascii="Verdana" w:hAnsi="Verdana"/>
                <w:color w:val="000000"/>
                <w:sz w:val="18"/>
                <w:szCs w:val="18"/>
              </w:rPr>
              <w:t xml:space="preserve"> volzin</w:t>
            </w:r>
          </w:p>
        </w:tc>
        <w:tc>
          <w:tcPr>
            <w:tcW w:w="2207" w:type="dxa"/>
          </w:tcPr>
          <w:p w:rsidRPr="00686D5B" w:rsidR="00F84F53" w:rsidP="00F84F53" w:rsidRDefault="00F84F53" w14:paraId="798DD324" w14:textId="77777777">
            <w:pPr>
              <w:spacing w:line="240" w:lineRule="atLeast"/>
              <w:rPr>
                <w:rFonts w:ascii="Verdana" w:hAnsi="Verdana"/>
                <w:sz w:val="18"/>
                <w:szCs w:val="18"/>
              </w:rPr>
            </w:pPr>
            <w:r w:rsidRPr="00686D5B">
              <w:rPr>
                <w:rFonts w:ascii="Verdana" w:hAnsi="Verdana"/>
                <w:sz w:val="18"/>
                <w:szCs w:val="18"/>
              </w:rPr>
              <w:t>3:18ac, eerste en tweede lid, Wft</w:t>
            </w:r>
          </w:p>
        </w:tc>
        <w:tc>
          <w:tcPr>
            <w:tcW w:w="1356" w:type="dxa"/>
          </w:tcPr>
          <w:p w:rsidRPr="00686D5B" w:rsidR="00F84F53" w:rsidP="00F84F53" w:rsidRDefault="00F84F53" w14:paraId="50E9FC78"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3B87731E" w14:textId="1B331F0E">
            <w:pPr>
              <w:spacing w:line="240" w:lineRule="atLeast"/>
              <w:rPr>
                <w:rFonts w:ascii="Verdana" w:hAnsi="Verdana"/>
                <w:sz w:val="18"/>
                <w:szCs w:val="18"/>
              </w:rPr>
            </w:pPr>
          </w:p>
        </w:tc>
      </w:tr>
      <w:tr w:rsidRPr="00686D5B" w:rsidR="00F84F53" w:rsidTr="007F6FE3" w14:paraId="0501E08B" w14:textId="77777777">
        <w:tc>
          <w:tcPr>
            <w:tcW w:w="1521" w:type="dxa"/>
          </w:tcPr>
          <w:p w:rsidRPr="00686D5B" w:rsidR="00F84F53" w:rsidP="00F84F53" w:rsidRDefault="00F84F53" w14:paraId="0BC99E3A" w14:textId="77777777">
            <w:pPr>
              <w:spacing w:line="240" w:lineRule="atLeast"/>
              <w:rPr>
                <w:rFonts w:ascii="Verdana" w:hAnsi="Verdana"/>
                <w:color w:val="000000"/>
                <w:sz w:val="18"/>
                <w:szCs w:val="18"/>
              </w:rPr>
            </w:pPr>
            <w:r w:rsidRPr="00686D5B">
              <w:rPr>
                <w:rFonts w:ascii="Verdana" w:hAnsi="Verdana"/>
                <w:color w:val="000000"/>
                <w:sz w:val="18"/>
                <w:szCs w:val="18"/>
              </w:rPr>
              <w:t>144 ter, eerste lid, 2</w:t>
            </w:r>
            <w:r w:rsidRPr="00686D5B">
              <w:rPr>
                <w:rFonts w:ascii="Verdana" w:hAnsi="Verdana"/>
                <w:color w:val="000000"/>
                <w:sz w:val="18"/>
                <w:szCs w:val="18"/>
                <w:vertAlign w:val="superscript"/>
              </w:rPr>
              <w:t>e</w:t>
            </w:r>
            <w:r w:rsidRPr="00686D5B">
              <w:rPr>
                <w:rFonts w:ascii="Verdana" w:hAnsi="Verdana"/>
                <w:color w:val="000000"/>
                <w:sz w:val="18"/>
                <w:szCs w:val="18"/>
              </w:rPr>
              <w:t xml:space="preserve"> volzin</w:t>
            </w:r>
          </w:p>
        </w:tc>
        <w:tc>
          <w:tcPr>
            <w:tcW w:w="2207" w:type="dxa"/>
          </w:tcPr>
          <w:p w:rsidRPr="00686D5B" w:rsidR="00F84F53" w:rsidP="00F84F53" w:rsidRDefault="00F84F53" w14:paraId="50C7CA9F" w14:textId="77777777">
            <w:pPr>
              <w:spacing w:line="240" w:lineRule="atLeast"/>
              <w:rPr>
                <w:rFonts w:ascii="Verdana" w:hAnsi="Verdana"/>
                <w:sz w:val="18"/>
                <w:szCs w:val="18"/>
              </w:rPr>
            </w:pPr>
            <w:r w:rsidRPr="00686D5B">
              <w:rPr>
                <w:rFonts w:ascii="Verdana" w:hAnsi="Verdana"/>
                <w:sz w:val="18"/>
                <w:szCs w:val="18"/>
              </w:rPr>
              <w:t>3:18ac, derde lid, Wft</w:t>
            </w:r>
          </w:p>
        </w:tc>
        <w:tc>
          <w:tcPr>
            <w:tcW w:w="1356" w:type="dxa"/>
          </w:tcPr>
          <w:p w:rsidRPr="00686D5B" w:rsidR="00F84F53" w:rsidP="00F84F53" w:rsidRDefault="00F84F53" w14:paraId="1BB50E68"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0BF65AB1" w14:textId="133B24D9">
            <w:pPr>
              <w:rPr>
                <w:rFonts w:ascii="Verdana" w:hAnsi="Verdana" w:cstheme="minorHAnsi"/>
                <w:sz w:val="18"/>
                <w:szCs w:val="18"/>
              </w:rPr>
            </w:pPr>
          </w:p>
        </w:tc>
      </w:tr>
      <w:tr w:rsidRPr="00686D5B" w:rsidR="00F84F53" w:rsidTr="007F6FE3" w14:paraId="45A02C45" w14:textId="77777777">
        <w:tc>
          <w:tcPr>
            <w:tcW w:w="1521" w:type="dxa"/>
          </w:tcPr>
          <w:p w:rsidRPr="00686D5B" w:rsidR="00F84F53" w:rsidP="00F84F53" w:rsidRDefault="00F84F53" w14:paraId="340FD65D" w14:textId="77777777">
            <w:pPr>
              <w:spacing w:line="240" w:lineRule="atLeast"/>
              <w:rPr>
                <w:rFonts w:ascii="Verdana" w:hAnsi="Verdana"/>
                <w:color w:val="000000"/>
                <w:sz w:val="18"/>
                <w:szCs w:val="18"/>
              </w:rPr>
            </w:pPr>
            <w:r w:rsidRPr="00686D5B">
              <w:rPr>
                <w:rFonts w:ascii="Verdana" w:hAnsi="Verdana"/>
                <w:color w:val="000000"/>
                <w:sz w:val="18"/>
                <w:szCs w:val="18"/>
              </w:rPr>
              <w:t>144 ter, eerste lid, 3</w:t>
            </w:r>
            <w:r w:rsidRPr="00686D5B">
              <w:rPr>
                <w:rFonts w:ascii="Verdana" w:hAnsi="Verdana"/>
                <w:color w:val="000000"/>
                <w:sz w:val="18"/>
                <w:szCs w:val="18"/>
                <w:vertAlign w:val="superscript"/>
              </w:rPr>
              <w:t>e</w:t>
            </w:r>
            <w:r w:rsidRPr="00686D5B">
              <w:rPr>
                <w:rFonts w:ascii="Verdana" w:hAnsi="Verdana"/>
                <w:color w:val="000000"/>
                <w:sz w:val="18"/>
                <w:szCs w:val="18"/>
              </w:rPr>
              <w:t xml:space="preserve"> volzin</w:t>
            </w:r>
          </w:p>
        </w:tc>
        <w:tc>
          <w:tcPr>
            <w:tcW w:w="2207" w:type="dxa"/>
          </w:tcPr>
          <w:p w:rsidRPr="00686D5B" w:rsidR="00F84F53" w:rsidP="00F84F53" w:rsidRDefault="00F84F53" w14:paraId="5E9F8B85" w14:textId="77777777">
            <w:pPr>
              <w:spacing w:line="240" w:lineRule="atLeast"/>
              <w:rPr>
                <w:rFonts w:ascii="Verdana" w:hAnsi="Verdana"/>
                <w:sz w:val="18"/>
                <w:szCs w:val="18"/>
              </w:rPr>
            </w:pPr>
            <w:r w:rsidRPr="00686D5B">
              <w:rPr>
                <w:rFonts w:ascii="Verdana" w:hAnsi="Verdana"/>
                <w:sz w:val="18"/>
                <w:szCs w:val="18"/>
              </w:rPr>
              <w:t>3:18ac, vierde lid, Wft</w:t>
            </w:r>
          </w:p>
        </w:tc>
        <w:tc>
          <w:tcPr>
            <w:tcW w:w="1356" w:type="dxa"/>
          </w:tcPr>
          <w:p w:rsidRPr="00686D5B" w:rsidR="00F84F53" w:rsidP="00F84F53" w:rsidRDefault="00F84F53" w14:paraId="29B85013"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1EE4ABD1" w14:textId="5F0142A4">
            <w:pPr>
              <w:rPr>
                <w:rFonts w:ascii="Verdana" w:hAnsi="Verdana" w:cstheme="minorHAnsi"/>
                <w:sz w:val="18"/>
                <w:szCs w:val="18"/>
              </w:rPr>
            </w:pPr>
          </w:p>
        </w:tc>
      </w:tr>
      <w:tr w:rsidRPr="00686D5B" w:rsidR="00F84F53" w:rsidTr="007F6FE3" w14:paraId="044CBD8A" w14:textId="77777777">
        <w:tc>
          <w:tcPr>
            <w:tcW w:w="1521" w:type="dxa"/>
          </w:tcPr>
          <w:p w:rsidRPr="00686D5B" w:rsidR="00F84F53" w:rsidP="00F84F53" w:rsidRDefault="00F84F53" w14:paraId="2CCF2783" w14:textId="77777777">
            <w:pPr>
              <w:spacing w:line="240" w:lineRule="atLeast"/>
              <w:rPr>
                <w:rFonts w:ascii="Verdana" w:hAnsi="Verdana"/>
                <w:color w:val="000000"/>
                <w:sz w:val="18"/>
                <w:szCs w:val="18"/>
              </w:rPr>
            </w:pPr>
            <w:r w:rsidRPr="00686D5B">
              <w:rPr>
                <w:rFonts w:ascii="Verdana" w:hAnsi="Verdana"/>
                <w:color w:val="000000"/>
                <w:sz w:val="18"/>
                <w:szCs w:val="18"/>
              </w:rPr>
              <w:lastRenderedPageBreak/>
              <w:t>144 ter, tweede lid, 1</w:t>
            </w:r>
            <w:r w:rsidRPr="00686D5B">
              <w:rPr>
                <w:rFonts w:ascii="Verdana" w:hAnsi="Verdana"/>
                <w:color w:val="000000"/>
                <w:sz w:val="18"/>
                <w:szCs w:val="18"/>
                <w:vertAlign w:val="superscript"/>
              </w:rPr>
              <w:t>e</w:t>
            </w:r>
            <w:r w:rsidRPr="00686D5B">
              <w:rPr>
                <w:rFonts w:ascii="Verdana" w:hAnsi="Verdana"/>
                <w:color w:val="000000"/>
                <w:sz w:val="18"/>
                <w:szCs w:val="18"/>
              </w:rPr>
              <w:t xml:space="preserve"> alinea</w:t>
            </w:r>
          </w:p>
        </w:tc>
        <w:tc>
          <w:tcPr>
            <w:tcW w:w="2207" w:type="dxa"/>
          </w:tcPr>
          <w:p w:rsidRPr="00686D5B" w:rsidR="00F84F53" w:rsidP="00F84F53" w:rsidRDefault="00F84F53" w14:paraId="222B9B44" w14:textId="77777777">
            <w:pPr>
              <w:spacing w:line="240" w:lineRule="atLeast"/>
              <w:rPr>
                <w:rFonts w:ascii="Verdana" w:hAnsi="Verdana"/>
                <w:sz w:val="18"/>
                <w:szCs w:val="18"/>
              </w:rPr>
            </w:pPr>
            <w:r w:rsidRPr="00686D5B">
              <w:rPr>
                <w:rFonts w:ascii="Verdana" w:hAnsi="Verdana"/>
                <w:sz w:val="18"/>
                <w:szCs w:val="18"/>
              </w:rPr>
              <w:t>3:111a.2, eerste lid, onderdeel a, Wft</w:t>
            </w:r>
          </w:p>
        </w:tc>
        <w:tc>
          <w:tcPr>
            <w:tcW w:w="1356" w:type="dxa"/>
          </w:tcPr>
          <w:p w:rsidRPr="00686D5B" w:rsidR="00F84F53" w:rsidP="00F84F53" w:rsidRDefault="00F84F53" w14:paraId="7DF04EE6"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070FCD89" w14:textId="4E66750E">
            <w:pPr>
              <w:spacing w:line="240" w:lineRule="atLeast"/>
              <w:rPr>
                <w:rFonts w:ascii="Verdana" w:hAnsi="Verdana"/>
                <w:sz w:val="18"/>
                <w:szCs w:val="18"/>
              </w:rPr>
            </w:pPr>
          </w:p>
        </w:tc>
      </w:tr>
      <w:tr w:rsidRPr="00686D5B" w:rsidR="00F84F53" w:rsidTr="007F6FE3" w14:paraId="40177FCE" w14:textId="77777777">
        <w:tc>
          <w:tcPr>
            <w:tcW w:w="1521" w:type="dxa"/>
          </w:tcPr>
          <w:p w:rsidRPr="00686D5B" w:rsidR="00F84F53" w:rsidP="00F84F53" w:rsidRDefault="00F84F53" w14:paraId="0F101687" w14:textId="77777777">
            <w:pPr>
              <w:spacing w:line="240" w:lineRule="atLeast"/>
              <w:rPr>
                <w:rFonts w:ascii="Verdana" w:hAnsi="Verdana"/>
                <w:color w:val="000000"/>
                <w:sz w:val="18"/>
                <w:szCs w:val="18"/>
              </w:rPr>
            </w:pPr>
            <w:r w:rsidRPr="00686D5B">
              <w:rPr>
                <w:rFonts w:ascii="Verdana" w:hAnsi="Verdana"/>
                <w:color w:val="000000"/>
                <w:sz w:val="18"/>
                <w:szCs w:val="18"/>
              </w:rPr>
              <w:t>144 ter, tweede lid, 2</w:t>
            </w:r>
            <w:r w:rsidRPr="00686D5B">
              <w:rPr>
                <w:rFonts w:ascii="Verdana" w:hAnsi="Verdana"/>
                <w:color w:val="000000"/>
                <w:sz w:val="18"/>
                <w:szCs w:val="18"/>
                <w:vertAlign w:val="superscript"/>
              </w:rPr>
              <w:t>e</w:t>
            </w:r>
            <w:r w:rsidRPr="00686D5B">
              <w:rPr>
                <w:rFonts w:ascii="Verdana" w:hAnsi="Verdana"/>
                <w:color w:val="000000"/>
                <w:sz w:val="18"/>
                <w:szCs w:val="18"/>
              </w:rPr>
              <w:t xml:space="preserve"> alinea</w:t>
            </w:r>
          </w:p>
        </w:tc>
        <w:tc>
          <w:tcPr>
            <w:tcW w:w="2207" w:type="dxa"/>
          </w:tcPr>
          <w:p w:rsidRPr="00686D5B" w:rsidR="00F84F53" w:rsidP="00F84F53" w:rsidRDefault="00F84F53" w14:paraId="773CDFC7" w14:textId="77777777">
            <w:pPr>
              <w:spacing w:line="240" w:lineRule="atLeast"/>
              <w:rPr>
                <w:rFonts w:ascii="Verdana" w:hAnsi="Verdana"/>
                <w:sz w:val="18"/>
                <w:szCs w:val="18"/>
              </w:rPr>
            </w:pPr>
            <w:r w:rsidRPr="00686D5B">
              <w:rPr>
                <w:rFonts w:ascii="Verdana" w:hAnsi="Verdana"/>
                <w:sz w:val="18"/>
                <w:szCs w:val="18"/>
              </w:rPr>
              <w:t>3:111a.2, tweede lid, Wft</w:t>
            </w:r>
          </w:p>
        </w:tc>
        <w:tc>
          <w:tcPr>
            <w:tcW w:w="1356" w:type="dxa"/>
          </w:tcPr>
          <w:p w:rsidRPr="00686D5B" w:rsidR="00F84F53" w:rsidP="00F84F53" w:rsidRDefault="00F84F53" w14:paraId="7561D1F9"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44C120E3" w14:textId="4BA56E01">
            <w:pPr>
              <w:rPr>
                <w:rFonts w:ascii="Verdana" w:hAnsi="Verdana" w:cstheme="minorHAnsi"/>
                <w:sz w:val="18"/>
                <w:szCs w:val="18"/>
              </w:rPr>
            </w:pPr>
          </w:p>
        </w:tc>
      </w:tr>
      <w:tr w:rsidRPr="00686D5B" w:rsidR="00F84F53" w:rsidTr="007F6FE3" w14:paraId="42DE656B" w14:textId="77777777">
        <w:tc>
          <w:tcPr>
            <w:tcW w:w="1521" w:type="dxa"/>
          </w:tcPr>
          <w:p w:rsidRPr="00686D5B" w:rsidR="00F84F53" w:rsidP="00F84F53" w:rsidRDefault="00F84F53" w14:paraId="608EC56B" w14:textId="77777777">
            <w:pPr>
              <w:spacing w:line="240" w:lineRule="atLeast"/>
              <w:rPr>
                <w:rFonts w:ascii="Verdana" w:hAnsi="Verdana"/>
                <w:color w:val="000000"/>
                <w:sz w:val="18"/>
                <w:szCs w:val="18"/>
              </w:rPr>
            </w:pPr>
            <w:r w:rsidRPr="00686D5B">
              <w:rPr>
                <w:rFonts w:ascii="Verdana" w:hAnsi="Verdana"/>
                <w:color w:val="000000"/>
                <w:sz w:val="18"/>
                <w:szCs w:val="18"/>
              </w:rPr>
              <w:t>144 ter, tweede lid, 3</w:t>
            </w:r>
            <w:r w:rsidRPr="00686D5B">
              <w:rPr>
                <w:rFonts w:ascii="Verdana" w:hAnsi="Verdana"/>
                <w:color w:val="000000"/>
                <w:sz w:val="18"/>
                <w:szCs w:val="18"/>
                <w:vertAlign w:val="superscript"/>
              </w:rPr>
              <w:t>e</w:t>
            </w:r>
            <w:r w:rsidRPr="00686D5B">
              <w:rPr>
                <w:rFonts w:ascii="Verdana" w:hAnsi="Verdana"/>
                <w:color w:val="000000"/>
                <w:sz w:val="18"/>
                <w:szCs w:val="18"/>
              </w:rPr>
              <w:t xml:space="preserve"> alinea</w:t>
            </w:r>
          </w:p>
        </w:tc>
        <w:tc>
          <w:tcPr>
            <w:tcW w:w="2207" w:type="dxa"/>
          </w:tcPr>
          <w:p w:rsidRPr="00686D5B" w:rsidR="00F84F53" w:rsidP="00F84F53" w:rsidRDefault="00F84F53" w14:paraId="603893ED" w14:textId="77777777">
            <w:pPr>
              <w:spacing w:line="240" w:lineRule="atLeast"/>
              <w:rPr>
                <w:rFonts w:ascii="Verdana" w:hAnsi="Verdana"/>
                <w:sz w:val="18"/>
                <w:szCs w:val="18"/>
              </w:rPr>
            </w:pPr>
            <w:r w:rsidRPr="00686D5B">
              <w:rPr>
                <w:rFonts w:ascii="Verdana" w:hAnsi="Verdana"/>
                <w:sz w:val="18"/>
                <w:szCs w:val="18"/>
              </w:rPr>
              <w:t>3:111a.2, eerste lid, aanhef, Wft</w:t>
            </w:r>
          </w:p>
        </w:tc>
        <w:tc>
          <w:tcPr>
            <w:tcW w:w="1356" w:type="dxa"/>
          </w:tcPr>
          <w:p w:rsidRPr="00686D5B" w:rsidR="00F84F53" w:rsidP="00F84F53" w:rsidRDefault="00F84F53" w14:paraId="758FE72D"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2CA4A1C2" w14:textId="247A06FD">
            <w:pPr>
              <w:rPr>
                <w:rFonts w:ascii="Verdana" w:hAnsi="Verdana" w:cstheme="minorHAnsi"/>
                <w:sz w:val="18"/>
                <w:szCs w:val="18"/>
              </w:rPr>
            </w:pPr>
          </w:p>
        </w:tc>
      </w:tr>
      <w:tr w:rsidRPr="00686D5B" w:rsidR="00F84F53" w:rsidTr="007F6FE3" w14:paraId="0BE359DD" w14:textId="77777777">
        <w:tc>
          <w:tcPr>
            <w:tcW w:w="1521" w:type="dxa"/>
          </w:tcPr>
          <w:p w:rsidRPr="00686D5B" w:rsidR="00F84F53" w:rsidP="00F84F53" w:rsidRDefault="00F84F53" w14:paraId="68E5A0D2" w14:textId="77777777">
            <w:pPr>
              <w:spacing w:line="240" w:lineRule="atLeast"/>
              <w:rPr>
                <w:rFonts w:ascii="Verdana" w:hAnsi="Verdana"/>
                <w:color w:val="000000"/>
                <w:sz w:val="18"/>
                <w:szCs w:val="18"/>
              </w:rPr>
            </w:pPr>
            <w:r w:rsidRPr="00686D5B">
              <w:rPr>
                <w:rFonts w:ascii="Verdana" w:hAnsi="Verdana"/>
                <w:color w:val="000000"/>
                <w:sz w:val="18"/>
                <w:szCs w:val="18"/>
              </w:rPr>
              <w:t>144 ter, derde lid, aanhef</w:t>
            </w:r>
          </w:p>
        </w:tc>
        <w:tc>
          <w:tcPr>
            <w:tcW w:w="2207" w:type="dxa"/>
          </w:tcPr>
          <w:p w:rsidRPr="00686D5B" w:rsidR="00F84F53" w:rsidP="00F84F53" w:rsidRDefault="00F84F53" w14:paraId="4C578828" w14:textId="77777777">
            <w:pPr>
              <w:spacing w:line="240" w:lineRule="atLeast"/>
              <w:rPr>
                <w:rFonts w:ascii="Verdana" w:hAnsi="Verdana"/>
                <w:sz w:val="18"/>
                <w:szCs w:val="18"/>
              </w:rPr>
            </w:pPr>
            <w:r w:rsidRPr="00686D5B">
              <w:rPr>
                <w:rFonts w:ascii="Verdana" w:hAnsi="Verdana"/>
                <w:sz w:val="18"/>
                <w:szCs w:val="18"/>
              </w:rPr>
              <w:t>3:111a.2, eerste lid, onderdeel a, Wft</w:t>
            </w:r>
          </w:p>
        </w:tc>
        <w:tc>
          <w:tcPr>
            <w:tcW w:w="1356" w:type="dxa"/>
          </w:tcPr>
          <w:p w:rsidRPr="00686D5B" w:rsidR="00F84F53" w:rsidP="00F84F53" w:rsidRDefault="00F84F53" w14:paraId="550F47A3"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463C21A4" w14:textId="786ADD97">
            <w:pPr>
              <w:spacing w:line="240" w:lineRule="atLeast"/>
              <w:rPr>
                <w:rFonts w:ascii="Verdana" w:hAnsi="Verdana"/>
                <w:sz w:val="18"/>
                <w:szCs w:val="18"/>
              </w:rPr>
            </w:pPr>
          </w:p>
        </w:tc>
      </w:tr>
      <w:tr w:rsidRPr="00686D5B" w:rsidR="00F84F53" w:rsidTr="007F6FE3" w14:paraId="607E4BBD" w14:textId="77777777">
        <w:tc>
          <w:tcPr>
            <w:tcW w:w="1521" w:type="dxa"/>
          </w:tcPr>
          <w:p w:rsidRPr="00686D5B" w:rsidR="00F84F53" w:rsidP="00F84F53" w:rsidRDefault="00F84F53" w14:paraId="2BFB1920" w14:textId="77777777">
            <w:pPr>
              <w:spacing w:line="240" w:lineRule="atLeast"/>
              <w:rPr>
                <w:rFonts w:ascii="Verdana" w:hAnsi="Verdana"/>
                <w:color w:val="000000"/>
                <w:sz w:val="18"/>
                <w:szCs w:val="18"/>
              </w:rPr>
            </w:pPr>
            <w:r w:rsidRPr="00686D5B">
              <w:rPr>
                <w:rFonts w:ascii="Verdana" w:hAnsi="Verdana"/>
                <w:color w:val="000000"/>
                <w:sz w:val="18"/>
                <w:szCs w:val="18"/>
              </w:rPr>
              <w:t>144 ter, derde lid, 2</w:t>
            </w:r>
            <w:r w:rsidRPr="00686D5B">
              <w:rPr>
                <w:rFonts w:ascii="Verdana" w:hAnsi="Verdana"/>
                <w:color w:val="000000"/>
                <w:sz w:val="18"/>
                <w:szCs w:val="18"/>
                <w:vertAlign w:val="superscript"/>
              </w:rPr>
              <w:t>e</w:t>
            </w:r>
            <w:r w:rsidRPr="00686D5B">
              <w:rPr>
                <w:rFonts w:ascii="Verdana" w:hAnsi="Verdana"/>
                <w:color w:val="000000"/>
                <w:sz w:val="18"/>
                <w:szCs w:val="18"/>
              </w:rPr>
              <w:t xml:space="preserve"> alinea</w:t>
            </w:r>
          </w:p>
        </w:tc>
        <w:tc>
          <w:tcPr>
            <w:tcW w:w="2207" w:type="dxa"/>
          </w:tcPr>
          <w:p w:rsidRPr="00686D5B" w:rsidR="00F84F53" w:rsidP="00F84F53" w:rsidRDefault="00F84F53" w14:paraId="5AFFB00C" w14:textId="453BB724">
            <w:pPr>
              <w:spacing w:line="240" w:lineRule="atLeast"/>
              <w:rPr>
                <w:rFonts w:ascii="Verdana" w:hAnsi="Verdana"/>
                <w:sz w:val="18"/>
                <w:szCs w:val="18"/>
              </w:rPr>
            </w:pPr>
            <w:r w:rsidRPr="00686D5B">
              <w:rPr>
                <w:rFonts w:ascii="Verdana" w:hAnsi="Verdana"/>
                <w:sz w:val="18"/>
                <w:szCs w:val="18"/>
              </w:rPr>
              <w:t>3:111a.2, eerste lid, aanhef, Wft</w:t>
            </w:r>
          </w:p>
        </w:tc>
        <w:tc>
          <w:tcPr>
            <w:tcW w:w="1356" w:type="dxa"/>
          </w:tcPr>
          <w:p w:rsidRPr="00686D5B" w:rsidR="00F84F53" w:rsidP="00F84F53" w:rsidRDefault="00F84F53" w14:paraId="1E11AAE2"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26D55082" w14:textId="36C3E736">
            <w:pPr>
              <w:spacing w:line="240" w:lineRule="atLeast"/>
              <w:rPr>
                <w:rFonts w:ascii="Verdana" w:hAnsi="Verdana"/>
                <w:sz w:val="18"/>
                <w:szCs w:val="18"/>
              </w:rPr>
            </w:pPr>
          </w:p>
        </w:tc>
      </w:tr>
      <w:tr w:rsidRPr="00686D5B" w:rsidR="00F84F53" w:rsidTr="007F6FE3" w14:paraId="7021AB5D" w14:textId="77777777">
        <w:tc>
          <w:tcPr>
            <w:tcW w:w="1521" w:type="dxa"/>
          </w:tcPr>
          <w:p w:rsidRPr="00686D5B" w:rsidR="00F84F53" w:rsidP="00F84F53" w:rsidRDefault="00F84F53" w14:paraId="682C7A8F" w14:textId="77777777">
            <w:pPr>
              <w:spacing w:line="240" w:lineRule="atLeast"/>
              <w:rPr>
                <w:rFonts w:ascii="Verdana" w:hAnsi="Verdana"/>
                <w:color w:val="000000"/>
                <w:sz w:val="18"/>
                <w:szCs w:val="18"/>
              </w:rPr>
            </w:pPr>
            <w:r w:rsidRPr="00686D5B">
              <w:rPr>
                <w:rFonts w:ascii="Verdana" w:hAnsi="Verdana"/>
                <w:color w:val="000000"/>
                <w:sz w:val="18"/>
                <w:szCs w:val="18"/>
              </w:rPr>
              <w:t>144 ter, derde lid, 3</w:t>
            </w:r>
            <w:r w:rsidRPr="00686D5B">
              <w:rPr>
                <w:rFonts w:ascii="Verdana" w:hAnsi="Verdana"/>
                <w:color w:val="000000"/>
                <w:sz w:val="18"/>
                <w:szCs w:val="18"/>
                <w:vertAlign w:val="superscript"/>
              </w:rPr>
              <w:t>e</w:t>
            </w:r>
            <w:r w:rsidRPr="00686D5B">
              <w:rPr>
                <w:rFonts w:ascii="Verdana" w:hAnsi="Verdana"/>
                <w:color w:val="000000"/>
                <w:sz w:val="18"/>
                <w:szCs w:val="18"/>
              </w:rPr>
              <w:t xml:space="preserve"> alinea, 1</w:t>
            </w:r>
            <w:r w:rsidRPr="00686D5B">
              <w:rPr>
                <w:rFonts w:ascii="Verdana" w:hAnsi="Verdana"/>
                <w:color w:val="000000"/>
                <w:sz w:val="18"/>
                <w:szCs w:val="18"/>
                <w:vertAlign w:val="superscript"/>
              </w:rPr>
              <w:t>e</w:t>
            </w:r>
            <w:r w:rsidRPr="00686D5B">
              <w:rPr>
                <w:rFonts w:ascii="Verdana" w:hAnsi="Verdana"/>
                <w:color w:val="000000"/>
                <w:sz w:val="18"/>
                <w:szCs w:val="18"/>
              </w:rPr>
              <w:t xml:space="preserve"> volzin</w:t>
            </w:r>
          </w:p>
        </w:tc>
        <w:tc>
          <w:tcPr>
            <w:tcW w:w="2207" w:type="dxa"/>
          </w:tcPr>
          <w:p w:rsidRPr="00686D5B" w:rsidR="00F84F53" w:rsidP="00F84F53" w:rsidRDefault="00F84F53" w14:paraId="0D66A52E" w14:textId="77777777">
            <w:pPr>
              <w:spacing w:line="240" w:lineRule="atLeast"/>
              <w:rPr>
                <w:rFonts w:ascii="Verdana" w:hAnsi="Verdana"/>
                <w:sz w:val="18"/>
                <w:szCs w:val="18"/>
              </w:rPr>
            </w:pPr>
            <w:r w:rsidRPr="00686D5B">
              <w:rPr>
                <w:rFonts w:ascii="Verdana" w:hAnsi="Verdana"/>
                <w:sz w:val="18"/>
                <w:szCs w:val="18"/>
              </w:rPr>
              <w:t>3:111a.2, eerste lid, onderdeel b, Wft</w:t>
            </w:r>
          </w:p>
        </w:tc>
        <w:tc>
          <w:tcPr>
            <w:tcW w:w="1356" w:type="dxa"/>
          </w:tcPr>
          <w:p w:rsidRPr="00686D5B" w:rsidR="00F84F53" w:rsidP="00F84F53" w:rsidRDefault="00F84F53" w14:paraId="35DB9866"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44724DDB" w14:textId="07348DAE">
            <w:pPr>
              <w:spacing w:line="240" w:lineRule="atLeast"/>
              <w:rPr>
                <w:rFonts w:ascii="Verdana" w:hAnsi="Verdana"/>
                <w:sz w:val="18"/>
                <w:szCs w:val="18"/>
              </w:rPr>
            </w:pPr>
          </w:p>
        </w:tc>
      </w:tr>
      <w:tr w:rsidRPr="00686D5B" w:rsidR="00F84F53" w:rsidTr="007F6FE3" w14:paraId="55086DAD" w14:textId="77777777">
        <w:tc>
          <w:tcPr>
            <w:tcW w:w="1521" w:type="dxa"/>
          </w:tcPr>
          <w:p w:rsidRPr="00686D5B" w:rsidR="00F84F53" w:rsidP="00F84F53" w:rsidRDefault="00F84F53" w14:paraId="56B802B3" w14:textId="77777777">
            <w:pPr>
              <w:spacing w:line="240" w:lineRule="atLeast"/>
              <w:rPr>
                <w:rFonts w:ascii="Verdana" w:hAnsi="Verdana"/>
                <w:color w:val="000000"/>
                <w:sz w:val="18"/>
                <w:szCs w:val="18"/>
              </w:rPr>
            </w:pPr>
            <w:r w:rsidRPr="00686D5B">
              <w:rPr>
                <w:rFonts w:ascii="Verdana" w:hAnsi="Verdana"/>
                <w:color w:val="000000"/>
                <w:sz w:val="18"/>
                <w:szCs w:val="18"/>
              </w:rPr>
              <w:t>144 ter, derde lid, 3</w:t>
            </w:r>
            <w:r w:rsidRPr="00686D5B">
              <w:rPr>
                <w:rFonts w:ascii="Verdana" w:hAnsi="Verdana"/>
                <w:color w:val="000000"/>
                <w:sz w:val="18"/>
                <w:szCs w:val="18"/>
                <w:vertAlign w:val="superscript"/>
              </w:rPr>
              <w:t>e</w:t>
            </w:r>
            <w:r w:rsidRPr="00686D5B">
              <w:rPr>
                <w:rFonts w:ascii="Verdana" w:hAnsi="Verdana"/>
                <w:color w:val="000000"/>
                <w:sz w:val="18"/>
                <w:szCs w:val="18"/>
              </w:rPr>
              <w:t xml:space="preserve"> alinea, 2</w:t>
            </w:r>
            <w:r w:rsidRPr="00686D5B">
              <w:rPr>
                <w:rFonts w:ascii="Verdana" w:hAnsi="Verdana"/>
                <w:color w:val="000000"/>
                <w:sz w:val="18"/>
                <w:szCs w:val="18"/>
                <w:vertAlign w:val="superscript"/>
              </w:rPr>
              <w:t>e</w:t>
            </w:r>
            <w:r w:rsidRPr="00686D5B">
              <w:rPr>
                <w:rFonts w:ascii="Verdana" w:hAnsi="Verdana"/>
                <w:color w:val="000000"/>
                <w:sz w:val="18"/>
                <w:szCs w:val="18"/>
              </w:rPr>
              <w:t xml:space="preserve"> volzin</w:t>
            </w:r>
          </w:p>
        </w:tc>
        <w:tc>
          <w:tcPr>
            <w:tcW w:w="2207" w:type="dxa"/>
          </w:tcPr>
          <w:p w:rsidRPr="00686D5B" w:rsidR="00F84F53" w:rsidP="00F84F53" w:rsidRDefault="00F84F53" w14:paraId="6C4C66DD" w14:textId="77777777">
            <w:pPr>
              <w:spacing w:line="240" w:lineRule="atLeast"/>
              <w:rPr>
                <w:rFonts w:ascii="Verdana" w:hAnsi="Verdana"/>
                <w:sz w:val="18"/>
                <w:szCs w:val="18"/>
              </w:rPr>
            </w:pPr>
            <w:r w:rsidRPr="00686D5B">
              <w:rPr>
                <w:rFonts w:ascii="Verdana" w:hAnsi="Verdana"/>
                <w:sz w:val="18"/>
                <w:szCs w:val="18"/>
              </w:rPr>
              <w:t>3:111a.2, derde lid, Wft</w:t>
            </w:r>
          </w:p>
        </w:tc>
        <w:tc>
          <w:tcPr>
            <w:tcW w:w="1356" w:type="dxa"/>
          </w:tcPr>
          <w:p w:rsidRPr="00686D5B" w:rsidR="00F84F53" w:rsidP="00F84F53" w:rsidRDefault="00F84F53" w14:paraId="4A132452"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5B653754" w14:textId="062C0815">
            <w:pPr>
              <w:rPr>
                <w:rFonts w:ascii="Verdana" w:hAnsi="Verdana" w:cstheme="minorHAnsi"/>
                <w:sz w:val="18"/>
                <w:szCs w:val="18"/>
              </w:rPr>
            </w:pPr>
          </w:p>
        </w:tc>
      </w:tr>
      <w:tr w:rsidRPr="00686D5B" w:rsidR="00F84F53" w:rsidTr="007F6FE3" w14:paraId="1C3A465A" w14:textId="77777777">
        <w:tc>
          <w:tcPr>
            <w:tcW w:w="1521" w:type="dxa"/>
          </w:tcPr>
          <w:p w:rsidRPr="00686D5B" w:rsidR="00F84F53" w:rsidP="00F84F53" w:rsidRDefault="00F84F53" w14:paraId="3F646FB9" w14:textId="77777777">
            <w:pPr>
              <w:spacing w:line="240" w:lineRule="atLeast"/>
              <w:rPr>
                <w:rFonts w:ascii="Verdana" w:hAnsi="Verdana"/>
                <w:color w:val="000000"/>
                <w:sz w:val="18"/>
                <w:szCs w:val="18"/>
              </w:rPr>
            </w:pPr>
            <w:r w:rsidRPr="00686D5B">
              <w:rPr>
                <w:rFonts w:ascii="Verdana" w:hAnsi="Verdana"/>
                <w:color w:val="000000"/>
                <w:sz w:val="18"/>
                <w:szCs w:val="18"/>
              </w:rPr>
              <w:t>144 ter, derde lid, 4</w:t>
            </w:r>
            <w:r w:rsidRPr="00686D5B">
              <w:rPr>
                <w:rFonts w:ascii="Verdana" w:hAnsi="Verdana"/>
                <w:color w:val="000000"/>
                <w:sz w:val="18"/>
                <w:szCs w:val="18"/>
                <w:vertAlign w:val="superscript"/>
              </w:rPr>
              <w:t>e</w:t>
            </w:r>
            <w:r w:rsidRPr="00686D5B">
              <w:rPr>
                <w:rFonts w:ascii="Verdana" w:hAnsi="Verdana"/>
                <w:color w:val="000000"/>
                <w:sz w:val="18"/>
                <w:szCs w:val="18"/>
              </w:rPr>
              <w:t xml:space="preserve"> alinea</w:t>
            </w:r>
          </w:p>
        </w:tc>
        <w:tc>
          <w:tcPr>
            <w:tcW w:w="2207" w:type="dxa"/>
          </w:tcPr>
          <w:p w:rsidRPr="00686D5B" w:rsidR="00F84F53" w:rsidP="00F84F53" w:rsidRDefault="00F84F53" w14:paraId="0B1ED8F0" w14:textId="77777777">
            <w:pPr>
              <w:spacing w:line="240" w:lineRule="atLeast"/>
              <w:rPr>
                <w:rFonts w:ascii="Verdana" w:hAnsi="Verdana"/>
                <w:sz w:val="18"/>
                <w:szCs w:val="18"/>
              </w:rPr>
            </w:pPr>
            <w:r w:rsidRPr="00686D5B">
              <w:rPr>
                <w:rFonts w:ascii="Verdana" w:hAnsi="Verdana"/>
                <w:sz w:val="18"/>
                <w:szCs w:val="18"/>
              </w:rPr>
              <w:t>3:111a.2, vierde lid, Wft</w:t>
            </w:r>
          </w:p>
        </w:tc>
        <w:tc>
          <w:tcPr>
            <w:tcW w:w="1356" w:type="dxa"/>
          </w:tcPr>
          <w:p w:rsidRPr="00686D5B" w:rsidR="00F84F53" w:rsidP="00F84F53" w:rsidRDefault="00F84F53" w14:paraId="397522AA"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5DBFA56E" w14:textId="623EC620">
            <w:pPr>
              <w:rPr>
                <w:rFonts w:ascii="Verdana" w:hAnsi="Verdana" w:cstheme="minorHAnsi"/>
                <w:sz w:val="18"/>
                <w:szCs w:val="18"/>
              </w:rPr>
            </w:pPr>
          </w:p>
        </w:tc>
      </w:tr>
      <w:tr w:rsidRPr="00686D5B" w:rsidR="00F84F53" w:rsidTr="007F6FE3" w14:paraId="48B0F3A6" w14:textId="77777777">
        <w:tc>
          <w:tcPr>
            <w:tcW w:w="1521" w:type="dxa"/>
          </w:tcPr>
          <w:p w:rsidRPr="00686D5B" w:rsidR="00F84F53" w:rsidP="00F84F53" w:rsidRDefault="00F84F53" w14:paraId="02A9B8ED" w14:textId="77777777">
            <w:pPr>
              <w:spacing w:line="240" w:lineRule="atLeast"/>
              <w:rPr>
                <w:rFonts w:ascii="Verdana" w:hAnsi="Verdana"/>
                <w:color w:val="000000"/>
                <w:sz w:val="18"/>
                <w:szCs w:val="18"/>
              </w:rPr>
            </w:pPr>
            <w:r w:rsidRPr="00686D5B">
              <w:rPr>
                <w:rFonts w:ascii="Verdana" w:hAnsi="Verdana"/>
                <w:color w:val="000000"/>
                <w:sz w:val="18"/>
                <w:szCs w:val="18"/>
              </w:rPr>
              <w:t>144 ter, derde lid, 5</w:t>
            </w:r>
            <w:r w:rsidRPr="00686D5B">
              <w:rPr>
                <w:rFonts w:ascii="Verdana" w:hAnsi="Verdana"/>
                <w:color w:val="000000"/>
                <w:sz w:val="18"/>
                <w:szCs w:val="18"/>
                <w:vertAlign w:val="superscript"/>
              </w:rPr>
              <w:t>e</w:t>
            </w:r>
            <w:r w:rsidRPr="00686D5B">
              <w:rPr>
                <w:rFonts w:ascii="Verdana" w:hAnsi="Verdana"/>
                <w:color w:val="000000"/>
                <w:sz w:val="18"/>
                <w:szCs w:val="18"/>
              </w:rPr>
              <w:t xml:space="preserve"> alinea</w:t>
            </w:r>
          </w:p>
        </w:tc>
        <w:tc>
          <w:tcPr>
            <w:tcW w:w="2207" w:type="dxa"/>
          </w:tcPr>
          <w:p w:rsidRPr="00686D5B" w:rsidR="00F84F53" w:rsidP="00F84F53" w:rsidRDefault="00F84F53" w14:paraId="4428017D" w14:textId="27A9ECB9">
            <w:pPr>
              <w:spacing w:line="240" w:lineRule="atLeast"/>
              <w:rPr>
                <w:rFonts w:ascii="Verdana" w:hAnsi="Verdana"/>
                <w:sz w:val="18"/>
                <w:szCs w:val="18"/>
              </w:rPr>
            </w:pPr>
            <w:r w:rsidRPr="00686D5B">
              <w:rPr>
                <w:rFonts w:ascii="Verdana" w:hAnsi="Verdana"/>
                <w:sz w:val="18"/>
                <w:szCs w:val="18"/>
              </w:rPr>
              <w:t>1:7</w:t>
            </w:r>
            <w:r w:rsidR="00D53827">
              <w:rPr>
                <w:rFonts w:ascii="Verdana" w:hAnsi="Verdana"/>
                <w:sz w:val="18"/>
                <w:szCs w:val="18"/>
              </w:rPr>
              <w:t>9</w:t>
            </w:r>
            <w:r w:rsidRPr="00686D5B">
              <w:rPr>
                <w:rFonts w:ascii="Verdana" w:hAnsi="Verdana"/>
                <w:sz w:val="18"/>
                <w:szCs w:val="18"/>
              </w:rPr>
              <w:t xml:space="preserve"> en 1:80 Wft</w:t>
            </w:r>
          </w:p>
        </w:tc>
        <w:tc>
          <w:tcPr>
            <w:tcW w:w="1356" w:type="dxa"/>
          </w:tcPr>
          <w:p w:rsidRPr="00686D5B" w:rsidR="00F84F53" w:rsidP="00F84F53" w:rsidRDefault="00F84F53" w14:paraId="4DCDE464"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6EBFA1D9" w14:textId="6AF65567">
            <w:pPr>
              <w:spacing w:line="240" w:lineRule="atLeast"/>
              <w:rPr>
                <w:rFonts w:ascii="Verdana" w:hAnsi="Verdana"/>
                <w:sz w:val="18"/>
                <w:szCs w:val="18"/>
              </w:rPr>
            </w:pPr>
          </w:p>
        </w:tc>
      </w:tr>
      <w:tr w:rsidRPr="00686D5B" w:rsidR="00F84F53" w:rsidTr="007F6FE3" w14:paraId="0BC61CAC" w14:textId="77777777">
        <w:tc>
          <w:tcPr>
            <w:tcW w:w="1521" w:type="dxa"/>
          </w:tcPr>
          <w:p w:rsidRPr="00686D5B" w:rsidR="00F84F53" w:rsidP="00F84F53" w:rsidRDefault="00F84F53" w14:paraId="477FFDD9" w14:textId="77777777">
            <w:pPr>
              <w:spacing w:line="240" w:lineRule="atLeast"/>
              <w:rPr>
                <w:rFonts w:ascii="Verdana" w:hAnsi="Verdana"/>
                <w:color w:val="000000"/>
                <w:sz w:val="18"/>
                <w:szCs w:val="18"/>
              </w:rPr>
            </w:pPr>
            <w:r w:rsidRPr="00686D5B">
              <w:rPr>
                <w:rFonts w:ascii="Verdana" w:hAnsi="Verdana"/>
                <w:color w:val="000000"/>
                <w:sz w:val="18"/>
                <w:szCs w:val="18"/>
              </w:rPr>
              <w:t>144 ter, derde lid, 6</w:t>
            </w:r>
            <w:r w:rsidRPr="00686D5B">
              <w:rPr>
                <w:rFonts w:ascii="Verdana" w:hAnsi="Verdana"/>
                <w:color w:val="000000"/>
                <w:sz w:val="18"/>
                <w:szCs w:val="18"/>
                <w:vertAlign w:val="superscript"/>
              </w:rPr>
              <w:t>e</w:t>
            </w:r>
            <w:r w:rsidRPr="00686D5B">
              <w:rPr>
                <w:rFonts w:ascii="Verdana" w:hAnsi="Verdana"/>
                <w:color w:val="000000"/>
                <w:sz w:val="18"/>
                <w:szCs w:val="18"/>
              </w:rPr>
              <w:t xml:space="preserve"> en 7</w:t>
            </w:r>
            <w:r w:rsidRPr="00686D5B">
              <w:rPr>
                <w:rFonts w:ascii="Verdana" w:hAnsi="Verdana"/>
                <w:color w:val="000000"/>
                <w:sz w:val="18"/>
                <w:szCs w:val="18"/>
                <w:vertAlign w:val="superscript"/>
              </w:rPr>
              <w:t>e</w:t>
            </w:r>
            <w:r w:rsidRPr="00686D5B">
              <w:rPr>
                <w:rFonts w:ascii="Verdana" w:hAnsi="Verdana"/>
                <w:color w:val="000000"/>
                <w:sz w:val="18"/>
                <w:szCs w:val="18"/>
              </w:rPr>
              <w:t xml:space="preserve"> alinea</w:t>
            </w:r>
          </w:p>
        </w:tc>
        <w:tc>
          <w:tcPr>
            <w:tcW w:w="2207" w:type="dxa"/>
          </w:tcPr>
          <w:p w:rsidRPr="00686D5B" w:rsidR="00F84F53" w:rsidP="00F84F53" w:rsidRDefault="00F84F53" w14:paraId="143A3FCE" w14:textId="52B5FB05">
            <w:pPr>
              <w:spacing w:line="240" w:lineRule="atLeast"/>
              <w:rPr>
                <w:rFonts w:ascii="Verdana" w:hAnsi="Verdana"/>
                <w:sz w:val="18"/>
                <w:szCs w:val="18"/>
              </w:rPr>
            </w:pPr>
            <w:r w:rsidRPr="00686D5B">
              <w:rPr>
                <w:rFonts w:ascii="Verdana" w:hAnsi="Verdana"/>
                <w:sz w:val="18"/>
                <w:szCs w:val="18"/>
              </w:rPr>
              <w:t xml:space="preserve">3:111a.2, eerste lid, aanhef, Wft en behoeft aanpassing lagere regelgeving: </w:t>
            </w:r>
            <w:r w:rsidR="00B74F39">
              <w:rPr>
                <w:rFonts w:ascii="Verdana" w:hAnsi="Verdana"/>
                <w:sz w:val="18"/>
                <w:szCs w:val="18"/>
              </w:rPr>
              <w:t>bijlage 4, punt 2,  Rtt</w:t>
            </w:r>
          </w:p>
        </w:tc>
        <w:tc>
          <w:tcPr>
            <w:tcW w:w="1356" w:type="dxa"/>
          </w:tcPr>
          <w:p w:rsidRPr="00686D5B" w:rsidR="00F84F53" w:rsidP="00F84F53" w:rsidRDefault="00F84F53" w14:paraId="19AE90BD"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58F36066" w14:textId="073750B3">
            <w:pPr>
              <w:rPr>
                <w:rFonts w:ascii="Verdana" w:hAnsi="Verdana" w:cstheme="minorHAnsi"/>
                <w:sz w:val="18"/>
                <w:szCs w:val="18"/>
              </w:rPr>
            </w:pPr>
          </w:p>
        </w:tc>
      </w:tr>
      <w:tr w:rsidRPr="00686D5B" w:rsidR="00F84F53" w:rsidTr="007F6FE3" w14:paraId="13DCB6D4" w14:textId="77777777">
        <w:tc>
          <w:tcPr>
            <w:tcW w:w="1521" w:type="dxa"/>
          </w:tcPr>
          <w:p w:rsidRPr="00686D5B" w:rsidR="00F84F53" w:rsidP="00F84F53" w:rsidRDefault="00F84F53" w14:paraId="4A46B060" w14:textId="77777777">
            <w:pPr>
              <w:spacing w:line="240" w:lineRule="atLeast"/>
              <w:rPr>
                <w:rFonts w:ascii="Verdana" w:hAnsi="Verdana"/>
                <w:color w:val="000000"/>
                <w:sz w:val="18"/>
                <w:szCs w:val="18"/>
              </w:rPr>
            </w:pPr>
            <w:r w:rsidRPr="00686D5B">
              <w:rPr>
                <w:rFonts w:ascii="Verdana" w:hAnsi="Verdana"/>
                <w:color w:val="000000"/>
                <w:sz w:val="18"/>
                <w:szCs w:val="18"/>
              </w:rPr>
              <w:t>144 ter, vierde lid</w:t>
            </w:r>
          </w:p>
        </w:tc>
        <w:tc>
          <w:tcPr>
            <w:tcW w:w="2207" w:type="dxa"/>
          </w:tcPr>
          <w:p w:rsidRPr="00686D5B" w:rsidR="00F84F53" w:rsidP="00F84F53" w:rsidRDefault="00F84F53" w14:paraId="14E92E11" w14:textId="662D6D8B">
            <w:pPr>
              <w:spacing w:line="240" w:lineRule="atLeast"/>
              <w:rPr>
                <w:rFonts w:ascii="Verdana" w:hAnsi="Verdana"/>
                <w:sz w:val="18"/>
                <w:szCs w:val="18"/>
              </w:rPr>
            </w:pPr>
            <w:r w:rsidRPr="00686D5B">
              <w:rPr>
                <w:rFonts w:ascii="Verdana" w:hAnsi="Verdana"/>
                <w:sz w:val="18"/>
                <w:szCs w:val="18"/>
              </w:rPr>
              <w:t>3:111a.2, eerste lid, aanhef, Wft</w:t>
            </w:r>
          </w:p>
        </w:tc>
        <w:tc>
          <w:tcPr>
            <w:tcW w:w="1356" w:type="dxa"/>
          </w:tcPr>
          <w:p w:rsidRPr="00686D5B" w:rsidR="00F84F53" w:rsidP="00F84F53" w:rsidRDefault="00F84F53" w14:paraId="5098F7D3"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17683598" w14:textId="701F954D">
            <w:pPr>
              <w:spacing w:line="240" w:lineRule="atLeast"/>
              <w:rPr>
                <w:rFonts w:ascii="Verdana" w:hAnsi="Verdana"/>
                <w:sz w:val="18"/>
                <w:szCs w:val="18"/>
              </w:rPr>
            </w:pPr>
          </w:p>
        </w:tc>
      </w:tr>
      <w:tr w:rsidRPr="00686D5B" w:rsidR="00F84F53" w:rsidTr="007F6FE3" w14:paraId="3D9173E0" w14:textId="77777777">
        <w:tc>
          <w:tcPr>
            <w:tcW w:w="1521" w:type="dxa"/>
          </w:tcPr>
          <w:p w:rsidRPr="00686D5B" w:rsidR="00F84F53" w:rsidP="00F84F53" w:rsidRDefault="00F84F53" w14:paraId="155E95BF" w14:textId="77777777">
            <w:pPr>
              <w:spacing w:line="240" w:lineRule="atLeast"/>
              <w:rPr>
                <w:rFonts w:ascii="Verdana" w:hAnsi="Verdana"/>
                <w:color w:val="000000"/>
                <w:sz w:val="18"/>
                <w:szCs w:val="18"/>
              </w:rPr>
            </w:pPr>
            <w:r w:rsidRPr="00686D5B">
              <w:rPr>
                <w:rFonts w:ascii="Verdana" w:hAnsi="Verdana"/>
                <w:color w:val="000000"/>
                <w:sz w:val="18"/>
                <w:szCs w:val="18"/>
              </w:rPr>
              <w:t>144 ter, vijfde lid</w:t>
            </w:r>
          </w:p>
        </w:tc>
        <w:tc>
          <w:tcPr>
            <w:tcW w:w="2207" w:type="dxa"/>
          </w:tcPr>
          <w:p w:rsidRPr="00686D5B" w:rsidR="00F84F53" w:rsidP="00F84F53" w:rsidRDefault="00F84F53" w14:paraId="68A372BD" w14:textId="77777777">
            <w:pPr>
              <w:spacing w:line="240" w:lineRule="atLeast"/>
              <w:rPr>
                <w:rFonts w:ascii="Verdana" w:hAnsi="Verdana"/>
                <w:sz w:val="18"/>
                <w:szCs w:val="18"/>
              </w:rPr>
            </w:pPr>
            <w:r w:rsidRPr="00686D5B">
              <w:rPr>
                <w:rFonts w:ascii="Verdana" w:hAnsi="Verdana"/>
                <w:sz w:val="18"/>
                <w:szCs w:val="18"/>
              </w:rPr>
              <w:t>3:111a.2, eerste lid, aanhef, Wft</w:t>
            </w:r>
          </w:p>
        </w:tc>
        <w:tc>
          <w:tcPr>
            <w:tcW w:w="1356" w:type="dxa"/>
          </w:tcPr>
          <w:p w:rsidRPr="00686D5B" w:rsidR="00F84F53" w:rsidP="00F84F53" w:rsidRDefault="00F84F53" w14:paraId="617598E5"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77777A08" w14:textId="06AFA69C">
            <w:pPr>
              <w:rPr>
                <w:rFonts w:ascii="Verdana" w:hAnsi="Verdana"/>
                <w:sz w:val="18"/>
                <w:szCs w:val="18"/>
              </w:rPr>
            </w:pPr>
          </w:p>
        </w:tc>
      </w:tr>
      <w:tr w:rsidRPr="00686D5B" w:rsidR="00F84F53" w:rsidTr="007F6FE3" w14:paraId="4A9D7AD0" w14:textId="77777777">
        <w:tc>
          <w:tcPr>
            <w:tcW w:w="1521" w:type="dxa"/>
          </w:tcPr>
          <w:p w:rsidRPr="00686D5B" w:rsidR="00F84F53" w:rsidP="00F84F53" w:rsidRDefault="00F84F53" w14:paraId="101732AB" w14:textId="77777777">
            <w:pPr>
              <w:spacing w:line="240" w:lineRule="atLeast"/>
              <w:rPr>
                <w:rFonts w:ascii="Verdana" w:hAnsi="Verdana"/>
                <w:color w:val="000000"/>
                <w:sz w:val="18"/>
                <w:szCs w:val="18"/>
              </w:rPr>
            </w:pPr>
            <w:r w:rsidRPr="00686D5B">
              <w:rPr>
                <w:rFonts w:ascii="Verdana" w:hAnsi="Verdana"/>
                <w:color w:val="000000"/>
                <w:sz w:val="18"/>
                <w:szCs w:val="18"/>
              </w:rPr>
              <w:t>144 ter, zesde lid, 1</w:t>
            </w:r>
            <w:r w:rsidRPr="00686D5B">
              <w:rPr>
                <w:rFonts w:ascii="Verdana" w:hAnsi="Verdana"/>
                <w:color w:val="000000"/>
                <w:sz w:val="18"/>
                <w:szCs w:val="18"/>
                <w:vertAlign w:val="superscript"/>
              </w:rPr>
              <w:t>e</w:t>
            </w:r>
            <w:r w:rsidRPr="00686D5B">
              <w:rPr>
                <w:rFonts w:ascii="Verdana" w:hAnsi="Verdana"/>
                <w:color w:val="000000"/>
                <w:sz w:val="18"/>
                <w:szCs w:val="18"/>
              </w:rPr>
              <w:t xml:space="preserve"> alinea</w:t>
            </w:r>
          </w:p>
        </w:tc>
        <w:tc>
          <w:tcPr>
            <w:tcW w:w="2207" w:type="dxa"/>
          </w:tcPr>
          <w:p w:rsidRPr="00686D5B" w:rsidR="00F84F53" w:rsidP="00F84F53" w:rsidRDefault="00F84F53" w14:paraId="64FF78E0" w14:textId="77777777">
            <w:pPr>
              <w:spacing w:line="240" w:lineRule="atLeast"/>
              <w:rPr>
                <w:rFonts w:ascii="Verdana" w:hAnsi="Verdana"/>
                <w:sz w:val="18"/>
                <w:szCs w:val="18"/>
              </w:rPr>
            </w:pPr>
            <w:r w:rsidRPr="00686D5B">
              <w:rPr>
                <w:rFonts w:ascii="Verdana" w:hAnsi="Verdana"/>
                <w:sz w:val="18"/>
                <w:szCs w:val="18"/>
              </w:rPr>
              <w:t>3:111a.2, vijfde lid, Wft</w:t>
            </w:r>
          </w:p>
        </w:tc>
        <w:tc>
          <w:tcPr>
            <w:tcW w:w="1356" w:type="dxa"/>
          </w:tcPr>
          <w:p w:rsidRPr="00686D5B" w:rsidR="00F84F53" w:rsidP="00F84F53" w:rsidRDefault="00F84F53" w14:paraId="37CD1067"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50FB0FE4" w14:textId="1B975710">
            <w:pPr>
              <w:spacing w:line="240" w:lineRule="atLeast"/>
              <w:rPr>
                <w:rFonts w:ascii="Verdana" w:hAnsi="Verdana"/>
                <w:sz w:val="18"/>
                <w:szCs w:val="18"/>
              </w:rPr>
            </w:pPr>
          </w:p>
        </w:tc>
      </w:tr>
      <w:tr w:rsidRPr="00686D5B" w:rsidR="00F84F53" w:rsidTr="007F6FE3" w14:paraId="37064C63" w14:textId="77777777">
        <w:tc>
          <w:tcPr>
            <w:tcW w:w="1521" w:type="dxa"/>
          </w:tcPr>
          <w:p w:rsidRPr="00686D5B" w:rsidR="00F84F53" w:rsidP="00F84F53" w:rsidRDefault="00F84F53" w14:paraId="167D675D" w14:textId="77777777">
            <w:pPr>
              <w:spacing w:line="240" w:lineRule="atLeast"/>
              <w:rPr>
                <w:rFonts w:ascii="Verdana" w:hAnsi="Verdana"/>
                <w:color w:val="000000"/>
                <w:sz w:val="18"/>
                <w:szCs w:val="18"/>
              </w:rPr>
            </w:pPr>
            <w:r w:rsidRPr="00686D5B">
              <w:rPr>
                <w:rFonts w:ascii="Verdana" w:hAnsi="Verdana"/>
                <w:color w:val="000000"/>
                <w:sz w:val="18"/>
                <w:szCs w:val="18"/>
              </w:rPr>
              <w:t>144 ter, zesde lid, 2</w:t>
            </w:r>
            <w:r w:rsidRPr="00686D5B">
              <w:rPr>
                <w:rFonts w:ascii="Verdana" w:hAnsi="Verdana"/>
                <w:color w:val="000000"/>
                <w:sz w:val="18"/>
                <w:szCs w:val="18"/>
                <w:vertAlign w:val="superscript"/>
              </w:rPr>
              <w:t>e</w:t>
            </w:r>
            <w:r w:rsidRPr="00686D5B">
              <w:rPr>
                <w:rFonts w:ascii="Verdana" w:hAnsi="Verdana"/>
                <w:color w:val="000000"/>
                <w:sz w:val="18"/>
                <w:szCs w:val="18"/>
              </w:rPr>
              <w:t xml:space="preserve"> alinea</w:t>
            </w:r>
          </w:p>
        </w:tc>
        <w:tc>
          <w:tcPr>
            <w:tcW w:w="2207" w:type="dxa"/>
          </w:tcPr>
          <w:p w:rsidRPr="00686D5B" w:rsidR="00F84F53" w:rsidP="00F84F53" w:rsidRDefault="00F84F53" w14:paraId="63F3208B" w14:textId="77777777">
            <w:pPr>
              <w:spacing w:line="240" w:lineRule="atLeast"/>
              <w:rPr>
                <w:rFonts w:ascii="Verdana" w:hAnsi="Verdana"/>
                <w:sz w:val="18"/>
                <w:szCs w:val="18"/>
              </w:rPr>
            </w:pPr>
            <w:r w:rsidRPr="00686D5B">
              <w:rPr>
                <w:rFonts w:ascii="Verdana" w:hAnsi="Verdana"/>
                <w:sz w:val="18"/>
                <w:szCs w:val="18"/>
              </w:rPr>
              <w:t xml:space="preserve">Behoeft geen implementatie. </w:t>
            </w:r>
          </w:p>
        </w:tc>
        <w:tc>
          <w:tcPr>
            <w:tcW w:w="1356" w:type="dxa"/>
          </w:tcPr>
          <w:p w:rsidRPr="00686D5B" w:rsidR="00F84F53" w:rsidP="00F84F53" w:rsidRDefault="00F84F53" w14:paraId="01345276"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4F4C23CD" w14:textId="1894FBE8">
            <w:pPr>
              <w:spacing w:line="240" w:lineRule="atLeast"/>
              <w:rPr>
                <w:rFonts w:ascii="Verdana" w:hAnsi="Verdana"/>
                <w:sz w:val="18"/>
                <w:szCs w:val="18"/>
              </w:rPr>
            </w:pPr>
          </w:p>
        </w:tc>
      </w:tr>
      <w:tr w:rsidRPr="00686D5B" w:rsidR="00F84F53" w:rsidTr="007F6FE3" w14:paraId="387C40C7" w14:textId="77777777">
        <w:tc>
          <w:tcPr>
            <w:tcW w:w="1521" w:type="dxa"/>
          </w:tcPr>
          <w:p w:rsidRPr="00686D5B" w:rsidR="00F84F53" w:rsidP="00F84F53" w:rsidRDefault="00F84F53" w14:paraId="07AD39E6" w14:textId="77777777">
            <w:pPr>
              <w:spacing w:line="240" w:lineRule="atLeast"/>
              <w:rPr>
                <w:rFonts w:ascii="Verdana" w:hAnsi="Verdana"/>
                <w:color w:val="000000"/>
                <w:sz w:val="18"/>
                <w:szCs w:val="18"/>
              </w:rPr>
            </w:pPr>
            <w:r w:rsidRPr="00686D5B">
              <w:rPr>
                <w:rFonts w:ascii="Verdana" w:hAnsi="Verdana"/>
                <w:color w:val="000000"/>
                <w:sz w:val="18"/>
                <w:szCs w:val="18"/>
              </w:rPr>
              <w:t>144 ter, zesde lid, 3</w:t>
            </w:r>
            <w:r w:rsidRPr="00686D5B">
              <w:rPr>
                <w:rFonts w:ascii="Verdana" w:hAnsi="Verdana"/>
                <w:color w:val="000000"/>
                <w:sz w:val="18"/>
                <w:szCs w:val="18"/>
                <w:vertAlign w:val="superscript"/>
              </w:rPr>
              <w:t>e</w:t>
            </w:r>
            <w:r w:rsidRPr="00686D5B">
              <w:rPr>
                <w:rFonts w:ascii="Verdana" w:hAnsi="Verdana"/>
                <w:color w:val="000000"/>
                <w:sz w:val="18"/>
                <w:szCs w:val="18"/>
              </w:rPr>
              <w:t xml:space="preserve"> alinea, zevende lid</w:t>
            </w:r>
          </w:p>
        </w:tc>
        <w:tc>
          <w:tcPr>
            <w:tcW w:w="2207" w:type="dxa"/>
          </w:tcPr>
          <w:p w:rsidRPr="00686D5B" w:rsidR="00F84F53" w:rsidP="00F84F53" w:rsidRDefault="00F84F53" w14:paraId="1B92EE6B" w14:textId="2BD02EC8">
            <w:pPr>
              <w:spacing w:line="240" w:lineRule="atLeast"/>
              <w:rPr>
                <w:rFonts w:ascii="Verdana" w:hAnsi="Verdana"/>
                <w:sz w:val="18"/>
                <w:szCs w:val="18"/>
              </w:rPr>
            </w:pPr>
            <w:r w:rsidRPr="00686D5B">
              <w:rPr>
                <w:rFonts w:ascii="Verdana" w:hAnsi="Verdana"/>
                <w:sz w:val="18"/>
                <w:szCs w:val="18"/>
              </w:rPr>
              <w:t xml:space="preserve">Behoeft aanpassing lagere regelgeving: </w:t>
            </w:r>
            <w:r w:rsidR="00B74F39">
              <w:rPr>
                <w:rFonts w:ascii="Verdana" w:hAnsi="Verdana"/>
                <w:sz w:val="18"/>
                <w:szCs w:val="18"/>
              </w:rPr>
              <w:t>bijlage 4, punt 2, Rtt</w:t>
            </w:r>
          </w:p>
        </w:tc>
        <w:tc>
          <w:tcPr>
            <w:tcW w:w="1356" w:type="dxa"/>
          </w:tcPr>
          <w:p w:rsidRPr="00686D5B" w:rsidR="00F84F53" w:rsidP="00F84F53" w:rsidRDefault="00F84F53" w14:paraId="6ED14BBF"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4946B435" w14:textId="77777777">
            <w:pPr>
              <w:spacing w:line="240" w:lineRule="atLeast"/>
              <w:rPr>
                <w:rFonts w:ascii="Verdana" w:hAnsi="Verdana"/>
                <w:sz w:val="18"/>
                <w:szCs w:val="18"/>
              </w:rPr>
            </w:pPr>
          </w:p>
        </w:tc>
      </w:tr>
      <w:tr w:rsidRPr="00686D5B" w:rsidR="00F84F53" w:rsidTr="007F6FE3" w14:paraId="337EDC38" w14:textId="77777777">
        <w:tc>
          <w:tcPr>
            <w:tcW w:w="1521" w:type="dxa"/>
          </w:tcPr>
          <w:p w:rsidRPr="00686D5B" w:rsidR="00F84F53" w:rsidP="00F84F53" w:rsidRDefault="00F84F53" w14:paraId="11CDDEDF" w14:textId="77777777">
            <w:pPr>
              <w:spacing w:line="240" w:lineRule="atLeast"/>
              <w:rPr>
                <w:rFonts w:ascii="Verdana" w:hAnsi="Verdana"/>
                <w:color w:val="000000"/>
                <w:sz w:val="18"/>
                <w:szCs w:val="18"/>
              </w:rPr>
            </w:pPr>
            <w:r w:rsidRPr="00686D5B">
              <w:rPr>
                <w:rFonts w:ascii="Verdana" w:hAnsi="Verdana"/>
                <w:color w:val="000000"/>
                <w:sz w:val="18"/>
                <w:szCs w:val="18"/>
              </w:rPr>
              <w:lastRenderedPageBreak/>
              <w:t>144 ter, achtste lid</w:t>
            </w:r>
          </w:p>
        </w:tc>
        <w:tc>
          <w:tcPr>
            <w:tcW w:w="2207" w:type="dxa"/>
          </w:tcPr>
          <w:p w:rsidRPr="00686D5B" w:rsidR="00F84F53" w:rsidP="00F84F53" w:rsidRDefault="00F84F53" w14:paraId="21EBDCEB" w14:textId="77777777">
            <w:pPr>
              <w:spacing w:line="240" w:lineRule="atLeast"/>
              <w:rPr>
                <w:rFonts w:ascii="Verdana" w:hAnsi="Verdana"/>
                <w:sz w:val="18"/>
                <w:szCs w:val="18"/>
              </w:rPr>
            </w:pPr>
            <w:r w:rsidRPr="00686D5B">
              <w:rPr>
                <w:rFonts w:ascii="Verdana" w:hAnsi="Verdana"/>
                <w:sz w:val="18"/>
                <w:szCs w:val="18"/>
              </w:rPr>
              <w:t>Behoeft naar zijn aard geen implementatie. Bepaling gericht tot EIOPA.</w:t>
            </w:r>
          </w:p>
        </w:tc>
        <w:tc>
          <w:tcPr>
            <w:tcW w:w="1356" w:type="dxa"/>
          </w:tcPr>
          <w:p w:rsidRPr="00686D5B" w:rsidR="00F84F53" w:rsidP="00F84F53" w:rsidRDefault="00F84F53" w14:paraId="7086D6EB" w14:textId="77777777">
            <w:pPr>
              <w:spacing w:line="240" w:lineRule="atLeast"/>
              <w:rPr>
                <w:rFonts w:ascii="Verdana" w:hAnsi="Verdana"/>
                <w:sz w:val="18"/>
                <w:szCs w:val="18"/>
              </w:rPr>
            </w:pPr>
          </w:p>
        </w:tc>
        <w:tc>
          <w:tcPr>
            <w:tcW w:w="2156" w:type="dxa"/>
          </w:tcPr>
          <w:p w:rsidRPr="00686D5B" w:rsidR="00F84F53" w:rsidP="00F84F53" w:rsidRDefault="00F84F53" w14:paraId="7FEFF45F" w14:textId="77777777">
            <w:pPr>
              <w:rPr>
                <w:rFonts w:ascii="Verdana" w:hAnsi="Verdana" w:cstheme="minorHAnsi"/>
                <w:sz w:val="18"/>
                <w:szCs w:val="18"/>
              </w:rPr>
            </w:pPr>
          </w:p>
        </w:tc>
      </w:tr>
      <w:tr w:rsidRPr="00686D5B" w:rsidR="00F84F53" w:rsidTr="007F6FE3" w14:paraId="78E38B67" w14:textId="77777777">
        <w:tc>
          <w:tcPr>
            <w:tcW w:w="1521" w:type="dxa"/>
          </w:tcPr>
          <w:p w:rsidRPr="00686D5B" w:rsidR="00F84F53" w:rsidP="00F84F53" w:rsidRDefault="00F84F53" w14:paraId="24D325FD" w14:textId="77777777">
            <w:pPr>
              <w:spacing w:line="240" w:lineRule="atLeast"/>
              <w:rPr>
                <w:rFonts w:ascii="Verdana" w:hAnsi="Verdana"/>
                <w:color w:val="000000"/>
                <w:sz w:val="18"/>
                <w:szCs w:val="18"/>
              </w:rPr>
            </w:pPr>
            <w:r w:rsidRPr="00686D5B">
              <w:rPr>
                <w:rFonts w:ascii="Verdana" w:hAnsi="Verdana"/>
                <w:color w:val="000000"/>
                <w:sz w:val="18"/>
                <w:szCs w:val="18"/>
              </w:rPr>
              <w:t>144 quater, eerste lid</w:t>
            </w:r>
          </w:p>
        </w:tc>
        <w:tc>
          <w:tcPr>
            <w:tcW w:w="2207" w:type="dxa"/>
          </w:tcPr>
          <w:p w:rsidRPr="00686D5B" w:rsidR="00F84F53" w:rsidP="00F84F53" w:rsidRDefault="00F84F53" w14:paraId="536525FD" w14:textId="77777777">
            <w:pPr>
              <w:spacing w:line="240" w:lineRule="atLeast"/>
              <w:rPr>
                <w:rFonts w:ascii="Verdana" w:hAnsi="Verdana"/>
                <w:sz w:val="18"/>
                <w:szCs w:val="18"/>
              </w:rPr>
            </w:pPr>
            <w:r w:rsidRPr="00686D5B">
              <w:rPr>
                <w:rFonts w:ascii="Verdana" w:hAnsi="Verdana"/>
                <w:sz w:val="18"/>
                <w:szCs w:val="18"/>
              </w:rPr>
              <w:t>3:111a.3, eerste lid, onderdeel a, Wft</w:t>
            </w:r>
          </w:p>
        </w:tc>
        <w:tc>
          <w:tcPr>
            <w:tcW w:w="1356" w:type="dxa"/>
          </w:tcPr>
          <w:p w:rsidRPr="00686D5B" w:rsidR="00F84F53" w:rsidP="00F84F53" w:rsidRDefault="00F84F53" w14:paraId="6A6F34E6"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474D3B2A" w14:textId="185F9ADF">
            <w:pPr>
              <w:spacing w:line="240" w:lineRule="atLeast"/>
              <w:rPr>
                <w:rFonts w:ascii="Verdana" w:hAnsi="Verdana"/>
                <w:sz w:val="18"/>
                <w:szCs w:val="18"/>
              </w:rPr>
            </w:pPr>
          </w:p>
        </w:tc>
      </w:tr>
      <w:tr w:rsidRPr="00686D5B" w:rsidR="00F84F53" w:rsidTr="007F6FE3" w14:paraId="230EBB69" w14:textId="77777777">
        <w:tc>
          <w:tcPr>
            <w:tcW w:w="1521" w:type="dxa"/>
          </w:tcPr>
          <w:p w:rsidRPr="00686D5B" w:rsidR="00F84F53" w:rsidP="00F84F53" w:rsidRDefault="00F84F53" w14:paraId="4C67E3C1" w14:textId="77777777">
            <w:pPr>
              <w:spacing w:line="240" w:lineRule="atLeast"/>
              <w:rPr>
                <w:rFonts w:ascii="Verdana" w:hAnsi="Verdana"/>
                <w:color w:val="000000"/>
                <w:sz w:val="18"/>
                <w:szCs w:val="18"/>
              </w:rPr>
            </w:pPr>
            <w:r w:rsidRPr="00686D5B">
              <w:rPr>
                <w:rFonts w:ascii="Verdana" w:hAnsi="Verdana"/>
                <w:color w:val="000000"/>
                <w:sz w:val="18"/>
                <w:szCs w:val="18"/>
              </w:rPr>
              <w:t>144 quater, tweede lid, 1</w:t>
            </w:r>
            <w:r w:rsidRPr="00686D5B">
              <w:rPr>
                <w:rFonts w:ascii="Verdana" w:hAnsi="Verdana"/>
                <w:color w:val="000000"/>
                <w:sz w:val="18"/>
                <w:szCs w:val="18"/>
                <w:vertAlign w:val="superscript"/>
              </w:rPr>
              <w:t>e</w:t>
            </w:r>
            <w:r w:rsidRPr="00686D5B">
              <w:rPr>
                <w:rFonts w:ascii="Verdana" w:hAnsi="Verdana"/>
                <w:color w:val="000000"/>
                <w:sz w:val="18"/>
                <w:szCs w:val="18"/>
              </w:rPr>
              <w:t xml:space="preserve"> alinea</w:t>
            </w:r>
          </w:p>
        </w:tc>
        <w:tc>
          <w:tcPr>
            <w:tcW w:w="2207" w:type="dxa"/>
          </w:tcPr>
          <w:p w:rsidRPr="00686D5B" w:rsidR="00F84F53" w:rsidP="00F84F53" w:rsidRDefault="00F84F53" w14:paraId="48994E56" w14:textId="77777777">
            <w:pPr>
              <w:spacing w:line="240" w:lineRule="atLeast"/>
              <w:rPr>
                <w:rFonts w:ascii="Verdana" w:hAnsi="Verdana"/>
                <w:sz w:val="18"/>
                <w:szCs w:val="18"/>
              </w:rPr>
            </w:pPr>
            <w:r w:rsidRPr="00686D5B">
              <w:rPr>
                <w:rFonts w:ascii="Verdana" w:hAnsi="Verdana"/>
                <w:sz w:val="18"/>
                <w:szCs w:val="18"/>
              </w:rPr>
              <w:t>3:111a.3, eerste lid, onderdeel b, Wft</w:t>
            </w:r>
          </w:p>
        </w:tc>
        <w:tc>
          <w:tcPr>
            <w:tcW w:w="1356" w:type="dxa"/>
          </w:tcPr>
          <w:p w:rsidRPr="00686D5B" w:rsidR="00F84F53" w:rsidP="00F84F53" w:rsidRDefault="00F84F53" w14:paraId="3C5F104F"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26018316" w14:textId="26C52984">
            <w:pPr>
              <w:rPr>
                <w:rFonts w:ascii="Verdana" w:hAnsi="Verdana"/>
                <w:sz w:val="18"/>
                <w:szCs w:val="18"/>
              </w:rPr>
            </w:pPr>
          </w:p>
        </w:tc>
      </w:tr>
      <w:tr w:rsidRPr="00686D5B" w:rsidR="00F84F53" w:rsidTr="007F6FE3" w14:paraId="3BC19057" w14:textId="77777777">
        <w:tc>
          <w:tcPr>
            <w:tcW w:w="1521" w:type="dxa"/>
          </w:tcPr>
          <w:p w:rsidRPr="00686D5B" w:rsidR="00F84F53" w:rsidP="00F84F53" w:rsidRDefault="00F84F53" w14:paraId="07386B83" w14:textId="77777777">
            <w:pPr>
              <w:spacing w:line="240" w:lineRule="atLeast"/>
              <w:rPr>
                <w:rFonts w:ascii="Verdana" w:hAnsi="Verdana"/>
                <w:color w:val="000000"/>
                <w:sz w:val="18"/>
                <w:szCs w:val="18"/>
              </w:rPr>
            </w:pPr>
            <w:r w:rsidRPr="00686D5B">
              <w:rPr>
                <w:rFonts w:ascii="Verdana" w:hAnsi="Verdana"/>
                <w:color w:val="000000"/>
                <w:sz w:val="18"/>
                <w:szCs w:val="18"/>
              </w:rPr>
              <w:t>144 quater, tweede lid, 2</w:t>
            </w:r>
            <w:r w:rsidRPr="00686D5B">
              <w:rPr>
                <w:rFonts w:ascii="Verdana" w:hAnsi="Verdana"/>
                <w:color w:val="000000"/>
                <w:sz w:val="18"/>
                <w:szCs w:val="18"/>
                <w:vertAlign w:val="superscript"/>
              </w:rPr>
              <w:t>e</w:t>
            </w:r>
            <w:r w:rsidRPr="00686D5B">
              <w:rPr>
                <w:rFonts w:ascii="Verdana" w:hAnsi="Verdana"/>
                <w:color w:val="000000"/>
                <w:sz w:val="18"/>
                <w:szCs w:val="18"/>
              </w:rPr>
              <w:t xml:space="preserve"> alinea</w:t>
            </w:r>
          </w:p>
        </w:tc>
        <w:tc>
          <w:tcPr>
            <w:tcW w:w="2207" w:type="dxa"/>
          </w:tcPr>
          <w:p w:rsidRPr="00686D5B" w:rsidR="00F84F53" w:rsidP="00F84F53" w:rsidRDefault="00F84F53" w14:paraId="1A813531" w14:textId="77777777">
            <w:pPr>
              <w:spacing w:line="240" w:lineRule="atLeast"/>
              <w:rPr>
                <w:rFonts w:ascii="Verdana" w:hAnsi="Verdana"/>
                <w:sz w:val="18"/>
                <w:szCs w:val="18"/>
              </w:rPr>
            </w:pPr>
            <w:r w:rsidRPr="00686D5B">
              <w:rPr>
                <w:rFonts w:ascii="Verdana" w:hAnsi="Verdana"/>
                <w:sz w:val="18"/>
                <w:szCs w:val="18"/>
              </w:rPr>
              <w:t>3:111a.3, eerste lid, aanhef, Wft</w:t>
            </w:r>
          </w:p>
        </w:tc>
        <w:tc>
          <w:tcPr>
            <w:tcW w:w="1356" w:type="dxa"/>
          </w:tcPr>
          <w:p w:rsidRPr="00686D5B" w:rsidR="00F84F53" w:rsidP="00F84F53" w:rsidRDefault="00F84F53" w14:paraId="69E25FE8"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45CF461D" w14:textId="74D671E2">
            <w:pPr>
              <w:spacing w:line="240" w:lineRule="atLeast"/>
              <w:rPr>
                <w:rFonts w:ascii="Verdana" w:hAnsi="Verdana"/>
                <w:sz w:val="18"/>
                <w:szCs w:val="18"/>
              </w:rPr>
            </w:pPr>
          </w:p>
        </w:tc>
      </w:tr>
      <w:tr w:rsidRPr="00686D5B" w:rsidR="00F84F53" w:rsidTr="007F6FE3" w14:paraId="694C005C" w14:textId="77777777">
        <w:tc>
          <w:tcPr>
            <w:tcW w:w="1521" w:type="dxa"/>
          </w:tcPr>
          <w:p w:rsidRPr="00686D5B" w:rsidR="00F84F53" w:rsidP="00F84F53" w:rsidRDefault="00F84F53" w14:paraId="0BCB303A" w14:textId="77777777">
            <w:pPr>
              <w:spacing w:line="240" w:lineRule="atLeast"/>
              <w:rPr>
                <w:rFonts w:ascii="Verdana" w:hAnsi="Verdana"/>
                <w:color w:val="000000"/>
                <w:sz w:val="18"/>
                <w:szCs w:val="18"/>
              </w:rPr>
            </w:pPr>
            <w:r w:rsidRPr="00686D5B">
              <w:rPr>
                <w:rFonts w:ascii="Verdana" w:hAnsi="Verdana"/>
                <w:color w:val="000000"/>
                <w:sz w:val="18"/>
                <w:szCs w:val="18"/>
              </w:rPr>
              <w:t>144 quater, derde lid</w:t>
            </w:r>
          </w:p>
        </w:tc>
        <w:tc>
          <w:tcPr>
            <w:tcW w:w="2207" w:type="dxa"/>
          </w:tcPr>
          <w:p w:rsidRPr="00686D5B" w:rsidR="00F84F53" w:rsidP="00F84F53" w:rsidRDefault="00F84F53" w14:paraId="3D27FFE7" w14:textId="51B0AE81">
            <w:pPr>
              <w:spacing w:line="240" w:lineRule="atLeast"/>
              <w:rPr>
                <w:rFonts w:ascii="Verdana" w:hAnsi="Verdana"/>
                <w:sz w:val="18"/>
                <w:szCs w:val="18"/>
              </w:rPr>
            </w:pPr>
            <w:r w:rsidRPr="00686D5B">
              <w:rPr>
                <w:rFonts w:ascii="Verdana" w:hAnsi="Verdana"/>
                <w:sz w:val="18"/>
                <w:szCs w:val="18"/>
              </w:rPr>
              <w:t>3:111a.3,</w:t>
            </w:r>
            <w:r w:rsidRPr="00686D5B" w:rsidR="00244395">
              <w:rPr>
                <w:rFonts w:ascii="Verdana" w:hAnsi="Verdana"/>
                <w:sz w:val="18"/>
                <w:szCs w:val="18"/>
              </w:rPr>
              <w:t xml:space="preserve"> eerste lid, aanhef, Wft. Tevens behoeft aanpassing lagere regelgeving.</w:t>
            </w:r>
          </w:p>
        </w:tc>
        <w:tc>
          <w:tcPr>
            <w:tcW w:w="1356" w:type="dxa"/>
          </w:tcPr>
          <w:p w:rsidRPr="00686D5B" w:rsidR="00F84F53" w:rsidP="00F84F53" w:rsidRDefault="00F84F53" w14:paraId="42911092"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52357EBD" w14:textId="1B2BAFF1">
            <w:pPr>
              <w:spacing w:line="240" w:lineRule="atLeast"/>
              <w:rPr>
                <w:rFonts w:ascii="Verdana" w:hAnsi="Verdana"/>
                <w:sz w:val="18"/>
                <w:szCs w:val="18"/>
              </w:rPr>
            </w:pPr>
          </w:p>
        </w:tc>
      </w:tr>
      <w:tr w:rsidRPr="00686D5B" w:rsidR="00F84F53" w:rsidTr="007F6FE3" w14:paraId="6B549710" w14:textId="77777777">
        <w:tc>
          <w:tcPr>
            <w:tcW w:w="1521" w:type="dxa"/>
          </w:tcPr>
          <w:p w:rsidRPr="00686D5B" w:rsidR="00F84F53" w:rsidP="00F84F53" w:rsidRDefault="00F84F53" w14:paraId="23B6B240" w14:textId="77777777">
            <w:pPr>
              <w:spacing w:line="240" w:lineRule="atLeast"/>
              <w:rPr>
                <w:rFonts w:ascii="Verdana" w:hAnsi="Verdana"/>
                <w:color w:val="000000"/>
                <w:sz w:val="18"/>
                <w:szCs w:val="18"/>
              </w:rPr>
            </w:pPr>
            <w:r w:rsidRPr="00686D5B">
              <w:rPr>
                <w:rFonts w:ascii="Verdana" w:hAnsi="Verdana"/>
                <w:color w:val="000000"/>
                <w:sz w:val="18"/>
                <w:szCs w:val="18"/>
              </w:rPr>
              <w:t>144 quater, vierde lid</w:t>
            </w:r>
          </w:p>
        </w:tc>
        <w:tc>
          <w:tcPr>
            <w:tcW w:w="2207" w:type="dxa"/>
          </w:tcPr>
          <w:p w:rsidRPr="00686D5B" w:rsidR="00F84F53" w:rsidP="00F84F53" w:rsidRDefault="00F84F53" w14:paraId="32E0F926" w14:textId="77777777">
            <w:pPr>
              <w:spacing w:line="240" w:lineRule="atLeast"/>
              <w:rPr>
                <w:rFonts w:ascii="Verdana" w:hAnsi="Verdana"/>
                <w:sz w:val="18"/>
                <w:szCs w:val="18"/>
              </w:rPr>
            </w:pPr>
            <w:r w:rsidRPr="00686D5B">
              <w:rPr>
                <w:rFonts w:ascii="Verdana" w:hAnsi="Verdana"/>
                <w:sz w:val="18"/>
                <w:szCs w:val="18"/>
              </w:rPr>
              <w:t>3:111a.3, eerste lid, aanhef, Wft</w:t>
            </w:r>
          </w:p>
        </w:tc>
        <w:tc>
          <w:tcPr>
            <w:tcW w:w="1356" w:type="dxa"/>
          </w:tcPr>
          <w:p w:rsidRPr="00686D5B" w:rsidR="00F84F53" w:rsidP="00F84F53" w:rsidRDefault="00F84F53" w14:paraId="7BC2ED9C"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17C49353" w14:textId="76098225">
            <w:pPr>
              <w:rPr>
                <w:rFonts w:ascii="Verdana" w:hAnsi="Verdana" w:cstheme="minorHAnsi"/>
                <w:sz w:val="18"/>
                <w:szCs w:val="18"/>
              </w:rPr>
            </w:pPr>
          </w:p>
        </w:tc>
      </w:tr>
      <w:tr w:rsidRPr="00686D5B" w:rsidR="00F84F53" w:rsidTr="007F6FE3" w14:paraId="78D3DB7A" w14:textId="77777777">
        <w:tc>
          <w:tcPr>
            <w:tcW w:w="1521" w:type="dxa"/>
          </w:tcPr>
          <w:p w:rsidRPr="00686D5B" w:rsidR="00F84F53" w:rsidP="00F84F53" w:rsidRDefault="00F84F53" w14:paraId="27343EB2" w14:textId="77777777">
            <w:pPr>
              <w:spacing w:line="240" w:lineRule="atLeast"/>
              <w:rPr>
                <w:rFonts w:ascii="Verdana" w:hAnsi="Verdana"/>
                <w:color w:val="000000"/>
                <w:sz w:val="18"/>
                <w:szCs w:val="18"/>
              </w:rPr>
            </w:pPr>
            <w:r w:rsidRPr="00686D5B">
              <w:rPr>
                <w:rFonts w:ascii="Verdana" w:hAnsi="Verdana"/>
                <w:color w:val="000000"/>
                <w:sz w:val="18"/>
                <w:szCs w:val="18"/>
              </w:rPr>
              <w:t>144 quater, vijfde lid</w:t>
            </w:r>
          </w:p>
        </w:tc>
        <w:tc>
          <w:tcPr>
            <w:tcW w:w="2207" w:type="dxa"/>
          </w:tcPr>
          <w:p w:rsidRPr="00686D5B" w:rsidR="00F84F53" w:rsidP="00F84F53" w:rsidRDefault="00F84F53" w14:paraId="1A55EC23" w14:textId="77777777">
            <w:pPr>
              <w:spacing w:line="240" w:lineRule="atLeast"/>
              <w:rPr>
                <w:rFonts w:ascii="Verdana" w:hAnsi="Verdana"/>
                <w:sz w:val="18"/>
                <w:szCs w:val="18"/>
              </w:rPr>
            </w:pPr>
            <w:r w:rsidRPr="00686D5B">
              <w:rPr>
                <w:rFonts w:ascii="Verdana" w:hAnsi="Verdana"/>
                <w:sz w:val="18"/>
                <w:szCs w:val="18"/>
              </w:rPr>
              <w:t>3:111a.3, tweede lid, Wft</w:t>
            </w:r>
          </w:p>
        </w:tc>
        <w:tc>
          <w:tcPr>
            <w:tcW w:w="1356" w:type="dxa"/>
          </w:tcPr>
          <w:p w:rsidRPr="00686D5B" w:rsidR="00F84F53" w:rsidP="00F84F53" w:rsidRDefault="00F84F53" w14:paraId="6D50BA67"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5D2BEA99" w14:textId="77777777">
            <w:pPr>
              <w:rPr>
                <w:rFonts w:ascii="Verdana" w:hAnsi="Verdana" w:cstheme="minorHAnsi"/>
                <w:sz w:val="18"/>
                <w:szCs w:val="18"/>
              </w:rPr>
            </w:pPr>
          </w:p>
        </w:tc>
      </w:tr>
      <w:tr w:rsidRPr="00686D5B" w:rsidR="00F84F53" w:rsidTr="007F6FE3" w14:paraId="1940EC03" w14:textId="77777777">
        <w:tc>
          <w:tcPr>
            <w:tcW w:w="1521" w:type="dxa"/>
          </w:tcPr>
          <w:p w:rsidRPr="00686D5B" w:rsidR="00F84F53" w:rsidP="00F84F53" w:rsidRDefault="00F84F53" w14:paraId="7297C6BC" w14:textId="77777777">
            <w:pPr>
              <w:spacing w:line="240" w:lineRule="atLeast"/>
              <w:rPr>
                <w:rFonts w:ascii="Verdana" w:hAnsi="Verdana"/>
                <w:color w:val="000000"/>
                <w:sz w:val="18"/>
                <w:szCs w:val="18"/>
              </w:rPr>
            </w:pPr>
            <w:r w:rsidRPr="00686D5B">
              <w:rPr>
                <w:rFonts w:ascii="Verdana" w:hAnsi="Verdana"/>
                <w:color w:val="000000"/>
                <w:sz w:val="18"/>
                <w:szCs w:val="18"/>
              </w:rPr>
              <w:t>144 quater, zesde lid</w:t>
            </w:r>
          </w:p>
        </w:tc>
        <w:tc>
          <w:tcPr>
            <w:tcW w:w="2207" w:type="dxa"/>
          </w:tcPr>
          <w:p w:rsidRPr="00686D5B" w:rsidR="00F84F53" w:rsidP="00F84F53" w:rsidRDefault="00F84F53" w14:paraId="43B01E65" w14:textId="77777777">
            <w:pPr>
              <w:spacing w:line="240" w:lineRule="atLeast"/>
              <w:rPr>
                <w:rFonts w:ascii="Verdana" w:hAnsi="Verdana"/>
                <w:sz w:val="18"/>
                <w:szCs w:val="18"/>
              </w:rPr>
            </w:pPr>
            <w:r w:rsidRPr="00686D5B">
              <w:rPr>
                <w:rFonts w:ascii="Verdana" w:hAnsi="Verdana"/>
                <w:sz w:val="18"/>
                <w:szCs w:val="18"/>
              </w:rPr>
              <w:t>3:111a.3, eerste lid, aanhef, Wft</w:t>
            </w:r>
          </w:p>
        </w:tc>
        <w:tc>
          <w:tcPr>
            <w:tcW w:w="1356" w:type="dxa"/>
          </w:tcPr>
          <w:p w:rsidRPr="00686D5B" w:rsidR="00F84F53" w:rsidP="00F84F53" w:rsidRDefault="00F84F53" w14:paraId="568AEB85"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29BB8097" w14:textId="65D2BE39">
            <w:pPr>
              <w:rPr>
                <w:rFonts w:ascii="Verdana" w:hAnsi="Verdana" w:cstheme="minorHAnsi"/>
                <w:sz w:val="18"/>
                <w:szCs w:val="18"/>
              </w:rPr>
            </w:pPr>
          </w:p>
        </w:tc>
      </w:tr>
      <w:tr w:rsidRPr="00686D5B" w:rsidR="00F84F53" w:rsidTr="007F6FE3" w14:paraId="1F4F8A22" w14:textId="77777777">
        <w:tc>
          <w:tcPr>
            <w:tcW w:w="1521" w:type="dxa"/>
          </w:tcPr>
          <w:p w:rsidRPr="00686D5B" w:rsidR="00F84F53" w:rsidP="00F84F53" w:rsidRDefault="00F84F53" w14:paraId="6AAAE9AE" w14:textId="77777777">
            <w:pPr>
              <w:spacing w:line="240" w:lineRule="atLeast"/>
              <w:rPr>
                <w:rFonts w:ascii="Verdana" w:hAnsi="Verdana"/>
                <w:color w:val="000000"/>
                <w:sz w:val="18"/>
                <w:szCs w:val="18"/>
              </w:rPr>
            </w:pPr>
            <w:r w:rsidRPr="00686D5B">
              <w:rPr>
                <w:rFonts w:ascii="Verdana" w:hAnsi="Verdana"/>
                <w:color w:val="000000"/>
                <w:sz w:val="18"/>
                <w:szCs w:val="18"/>
              </w:rPr>
              <w:t>144 quater, zevende lid</w:t>
            </w:r>
          </w:p>
        </w:tc>
        <w:tc>
          <w:tcPr>
            <w:tcW w:w="2207" w:type="dxa"/>
          </w:tcPr>
          <w:p w:rsidRPr="00686D5B" w:rsidR="00F84F53" w:rsidP="00F84F53" w:rsidRDefault="00F84F53" w14:paraId="39D3BA10" w14:textId="77777777">
            <w:pPr>
              <w:spacing w:line="240" w:lineRule="atLeast"/>
              <w:rPr>
                <w:rFonts w:ascii="Verdana" w:hAnsi="Verdana"/>
                <w:sz w:val="18"/>
                <w:szCs w:val="18"/>
              </w:rPr>
            </w:pPr>
            <w:r w:rsidRPr="00686D5B">
              <w:rPr>
                <w:rFonts w:ascii="Verdana" w:hAnsi="Verdana"/>
                <w:sz w:val="18"/>
                <w:szCs w:val="18"/>
              </w:rPr>
              <w:t>Behoeft geen implementatie. Bepaling gericht tot de Commissie en EIOPA.</w:t>
            </w:r>
          </w:p>
        </w:tc>
        <w:tc>
          <w:tcPr>
            <w:tcW w:w="1356" w:type="dxa"/>
          </w:tcPr>
          <w:p w:rsidRPr="00686D5B" w:rsidR="00F84F53" w:rsidP="00F84F53" w:rsidRDefault="00F84F53" w14:paraId="0A95C957"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2F59B3B2" w14:textId="77777777">
            <w:pPr>
              <w:spacing w:line="240" w:lineRule="atLeast"/>
              <w:rPr>
                <w:rFonts w:ascii="Verdana" w:hAnsi="Verdana"/>
                <w:sz w:val="18"/>
                <w:szCs w:val="18"/>
              </w:rPr>
            </w:pPr>
          </w:p>
        </w:tc>
      </w:tr>
      <w:tr w:rsidRPr="00686D5B" w:rsidR="00F84F53" w:rsidTr="007F6FE3" w14:paraId="7AA0EEA3" w14:textId="77777777">
        <w:tc>
          <w:tcPr>
            <w:tcW w:w="1521" w:type="dxa"/>
          </w:tcPr>
          <w:p w:rsidRPr="00686D5B" w:rsidR="00F84F53" w:rsidP="00F84F53" w:rsidRDefault="00F84F53" w14:paraId="4973055B" w14:textId="77777777">
            <w:pPr>
              <w:spacing w:line="240" w:lineRule="atLeast"/>
              <w:rPr>
                <w:rFonts w:ascii="Verdana" w:hAnsi="Verdana"/>
                <w:color w:val="000000"/>
                <w:sz w:val="18"/>
                <w:szCs w:val="18"/>
              </w:rPr>
            </w:pPr>
            <w:r w:rsidRPr="00686D5B">
              <w:rPr>
                <w:rFonts w:ascii="Verdana" w:hAnsi="Verdana"/>
                <w:color w:val="000000"/>
                <w:sz w:val="18"/>
                <w:szCs w:val="18"/>
              </w:rPr>
              <w:t>144 quinquies</w:t>
            </w:r>
          </w:p>
        </w:tc>
        <w:tc>
          <w:tcPr>
            <w:tcW w:w="2207" w:type="dxa"/>
          </w:tcPr>
          <w:p w:rsidRPr="00686D5B" w:rsidR="00F84F53" w:rsidP="00F84F53" w:rsidRDefault="00F84F53" w14:paraId="5CA14714" w14:textId="77777777">
            <w:pPr>
              <w:spacing w:line="240" w:lineRule="atLeast"/>
              <w:rPr>
                <w:rFonts w:ascii="Verdana" w:hAnsi="Verdana"/>
                <w:sz w:val="18"/>
                <w:szCs w:val="18"/>
              </w:rPr>
            </w:pPr>
            <w:r w:rsidRPr="00686D5B">
              <w:rPr>
                <w:rFonts w:ascii="Verdana" w:hAnsi="Verdana"/>
                <w:sz w:val="18"/>
                <w:szCs w:val="18"/>
              </w:rPr>
              <w:t>Behoeft geen implementatie. Bepaling gericht tot de Commissie en EIOPA.</w:t>
            </w:r>
          </w:p>
        </w:tc>
        <w:tc>
          <w:tcPr>
            <w:tcW w:w="1356" w:type="dxa"/>
          </w:tcPr>
          <w:p w:rsidRPr="00686D5B" w:rsidR="00F84F53" w:rsidP="00F84F53" w:rsidRDefault="00F84F53" w14:paraId="3230ADFF"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108FE06A" w14:textId="60D8896A">
            <w:pPr>
              <w:spacing w:line="240" w:lineRule="atLeast"/>
              <w:rPr>
                <w:rFonts w:ascii="Verdana" w:hAnsi="Verdana"/>
                <w:sz w:val="18"/>
                <w:szCs w:val="18"/>
              </w:rPr>
            </w:pPr>
          </w:p>
        </w:tc>
      </w:tr>
      <w:tr w:rsidRPr="00686D5B" w:rsidR="00F84F53" w:rsidTr="007F6FE3" w14:paraId="0F272279" w14:textId="77777777">
        <w:tc>
          <w:tcPr>
            <w:tcW w:w="1521" w:type="dxa"/>
          </w:tcPr>
          <w:p w:rsidRPr="00686D5B" w:rsidR="00F84F53" w:rsidP="00F84F53" w:rsidRDefault="00F84F53" w14:paraId="0AEFE2E5" w14:textId="77777777">
            <w:pPr>
              <w:spacing w:line="240" w:lineRule="atLeast"/>
              <w:rPr>
                <w:rFonts w:ascii="Verdana" w:hAnsi="Verdana"/>
                <w:color w:val="000000"/>
                <w:sz w:val="18"/>
                <w:szCs w:val="18"/>
              </w:rPr>
            </w:pPr>
            <w:r w:rsidRPr="00686D5B">
              <w:rPr>
                <w:rFonts w:ascii="Verdana" w:hAnsi="Verdana"/>
                <w:color w:val="000000"/>
                <w:sz w:val="18"/>
                <w:szCs w:val="18"/>
              </w:rPr>
              <w:t>145, tweede lid</w:t>
            </w:r>
          </w:p>
        </w:tc>
        <w:tc>
          <w:tcPr>
            <w:tcW w:w="2207" w:type="dxa"/>
          </w:tcPr>
          <w:p w:rsidRPr="00686D5B" w:rsidR="00F84F53" w:rsidP="00F84F53" w:rsidRDefault="00F84F53" w14:paraId="2FE03273" w14:textId="77777777">
            <w:pPr>
              <w:spacing w:line="240" w:lineRule="atLeast"/>
              <w:rPr>
                <w:rFonts w:ascii="Verdana" w:hAnsi="Verdana"/>
                <w:sz w:val="18"/>
                <w:szCs w:val="18"/>
              </w:rPr>
            </w:pPr>
            <w:r w:rsidRPr="00686D5B">
              <w:rPr>
                <w:rFonts w:ascii="Verdana" w:hAnsi="Verdana"/>
                <w:sz w:val="18"/>
                <w:szCs w:val="18"/>
              </w:rPr>
              <w:t>Behoeft naar zijn aard geen implementatie.</w:t>
            </w:r>
          </w:p>
        </w:tc>
        <w:tc>
          <w:tcPr>
            <w:tcW w:w="1356" w:type="dxa"/>
          </w:tcPr>
          <w:p w:rsidRPr="00686D5B" w:rsidR="00F84F53" w:rsidP="00F84F53" w:rsidRDefault="00F84F53" w14:paraId="46FC35A7"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54A31345" w14:textId="6E1C993F">
            <w:pPr>
              <w:spacing w:line="240" w:lineRule="atLeast"/>
              <w:rPr>
                <w:rFonts w:ascii="Verdana" w:hAnsi="Verdana"/>
                <w:sz w:val="18"/>
                <w:szCs w:val="18"/>
              </w:rPr>
            </w:pPr>
          </w:p>
        </w:tc>
      </w:tr>
      <w:tr w:rsidRPr="00686D5B" w:rsidR="00F84F53" w:rsidTr="007F6FE3" w14:paraId="7EAB245F" w14:textId="77777777">
        <w:tc>
          <w:tcPr>
            <w:tcW w:w="1521" w:type="dxa"/>
          </w:tcPr>
          <w:p w:rsidRPr="00686D5B" w:rsidR="00F84F53" w:rsidP="00F84F53" w:rsidRDefault="00F84F53" w14:paraId="6B623EB7" w14:textId="77777777">
            <w:pPr>
              <w:spacing w:line="240" w:lineRule="atLeast"/>
              <w:rPr>
                <w:rFonts w:ascii="Verdana" w:hAnsi="Verdana"/>
                <w:color w:val="000000"/>
                <w:sz w:val="18"/>
                <w:szCs w:val="18"/>
              </w:rPr>
            </w:pPr>
            <w:r w:rsidRPr="00686D5B">
              <w:rPr>
                <w:rFonts w:ascii="Verdana" w:hAnsi="Verdana"/>
                <w:color w:val="000000"/>
                <w:sz w:val="18"/>
                <w:szCs w:val="18"/>
              </w:rPr>
              <w:t>149, eerste lid</w:t>
            </w:r>
          </w:p>
        </w:tc>
        <w:tc>
          <w:tcPr>
            <w:tcW w:w="2207" w:type="dxa"/>
          </w:tcPr>
          <w:p w:rsidRPr="00686D5B" w:rsidR="00F84F53" w:rsidP="00F84F53" w:rsidRDefault="00F84F53" w14:paraId="330CEC9D" w14:textId="77777777">
            <w:pPr>
              <w:spacing w:line="240" w:lineRule="atLeast"/>
              <w:rPr>
                <w:rFonts w:ascii="Verdana" w:hAnsi="Verdana"/>
                <w:sz w:val="18"/>
                <w:szCs w:val="18"/>
              </w:rPr>
            </w:pPr>
            <w:r w:rsidRPr="00686D5B">
              <w:rPr>
                <w:rFonts w:ascii="Verdana" w:hAnsi="Verdana"/>
                <w:sz w:val="18"/>
                <w:szCs w:val="18"/>
              </w:rPr>
              <w:t>Behoeft geen implementatie. Bestaand recht in 3:29, eerste lid en 2:117, derde lid Wft</w:t>
            </w:r>
          </w:p>
        </w:tc>
        <w:tc>
          <w:tcPr>
            <w:tcW w:w="1356" w:type="dxa"/>
          </w:tcPr>
          <w:p w:rsidRPr="00686D5B" w:rsidR="00F84F53" w:rsidP="00F84F53" w:rsidRDefault="00F84F53" w14:paraId="11DE1FE0"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117989E1" w14:textId="77777777">
            <w:pPr>
              <w:spacing w:line="240" w:lineRule="atLeast"/>
              <w:rPr>
                <w:rFonts w:ascii="Verdana" w:hAnsi="Verdana"/>
                <w:sz w:val="18"/>
                <w:szCs w:val="18"/>
              </w:rPr>
            </w:pPr>
          </w:p>
        </w:tc>
      </w:tr>
      <w:tr w:rsidRPr="00686D5B" w:rsidR="00F84F53" w:rsidTr="007F6FE3" w14:paraId="6684B0B4" w14:textId="77777777">
        <w:tc>
          <w:tcPr>
            <w:tcW w:w="1521" w:type="dxa"/>
          </w:tcPr>
          <w:p w:rsidRPr="00686D5B" w:rsidR="00F84F53" w:rsidP="00F84F53" w:rsidRDefault="00F84F53" w14:paraId="069F5417" w14:textId="77777777">
            <w:pPr>
              <w:spacing w:line="240" w:lineRule="atLeast"/>
              <w:rPr>
                <w:rFonts w:ascii="Verdana" w:hAnsi="Verdana"/>
                <w:color w:val="000000"/>
                <w:sz w:val="18"/>
                <w:szCs w:val="18"/>
              </w:rPr>
            </w:pPr>
            <w:r w:rsidRPr="00686D5B">
              <w:rPr>
                <w:rFonts w:ascii="Verdana" w:hAnsi="Verdana"/>
                <w:color w:val="000000"/>
                <w:sz w:val="18"/>
                <w:szCs w:val="18"/>
              </w:rPr>
              <w:t>149, tweede lid, 1</w:t>
            </w:r>
            <w:r w:rsidRPr="00686D5B">
              <w:rPr>
                <w:rFonts w:ascii="Verdana" w:hAnsi="Verdana"/>
                <w:color w:val="000000"/>
                <w:sz w:val="18"/>
                <w:szCs w:val="18"/>
                <w:vertAlign w:val="superscript"/>
              </w:rPr>
              <w:t>e</w:t>
            </w:r>
            <w:r w:rsidRPr="00686D5B">
              <w:rPr>
                <w:rFonts w:ascii="Verdana" w:hAnsi="Verdana"/>
                <w:color w:val="000000"/>
                <w:sz w:val="18"/>
                <w:szCs w:val="18"/>
              </w:rPr>
              <w:t xml:space="preserve"> volzin</w:t>
            </w:r>
          </w:p>
        </w:tc>
        <w:tc>
          <w:tcPr>
            <w:tcW w:w="2207" w:type="dxa"/>
          </w:tcPr>
          <w:p w:rsidRPr="00686D5B" w:rsidR="00F84F53" w:rsidP="00F84F53" w:rsidRDefault="00F84F53" w14:paraId="2969A856" w14:textId="77777777">
            <w:pPr>
              <w:spacing w:line="240" w:lineRule="atLeast"/>
              <w:rPr>
                <w:rFonts w:ascii="Verdana" w:hAnsi="Verdana"/>
                <w:sz w:val="18"/>
                <w:szCs w:val="18"/>
              </w:rPr>
            </w:pPr>
            <w:r w:rsidRPr="00686D5B">
              <w:rPr>
                <w:rFonts w:ascii="Verdana" w:hAnsi="Verdana"/>
                <w:sz w:val="18"/>
                <w:szCs w:val="18"/>
              </w:rPr>
              <w:t xml:space="preserve">2:117, vierde lid (nieuw) </w:t>
            </w:r>
          </w:p>
        </w:tc>
        <w:tc>
          <w:tcPr>
            <w:tcW w:w="1356" w:type="dxa"/>
          </w:tcPr>
          <w:p w:rsidRPr="00686D5B" w:rsidR="00F84F53" w:rsidP="00F84F53" w:rsidRDefault="00F84F53" w14:paraId="556BA4A3"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1D97E04D" w14:textId="5A2FFBBF">
            <w:pPr>
              <w:spacing w:line="240" w:lineRule="atLeast"/>
              <w:rPr>
                <w:rFonts w:ascii="Verdana" w:hAnsi="Verdana"/>
                <w:sz w:val="18"/>
                <w:szCs w:val="18"/>
              </w:rPr>
            </w:pPr>
          </w:p>
        </w:tc>
      </w:tr>
      <w:tr w:rsidRPr="00686D5B" w:rsidR="00F84F53" w:rsidTr="007F6FE3" w14:paraId="0F95576E" w14:textId="77777777">
        <w:tc>
          <w:tcPr>
            <w:tcW w:w="1521" w:type="dxa"/>
          </w:tcPr>
          <w:p w:rsidRPr="00686D5B" w:rsidR="00F84F53" w:rsidP="00F84F53" w:rsidRDefault="00F84F53" w14:paraId="0B7BD537" w14:textId="77777777">
            <w:pPr>
              <w:spacing w:line="240" w:lineRule="atLeast"/>
              <w:rPr>
                <w:rFonts w:ascii="Verdana" w:hAnsi="Verdana"/>
                <w:color w:val="000000"/>
                <w:sz w:val="18"/>
                <w:szCs w:val="18"/>
              </w:rPr>
            </w:pPr>
            <w:r w:rsidRPr="00686D5B">
              <w:rPr>
                <w:rFonts w:ascii="Verdana" w:hAnsi="Verdana"/>
                <w:color w:val="000000"/>
                <w:sz w:val="18"/>
                <w:szCs w:val="18"/>
              </w:rPr>
              <w:t>149, tweede lid, 2</w:t>
            </w:r>
            <w:r w:rsidRPr="00686D5B">
              <w:rPr>
                <w:rFonts w:ascii="Verdana" w:hAnsi="Verdana"/>
                <w:color w:val="000000"/>
                <w:sz w:val="18"/>
                <w:szCs w:val="18"/>
                <w:vertAlign w:val="superscript"/>
              </w:rPr>
              <w:t>e</w:t>
            </w:r>
            <w:r w:rsidRPr="00686D5B">
              <w:rPr>
                <w:rFonts w:ascii="Verdana" w:hAnsi="Verdana"/>
                <w:color w:val="000000"/>
                <w:sz w:val="18"/>
                <w:szCs w:val="18"/>
              </w:rPr>
              <w:t xml:space="preserve"> volzin</w:t>
            </w:r>
          </w:p>
        </w:tc>
        <w:tc>
          <w:tcPr>
            <w:tcW w:w="2207" w:type="dxa"/>
          </w:tcPr>
          <w:p w:rsidRPr="00686D5B" w:rsidR="00F84F53" w:rsidP="00F84F53" w:rsidRDefault="00B74F39" w14:paraId="28AF6112" w14:textId="0CD0B236">
            <w:pPr>
              <w:spacing w:line="240" w:lineRule="atLeast"/>
              <w:rPr>
                <w:rFonts w:ascii="Verdana" w:hAnsi="Verdana"/>
                <w:sz w:val="18"/>
                <w:szCs w:val="18"/>
              </w:rPr>
            </w:pPr>
            <w:r>
              <w:rPr>
                <w:rFonts w:ascii="Verdana" w:hAnsi="Verdana"/>
                <w:sz w:val="18"/>
                <w:szCs w:val="18"/>
              </w:rPr>
              <w:t>Behoeft aanpassing lagere regelgeving: bijlage 4, punt 2, hoofdstuk VIII, Rtt</w:t>
            </w:r>
          </w:p>
        </w:tc>
        <w:tc>
          <w:tcPr>
            <w:tcW w:w="1356" w:type="dxa"/>
          </w:tcPr>
          <w:p w:rsidRPr="00686D5B" w:rsidR="00F84F53" w:rsidP="00F84F53" w:rsidRDefault="00F84F53" w14:paraId="6B2BAAF4"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054A546C" w14:textId="77777777">
            <w:pPr>
              <w:spacing w:line="240" w:lineRule="atLeast"/>
              <w:rPr>
                <w:rFonts w:ascii="Verdana" w:hAnsi="Verdana"/>
                <w:sz w:val="18"/>
                <w:szCs w:val="18"/>
              </w:rPr>
            </w:pPr>
          </w:p>
        </w:tc>
      </w:tr>
      <w:tr w:rsidRPr="00686D5B" w:rsidR="00F84F53" w:rsidTr="007F6FE3" w14:paraId="4496CC79" w14:textId="77777777">
        <w:tc>
          <w:tcPr>
            <w:tcW w:w="1521" w:type="dxa"/>
          </w:tcPr>
          <w:p w:rsidRPr="00686D5B" w:rsidR="00F84F53" w:rsidP="00F84F53" w:rsidRDefault="00F84F53" w14:paraId="6F47C02B" w14:textId="77777777">
            <w:pPr>
              <w:spacing w:line="240" w:lineRule="atLeast"/>
              <w:rPr>
                <w:rFonts w:ascii="Verdana" w:hAnsi="Verdana"/>
                <w:color w:val="000000"/>
                <w:sz w:val="18"/>
                <w:szCs w:val="18"/>
              </w:rPr>
            </w:pPr>
            <w:r w:rsidRPr="00686D5B">
              <w:rPr>
                <w:rFonts w:ascii="Verdana" w:hAnsi="Verdana"/>
                <w:color w:val="000000"/>
                <w:sz w:val="18"/>
                <w:szCs w:val="18"/>
              </w:rPr>
              <w:t>Titel 2 bis, hoofdstuk VIII</w:t>
            </w:r>
          </w:p>
        </w:tc>
        <w:tc>
          <w:tcPr>
            <w:tcW w:w="2207" w:type="dxa"/>
          </w:tcPr>
          <w:p w:rsidRPr="00686D5B" w:rsidR="00F84F53" w:rsidP="00F84F53" w:rsidRDefault="00F84F53" w14:paraId="2EA42E14" w14:textId="3D517D7C">
            <w:pPr>
              <w:spacing w:line="240" w:lineRule="atLeast"/>
              <w:rPr>
                <w:rFonts w:ascii="Verdana" w:hAnsi="Verdana"/>
                <w:sz w:val="18"/>
                <w:szCs w:val="18"/>
              </w:rPr>
            </w:pPr>
            <w:r w:rsidRPr="00686D5B">
              <w:rPr>
                <w:rFonts w:ascii="Verdana" w:hAnsi="Verdana"/>
                <w:sz w:val="18"/>
                <w:szCs w:val="18"/>
              </w:rPr>
              <w:t xml:space="preserve">Behoeft geen aanpassing: bestaand recht in 1:69, derde </w:t>
            </w:r>
            <w:r w:rsidRPr="00686D5B">
              <w:rPr>
                <w:rFonts w:ascii="Verdana" w:hAnsi="Verdana"/>
                <w:sz w:val="18"/>
                <w:szCs w:val="18"/>
              </w:rPr>
              <w:lastRenderedPageBreak/>
              <w:t>lid</w:t>
            </w:r>
            <w:r w:rsidR="00137B7A">
              <w:rPr>
                <w:rFonts w:ascii="Verdana" w:hAnsi="Verdana"/>
                <w:sz w:val="18"/>
                <w:szCs w:val="18"/>
              </w:rPr>
              <w:t>, Wft</w:t>
            </w:r>
            <w:r w:rsidRPr="00686D5B">
              <w:rPr>
                <w:rFonts w:ascii="Verdana" w:hAnsi="Verdana"/>
                <w:sz w:val="18"/>
                <w:szCs w:val="18"/>
              </w:rPr>
              <w:t xml:space="preserve"> en </w:t>
            </w:r>
            <w:r w:rsidR="00B74F39">
              <w:rPr>
                <w:rFonts w:ascii="Verdana" w:hAnsi="Verdana"/>
                <w:sz w:val="18"/>
                <w:szCs w:val="18"/>
              </w:rPr>
              <w:t>bijlage 4, punt 2, Rtt</w:t>
            </w:r>
          </w:p>
        </w:tc>
        <w:tc>
          <w:tcPr>
            <w:tcW w:w="1356" w:type="dxa"/>
          </w:tcPr>
          <w:p w:rsidRPr="00686D5B" w:rsidR="00F84F53" w:rsidP="00F84F53" w:rsidRDefault="00F84F53" w14:paraId="6B8883DD" w14:textId="77777777">
            <w:pPr>
              <w:spacing w:line="240" w:lineRule="atLeast"/>
              <w:rPr>
                <w:rFonts w:ascii="Verdana" w:hAnsi="Verdana"/>
                <w:sz w:val="18"/>
                <w:szCs w:val="18"/>
              </w:rPr>
            </w:pPr>
            <w:r w:rsidRPr="00686D5B">
              <w:rPr>
                <w:rFonts w:ascii="Verdana" w:hAnsi="Verdana"/>
                <w:sz w:val="18"/>
                <w:szCs w:val="18"/>
              </w:rPr>
              <w:lastRenderedPageBreak/>
              <w:t>Geen</w:t>
            </w:r>
          </w:p>
        </w:tc>
        <w:tc>
          <w:tcPr>
            <w:tcW w:w="2156" w:type="dxa"/>
          </w:tcPr>
          <w:p w:rsidRPr="00686D5B" w:rsidR="00F84F53" w:rsidP="00F84F53" w:rsidRDefault="00F84F53" w14:paraId="6F37A3E0" w14:textId="7DD9C3F2">
            <w:pPr>
              <w:spacing w:line="240" w:lineRule="atLeast"/>
              <w:rPr>
                <w:rFonts w:ascii="Verdana" w:hAnsi="Verdana"/>
                <w:sz w:val="18"/>
                <w:szCs w:val="18"/>
              </w:rPr>
            </w:pPr>
          </w:p>
        </w:tc>
      </w:tr>
      <w:tr w:rsidRPr="00686D5B" w:rsidR="00F84F53" w:rsidTr="007F6FE3" w14:paraId="3C41A465" w14:textId="77777777">
        <w:tc>
          <w:tcPr>
            <w:tcW w:w="1521" w:type="dxa"/>
          </w:tcPr>
          <w:p w:rsidRPr="00686D5B" w:rsidR="00F84F53" w:rsidP="00F84F53" w:rsidRDefault="00F84F53" w14:paraId="682F20C9" w14:textId="77777777">
            <w:pPr>
              <w:spacing w:line="240" w:lineRule="atLeast"/>
              <w:rPr>
                <w:rFonts w:ascii="Verdana" w:hAnsi="Verdana"/>
                <w:color w:val="000000"/>
                <w:sz w:val="18"/>
                <w:szCs w:val="18"/>
              </w:rPr>
            </w:pPr>
            <w:r w:rsidRPr="00686D5B">
              <w:rPr>
                <w:rFonts w:ascii="Verdana" w:hAnsi="Verdana"/>
                <w:color w:val="000000"/>
                <w:sz w:val="18"/>
                <w:szCs w:val="18"/>
              </w:rPr>
              <w:t>152 bis, lid 2</w:t>
            </w:r>
          </w:p>
        </w:tc>
        <w:tc>
          <w:tcPr>
            <w:tcW w:w="2207" w:type="dxa"/>
          </w:tcPr>
          <w:p w:rsidRPr="00686D5B" w:rsidR="00F84F53" w:rsidP="00F84F53" w:rsidRDefault="00F84F53" w14:paraId="7309AF42" w14:textId="7A47DCE7">
            <w:pPr>
              <w:spacing w:line="240" w:lineRule="atLeast"/>
              <w:rPr>
                <w:rFonts w:ascii="Verdana" w:hAnsi="Verdana"/>
                <w:sz w:val="18"/>
                <w:szCs w:val="18"/>
              </w:rPr>
            </w:pPr>
            <w:r w:rsidRPr="00686D5B">
              <w:rPr>
                <w:rFonts w:ascii="Verdana" w:hAnsi="Verdana"/>
                <w:sz w:val="18"/>
                <w:szCs w:val="18"/>
              </w:rPr>
              <w:t xml:space="preserve">Behoeft geen aanpassing: bestaand recht </w:t>
            </w:r>
            <w:r w:rsidRPr="00686D5B" w:rsidR="00244395">
              <w:rPr>
                <w:rFonts w:ascii="Verdana" w:hAnsi="Verdana"/>
                <w:sz w:val="18"/>
                <w:szCs w:val="18"/>
              </w:rPr>
              <w:t xml:space="preserve">in </w:t>
            </w:r>
            <w:r w:rsidR="00B74F39">
              <w:rPr>
                <w:rFonts w:ascii="Verdana" w:hAnsi="Verdana"/>
                <w:sz w:val="18"/>
                <w:szCs w:val="18"/>
              </w:rPr>
              <w:t>bijlage 4, punt 2, hoofdstuk VIII Rtt</w:t>
            </w:r>
          </w:p>
        </w:tc>
        <w:tc>
          <w:tcPr>
            <w:tcW w:w="1356" w:type="dxa"/>
          </w:tcPr>
          <w:p w:rsidRPr="00686D5B" w:rsidR="00F84F53" w:rsidP="00F84F53" w:rsidRDefault="00F84F53" w14:paraId="55957AED"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6299AAFD" w14:textId="77777777">
            <w:pPr>
              <w:spacing w:line="240" w:lineRule="atLeast"/>
              <w:rPr>
                <w:rFonts w:ascii="Verdana" w:hAnsi="Verdana"/>
                <w:sz w:val="18"/>
                <w:szCs w:val="18"/>
              </w:rPr>
            </w:pPr>
          </w:p>
        </w:tc>
      </w:tr>
      <w:tr w:rsidRPr="00686D5B" w:rsidR="00F84F53" w:rsidTr="007F6FE3" w14:paraId="181EAC7E" w14:textId="77777777">
        <w:tc>
          <w:tcPr>
            <w:tcW w:w="1521" w:type="dxa"/>
          </w:tcPr>
          <w:p w:rsidRPr="00686D5B" w:rsidR="00F84F53" w:rsidP="00F84F53" w:rsidRDefault="00F84F53" w14:paraId="3D4C9387" w14:textId="77777777">
            <w:pPr>
              <w:spacing w:line="240" w:lineRule="atLeast"/>
              <w:rPr>
                <w:rFonts w:ascii="Verdana" w:hAnsi="Verdana"/>
                <w:color w:val="000000"/>
                <w:sz w:val="18"/>
                <w:szCs w:val="18"/>
              </w:rPr>
            </w:pPr>
            <w:r w:rsidRPr="00686D5B">
              <w:rPr>
                <w:rFonts w:ascii="Verdana" w:hAnsi="Verdana"/>
                <w:color w:val="000000"/>
                <w:sz w:val="18"/>
                <w:szCs w:val="18"/>
              </w:rPr>
              <w:t>152 bis bis, eerste, derde en vierde lid</w:t>
            </w:r>
          </w:p>
        </w:tc>
        <w:tc>
          <w:tcPr>
            <w:tcW w:w="2207" w:type="dxa"/>
          </w:tcPr>
          <w:p w:rsidRPr="00686D5B" w:rsidR="00F84F53" w:rsidP="00F84F53" w:rsidRDefault="00B74F39" w14:paraId="3DC47DE8" w14:textId="3466E219">
            <w:pPr>
              <w:spacing w:line="240" w:lineRule="atLeast"/>
              <w:rPr>
                <w:rFonts w:ascii="Verdana" w:hAnsi="Verdana"/>
                <w:sz w:val="18"/>
                <w:szCs w:val="18"/>
              </w:rPr>
            </w:pPr>
            <w:r>
              <w:rPr>
                <w:rFonts w:ascii="Verdana" w:hAnsi="Verdana"/>
                <w:sz w:val="18"/>
                <w:szCs w:val="18"/>
              </w:rPr>
              <w:t>Behoeft aanpassing lagere regelgeving: bijlage 4, punt 2, hoofdstuk VIII Rtt</w:t>
            </w:r>
          </w:p>
        </w:tc>
        <w:tc>
          <w:tcPr>
            <w:tcW w:w="1356" w:type="dxa"/>
          </w:tcPr>
          <w:p w:rsidRPr="00686D5B" w:rsidR="00F84F53" w:rsidP="00F84F53" w:rsidRDefault="00F84F53" w14:paraId="361EFB48"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5D9AD65E" w14:textId="77777777">
            <w:pPr>
              <w:spacing w:line="240" w:lineRule="atLeast"/>
              <w:rPr>
                <w:rFonts w:ascii="Verdana" w:hAnsi="Verdana"/>
                <w:sz w:val="18"/>
                <w:szCs w:val="18"/>
              </w:rPr>
            </w:pPr>
          </w:p>
        </w:tc>
      </w:tr>
      <w:tr w:rsidRPr="00686D5B" w:rsidR="00F84F53" w:rsidTr="007F6FE3" w14:paraId="7EC803FC" w14:textId="77777777">
        <w:tc>
          <w:tcPr>
            <w:tcW w:w="1521" w:type="dxa"/>
          </w:tcPr>
          <w:p w:rsidRPr="00686D5B" w:rsidR="00F84F53" w:rsidP="00F84F53" w:rsidRDefault="00F84F53" w14:paraId="6BCC172B" w14:textId="77777777">
            <w:pPr>
              <w:spacing w:line="240" w:lineRule="atLeast"/>
              <w:rPr>
                <w:rFonts w:ascii="Verdana" w:hAnsi="Verdana"/>
                <w:color w:val="000000"/>
                <w:sz w:val="18"/>
                <w:szCs w:val="18"/>
              </w:rPr>
            </w:pPr>
            <w:r w:rsidRPr="00686D5B">
              <w:rPr>
                <w:rFonts w:ascii="Verdana" w:hAnsi="Verdana"/>
                <w:color w:val="000000"/>
                <w:sz w:val="18"/>
                <w:szCs w:val="18"/>
              </w:rPr>
              <w:t>152 bis bis, tweede lid</w:t>
            </w:r>
          </w:p>
        </w:tc>
        <w:tc>
          <w:tcPr>
            <w:tcW w:w="2207" w:type="dxa"/>
          </w:tcPr>
          <w:p w:rsidRPr="00686D5B" w:rsidR="00F84F53" w:rsidP="00F84F53" w:rsidRDefault="00F84F53" w14:paraId="0FA1ABB5" w14:textId="77777777">
            <w:pPr>
              <w:spacing w:line="240" w:lineRule="atLeast"/>
              <w:rPr>
                <w:rFonts w:ascii="Verdana" w:hAnsi="Verdana"/>
                <w:sz w:val="18"/>
                <w:szCs w:val="18"/>
              </w:rPr>
            </w:pPr>
            <w:r w:rsidRPr="00686D5B">
              <w:rPr>
                <w:rFonts w:ascii="Verdana" w:hAnsi="Verdana"/>
                <w:sz w:val="18"/>
                <w:szCs w:val="18"/>
              </w:rPr>
              <w:t>Behoeft naar zijn aard geen implementatie. Bepaling gericht tot EIOPA en Commissie.</w:t>
            </w:r>
          </w:p>
        </w:tc>
        <w:tc>
          <w:tcPr>
            <w:tcW w:w="1356" w:type="dxa"/>
          </w:tcPr>
          <w:p w:rsidRPr="00686D5B" w:rsidR="00F84F53" w:rsidP="00F84F53" w:rsidRDefault="00F84F53" w14:paraId="48450590"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1AF331BE" w14:textId="77777777">
            <w:pPr>
              <w:spacing w:line="240" w:lineRule="atLeast"/>
              <w:rPr>
                <w:rFonts w:ascii="Verdana" w:hAnsi="Verdana"/>
                <w:sz w:val="18"/>
                <w:szCs w:val="18"/>
              </w:rPr>
            </w:pPr>
          </w:p>
        </w:tc>
      </w:tr>
      <w:tr w:rsidRPr="00686D5B" w:rsidR="00F84F53" w:rsidTr="007F6FE3" w14:paraId="4B42E7A1" w14:textId="77777777">
        <w:tc>
          <w:tcPr>
            <w:tcW w:w="1521" w:type="dxa"/>
          </w:tcPr>
          <w:p w:rsidRPr="00686D5B" w:rsidR="00F84F53" w:rsidP="00F84F53" w:rsidRDefault="00F84F53" w14:paraId="5A4DE311" w14:textId="77777777">
            <w:pPr>
              <w:spacing w:line="240" w:lineRule="atLeast"/>
              <w:rPr>
                <w:rFonts w:ascii="Verdana" w:hAnsi="Verdana"/>
                <w:color w:val="000000"/>
                <w:sz w:val="18"/>
                <w:szCs w:val="18"/>
              </w:rPr>
            </w:pPr>
            <w:r w:rsidRPr="00686D5B">
              <w:rPr>
                <w:rFonts w:ascii="Verdana" w:hAnsi="Verdana"/>
                <w:color w:val="000000"/>
                <w:sz w:val="18"/>
                <w:szCs w:val="18"/>
              </w:rPr>
              <w:t>152 bis ter, eerste lid</w:t>
            </w:r>
          </w:p>
        </w:tc>
        <w:tc>
          <w:tcPr>
            <w:tcW w:w="2207" w:type="dxa"/>
          </w:tcPr>
          <w:p w:rsidRPr="00686D5B" w:rsidR="00F84F53" w:rsidP="00F84F53" w:rsidRDefault="00B74F39" w14:paraId="790CDB37" w14:textId="28FD47B9">
            <w:pPr>
              <w:spacing w:line="240" w:lineRule="atLeast"/>
              <w:rPr>
                <w:rFonts w:ascii="Verdana" w:hAnsi="Verdana"/>
                <w:sz w:val="18"/>
                <w:szCs w:val="18"/>
              </w:rPr>
            </w:pPr>
            <w:r>
              <w:rPr>
                <w:rFonts w:ascii="Verdana" w:hAnsi="Verdana"/>
                <w:sz w:val="18"/>
                <w:szCs w:val="18"/>
              </w:rPr>
              <w:t>Behoeft aanpassing lagere regelgeving: bijlage 4, punt 2, hoofdstuk VIII Rtt</w:t>
            </w:r>
          </w:p>
        </w:tc>
        <w:tc>
          <w:tcPr>
            <w:tcW w:w="1356" w:type="dxa"/>
          </w:tcPr>
          <w:p w:rsidRPr="00686D5B" w:rsidR="00F84F53" w:rsidP="00F84F53" w:rsidRDefault="00F84F53" w14:paraId="7D42B73A"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037C1BCB" w14:textId="263F1AE5">
            <w:pPr>
              <w:spacing w:line="240" w:lineRule="atLeast"/>
              <w:rPr>
                <w:rFonts w:ascii="Verdana" w:hAnsi="Verdana"/>
                <w:sz w:val="18"/>
                <w:szCs w:val="18"/>
              </w:rPr>
            </w:pPr>
          </w:p>
        </w:tc>
      </w:tr>
      <w:tr w:rsidRPr="00686D5B" w:rsidR="00F84F53" w:rsidTr="007F6FE3" w14:paraId="31DB5C15" w14:textId="77777777">
        <w:tc>
          <w:tcPr>
            <w:tcW w:w="1521" w:type="dxa"/>
          </w:tcPr>
          <w:p w:rsidRPr="00686D5B" w:rsidR="00F84F53" w:rsidP="00F84F53" w:rsidRDefault="00F84F53" w14:paraId="60BCDDC2" w14:textId="77777777">
            <w:pPr>
              <w:spacing w:line="240" w:lineRule="atLeast"/>
              <w:rPr>
                <w:rFonts w:ascii="Verdana" w:hAnsi="Verdana"/>
                <w:color w:val="000000"/>
                <w:sz w:val="18"/>
                <w:szCs w:val="18"/>
              </w:rPr>
            </w:pPr>
            <w:r w:rsidRPr="00686D5B">
              <w:rPr>
                <w:rFonts w:ascii="Verdana" w:hAnsi="Verdana"/>
                <w:color w:val="000000"/>
                <w:sz w:val="18"/>
                <w:szCs w:val="18"/>
              </w:rPr>
              <w:t>152 bis ter, tweede lid, alinea een tot en met drie</w:t>
            </w:r>
          </w:p>
        </w:tc>
        <w:tc>
          <w:tcPr>
            <w:tcW w:w="2207" w:type="dxa"/>
          </w:tcPr>
          <w:p w:rsidRPr="00686D5B" w:rsidR="00F84F53" w:rsidP="00F84F53" w:rsidRDefault="00B74F39" w14:paraId="48944640" w14:textId="17B5494B">
            <w:pPr>
              <w:spacing w:line="240" w:lineRule="atLeast"/>
              <w:rPr>
                <w:rFonts w:ascii="Verdana" w:hAnsi="Verdana"/>
                <w:sz w:val="18"/>
                <w:szCs w:val="18"/>
              </w:rPr>
            </w:pPr>
            <w:r>
              <w:rPr>
                <w:rFonts w:ascii="Verdana" w:hAnsi="Verdana"/>
                <w:sz w:val="18"/>
                <w:szCs w:val="18"/>
              </w:rPr>
              <w:t>Behoeft aanpassing lagere regelgeving: bijlage 4, punt 2, hoofdstuk VIII Rtt</w:t>
            </w:r>
          </w:p>
        </w:tc>
        <w:tc>
          <w:tcPr>
            <w:tcW w:w="1356" w:type="dxa"/>
          </w:tcPr>
          <w:p w:rsidRPr="00686D5B" w:rsidR="00F84F53" w:rsidP="00F84F53" w:rsidRDefault="00F84F53" w14:paraId="7B57D8DE"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F84F53" w:rsidP="00F84F53" w:rsidRDefault="00F84F53" w14:paraId="7427B1C2" w14:textId="77777777">
            <w:pPr>
              <w:spacing w:line="240" w:lineRule="atLeast"/>
              <w:rPr>
                <w:rFonts w:ascii="Verdana" w:hAnsi="Verdana"/>
                <w:sz w:val="18"/>
                <w:szCs w:val="18"/>
              </w:rPr>
            </w:pPr>
          </w:p>
        </w:tc>
      </w:tr>
      <w:tr w:rsidRPr="00686D5B" w:rsidR="0084173E" w:rsidTr="007F6FE3" w14:paraId="496F9CF3" w14:textId="77777777">
        <w:tc>
          <w:tcPr>
            <w:tcW w:w="1521" w:type="dxa"/>
          </w:tcPr>
          <w:p w:rsidRPr="00686D5B" w:rsidR="0084173E" w:rsidP="0084173E" w:rsidRDefault="0084173E" w14:paraId="47686E2A" w14:textId="77777777">
            <w:pPr>
              <w:spacing w:line="240" w:lineRule="atLeast"/>
              <w:rPr>
                <w:rFonts w:ascii="Verdana" w:hAnsi="Verdana"/>
                <w:color w:val="000000"/>
                <w:sz w:val="18"/>
                <w:szCs w:val="18"/>
              </w:rPr>
            </w:pPr>
            <w:r w:rsidRPr="00686D5B">
              <w:rPr>
                <w:rFonts w:ascii="Verdana" w:hAnsi="Verdana"/>
                <w:color w:val="000000"/>
                <w:sz w:val="18"/>
                <w:szCs w:val="18"/>
              </w:rPr>
              <w:t>152 bis ter, tweede lid, vierde alinea</w:t>
            </w:r>
          </w:p>
        </w:tc>
        <w:tc>
          <w:tcPr>
            <w:tcW w:w="2207" w:type="dxa"/>
          </w:tcPr>
          <w:p w:rsidRPr="00686D5B" w:rsidR="0084173E" w:rsidP="0084173E" w:rsidRDefault="00B74F39" w14:paraId="0C57279D" w14:textId="20C987DB">
            <w:pPr>
              <w:spacing w:line="240" w:lineRule="atLeast"/>
              <w:rPr>
                <w:rFonts w:ascii="Verdana" w:hAnsi="Verdana"/>
                <w:sz w:val="18"/>
                <w:szCs w:val="18"/>
              </w:rPr>
            </w:pPr>
            <w:r>
              <w:rPr>
                <w:rFonts w:ascii="Verdana" w:hAnsi="Verdana"/>
                <w:sz w:val="18"/>
                <w:szCs w:val="18"/>
              </w:rPr>
              <w:t>Behoeft aanpassing lagere regelgeving: bijlage 4, punt 2, hoofdstuk VIII Rtt</w:t>
            </w:r>
          </w:p>
        </w:tc>
        <w:tc>
          <w:tcPr>
            <w:tcW w:w="1356" w:type="dxa"/>
          </w:tcPr>
          <w:p w:rsidRPr="00686D5B" w:rsidR="0084173E" w:rsidP="0084173E" w:rsidRDefault="0084173E" w14:paraId="06976A29"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79D05C3E" w14:textId="77777777">
            <w:pPr>
              <w:spacing w:line="240" w:lineRule="atLeast"/>
              <w:rPr>
                <w:rFonts w:ascii="Verdana" w:hAnsi="Verdana"/>
                <w:sz w:val="18"/>
                <w:szCs w:val="18"/>
              </w:rPr>
            </w:pPr>
          </w:p>
        </w:tc>
      </w:tr>
      <w:tr w:rsidRPr="00686D5B" w:rsidR="0084173E" w:rsidTr="007F6FE3" w14:paraId="0D9BA6C2" w14:textId="77777777">
        <w:tc>
          <w:tcPr>
            <w:tcW w:w="1521" w:type="dxa"/>
          </w:tcPr>
          <w:p w:rsidRPr="00686D5B" w:rsidR="0084173E" w:rsidP="0084173E" w:rsidRDefault="0084173E" w14:paraId="59E4FBCE" w14:textId="77777777">
            <w:pPr>
              <w:spacing w:line="240" w:lineRule="atLeast"/>
              <w:rPr>
                <w:rFonts w:ascii="Verdana" w:hAnsi="Verdana"/>
                <w:color w:val="000000"/>
                <w:sz w:val="18"/>
                <w:szCs w:val="18"/>
              </w:rPr>
            </w:pPr>
            <w:r w:rsidRPr="00686D5B">
              <w:rPr>
                <w:rFonts w:ascii="Verdana" w:hAnsi="Verdana"/>
                <w:color w:val="000000"/>
                <w:sz w:val="18"/>
                <w:szCs w:val="18"/>
              </w:rPr>
              <w:t>152 bis ter, derde lid</w:t>
            </w:r>
          </w:p>
        </w:tc>
        <w:tc>
          <w:tcPr>
            <w:tcW w:w="2207" w:type="dxa"/>
          </w:tcPr>
          <w:p w:rsidRPr="00686D5B" w:rsidR="0084173E" w:rsidP="0084173E" w:rsidRDefault="00B74F39" w14:paraId="409CEC65" w14:textId="6E6DAC94">
            <w:pPr>
              <w:spacing w:line="240" w:lineRule="atLeast"/>
              <w:rPr>
                <w:rFonts w:ascii="Verdana" w:hAnsi="Verdana"/>
                <w:sz w:val="18"/>
                <w:szCs w:val="18"/>
              </w:rPr>
            </w:pPr>
            <w:r>
              <w:rPr>
                <w:rFonts w:ascii="Verdana" w:hAnsi="Verdana"/>
                <w:sz w:val="18"/>
                <w:szCs w:val="18"/>
              </w:rPr>
              <w:t>Behoeft aanpassing lagere regelgeving: bijlage 4, punt 2, hoofdstuk VIII Rtt</w:t>
            </w:r>
          </w:p>
        </w:tc>
        <w:tc>
          <w:tcPr>
            <w:tcW w:w="1356" w:type="dxa"/>
          </w:tcPr>
          <w:p w:rsidRPr="00686D5B" w:rsidR="0084173E" w:rsidP="0084173E" w:rsidRDefault="0084173E" w14:paraId="5F25C15F"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46783BD1" w14:textId="77777777">
            <w:pPr>
              <w:spacing w:line="240" w:lineRule="atLeast"/>
              <w:rPr>
                <w:rFonts w:ascii="Verdana" w:hAnsi="Verdana"/>
                <w:sz w:val="18"/>
                <w:szCs w:val="18"/>
              </w:rPr>
            </w:pPr>
          </w:p>
        </w:tc>
      </w:tr>
      <w:tr w:rsidRPr="00686D5B" w:rsidR="0084173E" w:rsidTr="007F6FE3" w14:paraId="7133FD8F" w14:textId="77777777">
        <w:tc>
          <w:tcPr>
            <w:tcW w:w="1521" w:type="dxa"/>
          </w:tcPr>
          <w:p w:rsidRPr="00686D5B" w:rsidR="0084173E" w:rsidP="0084173E" w:rsidRDefault="0084173E" w14:paraId="27590E2F" w14:textId="77777777">
            <w:pPr>
              <w:spacing w:line="240" w:lineRule="atLeast"/>
              <w:rPr>
                <w:rFonts w:ascii="Verdana" w:hAnsi="Verdana"/>
                <w:color w:val="000000"/>
                <w:sz w:val="18"/>
                <w:szCs w:val="18"/>
              </w:rPr>
            </w:pPr>
            <w:r w:rsidRPr="00686D5B">
              <w:rPr>
                <w:rFonts w:ascii="Verdana" w:hAnsi="Verdana"/>
                <w:color w:val="000000"/>
                <w:sz w:val="18"/>
                <w:szCs w:val="18"/>
              </w:rPr>
              <w:t>152 bis ter, vierde lid, eerste alinea</w:t>
            </w:r>
          </w:p>
        </w:tc>
        <w:tc>
          <w:tcPr>
            <w:tcW w:w="2207" w:type="dxa"/>
          </w:tcPr>
          <w:p w:rsidRPr="00686D5B" w:rsidR="0084173E" w:rsidP="0084173E" w:rsidRDefault="00B74F39" w14:paraId="1E81F346" w14:textId="0082A9AC">
            <w:pPr>
              <w:spacing w:line="240" w:lineRule="atLeast"/>
              <w:rPr>
                <w:rFonts w:ascii="Verdana" w:hAnsi="Verdana"/>
                <w:sz w:val="18"/>
                <w:szCs w:val="18"/>
              </w:rPr>
            </w:pPr>
            <w:r>
              <w:rPr>
                <w:rFonts w:ascii="Verdana" w:hAnsi="Verdana"/>
                <w:sz w:val="18"/>
                <w:szCs w:val="18"/>
              </w:rPr>
              <w:t>Behoeft aanpassing lagere regelgeving: bijlage 4, punt 2, hoofdstuk VIII Rtt</w:t>
            </w:r>
          </w:p>
        </w:tc>
        <w:tc>
          <w:tcPr>
            <w:tcW w:w="1356" w:type="dxa"/>
          </w:tcPr>
          <w:p w:rsidRPr="00686D5B" w:rsidR="0084173E" w:rsidP="0084173E" w:rsidRDefault="0084173E" w14:paraId="7A5E81DE"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16A91FC1" w14:textId="77777777">
            <w:pPr>
              <w:spacing w:line="240" w:lineRule="atLeast"/>
              <w:rPr>
                <w:rFonts w:ascii="Verdana" w:hAnsi="Verdana"/>
                <w:sz w:val="18"/>
                <w:szCs w:val="18"/>
              </w:rPr>
            </w:pPr>
          </w:p>
        </w:tc>
      </w:tr>
      <w:tr w:rsidRPr="00686D5B" w:rsidR="0084173E" w:rsidTr="007F6FE3" w14:paraId="631ABF69" w14:textId="77777777">
        <w:tc>
          <w:tcPr>
            <w:tcW w:w="1521" w:type="dxa"/>
          </w:tcPr>
          <w:p w:rsidRPr="00686D5B" w:rsidR="0084173E" w:rsidP="0084173E" w:rsidRDefault="0084173E" w14:paraId="72935DF8" w14:textId="77777777">
            <w:pPr>
              <w:spacing w:line="240" w:lineRule="atLeast"/>
              <w:rPr>
                <w:rFonts w:ascii="Verdana" w:hAnsi="Verdana"/>
                <w:color w:val="000000"/>
                <w:sz w:val="18"/>
                <w:szCs w:val="18"/>
              </w:rPr>
            </w:pPr>
            <w:r w:rsidRPr="00686D5B">
              <w:rPr>
                <w:rFonts w:ascii="Verdana" w:hAnsi="Verdana"/>
                <w:color w:val="000000"/>
                <w:sz w:val="18"/>
                <w:szCs w:val="18"/>
              </w:rPr>
              <w:t>152 bis ter, vierde lid, tweede alinea</w:t>
            </w:r>
          </w:p>
        </w:tc>
        <w:tc>
          <w:tcPr>
            <w:tcW w:w="2207" w:type="dxa"/>
          </w:tcPr>
          <w:p w:rsidRPr="00686D5B" w:rsidR="0084173E" w:rsidP="0084173E" w:rsidRDefault="00B74F39" w14:paraId="1A88D939" w14:textId="2FB3E15C">
            <w:pPr>
              <w:spacing w:line="240" w:lineRule="atLeast"/>
              <w:rPr>
                <w:rFonts w:ascii="Verdana" w:hAnsi="Verdana"/>
                <w:sz w:val="18"/>
                <w:szCs w:val="18"/>
              </w:rPr>
            </w:pPr>
            <w:r>
              <w:rPr>
                <w:rFonts w:ascii="Verdana" w:hAnsi="Verdana"/>
                <w:sz w:val="18"/>
                <w:szCs w:val="18"/>
              </w:rPr>
              <w:t>Behoeft aanpassing lagere regelgeving: bijlage 4, punt 2, hoofdstuk VIII Rtt</w:t>
            </w:r>
          </w:p>
        </w:tc>
        <w:tc>
          <w:tcPr>
            <w:tcW w:w="1356" w:type="dxa"/>
          </w:tcPr>
          <w:p w:rsidRPr="00686D5B" w:rsidR="0084173E" w:rsidP="0084173E" w:rsidRDefault="0084173E" w14:paraId="0F02295D"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60F99D77" w14:textId="77777777">
            <w:pPr>
              <w:spacing w:line="240" w:lineRule="atLeast"/>
              <w:rPr>
                <w:rFonts w:ascii="Verdana" w:hAnsi="Verdana"/>
                <w:sz w:val="18"/>
                <w:szCs w:val="18"/>
              </w:rPr>
            </w:pPr>
          </w:p>
        </w:tc>
      </w:tr>
      <w:tr w:rsidRPr="00686D5B" w:rsidR="0084173E" w:rsidTr="007F6FE3" w14:paraId="264C1103" w14:textId="77777777">
        <w:tc>
          <w:tcPr>
            <w:tcW w:w="1521" w:type="dxa"/>
          </w:tcPr>
          <w:p w:rsidRPr="00686D5B" w:rsidR="0084173E" w:rsidP="0084173E" w:rsidRDefault="0084173E" w14:paraId="142E0F8A" w14:textId="77777777">
            <w:pPr>
              <w:spacing w:line="240" w:lineRule="atLeast"/>
              <w:rPr>
                <w:rFonts w:ascii="Verdana" w:hAnsi="Verdana"/>
                <w:color w:val="000000"/>
                <w:sz w:val="18"/>
                <w:szCs w:val="18"/>
              </w:rPr>
            </w:pPr>
            <w:r w:rsidRPr="00686D5B">
              <w:rPr>
                <w:rFonts w:ascii="Verdana" w:hAnsi="Verdana"/>
                <w:color w:val="000000"/>
                <w:sz w:val="18"/>
                <w:szCs w:val="18"/>
              </w:rPr>
              <w:t>152 bis ter, vijfde lid, eerste alinea</w:t>
            </w:r>
          </w:p>
        </w:tc>
        <w:tc>
          <w:tcPr>
            <w:tcW w:w="2207" w:type="dxa"/>
          </w:tcPr>
          <w:p w:rsidRPr="00686D5B" w:rsidR="0084173E" w:rsidP="0084173E" w:rsidRDefault="00B74F39" w14:paraId="778D97D2" w14:textId="22D950E7">
            <w:pPr>
              <w:spacing w:line="240" w:lineRule="atLeast"/>
              <w:rPr>
                <w:rFonts w:ascii="Verdana" w:hAnsi="Verdana"/>
                <w:sz w:val="18"/>
                <w:szCs w:val="18"/>
              </w:rPr>
            </w:pPr>
            <w:r>
              <w:rPr>
                <w:rFonts w:ascii="Verdana" w:hAnsi="Verdana"/>
                <w:sz w:val="18"/>
                <w:szCs w:val="18"/>
              </w:rPr>
              <w:t>Behoeft aanpassing lagere regelgeving: bijlage 4, punt 2, hoofdstuk VIII Rtt</w:t>
            </w:r>
          </w:p>
        </w:tc>
        <w:tc>
          <w:tcPr>
            <w:tcW w:w="1356" w:type="dxa"/>
          </w:tcPr>
          <w:p w:rsidRPr="00686D5B" w:rsidR="0084173E" w:rsidP="0084173E" w:rsidRDefault="0084173E" w14:paraId="0E06458F"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21A73294" w14:textId="77777777">
            <w:pPr>
              <w:spacing w:line="240" w:lineRule="atLeast"/>
              <w:rPr>
                <w:rFonts w:ascii="Verdana" w:hAnsi="Verdana"/>
                <w:sz w:val="18"/>
                <w:szCs w:val="18"/>
              </w:rPr>
            </w:pPr>
          </w:p>
        </w:tc>
      </w:tr>
      <w:tr w:rsidRPr="00686D5B" w:rsidR="0084173E" w:rsidTr="007F6FE3" w14:paraId="52EA0533" w14:textId="77777777">
        <w:tc>
          <w:tcPr>
            <w:tcW w:w="1521" w:type="dxa"/>
          </w:tcPr>
          <w:p w:rsidRPr="00686D5B" w:rsidR="0084173E" w:rsidP="0084173E" w:rsidRDefault="0084173E" w14:paraId="4F35713D" w14:textId="77777777">
            <w:pPr>
              <w:spacing w:line="240" w:lineRule="atLeast"/>
              <w:rPr>
                <w:rFonts w:ascii="Verdana" w:hAnsi="Verdana"/>
                <w:color w:val="000000"/>
                <w:sz w:val="18"/>
                <w:szCs w:val="18"/>
              </w:rPr>
            </w:pPr>
            <w:r w:rsidRPr="00686D5B">
              <w:rPr>
                <w:rFonts w:ascii="Verdana" w:hAnsi="Verdana"/>
                <w:color w:val="000000"/>
                <w:sz w:val="18"/>
                <w:szCs w:val="18"/>
              </w:rPr>
              <w:t>152 bis ter, vijfde lid, tweede alinea, eerste volzin</w:t>
            </w:r>
          </w:p>
        </w:tc>
        <w:tc>
          <w:tcPr>
            <w:tcW w:w="2207" w:type="dxa"/>
          </w:tcPr>
          <w:p w:rsidRPr="00686D5B" w:rsidR="0084173E" w:rsidP="0084173E" w:rsidRDefault="00B74F39" w14:paraId="50460022" w14:textId="06018207">
            <w:pPr>
              <w:spacing w:line="240" w:lineRule="atLeast"/>
              <w:rPr>
                <w:rFonts w:ascii="Verdana" w:hAnsi="Verdana"/>
                <w:sz w:val="18"/>
                <w:szCs w:val="18"/>
              </w:rPr>
            </w:pPr>
            <w:r>
              <w:rPr>
                <w:rFonts w:ascii="Verdana" w:hAnsi="Verdana"/>
                <w:sz w:val="18"/>
                <w:szCs w:val="18"/>
              </w:rPr>
              <w:t>Behoeft aanpassing lagere regelgeving: bijlage 4, punt 2, hoofdstuk VIII Rtt</w:t>
            </w:r>
          </w:p>
        </w:tc>
        <w:tc>
          <w:tcPr>
            <w:tcW w:w="1356" w:type="dxa"/>
          </w:tcPr>
          <w:p w:rsidRPr="00686D5B" w:rsidR="0084173E" w:rsidP="0084173E" w:rsidRDefault="0084173E" w14:paraId="2880036D"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521035BA" w14:textId="77777777">
            <w:pPr>
              <w:spacing w:line="240" w:lineRule="atLeast"/>
              <w:rPr>
                <w:rFonts w:ascii="Verdana" w:hAnsi="Verdana"/>
                <w:sz w:val="18"/>
                <w:szCs w:val="18"/>
              </w:rPr>
            </w:pPr>
          </w:p>
        </w:tc>
      </w:tr>
      <w:tr w:rsidRPr="00686D5B" w:rsidR="0084173E" w:rsidTr="007F6FE3" w14:paraId="7807F0A0" w14:textId="77777777">
        <w:tc>
          <w:tcPr>
            <w:tcW w:w="1521" w:type="dxa"/>
          </w:tcPr>
          <w:p w:rsidRPr="00686D5B" w:rsidR="0084173E" w:rsidP="0084173E" w:rsidRDefault="0084173E" w14:paraId="76D64D31" w14:textId="77777777">
            <w:pPr>
              <w:spacing w:line="240" w:lineRule="atLeast"/>
              <w:rPr>
                <w:rFonts w:ascii="Verdana" w:hAnsi="Verdana"/>
                <w:color w:val="000000"/>
                <w:sz w:val="18"/>
                <w:szCs w:val="18"/>
              </w:rPr>
            </w:pPr>
            <w:r w:rsidRPr="00686D5B">
              <w:rPr>
                <w:rFonts w:ascii="Verdana" w:hAnsi="Verdana"/>
                <w:color w:val="000000"/>
                <w:sz w:val="18"/>
                <w:szCs w:val="18"/>
              </w:rPr>
              <w:t xml:space="preserve">152 bis ter, vijfde lid, </w:t>
            </w:r>
            <w:r w:rsidRPr="00686D5B">
              <w:rPr>
                <w:rFonts w:ascii="Verdana" w:hAnsi="Verdana"/>
                <w:color w:val="000000"/>
                <w:sz w:val="18"/>
                <w:szCs w:val="18"/>
              </w:rPr>
              <w:lastRenderedPageBreak/>
              <w:t>tweede alinea, tweede volzin</w:t>
            </w:r>
          </w:p>
        </w:tc>
        <w:tc>
          <w:tcPr>
            <w:tcW w:w="2207" w:type="dxa"/>
          </w:tcPr>
          <w:p w:rsidRPr="00686D5B" w:rsidR="0084173E" w:rsidP="0084173E" w:rsidRDefault="00B74F39" w14:paraId="165C3E93" w14:textId="02E6090C">
            <w:pPr>
              <w:spacing w:line="240" w:lineRule="atLeast"/>
              <w:rPr>
                <w:rFonts w:ascii="Verdana" w:hAnsi="Verdana"/>
                <w:sz w:val="18"/>
                <w:szCs w:val="18"/>
              </w:rPr>
            </w:pPr>
            <w:r>
              <w:rPr>
                <w:rFonts w:ascii="Verdana" w:hAnsi="Verdana"/>
                <w:sz w:val="18"/>
                <w:szCs w:val="18"/>
              </w:rPr>
              <w:lastRenderedPageBreak/>
              <w:t xml:space="preserve">Behoeft aanpassing lagere regelgeving: </w:t>
            </w:r>
            <w:r>
              <w:rPr>
                <w:rFonts w:ascii="Verdana" w:hAnsi="Verdana"/>
                <w:sz w:val="18"/>
                <w:szCs w:val="18"/>
              </w:rPr>
              <w:lastRenderedPageBreak/>
              <w:t>bijlage 4, punt 2, hoofdstuk VIII Rtt</w:t>
            </w:r>
          </w:p>
        </w:tc>
        <w:tc>
          <w:tcPr>
            <w:tcW w:w="1356" w:type="dxa"/>
          </w:tcPr>
          <w:p w:rsidRPr="00686D5B" w:rsidR="0084173E" w:rsidP="0084173E" w:rsidRDefault="0084173E" w14:paraId="6BD944EC" w14:textId="77777777">
            <w:pPr>
              <w:spacing w:line="240" w:lineRule="atLeast"/>
              <w:rPr>
                <w:rFonts w:ascii="Verdana" w:hAnsi="Verdana"/>
                <w:sz w:val="18"/>
                <w:szCs w:val="18"/>
              </w:rPr>
            </w:pPr>
            <w:r w:rsidRPr="00686D5B">
              <w:rPr>
                <w:rFonts w:ascii="Verdana" w:hAnsi="Verdana"/>
                <w:sz w:val="18"/>
                <w:szCs w:val="18"/>
              </w:rPr>
              <w:lastRenderedPageBreak/>
              <w:t>Geen</w:t>
            </w:r>
          </w:p>
        </w:tc>
        <w:tc>
          <w:tcPr>
            <w:tcW w:w="2156" w:type="dxa"/>
          </w:tcPr>
          <w:p w:rsidRPr="00686D5B" w:rsidR="0084173E" w:rsidP="0084173E" w:rsidRDefault="0084173E" w14:paraId="0936026E" w14:textId="77777777">
            <w:pPr>
              <w:spacing w:line="240" w:lineRule="atLeast"/>
              <w:rPr>
                <w:rFonts w:ascii="Verdana" w:hAnsi="Verdana"/>
                <w:sz w:val="18"/>
                <w:szCs w:val="18"/>
              </w:rPr>
            </w:pPr>
          </w:p>
        </w:tc>
      </w:tr>
      <w:tr w:rsidRPr="00686D5B" w:rsidR="0084173E" w:rsidTr="007F6FE3" w14:paraId="132F091E" w14:textId="77777777">
        <w:tc>
          <w:tcPr>
            <w:tcW w:w="1521" w:type="dxa"/>
          </w:tcPr>
          <w:p w:rsidRPr="00686D5B" w:rsidR="0084173E" w:rsidP="0084173E" w:rsidRDefault="0084173E" w14:paraId="63A732F1" w14:textId="77777777">
            <w:pPr>
              <w:spacing w:line="240" w:lineRule="atLeast"/>
              <w:rPr>
                <w:rFonts w:ascii="Verdana" w:hAnsi="Verdana"/>
                <w:color w:val="000000"/>
                <w:sz w:val="18"/>
                <w:szCs w:val="18"/>
              </w:rPr>
            </w:pPr>
            <w:r w:rsidRPr="00686D5B">
              <w:rPr>
                <w:rFonts w:ascii="Verdana" w:hAnsi="Verdana"/>
                <w:color w:val="000000"/>
                <w:sz w:val="18"/>
                <w:szCs w:val="18"/>
              </w:rPr>
              <w:t>152 bis ter, vijfde lid, derde alinea, eerste volzin</w:t>
            </w:r>
          </w:p>
        </w:tc>
        <w:tc>
          <w:tcPr>
            <w:tcW w:w="2207" w:type="dxa"/>
          </w:tcPr>
          <w:p w:rsidRPr="00686D5B" w:rsidR="0084173E" w:rsidP="0084173E" w:rsidRDefault="00B74F39" w14:paraId="205A3B78" w14:textId="4DF5B98F">
            <w:pPr>
              <w:spacing w:line="240" w:lineRule="atLeast"/>
              <w:rPr>
                <w:rFonts w:ascii="Verdana" w:hAnsi="Verdana"/>
                <w:sz w:val="18"/>
                <w:szCs w:val="18"/>
              </w:rPr>
            </w:pPr>
            <w:r>
              <w:rPr>
                <w:rFonts w:ascii="Verdana" w:hAnsi="Verdana"/>
                <w:sz w:val="18"/>
                <w:szCs w:val="18"/>
              </w:rPr>
              <w:t>Behoeft aanpassing lagere regelgeving: bijlage 4, punt 2, hoofdstuk VIII Rtt</w:t>
            </w:r>
          </w:p>
        </w:tc>
        <w:tc>
          <w:tcPr>
            <w:tcW w:w="1356" w:type="dxa"/>
          </w:tcPr>
          <w:p w:rsidRPr="00686D5B" w:rsidR="0084173E" w:rsidP="0084173E" w:rsidRDefault="0084173E" w14:paraId="40A81DFF"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0C938A58" w14:textId="77777777">
            <w:pPr>
              <w:spacing w:line="240" w:lineRule="atLeast"/>
              <w:rPr>
                <w:rFonts w:ascii="Verdana" w:hAnsi="Verdana"/>
                <w:sz w:val="18"/>
                <w:szCs w:val="18"/>
              </w:rPr>
            </w:pPr>
          </w:p>
        </w:tc>
      </w:tr>
      <w:tr w:rsidRPr="00686D5B" w:rsidR="0084173E" w:rsidTr="007F6FE3" w14:paraId="28F29CF7" w14:textId="77777777">
        <w:tc>
          <w:tcPr>
            <w:tcW w:w="1521" w:type="dxa"/>
          </w:tcPr>
          <w:p w:rsidRPr="00686D5B" w:rsidR="0084173E" w:rsidP="0084173E" w:rsidRDefault="0084173E" w14:paraId="0E7D91C1" w14:textId="77777777">
            <w:pPr>
              <w:spacing w:line="240" w:lineRule="atLeast"/>
              <w:rPr>
                <w:rFonts w:ascii="Verdana" w:hAnsi="Verdana"/>
                <w:color w:val="000000"/>
                <w:sz w:val="18"/>
                <w:szCs w:val="18"/>
              </w:rPr>
            </w:pPr>
            <w:r w:rsidRPr="00686D5B">
              <w:rPr>
                <w:rFonts w:ascii="Verdana" w:hAnsi="Verdana"/>
                <w:color w:val="000000"/>
                <w:sz w:val="18"/>
                <w:szCs w:val="18"/>
              </w:rPr>
              <w:t>152 bis ter, vijfde lid, derde alinea, tweede volzin</w:t>
            </w:r>
          </w:p>
        </w:tc>
        <w:tc>
          <w:tcPr>
            <w:tcW w:w="2207" w:type="dxa"/>
          </w:tcPr>
          <w:p w:rsidRPr="00686D5B" w:rsidR="0084173E" w:rsidP="0084173E" w:rsidRDefault="0084173E" w14:paraId="024D4207" w14:textId="77777777">
            <w:pPr>
              <w:spacing w:line="240" w:lineRule="atLeast"/>
              <w:rPr>
                <w:rFonts w:ascii="Verdana" w:hAnsi="Verdana"/>
                <w:sz w:val="18"/>
                <w:szCs w:val="18"/>
              </w:rPr>
            </w:pPr>
            <w:r w:rsidRPr="00686D5B">
              <w:rPr>
                <w:rFonts w:ascii="Verdana" w:hAnsi="Verdana"/>
                <w:sz w:val="18"/>
                <w:szCs w:val="18"/>
              </w:rPr>
              <w:t>Behoeft naar zijn aard geen implementatie.</w:t>
            </w:r>
          </w:p>
        </w:tc>
        <w:tc>
          <w:tcPr>
            <w:tcW w:w="1356" w:type="dxa"/>
          </w:tcPr>
          <w:p w:rsidRPr="00686D5B" w:rsidR="0084173E" w:rsidP="0084173E" w:rsidRDefault="0084173E" w14:paraId="68EAC0C3"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10F1D7DB" w14:textId="77777777">
            <w:pPr>
              <w:spacing w:line="240" w:lineRule="atLeast"/>
              <w:rPr>
                <w:rFonts w:ascii="Verdana" w:hAnsi="Verdana"/>
                <w:sz w:val="18"/>
                <w:szCs w:val="18"/>
              </w:rPr>
            </w:pPr>
          </w:p>
        </w:tc>
      </w:tr>
      <w:tr w:rsidRPr="00686D5B" w:rsidR="0084173E" w:rsidTr="007F6FE3" w14:paraId="6A3E0252" w14:textId="77777777">
        <w:tc>
          <w:tcPr>
            <w:tcW w:w="1521" w:type="dxa"/>
          </w:tcPr>
          <w:p w:rsidRPr="00686D5B" w:rsidR="0084173E" w:rsidP="0084173E" w:rsidRDefault="0084173E" w14:paraId="7E7C703E" w14:textId="77777777">
            <w:pPr>
              <w:spacing w:line="240" w:lineRule="atLeast"/>
              <w:rPr>
                <w:rFonts w:ascii="Verdana" w:hAnsi="Verdana"/>
                <w:color w:val="000000"/>
                <w:sz w:val="18"/>
                <w:szCs w:val="18"/>
              </w:rPr>
            </w:pPr>
            <w:r w:rsidRPr="00686D5B">
              <w:rPr>
                <w:rFonts w:ascii="Verdana" w:hAnsi="Verdana"/>
                <w:color w:val="000000"/>
                <w:sz w:val="18"/>
                <w:szCs w:val="18"/>
              </w:rPr>
              <w:t>152 bis ter, vijfde lid, vierde alinea, eerste volzin</w:t>
            </w:r>
          </w:p>
        </w:tc>
        <w:tc>
          <w:tcPr>
            <w:tcW w:w="2207" w:type="dxa"/>
          </w:tcPr>
          <w:p w:rsidRPr="00686D5B" w:rsidR="0084173E" w:rsidP="0084173E" w:rsidRDefault="00B74F39" w14:paraId="06EAE36D" w14:textId="66DC7AE1">
            <w:pPr>
              <w:spacing w:line="240" w:lineRule="atLeast"/>
              <w:rPr>
                <w:rFonts w:ascii="Verdana" w:hAnsi="Verdana"/>
                <w:sz w:val="18"/>
                <w:szCs w:val="18"/>
              </w:rPr>
            </w:pPr>
            <w:r>
              <w:rPr>
                <w:rFonts w:ascii="Verdana" w:hAnsi="Verdana"/>
                <w:sz w:val="18"/>
                <w:szCs w:val="18"/>
              </w:rPr>
              <w:t>Behoeft aanpassing lagere regelgeving: bijlage 4, punt 2, hoofdstuk VIII Rtt</w:t>
            </w:r>
          </w:p>
        </w:tc>
        <w:tc>
          <w:tcPr>
            <w:tcW w:w="1356" w:type="dxa"/>
          </w:tcPr>
          <w:p w:rsidRPr="00686D5B" w:rsidR="0084173E" w:rsidP="0084173E" w:rsidRDefault="0084173E" w14:paraId="7C238B76"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7AAA16EA" w14:textId="77777777">
            <w:pPr>
              <w:spacing w:line="240" w:lineRule="atLeast"/>
              <w:rPr>
                <w:rFonts w:ascii="Verdana" w:hAnsi="Verdana"/>
                <w:sz w:val="18"/>
                <w:szCs w:val="18"/>
              </w:rPr>
            </w:pPr>
          </w:p>
        </w:tc>
      </w:tr>
      <w:tr w:rsidRPr="00686D5B" w:rsidR="0084173E" w:rsidTr="007F6FE3" w14:paraId="3A9B9575" w14:textId="77777777">
        <w:tc>
          <w:tcPr>
            <w:tcW w:w="1521" w:type="dxa"/>
          </w:tcPr>
          <w:p w:rsidRPr="00686D5B" w:rsidR="0084173E" w:rsidP="0084173E" w:rsidRDefault="0084173E" w14:paraId="67EBF29B" w14:textId="77777777">
            <w:pPr>
              <w:spacing w:line="240" w:lineRule="atLeast"/>
              <w:rPr>
                <w:rFonts w:ascii="Verdana" w:hAnsi="Verdana"/>
                <w:color w:val="000000"/>
                <w:sz w:val="18"/>
                <w:szCs w:val="18"/>
              </w:rPr>
            </w:pPr>
            <w:r w:rsidRPr="00686D5B">
              <w:rPr>
                <w:rFonts w:ascii="Verdana" w:hAnsi="Verdana"/>
                <w:color w:val="000000"/>
                <w:sz w:val="18"/>
                <w:szCs w:val="18"/>
              </w:rPr>
              <w:t>152 bis ter, vijfde lid, vierde alinea, tweede volzin</w:t>
            </w:r>
          </w:p>
        </w:tc>
        <w:tc>
          <w:tcPr>
            <w:tcW w:w="2207" w:type="dxa"/>
          </w:tcPr>
          <w:p w:rsidRPr="00686D5B" w:rsidR="0084173E" w:rsidP="0084173E" w:rsidRDefault="00B74F39" w14:paraId="61C716F2" w14:textId="3362ED52">
            <w:pPr>
              <w:spacing w:line="240" w:lineRule="atLeast"/>
              <w:rPr>
                <w:rFonts w:ascii="Verdana" w:hAnsi="Verdana"/>
                <w:sz w:val="18"/>
                <w:szCs w:val="18"/>
              </w:rPr>
            </w:pPr>
            <w:r>
              <w:rPr>
                <w:rFonts w:ascii="Verdana" w:hAnsi="Verdana"/>
                <w:sz w:val="18"/>
                <w:szCs w:val="18"/>
              </w:rPr>
              <w:t>Behoeft aanpassing lagere regelgeving: bijlage 4, punt 2, hoofdstuk VIII Rtt</w:t>
            </w:r>
          </w:p>
        </w:tc>
        <w:tc>
          <w:tcPr>
            <w:tcW w:w="1356" w:type="dxa"/>
          </w:tcPr>
          <w:p w:rsidRPr="00686D5B" w:rsidR="0084173E" w:rsidP="0084173E" w:rsidRDefault="0084173E" w14:paraId="2DC83EAC"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76191084" w14:textId="77777777">
            <w:pPr>
              <w:spacing w:line="240" w:lineRule="atLeast"/>
              <w:rPr>
                <w:rFonts w:ascii="Verdana" w:hAnsi="Verdana"/>
                <w:sz w:val="18"/>
                <w:szCs w:val="18"/>
              </w:rPr>
            </w:pPr>
          </w:p>
        </w:tc>
      </w:tr>
      <w:tr w:rsidRPr="00686D5B" w:rsidR="0084173E" w:rsidTr="007F6FE3" w14:paraId="2B21748E" w14:textId="77777777">
        <w:tc>
          <w:tcPr>
            <w:tcW w:w="1521" w:type="dxa"/>
          </w:tcPr>
          <w:p w:rsidRPr="00686D5B" w:rsidR="0084173E" w:rsidP="0084173E" w:rsidRDefault="0084173E" w14:paraId="7DC18CEE" w14:textId="77777777">
            <w:pPr>
              <w:spacing w:line="240" w:lineRule="atLeast"/>
              <w:rPr>
                <w:rFonts w:ascii="Verdana" w:hAnsi="Verdana"/>
                <w:color w:val="000000"/>
                <w:sz w:val="18"/>
                <w:szCs w:val="18"/>
              </w:rPr>
            </w:pPr>
            <w:r w:rsidRPr="00686D5B">
              <w:rPr>
                <w:rFonts w:ascii="Verdana" w:hAnsi="Verdana"/>
                <w:color w:val="000000"/>
                <w:sz w:val="18"/>
                <w:szCs w:val="18"/>
              </w:rPr>
              <w:t>152 bis ter, zesde lid, eerste alinea</w:t>
            </w:r>
          </w:p>
        </w:tc>
        <w:tc>
          <w:tcPr>
            <w:tcW w:w="2207" w:type="dxa"/>
          </w:tcPr>
          <w:p w:rsidRPr="00686D5B" w:rsidR="0084173E" w:rsidP="0084173E" w:rsidRDefault="00B74F39" w14:paraId="05488817" w14:textId="7537259F">
            <w:pPr>
              <w:spacing w:line="240" w:lineRule="atLeast"/>
              <w:rPr>
                <w:rFonts w:ascii="Verdana" w:hAnsi="Verdana"/>
                <w:sz w:val="18"/>
                <w:szCs w:val="18"/>
              </w:rPr>
            </w:pPr>
            <w:r>
              <w:rPr>
                <w:rFonts w:ascii="Verdana" w:hAnsi="Verdana"/>
                <w:sz w:val="18"/>
                <w:szCs w:val="18"/>
              </w:rPr>
              <w:t>Behoeft aanpassing lagere regelgeving: bijlage 4, punt 2, hoofdstuk VIII Rtt</w:t>
            </w:r>
          </w:p>
        </w:tc>
        <w:tc>
          <w:tcPr>
            <w:tcW w:w="1356" w:type="dxa"/>
          </w:tcPr>
          <w:p w:rsidRPr="00686D5B" w:rsidR="0084173E" w:rsidP="0084173E" w:rsidRDefault="0084173E" w14:paraId="4A99971F"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01476605" w14:textId="77777777">
            <w:pPr>
              <w:spacing w:line="240" w:lineRule="atLeast"/>
              <w:rPr>
                <w:rFonts w:ascii="Verdana" w:hAnsi="Verdana"/>
                <w:sz w:val="18"/>
                <w:szCs w:val="18"/>
              </w:rPr>
            </w:pPr>
          </w:p>
        </w:tc>
      </w:tr>
      <w:tr w:rsidRPr="00686D5B" w:rsidR="0084173E" w:rsidTr="007F6FE3" w14:paraId="2FCA996A" w14:textId="77777777">
        <w:tc>
          <w:tcPr>
            <w:tcW w:w="1521" w:type="dxa"/>
          </w:tcPr>
          <w:p w:rsidRPr="00686D5B" w:rsidR="0084173E" w:rsidP="0084173E" w:rsidRDefault="0084173E" w14:paraId="3D8141E8" w14:textId="77777777">
            <w:pPr>
              <w:spacing w:line="240" w:lineRule="atLeast"/>
              <w:rPr>
                <w:rFonts w:ascii="Verdana" w:hAnsi="Verdana"/>
                <w:color w:val="000000"/>
                <w:sz w:val="18"/>
                <w:szCs w:val="18"/>
              </w:rPr>
            </w:pPr>
            <w:r w:rsidRPr="00686D5B">
              <w:rPr>
                <w:rFonts w:ascii="Verdana" w:hAnsi="Verdana"/>
                <w:color w:val="000000"/>
                <w:sz w:val="18"/>
                <w:szCs w:val="18"/>
              </w:rPr>
              <w:t>152 bis ter, zesde lid, tweede alinea</w:t>
            </w:r>
          </w:p>
        </w:tc>
        <w:tc>
          <w:tcPr>
            <w:tcW w:w="2207" w:type="dxa"/>
          </w:tcPr>
          <w:p w:rsidRPr="00686D5B" w:rsidR="0084173E" w:rsidP="0084173E" w:rsidRDefault="00B74F39" w14:paraId="22CA29DA" w14:textId="5FAB45DD">
            <w:pPr>
              <w:spacing w:line="240" w:lineRule="atLeast"/>
              <w:rPr>
                <w:rFonts w:ascii="Verdana" w:hAnsi="Verdana"/>
                <w:sz w:val="18"/>
                <w:szCs w:val="18"/>
              </w:rPr>
            </w:pPr>
            <w:r>
              <w:rPr>
                <w:rFonts w:ascii="Verdana" w:hAnsi="Verdana"/>
                <w:sz w:val="18"/>
                <w:szCs w:val="18"/>
              </w:rPr>
              <w:t>Behoeft aanpassing lagere regelgeving: bijlage 4, punt 2, hoofdstuk VIII Rtt</w:t>
            </w:r>
          </w:p>
        </w:tc>
        <w:tc>
          <w:tcPr>
            <w:tcW w:w="1356" w:type="dxa"/>
          </w:tcPr>
          <w:p w:rsidRPr="00686D5B" w:rsidR="0084173E" w:rsidP="0084173E" w:rsidRDefault="0084173E" w14:paraId="40B453C8"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60FEF359" w14:textId="77777777">
            <w:pPr>
              <w:spacing w:line="240" w:lineRule="atLeast"/>
              <w:rPr>
                <w:rFonts w:ascii="Verdana" w:hAnsi="Verdana"/>
                <w:sz w:val="18"/>
                <w:szCs w:val="18"/>
              </w:rPr>
            </w:pPr>
          </w:p>
        </w:tc>
      </w:tr>
      <w:tr w:rsidRPr="00686D5B" w:rsidR="0084173E" w:rsidTr="007F6FE3" w14:paraId="35C8E8DB" w14:textId="77777777">
        <w:tc>
          <w:tcPr>
            <w:tcW w:w="1521" w:type="dxa"/>
          </w:tcPr>
          <w:p w:rsidRPr="00686D5B" w:rsidR="0084173E" w:rsidP="0084173E" w:rsidRDefault="0084173E" w14:paraId="0A6C498F" w14:textId="77777777">
            <w:pPr>
              <w:spacing w:line="240" w:lineRule="atLeast"/>
              <w:rPr>
                <w:rFonts w:ascii="Verdana" w:hAnsi="Verdana"/>
                <w:color w:val="000000"/>
                <w:sz w:val="18"/>
                <w:szCs w:val="18"/>
              </w:rPr>
            </w:pPr>
            <w:r w:rsidRPr="00686D5B">
              <w:rPr>
                <w:rFonts w:ascii="Verdana" w:hAnsi="Verdana"/>
                <w:color w:val="000000"/>
                <w:sz w:val="18"/>
                <w:szCs w:val="18"/>
              </w:rPr>
              <w:t>152 ter, vierde lid</w:t>
            </w:r>
          </w:p>
        </w:tc>
        <w:tc>
          <w:tcPr>
            <w:tcW w:w="2207" w:type="dxa"/>
          </w:tcPr>
          <w:p w:rsidRPr="00686D5B" w:rsidR="0084173E" w:rsidP="0084173E" w:rsidRDefault="0084173E" w14:paraId="774EA273" w14:textId="48A407ED">
            <w:pPr>
              <w:spacing w:line="240" w:lineRule="atLeast"/>
              <w:rPr>
                <w:rFonts w:ascii="Verdana" w:hAnsi="Verdana"/>
                <w:sz w:val="18"/>
                <w:szCs w:val="18"/>
              </w:rPr>
            </w:pPr>
            <w:r w:rsidRPr="00686D5B">
              <w:rPr>
                <w:rFonts w:ascii="Verdana" w:hAnsi="Verdana"/>
                <w:sz w:val="18"/>
                <w:szCs w:val="18"/>
              </w:rPr>
              <w:t xml:space="preserve">Behoeft geen implementatie. Bestaand recht in </w:t>
            </w:r>
            <w:r w:rsidR="00B74F39">
              <w:rPr>
                <w:rFonts w:ascii="Verdana" w:hAnsi="Verdana"/>
                <w:sz w:val="18"/>
                <w:szCs w:val="18"/>
              </w:rPr>
              <w:t>bijlage 4, punt 2, hoofdstuk VIII Rtt</w:t>
            </w:r>
          </w:p>
        </w:tc>
        <w:tc>
          <w:tcPr>
            <w:tcW w:w="1356" w:type="dxa"/>
          </w:tcPr>
          <w:p w:rsidRPr="00686D5B" w:rsidR="0084173E" w:rsidP="0084173E" w:rsidRDefault="0084173E" w14:paraId="1EBB1C20"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0B32C554" w14:textId="77777777">
            <w:pPr>
              <w:spacing w:line="240" w:lineRule="atLeast"/>
              <w:rPr>
                <w:rFonts w:ascii="Verdana" w:hAnsi="Verdana"/>
                <w:sz w:val="18"/>
                <w:szCs w:val="18"/>
              </w:rPr>
            </w:pPr>
          </w:p>
        </w:tc>
      </w:tr>
      <w:tr w:rsidRPr="00686D5B" w:rsidR="0084173E" w:rsidTr="007F6FE3" w14:paraId="2E3867A1" w14:textId="77777777">
        <w:tc>
          <w:tcPr>
            <w:tcW w:w="1521" w:type="dxa"/>
          </w:tcPr>
          <w:p w:rsidRPr="00686D5B" w:rsidR="0084173E" w:rsidP="0084173E" w:rsidRDefault="0084173E" w14:paraId="7799DC04" w14:textId="77777777">
            <w:pPr>
              <w:spacing w:line="240" w:lineRule="atLeast"/>
              <w:rPr>
                <w:rFonts w:ascii="Verdana" w:hAnsi="Verdana"/>
                <w:color w:val="000000"/>
                <w:sz w:val="18"/>
                <w:szCs w:val="18"/>
              </w:rPr>
            </w:pPr>
            <w:r w:rsidRPr="00686D5B">
              <w:rPr>
                <w:rFonts w:ascii="Verdana" w:hAnsi="Verdana"/>
                <w:color w:val="000000"/>
                <w:sz w:val="18"/>
                <w:szCs w:val="18"/>
              </w:rPr>
              <w:t>152 ter, vijfde lid</w:t>
            </w:r>
          </w:p>
        </w:tc>
        <w:tc>
          <w:tcPr>
            <w:tcW w:w="2207" w:type="dxa"/>
          </w:tcPr>
          <w:p w:rsidRPr="00686D5B" w:rsidR="0084173E" w:rsidP="0084173E" w:rsidRDefault="00B74F39" w14:paraId="649A8A13" w14:textId="57D0E45D">
            <w:pPr>
              <w:spacing w:line="240" w:lineRule="atLeast"/>
              <w:rPr>
                <w:rFonts w:ascii="Verdana" w:hAnsi="Verdana"/>
                <w:sz w:val="18"/>
                <w:szCs w:val="18"/>
              </w:rPr>
            </w:pPr>
            <w:r>
              <w:rPr>
                <w:rFonts w:ascii="Verdana" w:hAnsi="Verdana"/>
                <w:sz w:val="18"/>
                <w:szCs w:val="18"/>
              </w:rPr>
              <w:t>Behoeft aanpassing lagere regelgeving: bijlage 4, punt 2, hoofdstuk VIII Rtt</w:t>
            </w:r>
          </w:p>
        </w:tc>
        <w:tc>
          <w:tcPr>
            <w:tcW w:w="1356" w:type="dxa"/>
          </w:tcPr>
          <w:p w:rsidRPr="00686D5B" w:rsidR="0084173E" w:rsidP="0084173E" w:rsidRDefault="0084173E" w14:paraId="17AFE83A"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526CAD12" w14:textId="77777777">
            <w:pPr>
              <w:spacing w:line="240" w:lineRule="atLeast"/>
              <w:rPr>
                <w:rFonts w:ascii="Verdana" w:hAnsi="Verdana"/>
                <w:sz w:val="18"/>
                <w:szCs w:val="18"/>
              </w:rPr>
            </w:pPr>
          </w:p>
        </w:tc>
      </w:tr>
      <w:tr w:rsidRPr="00686D5B" w:rsidR="0084173E" w:rsidTr="007F6FE3" w14:paraId="16EEE300" w14:textId="77777777">
        <w:tc>
          <w:tcPr>
            <w:tcW w:w="1521" w:type="dxa"/>
          </w:tcPr>
          <w:p w:rsidRPr="00686D5B" w:rsidR="0084173E" w:rsidP="0084173E" w:rsidRDefault="0084173E" w14:paraId="44EC4808" w14:textId="77777777">
            <w:pPr>
              <w:spacing w:line="240" w:lineRule="atLeast"/>
              <w:rPr>
                <w:rFonts w:ascii="Verdana" w:hAnsi="Verdana"/>
                <w:color w:val="000000"/>
                <w:sz w:val="18"/>
                <w:szCs w:val="18"/>
              </w:rPr>
            </w:pPr>
            <w:r w:rsidRPr="00686D5B">
              <w:rPr>
                <w:rFonts w:ascii="Verdana" w:hAnsi="Verdana"/>
                <w:color w:val="000000"/>
                <w:sz w:val="18"/>
                <w:szCs w:val="18"/>
              </w:rPr>
              <w:t>152 ter, zesde t/m achtste lid</w:t>
            </w:r>
          </w:p>
        </w:tc>
        <w:tc>
          <w:tcPr>
            <w:tcW w:w="2207" w:type="dxa"/>
          </w:tcPr>
          <w:p w:rsidRPr="00686D5B" w:rsidR="0084173E" w:rsidP="0084173E" w:rsidRDefault="0084173E" w14:paraId="37942BC1" w14:textId="77777777">
            <w:pPr>
              <w:spacing w:line="240" w:lineRule="atLeast"/>
              <w:rPr>
                <w:rFonts w:ascii="Verdana" w:hAnsi="Verdana"/>
                <w:sz w:val="18"/>
                <w:szCs w:val="18"/>
              </w:rPr>
            </w:pPr>
            <w:r w:rsidRPr="00686D5B">
              <w:rPr>
                <w:rFonts w:ascii="Verdana" w:hAnsi="Verdana"/>
                <w:sz w:val="18"/>
                <w:szCs w:val="18"/>
              </w:rPr>
              <w:t>Behoeft geen implementatie. Bepaling gericht tot EIOPA.</w:t>
            </w:r>
          </w:p>
        </w:tc>
        <w:tc>
          <w:tcPr>
            <w:tcW w:w="1356" w:type="dxa"/>
          </w:tcPr>
          <w:p w:rsidRPr="00686D5B" w:rsidR="0084173E" w:rsidP="0084173E" w:rsidRDefault="0084173E" w14:paraId="4A5F6494"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48A256F5" w14:textId="77777777">
            <w:pPr>
              <w:spacing w:line="240" w:lineRule="atLeast"/>
              <w:rPr>
                <w:rFonts w:ascii="Verdana" w:hAnsi="Verdana"/>
                <w:sz w:val="18"/>
                <w:szCs w:val="18"/>
              </w:rPr>
            </w:pPr>
          </w:p>
        </w:tc>
      </w:tr>
      <w:tr w:rsidRPr="00686D5B" w:rsidR="0084173E" w:rsidTr="007F6FE3" w14:paraId="7A9C60CD" w14:textId="77777777">
        <w:tc>
          <w:tcPr>
            <w:tcW w:w="1521" w:type="dxa"/>
          </w:tcPr>
          <w:p w:rsidRPr="00686D5B" w:rsidR="0084173E" w:rsidP="0084173E" w:rsidRDefault="0084173E" w14:paraId="6587435A" w14:textId="77777777">
            <w:pPr>
              <w:spacing w:line="240" w:lineRule="atLeast"/>
              <w:rPr>
                <w:rFonts w:ascii="Verdana" w:hAnsi="Verdana"/>
                <w:color w:val="000000"/>
                <w:sz w:val="18"/>
                <w:szCs w:val="18"/>
              </w:rPr>
            </w:pPr>
            <w:r w:rsidRPr="00686D5B">
              <w:rPr>
                <w:rFonts w:ascii="Verdana" w:hAnsi="Verdana"/>
                <w:color w:val="000000"/>
                <w:sz w:val="18"/>
                <w:szCs w:val="18"/>
              </w:rPr>
              <w:t>153</w:t>
            </w:r>
          </w:p>
        </w:tc>
        <w:tc>
          <w:tcPr>
            <w:tcW w:w="2207" w:type="dxa"/>
          </w:tcPr>
          <w:p w:rsidRPr="00686D5B" w:rsidR="0084173E" w:rsidP="0084173E" w:rsidRDefault="00B74F39" w14:paraId="112FB10F" w14:textId="03D5B8C1">
            <w:pPr>
              <w:spacing w:line="240" w:lineRule="atLeast"/>
              <w:rPr>
                <w:rFonts w:ascii="Verdana" w:hAnsi="Verdana"/>
                <w:sz w:val="18"/>
                <w:szCs w:val="18"/>
              </w:rPr>
            </w:pPr>
            <w:r>
              <w:rPr>
                <w:rFonts w:ascii="Verdana" w:hAnsi="Verdana"/>
                <w:sz w:val="18"/>
                <w:szCs w:val="18"/>
              </w:rPr>
              <w:t>Behoeft aanpassing lagere regelgeving: bijlage 4, punt 2, hoofdstuk VIII Rtt</w:t>
            </w:r>
          </w:p>
        </w:tc>
        <w:tc>
          <w:tcPr>
            <w:tcW w:w="1356" w:type="dxa"/>
          </w:tcPr>
          <w:p w:rsidRPr="00686D5B" w:rsidR="0084173E" w:rsidP="0084173E" w:rsidRDefault="0084173E" w14:paraId="6DA84C5C"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6C86634D" w14:textId="29A3379B">
            <w:pPr>
              <w:spacing w:line="240" w:lineRule="atLeast"/>
              <w:rPr>
                <w:rFonts w:ascii="Verdana" w:hAnsi="Verdana"/>
                <w:sz w:val="18"/>
                <w:szCs w:val="18"/>
              </w:rPr>
            </w:pPr>
          </w:p>
        </w:tc>
      </w:tr>
      <w:tr w:rsidRPr="00686D5B" w:rsidR="0084173E" w:rsidTr="007F6FE3" w14:paraId="660ED7BA" w14:textId="77777777">
        <w:tc>
          <w:tcPr>
            <w:tcW w:w="1521" w:type="dxa"/>
          </w:tcPr>
          <w:p w:rsidRPr="00686D5B" w:rsidR="0084173E" w:rsidP="0084173E" w:rsidRDefault="0084173E" w14:paraId="5C3AA4F6" w14:textId="77777777">
            <w:pPr>
              <w:spacing w:line="240" w:lineRule="atLeast"/>
              <w:rPr>
                <w:rFonts w:ascii="Verdana" w:hAnsi="Verdana"/>
                <w:color w:val="000000"/>
                <w:sz w:val="18"/>
                <w:szCs w:val="18"/>
              </w:rPr>
            </w:pPr>
            <w:r w:rsidRPr="00686D5B">
              <w:rPr>
                <w:rFonts w:ascii="Verdana" w:hAnsi="Verdana"/>
                <w:color w:val="000000"/>
                <w:sz w:val="18"/>
                <w:szCs w:val="18"/>
              </w:rPr>
              <w:t>212, lid 1, onderdeel a en b</w:t>
            </w:r>
          </w:p>
        </w:tc>
        <w:tc>
          <w:tcPr>
            <w:tcW w:w="2207" w:type="dxa"/>
          </w:tcPr>
          <w:p w:rsidRPr="00686D5B" w:rsidR="0084173E" w:rsidP="0084173E" w:rsidRDefault="0084173E" w14:paraId="50D76162" w14:textId="77777777">
            <w:pPr>
              <w:spacing w:line="240" w:lineRule="atLeast"/>
              <w:rPr>
                <w:rFonts w:ascii="Verdana" w:hAnsi="Verdana"/>
                <w:sz w:val="18"/>
                <w:szCs w:val="18"/>
              </w:rPr>
            </w:pPr>
            <w:r w:rsidRPr="00686D5B">
              <w:rPr>
                <w:rFonts w:ascii="Verdana" w:hAnsi="Verdana"/>
                <w:sz w:val="18"/>
                <w:szCs w:val="18"/>
              </w:rPr>
              <w:t>1:1 Wft (definitie deelnemende onderneming en verbonden onderneming)</w:t>
            </w:r>
          </w:p>
        </w:tc>
        <w:tc>
          <w:tcPr>
            <w:tcW w:w="1356" w:type="dxa"/>
          </w:tcPr>
          <w:p w:rsidRPr="00686D5B" w:rsidR="0084173E" w:rsidP="0084173E" w:rsidRDefault="0084173E" w14:paraId="71BFDBA5"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685A2A1F" w14:textId="47618DFD">
            <w:pPr>
              <w:spacing w:line="240" w:lineRule="atLeast"/>
              <w:rPr>
                <w:rFonts w:ascii="Verdana" w:hAnsi="Verdana"/>
                <w:sz w:val="18"/>
                <w:szCs w:val="18"/>
              </w:rPr>
            </w:pPr>
          </w:p>
        </w:tc>
      </w:tr>
      <w:tr w:rsidRPr="00686D5B" w:rsidR="0084173E" w:rsidTr="007F6FE3" w14:paraId="7122BFD1" w14:textId="77777777">
        <w:tc>
          <w:tcPr>
            <w:tcW w:w="1521" w:type="dxa"/>
          </w:tcPr>
          <w:p w:rsidRPr="00686D5B" w:rsidR="0084173E" w:rsidP="0084173E" w:rsidRDefault="0084173E" w14:paraId="6276ED0F" w14:textId="77777777">
            <w:pPr>
              <w:spacing w:line="240" w:lineRule="atLeast"/>
              <w:rPr>
                <w:rFonts w:ascii="Verdana" w:hAnsi="Verdana"/>
                <w:color w:val="000000"/>
                <w:sz w:val="18"/>
                <w:szCs w:val="18"/>
              </w:rPr>
            </w:pPr>
            <w:r w:rsidRPr="00686D5B">
              <w:rPr>
                <w:rFonts w:ascii="Verdana" w:hAnsi="Verdana"/>
                <w:color w:val="000000"/>
                <w:sz w:val="18"/>
                <w:szCs w:val="18"/>
              </w:rPr>
              <w:t>212, lid 1, onderdeel c</w:t>
            </w:r>
          </w:p>
        </w:tc>
        <w:tc>
          <w:tcPr>
            <w:tcW w:w="2207" w:type="dxa"/>
          </w:tcPr>
          <w:p w:rsidRPr="00686D5B" w:rsidR="0084173E" w:rsidP="0084173E" w:rsidRDefault="0084173E" w14:paraId="07714746" w14:textId="77777777">
            <w:pPr>
              <w:spacing w:line="240" w:lineRule="atLeast"/>
              <w:rPr>
                <w:rFonts w:ascii="Verdana" w:hAnsi="Verdana"/>
                <w:sz w:val="18"/>
                <w:szCs w:val="18"/>
              </w:rPr>
            </w:pPr>
            <w:r w:rsidRPr="00686D5B">
              <w:rPr>
                <w:rFonts w:ascii="Verdana" w:hAnsi="Verdana"/>
                <w:sz w:val="18"/>
                <w:szCs w:val="18"/>
              </w:rPr>
              <w:t>1:1 Wft (definitie richtlijngroep)</w:t>
            </w:r>
          </w:p>
        </w:tc>
        <w:tc>
          <w:tcPr>
            <w:tcW w:w="1356" w:type="dxa"/>
          </w:tcPr>
          <w:p w:rsidRPr="00686D5B" w:rsidR="0084173E" w:rsidP="0084173E" w:rsidRDefault="0084173E" w14:paraId="1FC7EE58"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540F7C5C" w14:textId="0490F4D0">
            <w:pPr>
              <w:spacing w:line="240" w:lineRule="atLeast"/>
              <w:rPr>
                <w:rFonts w:ascii="Verdana" w:hAnsi="Verdana"/>
                <w:sz w:val="18"/>
                <w:szCs w:val="18"/>
              </w:rPr>
            </w:pPr>
          </w:p>
        </w:tc>
      </w:tr>
      <w:tr w:rsidRPr="00686D5B" w:rsidR="0084173E" w:rsidTr="007F6FE3" w14:paraId="394B7C8F" w14:textId="77777777">
        <w:tc>
          <w:tcPr>
            <w:tcW w:w="1521" w:type="dxa"/>
          </w:tcPr>
          <w:p w:rsidRPr="00686D5B" w:rsidR="0084173E" w:rsidP="0084173E" w:rsidRDefault="0084173E" w14:paraId="5D25B26E" w14:textId="77777777">
            <w:pPr>
              <w:spacing w:line="240" w:lineRule="atLeast"/>
              <w:rPr>
                <w:rFonts w:ascii="Verdana" w:hAnsi="Verdana"/>
                <w:color w:val="000000"/>
                <w:sz w:val="18"/>
                <w:szCs w:val="18"/>
              </w:rPr>
            </w:pPr>
            <w:r w:rsidRPr="00686D5B">
              <w:rPr>
                <w:rFonts w:ascii="Verdana" w:hAnsi="Verdana"/>
                <w:color w:val="000000"/>
                <w:sz w:val="18"/>
                <w:szCs w:val="18"/>
              </w:rPr>
              <w:lastRenderedPageBreak/>
              <w:t>212, lid 1, onderdeel f</w:t>
            </w:r>
          </w:p>
        </w:tc>
        <w:tc>
          <w:tcPr>
            <w:tcW w:w="2207" w:type="dxa"/>
          </w:tcPr>
          <w:p w:rsidRPr="00686D5B" w:rsidR="0084173E" w:rsidP="0084173E" w:rsidRDefault="0084173E" w14:paraId="0A3B0965" w14:textId="77777777">
            <w:pPr>
              <w:spacing w:line="240" w:lineRule="atLeast"/>
              <w:rPr>
                <w:rFonts w:ascii="Verdana" w:hAnsi="Verdana"/>
                <w:sz w:val="18"/>
                <w:szCs w:val="18"/>
              </w:rPr>
            </w:pPr>
            <w:r w:rsidRPr="00686D5B">
              <w:rPr>
                <w:rFonts w:ascii="Verdana" w:hAnsi="Verdana"/>
                <w:sz w:val="18"/>
                <w:szCs w:val="18"/>
              </w:rPr>
              <w:t>1:1 Wft (verzekeringsholding)</w:t>
            </w:r>
          </w:p>
        </w:tc>
        <w:tc>
          <w:tcPr>
            <w:tcW w:w="1356" w:type="dxa"/>
          </w:tcPr>
          <w:p w:rsidRPr="00686D5B" w:rsidR="0084173E" w:rsidP="0084173E" w:rsidRDefault="0084173E" w14:paraId="15E41C98"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6B29AFD5" w14:textId="480C7121">
            <w:pPr>
              <w:spacing w:line="240" w:lineRule="atLeast"/>
              <w:rPr>
                <w:rFonts w:ascii="Verdana" w:hAnsi="Verdana"/>
                <w:sz w:val="18"/>
                <w:szCs w:val="18"/>
              </w:rPr>
            </w:pPr>
          </w:p>
        </w:tc>
      </w:tr>
      <w:tr w:rsidRPr="00686D5B" w:rsidR="0084173E" w:rsidTr="007F6FE3" w14:paraId="14B2827A" w14:textId="77777777">
        <w:tc>
          <w:tcPr>
            <w:tcW w:w="1521" w:type="dxa"/>
          </w:tcPr>
          <w:p w:rsidRPr="00686D5B" w:rsidR="0084173E" w:rsidP="0084173E" w:rsidRDefault="0084173E" w14:paraId="1FF64F4B" w14:textId="77777777">
            <w:pPr>
              <w:spacing w:line="240" w:lineRule="atLeast"/>
              <w:rPr>
                <w:rFonts w:ascii="Verdana" w:hAnsi="Verdana"/>
                <w:color w:val="000000"/>
                <w:sz w:val="18"/>
                <w:szCs w:val="18"/>
              </w:rPr>
            </w:pPr>
            <w:r w:rsidRPr="00686D5B">
              <w:rPr>
                <w:rFonts w:ascii="Verdana" w:hAnsi="Verdana"/>
                <w:color w:val="000000"/>
                <w:sz w:val="18"/>
                <w:szCs w:val="18"/>
              </w:rPr>
              <w:t xml:space="preserve">212, lid 1, punt f bis </w:t>
            </w:r>
          </w:p>
        </w:tc>
        <w:tc>
          <w:tcPr>
            <w:tcW w:w="2207" w:type="dxa"/>
          </w:tcPr>
          <w:p w:rsidRPr="00686D5B" w:rsidR="0084173E" w:rsidP="0084173E" w:rsidRDefault="0084173E" w14:paraId="474CC5D0" w14:textId="0C044D12">
            <w:pPr>
              <w:spacing w:line="240" w:lineRule="atLeast"/>
              <w:rPr>
                <w:rFonts w:ascii="Verdana" w:hAnsi="Verdana"/>
                <w:sz w:val="18"/>
                <w:szCs w:val="18"/>
              </w:rPr>
            </w:pPr>
            <w:r w:rsidRPr="00686D5B">
              <w:rPr>
                <w:rFonts w:ascii="Verdana" w:hAnsi="Verdana"/>
                <w:sz w:val="18"/>
                <w:szCs w:val="18"/>
              </w:rPr>
              <w:t xml:space="preserve">3:288a, </w:t>
            </w:r>
            <w:r w:rsidR="005F433D">
              <w:rPr>
                <w:rFonts w:ascii="Verdana" w:hAnsi="Verdana"/>
                <w:sz w:val="18"/>
                <w:szCs w:val="18"/>
              </w:rPr>
              <w:t>derde lid, Wft</w:t>
            </w:r>
          </w:p>
        </w:tc>
        <w:tc>
          <w:tcPr>
            <w:tcW w:w="1356" w:type="dxa"/>
          </w:tcPr>
          <w:p w:rsidRPr="00686D5B" w:rsidR="0084173E" w:rsidP="0084173E" w:rsidRDefault="0084173E" w14:paraId="674DA709"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290DE262" w14:textId="205CE737">
            <w:pPr>
              <w:spacing w:line="240" w:lineRule="atLeast"/>
              <w:rPr>
                <w:rFonts w:ascii="Verdana" w:hAnsi="Verdana"/>
                <w:sz w:val="18"/>
                <w:szCs w:val="18"/>
              </w:rPr>
            </w:pPr>
          </w:p>
        </w:tc>
      </w:tr>
      <w:tr w:rsidRPr="00686D5B" w:rsidR="0084173E" w:rsidTr="007F6FE3" w14:paraId="0ECF41CA" w14:textId="77777777">
        <w:tc>
          <w:tcPr>
            <w:tcW w:w="1521" w:type="dxa"/>
          </w:tcPr>
          <w:p w:rsidRPr="00686D5B" w:rsidR="0084173E" w:rsidP="0084173E" w:rsidRDefault="0084173E" w14:paraId="1F4430A1" w14:textId="77777777">
            <w:pPr>
              <w:spacing w:line="240" w:lineRule="atLeast"/>
              <w:rPr>
                <w:rFonts w:ascii="Verdana" w:hAnsi="Verdana"/>
                <w:color w:val="000000"/>
                <w:sz w:val="18"/>
                <w:szCs w:val="18"/>
              </w:rPr>
            </w:pPr>
            <w:r w:rsidRPr="00686D5B">
              <w:rPr>
                <w:rFonts w:ascii="Verdana" w:hAnsi="Verdana"/>
                <w:color w:val="000000"/>
                <w:sz w:val="18"/>
                <w:szCs w:val="18"/>
              </w:rPr>
              <w:t>212, tweede lid, eerste alinea</w:t>
            </w:r>
          </w:p>
        </w:tc>
        <w:tc>
          <w:tcPr>
            <w:tcW w:w="2207" w:type="dxa"/>
          </w:tcPr>
          <w:p w:rsidRPr="00686D5B" w:rsidR="0084173E" w:rsidP="0084173E" w:rsidRDefault="0084173E" w14:paraId="160A4DB5" w14:textId="77777777">
            <w:pPr>
              <w:spacing w:line="240" w:lineRule="atLeast"/>
              <w:rPr>
                <w:rFonts w:ascii="Verdana" w:hAnsi="Verdana"/>
                <w:sz w:val="18"/>
                <w:szCs w:val="18"/>
              </w:rPr>
            </w:pPr>
            <w:r w:rsidRPr="00686D5B">
              <w:rPr>
                <w:rFonts w:ascii="Verdana" w:hAnsi="Verdana"/>
                <w:sz w:val="18"/>
                <w:szCs w:val="18"/>
              </w:rPr>
              <w:t>1:1 Wft (definitie moederonderneming)</w:t>
            </w:r>
          </w:p>
        </w:tc>
        <w:tc>
          <w:tcPr>
            <w:tcW w:w="1356" w:type="dxa"/>
          </w:tcPr>
          <w:p w:rsidRPr="00686D5B" w:rsidR="0084173E" w:rsidP="0084173E" w:rsidRDefault="0084173E" w14:paraId="2453DB98"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401C0A98" w14:textId="271EF5DC">
            <w:pPr>
              <w:spacing w:line="240" w:lineRule="atLeast"/>
              <w:rPr>
                <w:rFonts w:ascii="Verdana" w:hAnsi="Verdana"/>
                <w:sz w:val="18"/>
                <w:szCs w:val="18"/>
              </w:rPr>
            </w:pPr>
          </w:p>
        </w:tc>
      </w:tr>
      <w:tr w:rsidRPr="00686D5B" w:rsidR="0084173E" w:rsidTr="007F6FE3" w14:paraId="5CE67C5A" w14:textId="77777777">
        <w:tc>
          <w:tcPr>
            <w:tcW w:w="1521" w:type="dxa"/>
          </w:tcPr>
          <w:p w:rsidRPr="00686D5B" w:rsidR="0084173E" w:rsidP="0084173E" w:rsidRDefault="0084173E" w14:paraId="401B8A52" w14:textId="77777777">
            <w:pPr>
              <w:spacing w:line="240" w:lineRule="atLeast"/>
              <w:rPr>
                <w:rFonts w:ascii="Verdana" w:hAnsi="Verdana"/>
                <w:sz w:val="18"/>
                <w:szCs w:val="18"/>
              </w:rPr>
            </w:pPr>
            <w:r w:rsidRPr="00686D5B">
              <w:rPr>
                <w:rFonts w:ascii="Verdana" w:hAnsi="Verdana"/>
                <w:sz w:val="18"/>
                <w:szCs w:val="18"/>
              </w:rPr>
              <w:t>212, derde lid t/m vijfde lid, eerste alinea</w:t>
            </w:r>
          </w:p>
        </w:tc>
        <w:tc>
          <w:tcPr>
            <w:tcW w:w="2207" w:type="dxa"/>
          </w:tcPr>
          <w:p w:rsidRPr="00686D5B" w:rsidR="0084173E" w:rsidP="0084173E" w:rsidRDefault="0084173E" w14:paraId="7B963E82" w14:textId="77777777">
            <w:pPr>
              <w:spacing w:line="240" w:lineRule="atLeast"/>
              <w:rPr>
                <w:rFonts w:ascii="Verdana" w:hAnsi="Verdana"/>
                <w:sz w:val="18"/>
                <w:szCs w:val="18"/>
              </w:rPr>
            </w:pPr>
            <w:r w:rsidRPr="00686D5B">
              <w:rPr>
                <w:rFonts w:ascii="Verdana" w:hAnsi="Verdana"/>
                <w:sz w:val="18"/>
                <w:szCs w:val="18"/>
              </w:rPr>
              <w:t>1:1 Wft (definitie verzekeringsrichtlijngroep)</w:t>
            </w:r>
          </w:p>
        </w:tc>
        <w:tc>
          <w:tcPr>
            <w:tcW w:w="1356" w:type="dxa"/>
          </w:tcPr>
          <w:p w:rsidRPr="00686D5B" w:rsidR="0084173E" w:rsidP="0084173E" w:rsidRDefault="0084173E" w14:paraId="4DE8EF72"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7C36C9BE" w14:textId="69CABA55">
            <w:pPr>
              <w:spacing w:line="240" w:lineRule="atLeast"/>
              <w:rPr>
                <w:rFonts w:ascii="Verdana" w:hAnsi="Verdana"/>
                <w:sz w:val="18"/>
                <w:szCs w:val="18"/>
              </w:rPr>
            </w:pPr>
          </w:p>
        </w:tc>
      </w:tr>
      <w:tr w:rsidRPr="00686D5B" w:rsidR="0084173E" w:rsidTr="007F6FE3" w14:paraId="24256EA6" w14:textId="77777777">
        <w:tc>
          <w:tcPr>
            <w:tcW w:w="1521" w:type="dxa"/>
          </w:tcPr>
          <w:p w:rsidRPr="00686D5B" w:rsidR="0084173E" w:rsidP="0084173E" w:rsidRDefault="0084173E" w14:paraId="113D6C21" w14:textId="77777777">
            <w:pPr>
              <w:spacing w:line="240" w:lineRule="atLeast"/>
              <w:rPr>
                <w:rFonts w:ascii="Verdana" w:hAnsi="Verdana"/>
                <w:color w:val="000000"/>
                <w:sz w:val="18"/>
                <w:szCs w:val="18"/>
              </w:rPr>
            </w:pPr>
            <w:r w:rsidRPr="00686D5B">
              <w:rPr>
                <w:rFonts w:ascii="Verdana" w:hAnsi="Verdana"/>
                <w:color w:val="000000"/>
                <w:sz w:val="18"/>
                <w:szCs w:val="18"/>
              </w:rPr>
              <w:t>212, vijfde lid, tweede en derde alinea</w:t>
            </w:r>
          </w:p>
        </w:tc>
        <w:tc>
          <w:tcPr>
            <w:tcW w:w="2207" w:type="dxa"/>
          </w:tcPr>
          <w:p w:rsidRPr="00686D5B" w:rsidR="0084173E" w:rsidP="0084173E" w:rsidRDefault="0084173E" w14:paraId="7C69E2E2" w14:textId="77777777">
            <w:pPr>
              <w:spacing w:line="240" w:lineRule="atLeast"/>
              <w:rPr>
                <w:rFonts w:ascii="Verdana" w:hAnsi="Verdana"/>
                <w:sz w:val="18"/>
                <w:szCs w:val="18"/>
              </w:rPr>
            </w:pPr>
            <w:r w:rsidRPr="00686D5B">
              <w:rPr>
                <w:rFonts w:ascii="Verdana" w:hAnsi="Verdana"/>
                <w:sz w:val="18"/>
                <w:szCs w:val="18"/>
              </w:rPr>
              <w:t>Behoeft naar zijn aard geen implementatie. Bepaling gericht tot Commissie en EIOPA.</w:t>
            </w:r>
          </w:p>
        </w:tc>
        <w:tc>
          <w:tcPr>
            <w:tcW w:w="1356" w:type="dxa"/>
          </w:tcPr>
          <w:p w:rsidRPr="00686D5B" w:rsidR="0084173E" w:rsidP="0084173E" w:rsidRDefault="0084173E" w14:paraId="05320173"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6A6E4A4D" w14:textId="77777777">
            <w:pPr>
              <w:spacing w:line="240" w:lineRule="atLeast"/>
              <w:rPr>
                <w:rFonts w:ascii="Verdana" w:hAnsi="Verdana"/>
                <w:sz w:val="18"/>
                <w:szCs w:val="18"/>
              </w:rPr>
            </w:pPr>
          </w:p>
        </w:tc>
      </w:tr>
      <w:tr w:rsidRPr="00686D5B" w:rsidR="0084173E" w:rsidTr="007F6FE3" w14:paraId="1836C695" w14:textId="77777777">
        <w:tc>
          <w:tcPr>
            <w:tcW w:w="1521" w:type="dxa"/>
          </w:tcPr>
          <w:p w:rsidRPr="00686D5B" w:rsidR="0084173E" w:rsidP="0084173E" w:rsidRDefault="0084173E" w14:paraId="4B12A7C0" w14:textId="77777777">
            <w:pPr>
              <w:spacing w:line="240" w:lineRule="atLeast"/>
              <w:rPr>
                <w:rFonts w:ascii="Verdana" w:hAnsi="Verdana"/>
                <w:color w:val="000000"/>
                <w:sz w:val="18"/>
                <w:szCs w:val="18"/>
              </w:rPr>
            </w:pPr>
            <w:r w:rsidRPr="00686D5B">
              <w:rPr>
                <w:rFonts w:ascii="Verdana" w:hAnsi="Verdana"/>
                <w:color w:val="000000"/>
                <w:sz w:val="18"/>
                <w:szCs w:val="18"/>
              </w:rPr>
              <w:t>213, tweede lid</w:t>
            </w:r>
          </w:p>
        </w:tc>
        <w:tc>
          <w:tcPr>
            <w:tcW w:w="2207" w:type="dxa"/>
          </w:tcPr>
          <w:p w:rsidRPr="00686D5B" w:rsidR="0084173E" w:rsidP="0084173E" w:rsidRDefault="006D0064" w14:paraId="25BA5B9A" w14:textId="6515405E">
            <w:pPr>
              <w:spacing w:line="240" w:lineRule="atLeast"/>
              <w:rPr>
                <w:rFonts w:ascii="Verdana" w:hAnsi="Verdana"/>
                <w:sz w:val="18"/>
                <w:szCs w:val="18"/>
              </w:rPr>
            </w:pPr>
            <w:r w:rsidRPr="00686D5B">
              <w:rPr>
                <w:rFonts w:ascii="Verdana" w:hAnsi="Verdana" w:cs="Arial"/>
                <w:sz w:val="18"/>
                <w:szCs w:val="18"/>
              </w:rPr>
              <w:t>3:285, vijfde lid, Wft</w:t>
            </w:r>
          </w:p>
        </w:tc>
        <w:tc>
          <w:tcPr>
            <w:tcW w:w="1356" w:type="dxa"/>
          </w:tcPr>
          <w:p w:rsidRPr="00686D5B" w:rsidR="0084173E" w:rsidP="0084173E" w:rsidRDefault="0084173E" w14:paraId="7958D72B"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60437D9C" w14:textId="215B3EAD">
            <w:pPr>
              <w:spacing w:line="240" w:lineRule="atLeast"/>
              <w:rPr>
                <w:rFonts w:ascii="Verdana" w:hAnsi="Verdana"/>
                <w:sz w:val="18"/>
                <w:szCs w:val="18"/>
              </w:rPr>
            </w:pPr>
          </w:p>
        </w:tc>
      </w:tr>
      <w:tr w:rsidRPr="00686D5B" w:rsidR="0084173E" w:rsidTr="007F6FE3" w14:paraId="2901D993" w14:textId="77777777">
        <w:tc>
          <w:tcPr>
            <w:tcW w:w="1521" w:type="dxa"/>
          </w:tcPr>
          <w:p w:rsidRPr="00686D5B" w:rsidR="0084173E" w:rsidP="0084173E" w:rsidRDefault="0084173E" w14:paraId="086CEDBE" w14:textId="77777777">
            <w:pPr>
              <w:spacing w:line="240" w:lineRule="atLeast"/>
              <w:rPr>
                <w:rFonts w:ascii="Verdana" w:hAnsi="Verdana"/>
                <w:color w:val="000000"/>
                <w:sz w:val="18"/>
                <w:szCs w:val="18"/>
              </w:rPr>
            </w:pPr>
            <w:r w:rsidRPr="00686D5B">
              <w:rPr>
                <w:rFonts w:ascii="Verdana" w:hAnsi="Verdana"/>
                <w:color w:val="000000"/>
                <w:sz w:val="18"/>
                <w:szCs w:val="18"/>
              </w:rPr>
              <w:t>213, vijfde lid</w:t>
            </w:r>
          </w:p>
        </w:tc>
        <w:tc>
          <w:tcPr>
            <w:tcW w:w="2207" w:type="dxa"/>
          </w:tcPr>
          <w:p w:rsidRPr="00686D5B" w:rsidR="0084173E" w:rsidP="0084173E" w:rsidRDefault="0084173E" w14:paraId="55E93A8F" w14:textId="0BB67B13">
            <w:pPr>
              <w:spacing w:line="240" w:lineRule="atLeast"/>
              <w:rPr>
                <w:rFonts w:ascii="Verdana" w:hAnsi="Verdana"/>
                <w:sz w:val="18"/>
                <w:szCs w:val="18"/>
              </w:rPr>
            </w:pPr>
            <w:r w:rsidRPr="00686D5B">
              <w:rPr>
                <w:rFonts w:ascii="Verdana" w:hAnsi="Verdana"/>
                <w:sz w:val="18"/>
                <w:szCs w:val="18"/>
              </w:rPr>
              <w:t>Behoeft geen implementatie. Bestaand recht in artikel 3:285a Wft</w:t>
            </w:r>
          </w:p>
        </w:tc>
        <w:tc>
          <w:tcPr>
            <w:tcW w:w="1356" w:type="dxa"/>
          </w:tcPr>
          <w:p w:rsidRPr="00686D5B" w:rsidR="0084173E" w:rsidP="0084173E" w:rsidRDefault="0084173E" w14:paraId="6F78640D"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78A33A55" w14:textId="448026A0">
            <w:pPr>
              <w:spacing w:line="240" w:lineRule="atLeast"/>
              <w:rPr>
                <w:rFonts w:ascii="Verdana" w:hAnsi="Verdana"/>
                <w:sz w:val="18"/>
                <w:szCs w:val="18"/>
              </w:rPr>
            </w:pPr>
          </w:p>
        </w:tc>
      </w:tr>
      <w:tr w:rsidRPr="00686D5B" w:rsidR="0084173E" w:rsidTr="007F6FE3" w14:paraId="0EE9A9D5" w14:textId="77777777">
        <w:tc>
          <w:tcPr>
            <w:tcW w:w="1521" w:type="dxa"/>
          </w:tcPr>
          <w:p w:rsidRPr="00686D5B" w:rsidR="0084173E" w:rsidP="0084173E" w:rsidRDefault="0084173E" w14:paraId="47049845" w14:textId="77777777">
            <w:pPr>
              <w:spacing w:line="240" w:lineRule="atLeast"/>
              <w:rPr>
                <w:rFonts w:ascii="Verdana" w:hAnsi="Verdana"/>
                <w:color w:val="000000"/>
                <w:sz w:val="18"/>
                <w:szCs w:val="18"/>
              </w:rPr>
            </w:pPr>
            <w:r w:rsidRPr="00686D5B">
              <w:rPr>
                <w:rFonts w:ascii="Verdana" w:hAnsi="Verdana"/>
                <w:color w:val="000000"/>
                <w:sz w:val="18"/>
                <w:szCs w:val="18"/>
              </w:rPr>
              <w:t>213 bis, eerste, derde en vierde lid</w:t>
            </w:r>
          </w:p>
        </w:tc>
        <w:tc>
          <w:tcPr>
            <w:tcW w:w="2207" w:type="dxa"/>
          </w:tcPr>
          <w:p w:rsidRPr="00686D5B" w:rsidR="0084173E" w:rsidP="0084173E" w:rsidRDefault="0084173E" w14:paraId="16526DEE" w14:textId="77777777">
            <w:pPr>
              <w:spacing w:line="240" w:lineRule="atLeast"/>
              <w:rPr>
                <w:rFonts w:ascii="Verdana" w:hAnsi="Verdana"/>
                <w:sz w:val="18"/>
                <w:szCs w:val="18"/>
              </w:rPr>
            </w:pPr>
            <w:r w:rsidRPr="00686D5B">
              <w:rPr>
                <w:rFonts w:ascii="Verdana" w:hAnsi="Verdana"/>
                <w:sz w:val="18"/>
                <w:szCs w:val="18"/>
              </w:rPr>
              <w:t>3:288.1, eerste lid, Wft</w:t>
            </w:r>
          </w:p>
        </w:tc>
        <w:tc>
          <w:tcPr>
            <w:tcW w:w="1356" w:type="dxa"/>
          </w:tcPr>
          <w:p w:rsidRPr="00686D5B" w:rsidR="0084173E" w:rsidP="0084173E" w:rsidRDefault="0084173E" w14:paraId="734FF549"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5BEF85B7" w14:textId="77777777">
            <w:pPr>
              <w:spacing w:line="240" w:lineRule="atLeast"/>
              <w:rPr>
                <w:rFonts w:ascii="Verdana" w:hAnsi="Verdana"/>
                <w:sz w:val="18"/>
                <w:szCs w:val="18"/>
              </w:rPr>
            </w:pPr>
          </w:p>
        </w:tc>
      </w:tr>
      <w:tr w:rsidRPr="00686D5B" w:rsidR="0084173E" w:rsidTr="007F6FE3" w14:paraId="3D23D1CF" w14:textId="77777777">
        <w:tc>
          <w:tcPr>
            <w:tcW w:w="1521" w:type="dxa"/>
          </w:tcPr>
          <w:p w:rsidRPr="00686D5B" w:rsidR="0084173E" w:rsidP="0084173E" w:rsidRDefault="0084173E" w14:paraId="3524F685" w14:textId="77777777">
            <w:pPr>
              <w:spacing w:line="240" w:lineRule="atLeast"/>
              <w:rPr>
                <w:rFonts w:ascii="Verdana" w:hAnsi="Verdana"/>
                <w:color w:val="000000"/>
                <w:sz w:val="18"/>
                <w:szCs w:val="18"/>
              </w:rPr>
            </w:pPr>
            <w:r w:rsidRPr="00686D5B">
              <w:rPr>
                <w:rFonts w:ascii="Verdana" w:hAnsi="Verdana"/>
                <w:color w:val="000000"/>
                <w:sz w:val="18"/>
                <w:szCs w:val="18"/>
              </w:rPr>
              <w:t>213 bis, tweede lid</w:t>
            </w:r>
          </w:p>
        </w:tc>
        <w:tc>
          <w:tcPr>
            <w:tcW w:w="2207" w:type="dxa"/>
          </w:tcPr>
          <w:p w:rsidRPr="00686D5B" w:rsidR="0084173E" w:rsidP="0084173E" w:rsidRDefault="0084173E" w14:paraId="66121140" w14:textId="77777777">
            <w:pPr>
              <w:spacing w:line="240" w:lineRule="atLeast"/>
              <w:rPr>
                <w:rFonts w:ascii="Verdana" w:hAnsi="Verdana"/>
                <w:sz w:val="18"/>
                <w:szCs w:val="18"/>
              </w:rPr>
            </w:pPr>
            <w:r w:rsidRPr="00686D5B">
              <w:rPr>
                <w:rFonts w:ascii="Verdana" w:hAnsi="Verdana"/>
                <w:sz w:val="18"/>
                <w:szCs w:val="18"/>
              </w:rPr>
              <w:t>3:288.1, tweede lid, Wft</w:t>
            </w:r>
          </w:p>
        </w:tc>
        <w:tc>
          <w:tcPr>
            <w:tcW w:w="1356" w:type="dxa"/>
          </w:tcPr>
          <w:p w:rsidRPr="00686D5B" w:rsidR="0084173E" w:rsidP="0084173E" w:rsidRDefault="0084173E" w14:paraId="5E2CA249" w14:textId="77777777">
            <w:pPr>
              <w:spacing w:line="240" w:lineRule="atLeast"/>
              <w:rPr>
                <w:rFonts w:ascii="Verdana" w:hAnsi="Verdana"/>
                <w:sz w:val="18"/>
                <w:szCs w:val="18"/>
              </w:rPr>
            </w:pPr>
          </w:p>
        </w:tc>
        <w:tc>
          <w:tcPr>
            <w:tcW w:w="2156" w:type="dxa"/>
          </w:tcPr>
          <w:p w:rsidRPr="00686D5B" w:rsidR="0084173E" w:rsidP="0084173E" w:rsidRDefault="0084173E" w14:paraId="715AA2C8" w14:textId="03568F50">
            <w:pPr>
              <w:spacing w:line="240" w:lineRule="atLeast"/>
              <w:rPr>
                <w:rFonts w:ascii="Verdana" w:hAnsi="Verdana"/>
                <w:sz w:val="18"/>
                <w:szCs w:val="18"/>
              </w:rPr>
            </w:pPr>
          </w:p>
        </w:tc>
      </w:tr>
      <w:tr w:rsidRPr="00686D5B" w:rsidR="0084173E" w:rsidTr="007F6FE3" w14:paraId="04F0E95C" w14:textId="77777777">
        <w:tc>
          <w:tcPr>
            <w:tcW w:w="1521" w:type="dxa"/>
          </w:tcPr>
          <w:p w:rsidRPr="00686D5B" w:rsidR="0084173E" w:rsidP="0084173E" w:rsidRDefault="0084173E" w14:paraId="2234D57B" w14:textId="77777777">
            <w:pPr>
              <w:spacing w:line="240" w:lineRule="atLeast"/>
              <w:rPr>
                <w:rFonts w:ascii="Verdana" w:hAnsi="Verdana"/>
                <w:color w:val="000000"/>
                <w:sz w:val="18"/>
                <w:szCs w:val="18"/>
              </w:rPr>
            </w:pPr>
            <w:r w:rsidRPr="00686D5B">
              <w:rPr>
                <w:rFonts w:ascii="Verdana" w:hAnsi="Verdana"/>
                <w:color w:val="000000"/>
                <w:sz w:val="18"/>
                <w:szCs w:val="18"/>
              </w:rPr>
              <w:t>213 bis, vijfde lid</w:t>
            </w:r>
          </w:p>
        </w:tc>
        <w:tc>
          <w:tcPr>
            <w:tcW w:w="2207" w:type="dxa"/>
          </w:tcPr>
          <w:p w:rsidRPr="00686D5B" w:rsidR="0084173E" w:rsidP="0084173E" w:rsidRDefault="0084173E" w14:paraId="5FEE9D02" w14:textId="77777777">
            <w:pPr>
              <w:spacing w:line="240" w:lineRule="atLeast"/>
              <w:rPr>
                <w:rFonts w:ascii="Verdana" w:hAnsi="Verdana"/>
                <w:sz w:val="18"/>
                <w:szCs w:val="18"/>
              </w:rPr>
            </w:pPr>
            <w:r w:rsidRPr="00686D5B">
              <w:rPr>
                <w:rFonts w:ascii="Verdana" w:hAnsi="Verdana"/>
                <w:sz w:val="18"/>
                <w:szCs w:val="18"/>
              </w:rPr>
              <w:t>3:288.1, derde lid, Wft</w:t>
            </w:r>
          </w:p>
        </w:tc>
        <w:tc>
          <w:tcPr>
            <w:tcW w:w="1356" w:type="dxa"/>
          </w:tcPr>
          <w:p w:rsidRPr="00686D5B" w:rsidR="0084173E" w:rsidP="0084173E" w:rsidRDefault="0084173E" w14:paraId="600A40F3"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046A8159" w14:textId="2AC4929B">
            <w:pPr>
              <w:spacing w:line="240" w:lineRule="atLeast"/>
              <w:rPr>
                <w:rFonts w:ascii="Verdana" w:hAnsi="Verdana"/>
                <w:sz w:val="18"/>
                <w:szCs w:val="18"/>
              </w:rPr>
            </w:pPr>
          </w:p>
        </w:tc>
      </w:tr>
      <w:tr w:rsidRPr="00686D5B" w:rsidR="0084173E" w:rsidTr="007F6FE3" w14:paraId="672E4933" w14:textId="77777777">
        <w:tc>
          <w:tcPr>
            <w:tcW w:w="1521" w:type="dxa"/>
          </w:tcPr>
          <w:p w:rsidRPr="00686D5B" w:rsidR="0084173E" w:rsidP="0084173E" w:rsidRDefault="0084173E" w14:paraId="2935207A" w14:textId="77777777">
            <w:pPr>
              <w:spacing w:line="240" w:lineRule="atLeast"/>
              <w:rPr>
                <w:rFonts w:ascii="Verdana" w:hAnsi="Verdana"/>
                <w:color w:val="000000"/>
                <w:sz w:val="18"/>
                <w:szCs w:val="18"/>
              </w:rPr>
            </w:pPr>
            <w:r w:rsidRPr="00686D5B">
              <w:rPr>
                <w:rFonts w:ascii="Verdana" w:hAnsi="Verdana"/>
                <w:color w:val="000000"/>
                <w:sz w:val="18"/>
                <w:szCs w:val="18"/>
              </w:rPr>
              <w:t>213 bis, zesde lid</w:t>
            </w:r>
          </w:p>
        </w:tc>
        <w:tc>
          <w:tcPr>
            <w:tcW w:w="2207" w:type="dxa"/>
          </w:tcPr>
          <w:p w:rsidRPr="00686D5B" w:rsidR="0084173E" w:rsidP="0084173E" w:rsidRDefault="0084173E" w14:paraId="762BA8AE" w14:textId="77777777">
            <w:pPr>
              <w:spacing w:line="240" w:lineRule="atLeast"/>
              <w:rPr>
                <w:rFonts w:ascii="Verdana" w:hAnsi="Verdana"/>
                <w:sz w:val="18"/>
                <w:szCs w:val="18"/>
              </w:rPr>
            </w:pPr>
            <w:r w:rsidRPr="00686D5B">
              <w:rPr>
                <w:rFonts w:ascii="Verdana" w:hAnsi="Verdana"/>
                <w:sz w:val="18"/>
                <w:szCs w:val="18"/>
              </w:rPr>
              <w:t>Behoeft geen implementatie. Bepaling gericht tot de Commissie.</w:t>
            </w:r>
          </w:p>
        </w:tc>
        <w:tc>
          <w:tcPr>
            <w:tcW w:w="1356" w:type="dxa"/>
          </w:tcPr>
          <w:p w:rsidRPr="00686D5B" w:rsidR="0084173E" w:rsidP="0084173E" w:rsidRDefault="0084173E" w14:paraId="03F31C8B"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209AA164" w14:textId="77777777">
            <w:pPr>
              <w:spacing w:line="240" w:lineRule="atLeast"/>
              <w:rPr>
                <w:rFonts w:ascii="Verdana" w:hAnsi="Verdana"/>
                <w:sz w:val="18"/>
                <w:szCs w:val="18"/>
              </w:rPr>
            </w:pPr>
          </w:p>
        </w:tc>
      </w:tr>
      <w:tr w:rsidRPr="00686D5B" w:rsidR="0084173E" w:rsidTr="007F6FE3" w14:paraId="4E993219" w14:textId="77777777">
        <w:tc>
          <w:tcPr>
            <w:tcW w:w="1521" w:type="dxa"/>
          </w:tcPr>
          <w:p w:rsidRPr="00686D5B" w:rsidR="0084173E" w:rsidP="0084173E" w:rsidRDefault="0084173E" w14:paraId="75BB1B7E" w14:textId="77777777">
            <w:pPr>
              <w:spacing w:line="240" w:lineRule="atLeast"/>
              <w:rPr>
                <w:rFonts w:ascii="Verdana" w:hAnsi="Verdana"/>
                <w:sz w:val="18"/>
                <w:szCs w:val="18"/>
              </w:rPr>
            </w:pPr>
            <w:r w:rsidRPr="00686D5B">
              <w:rPr>
                <w:rFonts w:ascii="Verdana" w:hAnsi="Verdana"/>
                <w:sz w:val="18"/>
                <w:szCs w:val="18"/>
              </w:rPr>
              <w:t>213 ter, eerste lid</w:t>
            </w:r>
          </w:p>
        </w:tc>
        <w:tc>
          <w:tcPr>
            <w:tcW w:w="2207" w:type="dxa"/>
          </w:tcPr>
          <w:p w:rsidRPr="00686D5B" w:rsidR="0084173E" w:rsidP="0084173E" w:rsidRDefault="0084173E" w14:paraId="261A952E" w14:textId="2C50E541">
            <w:pPr>
              <w:spacing w:line="240" w:lineRule="atLeast"/>
              <w:rPr>
                <w:rFonts w:ascii="Verdana" w:hAnsi="Verdana"/>
                <w:sz w:val="18"/>
                <w:szCs w:val="18"/>
              </w:rPr>
            </w:pPr>
            <w:r w:rsidRPr="00686D5B">
              <w:rPr>
                <w:rFonts w:ascii="Verdana" w:hAnsi="Verdana"/>
                <w:sz w:val="18"/>
                <w:szCs w:val="18"/>
              </w:rPr>
              <w:t xml:space="preserve">3:285.0, eerste lid Wft </w:t>
            </w:r>
          </w:p>
          <w:p w:rsidRPr="00686D5B" w:rsidR="0084173E" w:rsidP="0084173E" w:rsidRDefault="0084173E" w14:paraId="64D9C878" w14:textId="77777777">
            <w:pPr>
              <w:spacing w:line="240" w:lineRule="atLeast"/>
              <w:rPr>
                <w:rFonts w:ascii="Verdana" w:hAnsi="Verdana"/>
                <w:sz w:val="18"/>
                <w:szCs w:val="18"/>
              </w:rPr>
            </w:pPr>
          </w:p>
          <w:p w:rsidRPr="00686D5B" w:rsidR="0084173E" w:rsidP="0084173E" w:rsidRDefault="0084173E" w14:paraId="11EC9DBB" w14:textId="77777777">
            <w:pPr>
              <w:spacing w:line="240" w:lineRule="atLeast"/>
              <w:rPr>
                <w:rFonts w:ascii="Verdana" w:hAnsi="Verdana"/>
                <w:sz w:val="18"/>
                <w:szCs w:val="18"/>
              </w:rPr>
            </w:pPr>
          </w:p>
        </w:tc>
        <w:tc>
          <w:tcPr>
            <w:tcW w:w="1356" w:type="dxa"/>
          </w:tcPr>
          <w:p w:rsidRPr="00686D5B" w:rsidR="0084173E" w:rsidP="0084173E" w:rsidRDefault="0084173E" w14:paraId="3D6BC542"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2AEFDA5F" w14:textId="3677B26D">
            <w:pPr>
              <w:spacing w:line="240" w:lineRule="atLeast"/>
              <w:rPr>
                <w:rFonts w:ascii="Verdana" w:hAnsi="Verdana"/>
                <w:sz w:val="18"/>
                <w:szCs w:val="18"/>
              </w:rPr>
            </w:pPr>
          </w:p>
        </w:tc>
      </w:tr>
      <w:tr w:rsidRPr="00686D5B" w:rsidR="0084173E" w:rsidTr="007F6FE3" w14:paraId="3AEE691D" w14:textId="77777777">
        <w:tc>
          <w:tcPr>
            <w:tcW w:w="1521" w:type="dxa"/>
          </w:tcPr>
          <w:p w:rsidRPr="00686D5B" w:rsidR="0084173E" w:rsidP="0084173E" w:rsidRDefault="0084173E" w14:paraId="6623BCC6" w14:textId="77777777">
            <w:pPr>
              <w:spacing w:line="240" w:lineRule="atLeast"/>
              <w:rPr>
                <w:rFonts w:ascii="Verdana" w:hAnsi="Verdana"/>
                <w:sz w:val="18"/>
                <w:szCs w:val="18"/>
              </w:rPr>
            </w:pPr>
            <w:r w:rsidRPr="00686D5B">
              <w:rPr>
                <w:rFonts w:ascii="Verdana" w:hAnsi="Verdana"/>
                <w:sz w:val="18"/>
                <w:szCs w:val="18"/>
              </w:rPr>
              <w:t>213 ter, lid 2, eerste alinea</w:t>
            </w:r>
          </w:p>
        </w:tc>
        <w:tc>
          <w:tcPr>
            <w:tcW w:w="2207" w:type="dxa"/>
          </w:tcPr>
          <w:p w:rsidRPr="00686D5B" w:rsidR="0084173E" w:rsidP="0084173E" w:rsidRDefault="0084173E" w14:paraId="040DF404" w14:textId="77777777">
            <w:pPr>
              <w:spacing w:line="240" w:lineRule="atLeast"/>
              <w:rPr>
                <w:rFonts w:ascii="Verdana" w:hAnsi="Verdana"/>
                <w:sz w:val="18"/>
                <w:szCs w:val="18"/>
              </w:rPr>
            </w:pPr>
            <w:r w:rsidRPr="00686D5B">
              <w:rPr>
                <w:rFonts w:ascii="Verdana" w:hAnsi="Verdana"/>
                <w:sz w:val="18"/>
                <w:szCs w:val="18"/>
              </w:rPr>
              <w:t>3:285.0, tweede lid, Wft (nieuw)</w:t>
            </w:r>
          </w:p>
        </w:tc>
        <w:tc>
          <w:tcPr>
            <w:tcW w:w="1356" w:type="dxa"/>
          </w:tcPr>
          <w:p w:rsidRPr="00686D5B" w:rsidR="0084173E" w:rsidP="0084173E" w:rsidRDefault="0084173E" w14:paraId="2656E923"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6F3AB995" w14:textId="2904C1D6">
            <w:pPr>
              <w:spacing w:line="240" w:lineRule="atLeast"/>
              <w:rPr>
                <w:rFonts w:ascii="Verdana" w:hAnsi="Verdana"/>
                <w:sz w:val="18"/>
                <w:szCs w:val="18"/>
              </w:rPr>
            </w:pPr>
          </w:p>
        </w:tc>
      </w:tr>
      <w:tr w:rsidRPr="00686D5B" w:rsidR="0084173E" w:rsidTr="007F6FE3" w14:paraId="70ADFA4B" w14:textId="77777777">
        <w:tc>
          <w:tcPr>
            <w:tcW w:w="1521" w:type="dxa"/>
          </w:tcPr>
          <w:p w:rsidRPr="00686D5B" w:rsidR="0084173E" w:rsidP="0084173E" w:rsidRDefault="0084173E" w14:paraId="67434B3C" w14:textId="77777777">
            <w:pPr>
              <w:spacing w:line="240" w:lineRule="atLeast"/>
              <w:rPr>
                <w:rFonts w:ascii="Verdana" w:hAnsi="Verdana"/>
                <w:sz w:val="18"/>
                <w:szCs w:val="18"/>
              </w:rPr>
            </w:pPr>
            <w:r w:rsidRPr="00686D5B">
              <w:rPr>
                <w:rFonts w:ascii="Verdana" w:hAnsi="Verdana"/>
                <w:sz w:val="18"/>
                <w:szCs w:val="18"/>
              </w:rPr>
              <w:t>213 ter, lid 2, tweede alinea, eerste volzin</w:t>
            </w:r>
          </w:p>
        </w:tc>
        <w:tc>
          <w:tcPr>
            <w:tcW w:w="2207" w:type="dxa"/>
          </w:tcPr>
          <w:p w:rsidRPr="00686D5B" w:rsidR="0084173E" w:rsidP="0084173E" w:rsidRDefault="0084173E" w14:paraId="1BAA2480" w14:textId="77777777">
            <w:pPr>
              <w:spacing w:line="240" w:lineRule="atLeast"/>
              <w:rPr>
                <w:rFonts w:ascii="Verdana" w:hAnsi="Verdana"/>
                <w:sz w:val="18"/>
                <w:szCs w:val="18"/>
              </w:rPr>
            </w:pPr>
            <w:r w:rsidRPr="00686D5B">
              <w:rPr>
                <w:rFonts w:ascii="Verdana" w:hAnsi="Verdana"/>
                <w:sz w:val="18"/>
                <w:szCs w:val="18"/>
              </w:rPr>
              <w:t>3:285.0, derde lid, Wft (nieuw)</w:t>
            </w:r>
          </w:p>
        </w:tc>
        <w:tc>
          <w:tcPr>
            <w:tcW w:w="1356" w:type="dxa"/>
          </w:tcPr>
          <w:p w:rsidRPr="00686D5B" w:rsidR="0084173E" w:rsidP="0084173E" w:rsidRDefault="0084173E" w14:paraId="694704F6"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64962FA0" w14:textId="368CF819">
            <w:pPr>
              <w:spacing w:line="240" w:lineRule="atLeast"/>
              <w:rPr>
                <w:rFonts w:ascii="Verdana" w:hAnsi="Verdana"/>
                <w:sz w:val="18"/>
                <w:szCs w:val="18"/>
              </w:rPr>
            </w:pPr>
          </w:p>
        </w:tc>
      </w:tr>
      <w:tr w:rsidRPr="00686D5B" w:rsidR="0084173E" w:rsidTr="007F6FE3" w14:paraId="0DEF5947" w14:textId="77777777">
        <w:tc>
          <w:tcPr>
            <w:tcW w:w="1521" w:type="dxa"/>
          </w:tcPr>
          <w:p w:rsidRPr="00686D5B" w:rsidR="0084173E" w:rsidP="0084173E" w:rsidRDefault="0084173E" w14:paraId="5D680209" w14:textId="77777777">
            <w:pPr>
              <w:spacing w:line="240" w:lineRule="atLeast"/>
              <w:rPr>
                <w:rFonts w:ascii="Verdana" w:hAnsi="Verdana"/>
                <w:sz w:val="18"/>
                <w:szCs w:val="18"/>
              </w:rPr>
            </w:pPr>
            <w:r w:rsidRPr="00686D5B">
              <w:rPr>
                <w:rFonts w:ascii="Verdana" w:hAnsi="Verdana" w:cs="Arial"/>
                <w:sz w:val="18"/>
                <w:szCs w:val="18"/>
              </w:rPr>
              <w:t>213 ter, lid 2, tweede alinea, tweede volzin</w:t>
            </w:r>
          </w:p>
        </w:tc>
        <w:tc>
          <w:tcPr>
            <w:tcW w:w="2207" w:type="dxa"/>
          </w:tcPr>
          <w:p w:rsidRPr="00686D5B" w:rsidR="0084173E" w:rsidP="0084173E" w:rsidRDefault="0084173E" w14:paraId="7A22F798" w14:textId="77777777">
            <w:pPr>
              <w:spacing w:line="240" w:lineRule="atLeast"/>
              <w:rPr>
                <w:rFonts w:ascii="Verdana" w:hAnsi="Verdana"/>
                <w:sz w:val="18"/>
                <w:szCs w:val="18"/>
              </w:rPr>
            </w:pPr>
            <w:r w:rsidRPr="00686D5B">
              <w:rPr>
                <w:rFonts w:ascii="Verdana" w:hAnsi="Verdana"/>
                <w:sz w:val="18"/>
                <w:szCs w:val="18"/>
              </w:rPr>
              <w:t>3:285.0, vierde lid, Wft (nieuw)</w:t>
            </w:r>
          </w:p>
        </w:tc>
        <w:tc>
          <w:tcPr>
            <w:tcW w:w="1356" w:type="dxa"/>
          </w:tcPr>
          <w:p w:rsidRPr="00686D5B" w:rsidR="0084173E" w:rsidP="0084173E" w:rsidRDefault="0084173E" w14:paraId="2A818ABD"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46B44CB3" w14:textId="5916AA40">
            <w:pPr>
              <w:spacing w:line="240" w:lineRule="atLeast"/>
              <w:rPr>
                <w:rFonts w:ascii="Verdana" w:hAnsi="Verdana"/>
                <w:sz w:val="18"/>
                <w:szCs w:val="18"/>
              </w:rPr>
            </w:pPr>
          </w:p>
        </w:tc>
      </w:tr>
      <w:tr w:rsidRPr="00686D5B" w:rsidR="0084173E" w:rsidTr="007F6FE3" w14:paraId="51C78EE9" w14:textId="77777777">
        <w:tc>
          <w:tcPr>
            <w:tcW w:w="1521" w:type="dxa"/>
          </w:tcPr>
          <w:p w:rsidRPr="00686D5B" w:rsidR="0084173E" w:rsidP="0084173E" w:rsidRDefault="0084173E" w14:paraId="3240C200" w14:textId="77777777">
            <w:pPr>
              <w:spacing w:line="240" w:lineRule="atLeast"/>
              <w:rPr>
                <w:rFonts w:ascii="Verdana" w:hAnsi="Verdana"/>
                <w:sz w:val="18"/>
                <w:szCs w:val="18"/>
              </w:rPr>
            </w:pPr>
            <w:r w:rsidRPr="00686D5B">
              <w:rPr>
                <w:rFonts w:ascii="Verdana" w:hAnsi="Verdana" w:cs="Arial"/>
                <w:sz w:val="18"/>
                <w:szCs w:val="18"/>
              </w:rPr>
              <w:t xml:space="preserve">213 ter, lid 2, tweede alinea, eerste </w:t>
            </w:r>
            <w:r w:rsidRPr="00686D5B">
              <w:rPr>
                <w:rFonts w:ascii="Verdana" w:hAnsi="Verdana" w:cs="Arial"/>
                <w:sz w:val="18"/>
                <w:szCs w:val="18"/>
              </w:rPr>
              <w:lastRenderedPageBreak/>
              <w:t>deel van derde volzin</w:t>
            </w:r>
          </w:p>
        </w:tc>
        <w:tc>
          <w:tcPr>
            <w:tcW w:w="2207" w:type="dxa"/>
          </w:tcPr>
          <w:p w:rsidRPr="00686D5B" w:rsidR="0084173E" w:rsidP="0084173E" w:rsidRDefault="0084173E" w14:paraId="795F3F3B" w14:textId="77777777">
            <w:pPr>
              <w:spacing w:line="240" w:lineRule="atLeast"/>
              <w:rPr>
                <w:rFonts w:ascii="Verdana" w:hAnsi="Verdana"/>
                <w:sz w:val="18"/>
                <w:szCs w:val="18"/>
              </w:rPr>
            </w:pPr>
            <w:r w:rsidRPr="00686D5B">
              <w:rPr>
                <w:rFonts w:ascii="Verdana" w:hAnsi="Verdana"/>
                <w:sz w:val="18"/>
                <w:szCs w:val="18"/>
              </w:rPr>
              <w:lastRenderedPageBreak/>
              <w:t>3:285.0, vijfde lid, Wft (nieuw)</w:t>
            </w:r>
          </w:p>
        </w:tc>
        <w:tc>
          <w:tcPr>
            <w:tcW w:w="1356" w:type="dxa"/>
          </w:tcPr>
          <w:p w:rsidRPr="00686D5B" w:rsidR="0084173E" w:rsidP="0084173E" w:rsidRDefault="0084173E" w14:paraId="5609B457"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4D585BD3" w14:textId="558E4AEA">
            <w:pPr>
              <w:spacing w:line="240" w:lineRule="atLeast"/>
              <w:rPr>
                <w:rFonts w:ascii="Verdana" w:hAnsi="Verdana"/>
                <w:sz w:val="18"/>
                <w:szCs w:val="18"/>
              </w:rPr>
            </w:pPr>
          </w:p>
        </w:tc>
      </w:tr>
      <w:tr w:rsidRPr="00686D5B" w:rsidR="0084173E" w:rsidTr="007F6FE3" w14:paraId="2FC4CC64" w14:textId="77777777">
        <w:tc>
          <w:tcPr>
            <w:tcW w:w="1521" w:type="dxa"/>
          </w:tcPr>
          <w:p w:rsidRPr="00686D5B" w:rsidR="0084173E" w:rsidP="0084173E" w:rsidRDefault="0084173E" w14:paraId="6FC251A4" w14:textId="77777777">
            <w:pPr>
              <w:spacing w:line="240" w:lineRule="atLeast"/>
              <w:rPr>
                <w:rFonts w:ascii="Verdana" w:hAnsi="Verdana"/>
                <w:sz w:val="18"/>
                <w:szCs w:val="18"/>
              </w:rPr>
            </w:pPr>
            <w:r w:rsidRPr="00686D5B">
              <w:rPr>
                <w:rFonts w:ascii="Verdana" w:hAnsi="Verdana" w:cs="Arial"/>
                <w:sz w:val="18"/>
                <w:szCs w:val="18"/>
              </w:rPr>
              <w:t>213 ter, lid 2, tweede alinea, tweede deel van vierde volzin</w:t>
            </w:r>
          </w:p>
        </w:tc>
        <w:tc>
          <w:tcPr>
            <w:tcW w:w="2207" w:type="dxa"/>
          </w:tcPr>
          <w:p w:rsidRPr="00686D5B" w:rsidR="0084173E" w:rsidP="0084173E" w:rsidRDefault="0084173E" w14:paraId="0CC2E7FC" w14:textId="77777777">
            <w:pPr>
              <w:spacing w:line="240" w:lineRule="atLeast"/>
              <w:rPr>
                <w:rFonts w:ascii="Verdana" w:hAnsi="Verdana"/>
                <w:sz w:val="18"/>
                <w:szCs w:val="18"/>
              </w:rPr>
            </w:pPr>
            <w:r w:rsidRPr="00686D5B">
              <w:rPr>
                <w:rFonts w:ascii="Verdana" w:hAnsi="Verdana"/>
                <w:sz w:val="18"/>
                <w:szCs w:val="18"/>
              </w:rPr>
              <w:t>3:285.1, eerste lid, Wft (nieuw)</w:t>
            </w:r>
          </w:p>
        </w:tc>
        <w:tc>
          <w:tcPr>
            <w:tcW w:w="1356" w:type="dxa"/>
          </w:tcPr>
          <w:p w:rsidRPr="00686D5B" w:rsidR="0084173E" w:rsidP="0084173E" w:rsidRDefault="0084173E" w14:paraId="2C4A5523" w14:textId="77777777">
            <w:pPr>
              <w:spacing w:line="240" w:lineRule="atLeast"/>
              <w:rPr>
                <w:rFonts w:ascii="Verdana" w:hAnsi="Verdana"/>
                <w:sz w:val="18"/>
                <w:szCs w:val="18"/>
              </w:rPr>
            </w:pPr>
            <w:r w:rsidRPr="00686D5B">
              <w:rPr>
                <w:rFonts w:ascii="Verdana" w:hAnsi="Verdana"/>
                <w:sz w:val="18"/>
                <w:szCs w:val="18"/>
              </w:rPr>
              <w:t xml:space="preserve">Geen </w:t>
            </w:r>
          </w:p>
        </w:tc>
        <w:tc>
          <w:tcPr>
            <w:tcW w:w="2156" w:type="dxa"/>
          </w:tcPr>
          <w:p w:rsidRPr="00686D5B" w:rsidR="0084173E" w:rsidP="0084173E" w:rsidRDefault="0084173E" w14:paraId="3AB0E819" w14:textId="4EDCE1E7">
            <w:pPr>
              <w:spacing w:line="240" w:lineRule="atLeast"/>
              <w:rPr>
                <w:rFonts w:ascii="Verdana" w:hAnsi="Verdana"/>
                <w:sz w:val="18"/>
                <w:szCs w:val="18"/>
              </w:rPr>
            </w:pPr>
          </w:p>
        </w:tc>
      </w:tr>
      <w:tr w:rsidRPr="00686D5B" w:rsidR="0084173E" w:rsidTr="007F6FE3" w14:paraId="7AC1E332" w14:textId="77777777">
        <w:tc>
          <w:tcPr>
            <w:tcW w:w="1521" w:type="dxa"/>
          </w:tcPr>
          <w:p w:rsidRPr="00686D5B" w:rsidR="0084173E" w:rsidP="0084173E" w:rsidRDefault="0084173E" w14:paraId="2BE1F2D8" w14:textId="77777777">
            <w:pPr>
              <w:spacing w:line="240" w:lineRule="atLeast"/>
              <w:rPr>
                <w:rFonts w:ascii="Verdana" w:hAnsi="Verdana"/>
                <w:sz w:val="18"/>
                <w:szCs w:val="18"/>
              </w:rPr>
            </w:pPr>
            <w:r w:rsidRPr="00686D5B">
              <w:rPr>
                <w:rFonts w:ascii="Verdana" w:hAnsi="Verdana" w:cs="Arial"/>
                <w:sz w:val="18"/>
                <w:szCs w:val="18"/>
              </w:rPr>
              <w:t>213 ter, lid 3, eerste volzin,</w:t>
            </w:r>
          </w:p>
        </w:tc>
        <w:tc>
          <w:tcPr>
            <w:tcW w:w="2207" w:type="dxa"/>
          </w:tcPr>
          <w:p w:rsidRPr="00686D5B" w:rsidR="0084173E" w:rsidP="0084173E" w:rsidRDefault="0084173E" w14:paraId="162E0C22" w14:textId="77777777">
            <w:pPr>
              <w:spacing w:line="240" w:lineRule="atLeast"/>
              <w:rPr>
                <w:rFonts w:ascii="Verdana" w:hAnsi="Verdana"/>
                <w:sz w:val="18"/>
                <w:szCs w:val="18"/>
              </w:rPr>
            </w:pPr>
            <w:r w:rsidRPr="00686D5B">
              <w:rPr>
                <w:rFonts w:ascii="Verdana" w:hAnsi="Verdana"/>
                <w:sz w:val="18"/>
                <w:szCs w:val="18"/>
              </w:rPr>
              <w:t>3:285.1, tweede lid, Wft (nieuw)</w:t>
            </w:r>
          </w:p>
        </w:tc>
        <w:tc>
          <w:tcPr>
            <w:tcW w:w="1356" w:type="dxa"/>
          </w:tcPr>
          <w:p w:rsidRPr="00686D5B" w:rsidR="0084173E" w:rsidP="0084173E" w:rsidRDefault="0084173E" w14:paraId="7F9428A6"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71E86043" w14:textId="0AD32E2B">
            <w:pPr>
              <w:spacing w:line="240" w:lineRule="atLeast"/>
              <w:rPr>
                <w:rFonts w:ascii="Verdana" w:hAnsi="Verdana"/>
                <w:sz w:val="18"/>
                <w:szCs w:val="18"/>
              </w:rPr>
            </w:pPr>
          </w:p>
        </w:tc>
      </w:tr>
      <w:tr w:rsidRPr="00686D5B" w:rsidR="0084173E" w:rsidTr="007F6FE3" w14:paraId="61A82051" w14:textId="77777777">
        <w:tc>
          <w:tcPr>
            <w:tcW w:w="1521" w:type="dxa"/>
          </w:tcPr>
          <w:p w:rsidRPr="00686D5B" w:rsidR="0084173E" w:rsidP="0084173E" w:rsidRDefault="0084173E" w14:paraId="7B35F4EA" w14:textId="77777777">
            <w:pPr>
              <w:spacing w:line="240" w:lineRule="atLeast"/>
              <w:rPr>
                <w:rFonts w:ascii="Verdana" w:hAnsi="Verdana"/>
                <w:sz w:val="18"/>
                <w:szCs w:val="18"/>
              </w:rPr>
            </w:pPr>
            <w:r w:rsidRPr="00686D5B">
              <w:rPr>
                <w:rFonts w:ascii="Verdana" w:hAnsi="Verdana" w:cs="Arial"/>
                <w:sz w:val="18"/>
                <w:szCs w:val="18"/>
              </w:rPr>
              <w:t>213 ter, lid 3, tweede volzin</w:t>
            </w:r>
          </w:p>
        </w:tc>
        <w:tc>
          <w:tcPr>
            <w:tcW w:w="2207" w:type="dxa"/>
          </w:tcPr>
          <w:p w:rsidRPr="00686D5B" w:rsidR="0084173E" w:rsidP="0084173E" w:rsidRDefault="0084173E" w14:paraId="6001A9AB" w14:textId="09BAD340">
            <w:pPr>
              <w:spacing w:line="240" w:lineRule="atLeast"/>
              <w:rPr>
                <w:rFonts w:ascii="Verdana" w:hAnsi="Verdana"/>
                <w:sz w:val="18"/>
                <w:szCs w:val="18"/>
              </w:rPr>
            </w:pPr>
            <w:r w:rsidRPr="00686D5B">
              <w:rPr>
                <w:rFonts w:ascii="Verdana" w:hAnsi="Verdana"/>
                <w:sz w:val="18"/>
                <w:szCs w:val="18"/>
              </w:rPr>
              <w:t>3:285.</w:t>
            </w:r>
            <w:r w:rsidR="008F129C">
              <w:rPr>
                <w:rFonts w:ascii="Verdana" w:hAnsi="Verdana"/>
                <w:sz w:val="18"/>
                <w:szCs w:val="18"/>
              </w:rPr>
              <w:t>0, vierde lid</w:t>
            </w:r>
            <w:r w:rsidRPr="00686D5B">
              <w:rPr>
                <w:rFonts w:ascii="Verdana" w:hAnsi="Verdana"/>
                <w:sz w:val="18"/>
                <w:szCs w:val="18"/>
              </w:rPr>
              <w:t>, Wft (nieuw)</w:t>
            </w:r>
          </w:p>
        </w:tc>
        <w:tc>
          <w:tcPr>
            <w:tcW w:w="1356" w:type="dxa"/>
          </w:tcPr>
          <w:p w:rsidRPr="00686D5B" w:rsidR="0084173E" w:rsidP="0084173E" w:rsidRDefault="0084173E" w14:paraId="3AD6FE48"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64E5DEFB" w14:textId="629ED387">
            <w:pPr>
              <w:spacing w:line="240" w:lineRule="atLeast"/>
              <w:rPr>
                <w:rFonts w:ascii="Verdana" w:hAnsi="Verdana"/>
                <w:sz w:val="18"/>
                <w:szCs w:val="18"/>
              </w:rPr>
            </w:pPr>
          </w:p>
        </w:tc>
      </w:tr>
      <w:tr w:rsidRPr="00686D5B" w:rsidR="0084173E" w:rsidTr="007F6FE3" w14:paraId="6CF6BB71" w14:textId="77777777">
        <w:tc>
          <w:tcPr>
            <w:tcW w:w="1521" w:type="dxa"/>
          </w:tcPr>
          <w:p w:rsidRPr="00686D5B" w:rsidR="0084173E" w:rsidP="0084173E" w:rsidRDefault="0084173E" w14:paraId="09ECBB2A" w14:textId="77777777">
            <w:pPr>
              <w:spacing w:line="240" w:lineRule="atLeast"/>
              <w:rPr>
                <w:rFonts w:ascii="Verdana" w:hAnsi="Verdana"/>
                <w:sz w:val="18"/>
                <w:szCs w:val="18"/>
              </w:rPr>
            </w:pPr>
            <w:r w:rsidRPr="00686D5B">
              <w:rPr>
                <w:rFonts w:ascii="Verdana" w:hAnsi="Verdana" w:cs="Arial"/>
                <w:sz w:val="18"/>
                <w:szCs w:val="18"/>
              </w:rPr>
              <w:t>213 ter, lid 3, derde volzin</w:t>
            </w:r>
          </w:p>
        </w:tc>
        <w:tc>
          <w:tcPr>
            <w:tcW w:w="2207" w:type="dxa"/>
          </w:tcPr>
          <w:p w:rsidRPr="00686D5B" w:rsidR="0084173E" w:rsidP="0084173E" w:rsidRDefault="008F129C" w14:paraId="59D4F7C6" w14:textId="5F46E2E3">
            <w:pPr>
              <w:spacing w:line="240" w:lineRule="atLeast"/>
              <w:rPr>
                <w:rFonts w:ascii="Verdana" w:hAnsi="Verdana"/>
                <w:sz w:val="18"/>
                <w:szCs w:val="18"/>
              </w:rPr>
            </w:pPr>
            <w:r w:rsidRPr="00686D5B">
              <w:rPr>
                <w:rFonts w:ascii="Verdana" w:hAnsi="Verdana"/>
                <w:sz w:val="18"/>
                <w:szCs w:val="18"/>
              </w:rPr>
              <w:t>3:285.1, derde lid</w:t>
            </w:r>
            <w:r w:rsidRPr="00686D5B" w:rsidDel="008F129C">
              <w:rPr>
                <w:rFonts w:ascii="Verdana" w:hAnsi="Verdana"/>
                <w:sz w:val="18"/>
                <w:szCs w:val="18"/>
              </w:rPr>
              <w:t xml:space="preserve"> </w:t>
            </w:r>
            <w:r w:rsidRPr="00686D5B" w:rsidR="0084173E">
              <w:rPr>
                <w:rFonts w:ascii="Verdana" w:hAnsi="Verdana"/>
                <w:sz w:val="18"/>
                <w:szCs w:val="18"/>
              </w:rPr>
              <w:t>Wft (nieuw)</w:t>
            </w:r>
          </w:p>
        </w:tc>
        <w:tc>
          <w:tcPr>
            <w:tcW w:w="1356" w:type="dxa"/>
          </w:tcPr>
          <w:p w:rsidRPr="00686D5B" w:rsidR="0084173E" w:rsidP="0084173E" w:rsidRDefault="0084173E" w14:paraId="5A3245A3"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55A66ED5" w14:textId="0225CCD2">
            <w:pPr>
              <w:spacing w:line="240" w:lineRule="atLeast"/>
              <w:rPr>
                <w:rFonts w:ascii="Verdana" w:hAnsi="Verdana"/>
                <w:sz w:val="18"/>
                <w:szCs w:val="18"/>
              </w:rPr>
            </w:pPr>
          </w:p>
        </w:tc>
      </w:tr>
      <w:tr w:rsidRPr="00686D5B" w:rsidR="0084173E" w:rsidTr="007F6FE3" w14:paraId="00C32DA0" w14:textId="77777777">
        <w:tc>
          <w:tcPr>
            <w:tcW w:w="1521" w:type="dxa"/>
          </w:tcPr>
          <w:p w:rsidRPr="00686D5B" w:rsidR="0084173E" w:rsidP="0084173E" w:rsidRDefault="0084173E" w14:paraId="5081C4A0" w14:textId="77777777">
            <w:pPr>
              <w:spacing w:line="240" w:lineRule="atLeast"/>
              <w:rPr>
                <w:rFonts w:ascii="Verdana" w:hAnsi="Verdana"/>
                <w:color w:val="000000"/>
                <w:sz w:val="18"/>
                <w:szCs w:val="18"/>
              </w:rPr>
            </w:pPr>
            <w:r w:rsidRPr="00686D5B">
              <w:rPr>
                <w:rFonts w:ascii="Verdana" w:hAnsi="Verdana"/>
                <w:color w:val="000000"/>
                <w:sz w:val="18"/>
                <w:szCs w:val="18"/>
              </w:rPr>
              <w:t>214, eerste en tweede lid, tweede alinea</w:t>
            </w:r>
          </w:p>
        </w:tc>
        <w:tc>
          <w:tcPr>
            <w:tcW w:w="2207" w:type="dxa"/>
          </w:tcPr>
          <w:p w:rsidRPr="00686D5B" w:rsidR="0084173E" w:rsidP="0084173E" w:rsidRDefault="00B23196" w14:paraId="1D612198" w14:textId="62B341C5">
            <w:pPr>
              <w:spacing w:line="240" w:lineRule="atLeast"/>
              <w:rPr>
                <w:rFonts w:ascii="Verdana" w:hAnsi="Verdana"/>
                <w:sz w:val="18"/>
                <w:szCs w:val="18"/>
              </w:rPr>
            </w:pPr>
            <w:r>
              <w:rPr>
                <w:rFonts w:ascii="Verdana" w:hAnsi="Verdana"/>
                <w:sz w:val="18"/>
                <w:szCs w:val="18"/>
              </w:rPr>
              <w:t>Behoeft geen implementatie. Bestaand recht in 3.6 Wft</w:t>
            </w:r>
          </w:p>
        </w:tc>
        <w:tc>
          <w:tcPr>
            <w:tcW w:w="1356" w:type="dxa"/>
          </w:tcPr>
          <w:p w:rsidRPr="00686D5B" w:rsidR="0084173E" w:rsidP="0084173E" w:rsidRDefault="0084173E" w14:paraId="3252742D"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05CC115F" w14:textId="77777777">
            <w:pPr>
              <w:spacing w:line="240" w:lineRule="atLeast"/>
              <w:rPr>
                <w:rFonts w:ascii="Verdana" w:hAnsi="Verdana"/>
                <w:sz w:val="18"/>
                <w:szCs w:val="18"/>
              </w:rPr>
            </w:pPr>
          </w:p>
        </w:tc>
      </w:tr>
      <w:tr w:rsidRPr="00686D5B" w:rsidR="00B23196" w:rsidTr="007F6FE3" w14:paraId="64126F2D" w14:textId="77777777">
        <w:tc>
          <w:tcPr>
            <w:tcW w:w="1521" w:type="dxa"/>
          </w:tcPr>
          <w:p w:rsidRPr="00686D5B" w:rsidR="00B23196" w:rsidP="0084173E" w:rsidRDefault="00B23196" w14:paraId="6EC60895" w14:textId="4316D8BB">
            <w:pPr>
              <w:spacing w:line="240" w:lineRule="atLeast"/>
              <w:rPr>
                <w:rFonts w:ascii="Verdana" w:hAnsi="Verdana"/>
                <w:color w:val="000000"/>
                <w:sz w:val="18"/>
                <w:szCs w:val="18"/>
              </w:rPr>
            </w:pPr>
            <w:r w:rsidRPr="00B23196">
              <w:rPr>
                <w:rFonts w:ascii="Verdana" w:hAnsi="Verdana"/>
                <w:color w:val="000000"/>
                <w:sz w:val="18"/>
                <w:szCs w:val="18"/>
              </w:rPr>
              <w:t>214, tweede lid, tweede alinea</w:t>
            </w:r>
          </w:p>
        </w:tc>
        <w:tc>
          <w:tcPr>
            <w:tcW w:w="2207" w:type="dxa"/>
          </w:tcPr>
          <w:p w:rsidRPr="00686D5B" w:rsidR="00B23196" w:rsidP="0084173E" w:rsidRDefault="00B23196" w14:paraId="3E4429D3" w14:textId="28DD9180">
            <w:pPr>
              <w:spacing w:line="240" w:lineRule="atLeast"/>
              <w:rPr>
                <w:rFonts w:ascii="Verdana" w:hAnsi="Verdana"/>
                <w:sz w:val="18"/>
                <w:szCs w:val="18"/>
              </w:rPr>
            </w:pPr>
            <w:r>
              <w:rPr>
                <w:rFonts w:ascii="Verdana" w:hAnsi="Verdana"/>
                <w:sz w:val="18"/>
                <w:szCs w:val="18"/>
              </w:rPr>
              <w:t>3:270, eerste</w:t>
            </w:r>
            <w:r w:rsidR="006B7A49">
              <w:rPr>
                <w:rFonts w:ascii="Verdana" w:hAnsi="Verdana"/>
                <w:sz w:val="18"/>
                <w:szCs w:val="18"/>
              </w:rPr>
              <w:t xml:space="preserve"> lid</w:t>
            </w:r>
            <w:r>
              <w:rPr>
                <w:rFonts w:ascii="Verdana" w:hAnsi="Verdana"/>
                <w:sz w:val="18"/>
                <w:szCs w:val="18"/>
              </w:rPr>
              <w:t>, Wft</w:t>
            </w:r>
          </w:p>
        </w:tc>
        <w:tc>
          <w:tcPr>
            <w:tcW w:w="1356" w:type="dxa"/>
          </w:tcPr>
          <w:p w:rsidRPr="00686D5B" w:rsidR="00B23196" w:rsidP="0084173E" w:rsidRDefault="00B23196" w14:paraId="58055A7E" w14:textId="004A9EF1">
            <w:pPr>
              <w:spacing w:line="240" w:lineRule="atLeast"/>
              <w:rPr>
                <w:rFonts w:ascii="Verdana" w:hAnsi="Verdana"/>
                <w:sz w:val="18"/>
                <w:szCs w:val="18"/>
              </w:rPr>
            </w:pPr>
            <w:r>
              <w:rPr>
                <w:rFonts w:ascii="Verdana" w:hAnsi="Verdana"/>
                <w:sz w:val="18"/>
                <w:szCs w:val="18"/>
              </w:rPr>
              <w:t>Geen</w:t>
            </w:r>
          </w:p>
        </w:tc>
        <w:tc>
          <w:tcPr>
            <w:tcW w:w="2156" w:type="dxa"/>
          </w:tcPr>
          <w:p w:rsidRPr="00686D5B" w:rsidR="00B23196" w:rsidP="0084173E" w:rsidRDefault="00B23196" w14:paraId="606D819E" w14:textId="77777777">
            <w:pPr>
              <w:spacing w:line="240" w:lineRule="atLeast"/>
              <w:rPr>
                <w:rFonts w:ascii="Verdana" w:hAnsi="Verdana"/>
                <w:sz w:val="18"/>
                <w:szCs w:val="18"/>
              </w:rPr>
            </w:pPr>
          </w:p>
        </w:tc>
      </w:tr>
      <w:tr w:rsidRPr="00686D5B" w:rsidR="0084173E" w:rsidTr="007F6FE3" w14:paraId="7D00E5BA" w14:textId="77777777">
        <w:trPr>
          <w:trHeight w:val="2015"/>
        </w:trPr>
        <w:tc>
          <w:tcPr>
            <w:tcW w:w="1521" w:type="dxa"/>
          </w:tcPr>
          <w:p w:rsidRPr="00686D5B" w:rsidR="0084173E" w:rsidP="0084173E" w:rsidRDefault="0084173E" w14:paraId="5ABA0ADF" w14:textId="77777777">
            <w:pPr>
              <w:spacing w:line="240" w:lineRule="atLeast"/>
              <w:rPr>
                <w:rFonts w:ascii="Verdana" w:hAnsi="Verdana"/>
                <w:color w:val="000000"/>
                <w:sz w:val="18"/>
                <w:szCs w:val="18"/>
              </w:rPr>
            </w:pPr>
            <w:r w:rsidRPr="00686D5B">
              <w:rPr>
                <w:rFonts w:ascii="Verdana" w:hAnsi="Verdana"/>
                <w:color w:val="000000"/>
                <w:sz w:val="18"/>
                <w:szCs w:val="18"/>
              </w:rPr>
              <w:t>214, derde lid</w:t>
            </w:r>
          </w:p>
        </w:tc>
        <w:tc>
          <w:tcPr>
            <w:tcW w:w="2207" w:type="dxa"/>
          </w:tcPr>
          <w:p w:rsidRPr="00686D5B" w:rsidR="0084173E" w:rsidP="0084173E" w:rsidRDefault="00B74F39" w14:paraId="2E3FEC40" w14:textId="3D7B17D9">
            <w:pPr>
              <w:spacing w:line="240" w:lineRule="atLeast"/>
              <w:rPr>
                <w:rFonts w:ascii="Verdana" w:hAnsi="Verdana"/>
                <w:sz w:val="18"/>
                <w:szCs w:val="18"/>
              </w:rPr>
            </w:pPr>
            <w:r>
              <w:rPr>
                <w:rFonts w:ascii="Verdana" w:hAnsi="Verdana"/>
                <w:sz w:val="18"/>
                <w:szCs w:val="18"/>
              </w:rPr>
              <w:t>Behoeft aanpassing lagere regelgeving: bijlage 4, punt 2, titel III Rtt</w:t>
            </w:r>
          </w:p>
        </w:tc>
        <w:tc>
          <w:tcPr>
            <w:tcW w:w="1356" w:type="dxa"/>
          </w:tcPr>
          <w:p w:rsidRPr="00686D5B" w:rsidR="0084173E" w:rsidP="0084173E" w:rsidRDefault="0084173E" w14:paraId="65570D05" w14:textId="77777777">
            <w:pPr>
              <w:spacing w:line="240" w:lineRule="atLeast"/>
              <w:rPr>
                <w:rFonts w:ascii="Verdana" w:hAnsi="Verdana"/>
                <w:sz w:val="18"/>
                <w:szCs w:val="18"/>
              </w:rPr>
            </w:pPr>
            <w:r w:rsidRPr="00686D5B">
              <w:rPr>
                <w:rFonts w:ascii="Verdana" w:hAnsi="Verdana"/>
                <w:sz w:val="18"/>
                <w:szCs w:val="18"/>
              </w:rPr>
              <w:t xml:space="preserve">Geen </w:t>
            </w:r>
          </w:p>
        </w:tc>
        <w:tc>
          <w:tcPr>
            <w:tcW w:w="2156" w:type="dxa"/>
          </w:tcPr>
          <w:p w:rsidRPr="00686D5B" w:rsidR="0084173E" w:rsidP="0084173E" w:rsidRDefault="0084173E" w14:paraId="579B5461" w14:textId="7F2F418B">
            <w:pPr>
              <w:spacing w:line="240" w:lineRule="atLeast"/>
              <w:rPr>
                <w:rFonts w:ascii="Verdana" w:hAnsi="Verdana"/>
                <w:sz w:val="18"/>
                <w:szCs w:val="18"/>
              </w:rPr>
            </w:pPr>
          </w:p>
        </w:tc>
      </w:tr>
      <w:tr w:rsidRPr="00686D5B" w:rsidR="0084173E" w:rsidTr="007F6FE3" w14:paraId="4D4BDE34" w14:textId="77777777">
        <w:tc>
          <w:tcPr>
            <w:tcW w:w="1521" w:type="dxa"/>
          </w:tcPr>
          <w:p w:rsidRPr="00686D5B" w:rsidR="0084173E" w:rsidP="0084173E" w:rsidRDefault="0084173E" w14:paraId="2679FE44" w14:textId="77777777">
            <w:pPr>
              <w:spacing w:line="240" w:lineRule="atLeast"/>
              <w:rPr>
                <w:rFonts w:ascii="Verdana" w:hAnsi="Verdana"/>
                <w:color w:val="000000"/>
                <w:sz w:val="18"/>
                <w:szCs w:val="18"/>
              </w:rPr>
            </w:pPr>
            <w:r w:rsidRPr="00686D5B">
              <w:rPr>
                <w:rFonts w:ascii="Verdana" w:hAnsi="Verdana"/>
                <w:color w:val="000000"/>
                <w:sz w:val="18"/>
                <w:szCs w:val="18"/>
              </w:rPr>
              <w:t>214, vierde lid</w:t>
            </w:r>
          </w:p>
        </w:tc>
        <w:tc>
          <w:tcPr>
            <w:tcW w:w="2207" w:type="dxa"/>
          </w:tcPr>
          <w:p w:rsidRPr="00686D5B" w:rsidR="0084173E" w:rsidP="0084173E" w:rsidRDefault="0084173E" w14:paraId="311C4D8C" w14:textId="20A6B250">
            <w:pPr>
              <w:spacing w:line="240" w:lineRule="atLeast"/>
              <w:rPr>
                <w:rFonts w:ascii="Verdana" w:hAnsi="Verdana"/>
                <w:sz w:val="18"/>
                <w:szCs w:val="18"/>
              </w:rPr>
            </w:pPr>
            <w:r w:rsidRPr="00686D5B">
              <w:rPr>
                <w:rFonts w:ascii="Verdana" w:hAnsi="Verdana"/>
                <w:sz w:val="18"/>
                <w:szCs w:val="18"/>
              </w:rPr>
              <w:t xml:space="preserve">3:270, </w:t>
            </w:r>
            <w:r w:rsidR="006B7A49">
              <w:rPr>
                <w:rFonts w:ascii="Verdana" w:hAnsi="Verdana"/>
                <w:sz w:val="18"/>
                <w:szCs w:val="18"/>
              </w:rPr>
              <w:t>tweede</w:t>
            </w:r>
            <w:r w:rsidRPr="00686D5B" w:rsidR="006B7A49">
              <w:rPr>
                <w:rFonts w:ascii="Verdana" w:hAnsi="Verdana"/>
                <w:sz w:val="18"/>
                <w:szCs w:val="18"/>
              </w:rPr>
              <w:t xml:space="preserve"> </w:t>
            </w:r>
            <w:r w:rsidRPr="00686D5B">
              <w:rPr>
                <w:rFonts w:ascii="Verdana" w:hAnsi="Verdana"/>
                <w:sz w:val="18"/>
                <w:szCs w:val="18"/>
              </w:rPr>
              <w:t xml:space="preserve">lid, Wft </w:t>
            </w:r>
          </w:p>
        </w:tc>
        <w:tc>
          <w:tcPr>
            <w:tcW w:w="1356" w:type="dxa"/>
          </w:tcPr>
          <w:p w:rsidRPr="00686D5B" w:rsidR="0084173E" w:rsidP="0084173E" w:rsidRDefault="0084173E" w14:paraId="25D7BB58"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603ADD62" w14:textId="52F2669C">
            <w:pPr>
              <w:spacing w:line="240" w:lineRule="atLeast"/>
              <w:rPr>
                <w:rFonts w:ascii="Verdana" w:hAnsi="Verdana"/>
                <w:sz w:val="18"/>
                <w:szCs w:val="18"/>
              </w:rPr>
            </w:pPr>
          </w:p>
        </w:tc>
      </w:tr>
      <w:tr w:rsidRPr="00686D5B" w:rsidR="0084173E" w:rsidTr="007F6FE3" w14:paraId="182A9FB7" w14:textId="77777777">
        <w:tc>
          <w:tcPr>
            <w:tcW w:w="1521" w:type="dxa"/>
          </w:tcPr>
          <w:p w:rsidRPr="00686D5B" w:rsidR="0084173E" w:rsidP="0084173E" w:rsidRDefault="0084173E" w14:paraId="7298566A" w14:textId="77777777">
            <w:pPr>
              <w:spacing w:line="240" w:lineRule="atLeast"/>
              <w:rPr>
                <w:rFonts w:ascii="Verdana" w:hAnsi="Verdana"/>
                <w:color w:val="000000"/>
                <w:sz w:val="18"/>
                <w:szCs w:val="18"/>
              </w:rPr>
            </w:pPr>
            <w:r w:rsidRPr="00686D5B">
              <w:rPr>
                <w:rFonts w:ascii="Verdana" w:hAnsi="Verdana"/>
                <w:color w:val="000000"/>
                <w:sz w:val="18"/>
                <w:szCs w:val="18"/>
              </w:rPr>
              <w:t>214, vijfde lid</w:t>
            </w:r>
          </w:p>
        </w:tc>
        <w:tc>
          <w:tcPr>
            <w:tcW w:w="2207" w:type="dxa"/>
          </w:tcPr>
          <w:p w:rsidRPr="00686D5B" w:rsidR="0084173E" w:rsidP="0084173E" w:rsidRDefault="0084173E" w14:paraId="5938256E" w14:textId="4AC5D350">
            <w:pPr>
              <w:spacing w:line="240" w:lineRule="atLeast"/>
              <w:rPr>
                <w:rFonts w:ascii="Verdana" w:hAnsi="Verdana"/>
                <w:sz w:val="18"/>
                <w:szCs w:val="18"/>
              </w:rPr>
            </w:pPr>
            <w:r w:rsidRPr="00686D5B">
              <w:rPr>
                <w:rFonts w:ascii="Verdana" w:hAnsi="Verdana"/>
                <w:sz w:val="18"/>
                <w:szCs w:val="18"/>
              </w:rPr>
              <w:t>3:288.0, eerste lid Wft</w:t>
            </w:r>
          </w:p>
        </w:tc>
        <w:tc>
          <w:tcPr>
            <w:tcW w:w="1356" w:type="dxa"/>
          </w:tcPr>
          <w:p w:rsidRPr="00686D5B" w:rsidR="0084173E" w:rsidP="0084173E" w:rsidRDefault="0084173E" w14:paraId="5A00CFCA"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6C30689F" w14:textId="38575BD8">
            <w:pPr>
              <w:spacing w:line="240" w:lineRule="atLeast"/>
              <w:rPr>
                <w:rFonts w:ascii="Verdana" w:hAnsi="Verdana"/>
                <w:sz w:val="18"/>
                <w:szCs w:val="18"/>
              </w:rPr>
            </w:pPr>
          </w:p>
        </w:tc>
      </w:tr>
      <w:tr w:rsidRPr="00686D5B" w:rsidR="0084173E" w:rsidTr="007F6FE3" w14:paraId="6AD6853B" w14:textId="77777777">
        <w:tc>
          <w:tcPr>
            <w:tcW w:w="1521" w:type="dxa"/>
          </w:tcPr>
          <w:p w:rsidRPr="00686D5B" w:rsidR="0084173E" w:rsidP="0084173E" w:rsidRDefault="0084173E" w14:paraId="363DDE03" w14:textId="77777777">
            <w:pPr>
              <w:spacing w:line="240" w:lineRule="atLeast"/>
              <w:rPr>
                <w:rFonts w:ascii="Verdana" w:hAnsi="Verdana"/>
                <w:color w:val="000000"/>
                <w:sz w:val="18"/>
                <w:szCs w:val="18"/>
              </w:rPr>
            </w:pPr>
            <w:r w:rsidRPr="00686D5B">
              <w:rPr>
                <w:rFonts w:ascii="Verdana" w:hAnsi="Verdana"/>
                <w:color w:val="000000"/>
                <w:sz w:val="18"/>
                <w:szCs w:val="18"/>
              </w:rPr>
              <w:t>214, zesde lid, eerste alinea</w:t>
            </w:r>
          </w:p>
        </w:tc>
        <w:tc>
          <w:tcPr>
            <w:tcW w:w="2207" w:type="dxa"/>
          </w:tcPr>
          <w:p w:rsidRPr="00686D5B" w:rsidR="0084173E" w:rsidP="0084173E" w:rsidRDefault="0084173E" w14:paraId="7E7AEB35" w14:textId="22487EA7">
            <w:pPr>
              <w:spacing w:line="240" w:lineRule="atLeast"/>
              <w:rPr>
                <w:rFonts w:ascii="Verdana" w:hAnsi="Verdana"/>
                <w:sz w:val="18"/>
                <w:szCs w:val="18"/>
              </w:rPr>
            </w:pPr>
            <w:r w:rsidRPr="00686D5B">
              <w:rPr>
                <w:rFonts w:ascii="Verdana" w:hAnsi="Verdana"/>
                <w:sz w:val="18"/>
                <w:szCs w:val="18"/>
              </w:rPr>
              <w:t>3:288.0, tweede lid Wft</w:t>
            </w:r>
          </w:p>
        </w:tc>
        <w:tc>
          <w:tcPr>
            <w:tcW w:w="1356" w:type="dxa"/>
          </w:tcPr>
          <w:p w:rsidRPr="00686D5B" w:rsidR="0084173E" w:rsidP="0084173E" w:rsidRDefault="0084173E" w14:paraId="4C9E5374"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70F46513" w14:textId="0A6B39E6">
            <w:pPr>
              <w:spacing w:line="240" w:lineRule="atLeast"/>
              <w:rPr>
                <w:rFonts w:ascii="Verdana" w:hAnsi="Verdana"/>
                <w:sz w:val="18"/>
                <w:szCs w:val="18"/>
              </w:rPr>
            </w:pPr>
          </w:p>
        </w:tc>
      </w:tr>
      <w:tr w:rsidRPr="00686D5B" w:rsidR="0084173E" w:rsidTr="007F6FE3" w14:paraId="3B56A606" w14:textId="77777777">
        <w:tc>
          <w:tcPr>
            <w:tcW w:w="1521" w:type="dxa"/>
          </w:tcPr>
          <w:p w:rsidRPr="00686D5B" w:rsidR="0084173E" w:rsidP="0084173E" w:rsidRDefault="0084173E" w14:paraId="42C22809" w14:textId="77777777">
            <w:pPr>
              <w:spacing w:line="240" w:lineRule="atLeast"/>
              <w:rPr>
                <w:rFonts w:ascii="Verdana" w:hAnsi="Verdana"/>
                <w:color w:val="000000"/>
                <w:sz w:val="18"/>
                <w:szCs w:val="18"/>
              </w:rPr>
            </w:pPr>
            <w:r w:rsidRPr="00686D5B">
              <w:rPr>
                <w:rFonts w:ascii="Verdana" w:hAnsi="Verdana"/>
                <w:color w:val="000000"/>
                <w:sz w:val="18"/>
                <w:szCs w:val="18"/>
              </w:rPr>
              <w:t>214, zesde lid, tweede alinea</w:t>
            </w:r>
          </w:p>
        </w:tc>
        <w:tc>
          <w:tcPr>
            <w:tcW w:w="2207" w:type="dxa"/>
          </w:tcPr>
          <w:p w:rsidRPr="00686D5B" w:rsidR="0084173E" w:rsidP="0084173E" w:rsidRDefault="0084173E" w14:paraId="2D86C7FF" w14:textId="522F974C">
            <w:pPr>
              <w:spacing w:line="240" w:lineRule="atLeast"/>
              <w:rPr>
                <w:rFonts w:ascii="Verdana" w:hAnsi="Verdana"/>
                <w:sz w:val="18"/>
                <w:szCs w:val="18"/>
              </w:rPr>
            </w:pPr>
            <w:r w:rsidRPr="00686D5B">
              <w:rPr>
                <w:rFonts w:ascii="Verdana" w:hAnsi="Verdana"/>
                <w:sz w:val="18"/>
                <w:szCs w:val="18"/>
              </w:rPr>
              <w:t>3:288.0, derde lid Wft</w:t>
            </w:r>
          </w:p>
        </w:tc>
        <w:tc>
          <w:tcPr>
            <w:tcW w:w="1356" w:type="dxa"/>
          </w:tcPr>
          <w:p w:rsidRPr="00686D5B" w:rsidR="0084173E" w:rsidP="0084173E" w:rsidRDefault="0084173E" w14:paraId="26B35C9A"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49F4470D" w14:textId="4E98EA85">
            <w:pPr>
              <w:spacing w:line="240" w:lineRule="atLeast"/>
              <w:rPr>
                <w:rFonts w:ascii="Verdana" w:hAnsi="Verdana"/>
                <w:sz w:val="18"/>
                <w:szCs w:val="18"/>
              </w:rPr>
            </w:pPr>
          </w:p>
        </w:tc>
      </w:tr>
      <w:tr w:rsidRPr="00686D5B" w:rsidR="0084173E" w:rsidTr="007F6FE3" w14:paraId="0CCC7643" w14:textId="77777777">
        <w:tc>
          <w:tcPr>
            <w:tcW w:w="1521" w:type="dxa"/>
          </w:tcPr>
          <w:p w:rsidRPr="00686D5B" w:rsidR="0084173E" w:rsidP="0084173E" w:rsidRDefault="0084173E" w14:paraId="062C0807" w14:textId="77777777">
            <w:pPr>
              <w:spacing w:line="240" w:lineRule="atLeast"/>
              <w:rPr>
                <w:rFonts w:ascii="Verdana" w:hAnsi="Verdana"/>
                <w:color w:val="000000"/>
                <w:sz w:val="18"/>
                <w:szCs w:val="18"/>
              </w:rPr>
            </w:pPr>
            <w:r w:rsidRPr="00686D5B">
              <w:rPr>
                <w:rFonts w:ascii="Verdana" w:hAnsi="Verdana"/>
                <w:color w:val="000000"/>
                <w:sz w:val="18"/>
                <w:szCs w:val="18"/>
              </w:rPr>
              <w:t>214, zesde lid, derde alinea</w:t>
            </w:r>
          </w:p>
        </w:tc>
        <w:tc>
          <w:tcPr>
            <w:tcW w:w="2207" w:type="dxa"/>
          </w:tcPr>
          <w:p w:rsidRPr="00686D5B" w:rsidR="0084173E" w:rsidP="0084173E" w:rsidRDefault="0084173E" w14:paraId="623CB1D5" w14:textId="06CC1528">
            <w:pPr>
              <w:spacing w:line="240" w:lineRule="atLeast"/>
              <w:rPr>
                <w:rFonts w:ascii="Verdana" w:hAnsi="Verdana"/>
                <w:sz w:val="18"/>
                <w:szCs w:val="18"/>
              </w:rPr>
            </w:pPr>
            <w:r w:rsidRPr="00686D5B">
              <w:rPr>
                <w:rFonts w:ascii="Verdana" w:hAnsi="Verdana"/>
                <w:sz w:val="18"/>
                <w:szCs w:val="18"/>
              </w:rPr>
              <w:t>3:288.0, vierde lid Wft</w:t>
            </w:r>
          </w:p>
        </w:tc>
        <w:tc>
          <w:tcPr>
            <w:tcW w:w="1356" w:type="dxa"/>
          </w:tcPr>
          <w:p w:rsidRPr="00686D5B" w:rsidR="0084173E" w:rsidP="0084173E" w:rsidRDefault="0084173E" w14:paraId="4D7F288C"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2243597B" w14:textId="5B69D279">
            <w:pPr>
              <w:spacing w:line="240" w:lineRule="atLeast"/>
              <w:rPr>
                <w:rFonts w:ascii="Verdana" w:hAnsi="Verdana"/>
                <w:sz w:val="18"/>
                <w:szCs w:val="18"/>
              </w:rPr>
            </w:pPr>
          </w:p>
        </w:tc>
      </w:tr>
      <w:tr w:rsidRPr="00686D5B" w:rsidR="0084173E" w:rsidTr="007F6FE3" w14:paraId="5BEFF965" w14:textId="77777777">
        <w:tc>
          <w:tcPr>
            <w:tcW w:w="1521" w:type="dxa"/>
          </w:tcPr>
          <w:p w:rsidRPr="00686D5B" w:rsidR="0084173E" w:rsidP="0084173E" w:rsidRDefault="0084173E" w14:paraId="1AE1B31F" w14:textId="77777777">
            <w:pPr>
              <w:spacing w:line="240" w:lineRule="atLeast"/>
              <w:rPr>
                <w:rFonts w:ascii="Verdana" w:hAnsi="Verdana"/>
                <w:color w:val="000000"/>
                <w:sz w:val="18"/>
                <w:szCs w:val="18"/>
              </w:rPr>
            </w:pPr>
            <w:r w:rsidRPr="00686D5B">
              <w:rPr>
                <w:rFonts w:ascii="Verdana" w:hAnsi="Verdana"/>
                <w:color w:val="000000"/>
                <w:sz w:val="18"/>
                <w:szCs w:val="18"/>
              </w:rPr>
              <w:t>214, zesde lid, vierde alinea</w:t>
            </w:r>
          </w:p>
        </w:tc>
        <w:tc>
          <w:tcPr>
            <w:tcW w:w="2207" w:type="dxa"/>
          </w:tcPr>
          <w:p w:rsidRPr="00686D5B" w:rsidR="0084173E" w:rsidP="0084173E" w:rsidRDefault="0084173E" w14:paraId="4E7AD4F8" w14:textId="5E544B23">
            <w:pPr>
              <w:spacing w:line="276" w:lineRule="auto"/>
              <w:rPr>
                <w:rFonts w:ascii="Verdana" w:hAnsi="Verdana"/>
                <w:sz w:val="18"/>
                <w:szCs w:val="18"/>
              </w:rPr>
            </w:pPr>
            <w:r w:rsidRPr="00686D5B">
              <w:rPr>
                <w:rFonts w:ascii="Verdana" w:hAnsi="Verdana"/>
                <w:sz w:val="18"/>
                <w:szCs w:val="18"/>
              </w:rPr>
              <w:t>3:288.0, vijfde lid Wft.</w:t>
            </w:r>
          </w:p>
        </w:tc>
        <w:tc>
          <w:tcPr>
            <w:tcW w:w="1356" w:type="dxa"/>
          </w:tcPr>
          <w:p w:rsidRPr="00686D5B" w:rsidR="0084173E" w:rsidP="0084173E" w:rsidRDefault="0084173E" w14:paraId="5948FDBE"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603B3F15" w14:textId="05BC43DA">
            <w:pPr>
              <w:spacing w:line="240" w:lineRule="atLeast"/>
              <w:rPr>
                <w:rFonts w:ascii="Verdana" w:hAnsi="Verdana"/>
                <w:sz w:val="18"/>
                <w:szCs w:val="18"/>
              </w:rPr>
            </w:pPr>
          </w:p>
        </w:tc>
      </w:tr>
      <w:tr w:rsidRPr="00686D5B" w:rsidR="00D53827" w:rsidTr="007F6FE3" w14:paraId="148CB779" w14:textId="77777777">
        <w:tc>
          <w:tcPr>
            <w:tcW w:w="1521" w:type="dxa"/>
          </w:tcPr>
          <w:p w:rsidRPr="00686D5B" w:rsidR="00D53827" w:rsidP="00D53827" w:rsidRDefault="00D53827" w14:paraId="203F7FB2" w14:textId="77777777">
            <w:pPr>
              <w:spacing w:line="240" w:lineRule="atLeast"/>
              <w:rPr>
                <w:rFonts w:ascii="Verdana" w:hAnsi="Verdana"/>
                <w:color w:val="000000"/>
                <w:sz w:val="18"/>
                <w:szCs w:val="18"/>
              </w:rPr>
            </w:pPr>
            <w:r w:rsidRPr="00686D5B">
              <w:rPr>
                <w:rFonts w:ascii="Verdana" w:hAnsi="Verdana"/>
                <w:color w:val="000000"/>
                <w:sz w:val="18"/>
                <w:szCs w:val="18"/>
              </w:rPr>
              <w:t>220, eerste lid</w:t>
            </w:r>
          </w:p>
        </w:tc>
        <w:tc>
          <w:tcPr>
            <w:tcW w:w="2207" w:type="dxa"/>
          </w:tcPr>
          <w:p w:rsidRPr="00686D5B" w:rsidR="00D53827" w:rsidP="00D53827" w:rsidRDefault="00D53827" w14:paraId="3F1287A3" w14:textId="155D5466">
            <w:pPr>
              <w:spacing w:line="240" w:lineRule="atLeast"/>
              <w:rPr>
                <w:rFonts w:ascii="Verdana" w:hAnsi="Verdana"/>
                <w:sz w:val="18"/>
                <w:szCs w:val="18"/>
              </w:rPr>
            </w:pPr>
            <w:r w:rsidRPr="00686D5B">
              <w:rPr>
                <w:rFonts w:ascii="Verdana" w:hAnsi="Verdana"/>
                <w:sz w:val="18"/>
                <w:szCs w:val="18"/>
              </w:rPr>
              <w:t>Behoeft aanpassing lagere regelgeving: 4b, tweede lid, Bptfg.</w:t>
            </w:r>
          </w:p>
        </w:tc>
        <w:tc>
          <w:tcPr>
            <w:tcW w:w="1356" w:type="dxa"/>
          </w:tcPr>
          <w:p w:rsidRPr="00686D5B" w:rsidR="00D53827" w:rsidP="00D53827" w:rsidRDefault="00D53827" w14:paraId="44EA45FE"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D53827" w:rsidP="00D53827" w:rsidRDefault="00D53827" w14:paraId="6A8BE994" w14:textId="2E6AB478">
            <w:pPr>
              <w:spacing w:line="240" w:lineRule="atLeast"/>
              <w:rPr>
                <w:rFonts w:ascii="Verdana" w:hAnsi="Verdana"/>
                <w:sz w:val="18"/>
                <w:szCs w:val="18"/>
              </w:rPr>
            </w:pPr>
          </w:p>
        </w:tc>
      </w:tr>
      <w:tr w:rsidRPr="00686D5B" w:rsidR="0084173E" w:rsidTr="007F6FE3" w14:paraId="3D2C4DB7" w14:textId="77777777">
        <w:tc>
          <w:tcPr>
            <w:tcW w:w="1521" w:type="dxa"/>
          </w:tcPr>
          <w:p w:rsidRPr="00686D5B" w:rsidR="0084173E" w:rsidP="0084173E" w:rsidRDefault="0084173E" w14:paraId="7567553A" w14:textId="77777777">
            <w:pPr>
              <w:spacing w:line="240" w:lineRule="atLeast"/>
              <w:rPr>
                <w:rFonts w:ascii="Verdana" w:hAnsi="Verdana"/>
                <w:color w:val="000000"/>
                <w:sz w:val="18"/>
                <w:szCs w:val="18"/>
              </w:rPr>
            </w:pPr>
            <w:r w:rsidRPr="00686D5B">
              <w:rPr>
                <w:rFonts w:ascii="Verdana" w:hAnsi="Verdana"/>
                <w:color w:val="000000"/>
                <w:sz w:val="18"/>
                <w:szCs w:val="18"/>
              </w:rPr>
              <w:lastRenderedPageBreak/>
              <w:t>220, tweede lid</w:t>
            </w:r>
          </w:p>
        </w:tc>
        <w:tc>
          <w:tcPr>
            <w:tcW w:w="2207" w:type="dxa"/>
          </w:tcPr>
          <w:p w:rsidRPr="00686D5B" w:rsidR="0084173E" w:rsidP="0084173E" w:rsidRDefault="0084173E" w14:paraId="183D7BB9" w14:textId="54B0370D">
            <w:pPr>
              <w:spacing w:line="240" w:lineRule="atLeast"/>
              <w:rPr>
                <w:rFonts w:ascii="Verdana" w:hAnsi="Verdana"/>
                <w:sz w:val="18"/>
                <w:szCs w:val="18"/>
              </w:rPr>
            </w:pPr>
            <w:r w:rsidRPr="00686D5B">
              <w:rPr>
                <w:rFonts w:ascii="Verdana" w:hAnsi="Verdana"/>
                <w:sz w:val="18"/>
                <w:szCs w:val="18"/>
              </w:rPr>
              <w:t>Behoeft aanpassing lagere regelgeving: 4b, tweede lid, Bptfg.</w:t>
            </w:r>
          </w:p>
        </w:tc>
        <w:tc>
          <w:tcPr>
            <w:tcW w:w="1356" w:type="dxa"/>
          </w:tcPr>
          <w:p w:rsidRPr="00686D5B" w:rsidR="0084173E" w:rsidP="0084173E" w:rsidRDefault="0084173E" w14:paraId="09C0202F"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2A9F527D" w14:textId="4E9A3948">
            <w:pPr>
              <w:spacing w:line="240" w:lineRule="atLeast"/>
              <w:rPr>
                <w:rFonts w:ascii="Verdana" w:hAnsi="Verdana"/>
                <w:sz w:val="18"/>
                <w:szCs w:val="18"/>
              </w:rPr>
            </w:pPr>
          </w:p>
        </w:tc>
      </w:tr>
      <w:tr w:rsidRPr="00686D5B" w:rsidR="0084173E" w:rsidTr="007F6FE3" w14:paraId="6569FB25" w14:textId="77777777">
        <w:tc>
          <w:tcPr>
            <w:tcW w:w="1521" w:type="dxa"/>
          </w:tcPr>
          <w:p w:rsidRPr="00686D5B" w:rsidR="0084173E" w:rsidP="0084173E" w:rsidRDefault="0084173E" w14:paraId="67AE4A2F" w14:textId="77777777">
            <w:pPr>
              <w:spacing w:line="240" w:lineRule="atLeast"/>
              <w:rPr>
                <w:rFonts w:ascii="Verdana" w:hAnsi="Verdana"/>
                <w:color w:val="000000"/>
                <w:sz w:val="18"/>
                <w:szCs w:val="18"/>
              </w:rPr>
            </w:pPr>
            <w:r w:rsidRPr="00686D5B">
              <w:rPr>
                <w:rFonts w:ascii="Verdana" w:hAnsi="Verdana"/>
                <w:color w:val="000000"/>
                <w:sz w:val="18"/>
                <w:szCs w:val="18"/>
              </w:rPr>
              <w:t>220, derde lid</w:t>
            </w:r>
          </w:p>
        </w:tc>
        <w:tc>
          <w:tcPr>
            <w:tcW w:w="2207" w:type="dxa"/>
          </w:tcPr>
          <w:p w:rsidRPr="00686D5B" w:rsidR="0084173E" w:rsidP="0084173E" w:rsidRDefault="0084173E" w14:paraId="2460CBB6" w14:textId="5FF3725C">
            <w:pPr>
              <w:spacing w:line="240" w:lineRule="atLeast"/>
              <w:rPr>
                <w:rFonts w:ascii="Verdana" w:hAnsi="Verdana"/>
                <w:sz w:val="18"/>
                <w:szCs w:val="18"/>
              </w:rPr>
            </w:pPr>
            <w:r w:rsidRPr="00686D5B">
              <w:rPr>
                <w:rFonts w:ascii="Verdana" w:hAnsi="Verdana"/>
                <w:sz w:val="18"/>
                <w:szCs w:val="18"/>
              </w:rPr>
              <w:t>Behoeft geen implementatie. Bestaand recht in 3:288a, eerste lid, Wft en 4b Bptfg.</w:t>
            </w:r>
          </w:p>
        </w:tc>
        <w:tc>
          <w:tcPr>
            <w:tcW w:w="1356" w:type="dxa"/>
          </w:tcPr>
          <w:p w:rsidRPr="00686D5B" w:rsidR="0084173E" w:rsidP="0084173E" w:rsidRDefault="0084173E" w14:paraId="3073C867"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64DBF59A" w14:textId="19772C95">
            <w:pPr>
              <w:spacing w:line="240" w:lineRule="atLeast"/>
              <w:rPr>
                <w:rFonts w:ascii="Verdana" w:hAnsi="Verdana"/>
                <w:sz w:val="18"/>
                <w:szCs w:val="18"/>
              </w:rPr>
            </w:pPr>
          </w:p>
        </w:tc>
      </w:tr>
      <w:tr w:rsidRPr="00686D5B" w:rsidR="0084173E" w:rsidTr="007F6FE3" w14:paraId="0B50C0A7" w14:textId="77777777">
        <w:tc>
          <w:tcPr>
            <w:tcW w:w="1521" w:type="dxa"/>
          </w:tcPr>
          <w:p w:rsidRPr="00686D5B" w:rsidR="0084173E" w:rsidP="0084173E" w:rsidRDefault="0084173E" w14:paraId="2DD4B15B" w14:textId="77777777">
            <w:pPr>
              <w:spacing w:line="240" w:lineRule="atLeast"/>
              <w:rPr>
                <w:rFonts w:ascii="Verdana" w:hAnsi="Verdana"/>
                <w:color w:val="000000"/>
                <w:sz w:val="18"/>
                <w:szCs w:val="18"/>
              </w:rPr>
            </w:pPr>
            <w:r w:rsidRPr="00686D5B">
              <w:rPr>
                <w:rFonts w:ascii="Verdana" w:hAnsi="Verdana"/>
                <w:color w:val="000000"/>
                <w:sz w:val="18"/>
                <w:szCs w:val="18"/>
              </w:rPr>
              <w:t>221, lid 1 bis en lid 2</w:t>
            </w:r>
          </w:p>
        </w:tc>
        <w:tc>
          <w:tcPr>
            <w:tcW w:w="2207" w:type="dxa"/>
          </w:tcPr>
          <w:p w:rsidRPr="00686D5B" w:rsidR="0084173E" w:rsidP="0084173E" w:rsidRDefault="0084173E" w14:paraId="53A4ADA6" w14:textId="31081383">
            <w:pPr>
              <w:spacing w:line="240" w:lineRule="atLeast"/>
              <w:rPr>
                <w:rFonts w:ascii="Verdana" w:hAnsi="Verdana"/>
                <w:sz w:val="18"/>
                <w:szCs w:val="18"/>
              </w:rPr>
            </w:pPr>
            <w:r w:rsidRPr="00686D5B">
              <w:rPr>
                <w:rFonts w:ascii="Verdana" w:hAnsi="Verdana"/>
                <w:sz w:val="18"/>
                <w:szCs w:val="18"/>
              </w:rPr>
              <w:t>Behoeft geen implementatie. Bestaand recht in 3:288a, eerste lid, Wft en 4b Bptfg</w:t>
            </w:r>
          </w:p>
        </w:tc>
        <w:tc>
          <w:tcPr>
            <w:tcW w:w="1356" w:type="dxa"/>
          </w:tcPr>
          <w:p w:rsidRPr="00686D5B" w:rsidR="0084173E" w:rsidP="0084173E" w:rsidRDefault="0084173E" w14:paraId="6FA69EFB"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662DEFAE" w14:textId="0BF61EF5">
            <w:pPr>
              <w:spacing w:line="240" w:lineRule="atLeast"/>
              <w:rPr>
                <w:rFonts w:ascii="Verdana" w:hAnsi="Verdana"/>
                <w:sz w:val="18"/>
                <w:szCs w:val="18"/>
              </w:rPr>
            </w:pPr>
          </w:p>
        </w:tc>
      </w:tr>
      <w:tr w:rsidRPr="00686D5B" w:rsidR="0084173E" w:rsidTr="007F6FE3" w14:paraId="3D2F644B" w14:textId="77777777">
        <w:tc>
          <w:tcPr>
            <w:tcW w:w="1521" w:type="dxa"/>
          </w:tcPr>
          <w:p w:rsidRPr="00686D5B" w:rsidR="0084173E" w:rsidP="0084173E" w:rsidRDefault="0084173E" w14:paraId="33FB835C" w14:textId="77777777">
            <w:pPr>
              <w:spacing w:line="240" w:lineRule="atLeast"/>
              <w:rPr>
                <w:rFonts w:ascii="Verdana" w:hAnsi="Verdana"/>
                <w:color w:val="000000"/>
                <w:sz w:val="18"/>
                <w:szCs w:val="18"/>
              </w:rPr>
            </w:pPr>
            <w:r w:rsidRPr="00686D5B">
              <w:rPr>
                <w:rFonts w:ascii="Verdana" w:hAnsi="Verdana"/>
                <w:color w:val="000000"/>
                <w:sz w:val="18"/>
                <w:szCs w:val="18"/>
              </w:rPr>
              <w:t>222, lid 4 en 6</w:t>
            </w:r>
          </w:p>
        </w:tc>
        <w:tc>
          <w:tcPr>
            <w:tcW w:w="2207" w:type="dxa"/>
          </w:tcPr>
          <w:p w:rsidRPr="00686D5B" w:rsidR="0084173E" w:rsidP="0084173E" w:rsidRDefault="0084173E" w14:paraId="52EB3F35" w14:textId="1BD96EAB">
            <w:pPr>
              <w:spacing w:line="240" w:lineRule="atLeast"/>
              <w:rPr>
                <w:rFonts w:ascii="Verdana" w:hAnsi="Verdana"/>
                <w:sz w:val="18"/>
                <w:szCs w:val="18"/>
              </w:rPr>
            </w:pPr>
            <w:r w:rsidRPr="00686D5B">
              <w:rPr>
                <w:rFonts w:ascii="Verdana" w:hAnsi="Verdana"/>
                <w:sz w:val="18"/>
                <w:szCs w:val="18"/>
              </w:rPr>
              <w:t>Behoeft geen implementatie. Bestaand recht in 3:288a, eerste lid, Wft en 4b Bptfg</w:t>
            </w:r>
          </w:p>
        </w:tc>
        <w:tc>
          <w:tcPr>
            <w:tcW w:w="1356" w:type="dxa"/>
          </w:tcPr>
          <w:p w:rsidRPr="00686D5B" w:rsidR="0084173E" w:rsidP="0084173E" w:rsidRDefault="0084173E" w14:paraId="25E4A57A" w14:textId="77777777">
            <w:pPr>
              <w:spacing w:line="240" w:lineRule="atLeast"/>
              <w:rPr>
                <w:rFonts w:ascii="Verdana" w:hAnsi="Verdana"/>
                <w:sz w:val="18"/>
                <w:szCs w:val="18"/>
              </w:rPr>
            </w:pPr>
            <w:r w:rsidRPr="00686D5B">
              <w:rPr>
                <w:rFonts w:ascii="Verdana" w:hAnsi="Verdana"/>
                <w:sz w:val="18"/>
                <w:szCs w:val="18"/>
              </w:rPr>
              <w:t xml:space="preserve">Geen </w:t>
            </w:r>
          </w:p>
        </w:tc>
        <w:tc>
          <w:tcPr>
            <w:tcW w:w="2156" w:type="dxa"/>
          </w:tcPr>
          <w:p w:rsidRPr="00686D5B" w:rsidR="0084173E" w:rsidP="0084173E" w:rsidRDefault="0084173E" w14:paraId="4FAD0F43" w14:textId="7F775821">
            <w:pPr>
              <w:spacing w:line="240" w:lineRule="atLeast"/>
              <w:rPr>
                <w:rFonts w:ascii="Verdana" w:hAnsi="Verdana"/>
                <w:sz w:val="18"/>
                <w:szCs w:val="18"/>
              </w:rPr>
            </w:pPr>
          </w:p>
        </w:tc>
      </w:tr>
      <w:tr w:rsidRPr="00686D5B" w:rsidR="0084173E" w:rsidTr="007F6FE3" w14:paraId="33612F38" w14:textId="77777777">
        <w:tc>
          <w:tcPr>
            <w:tcW w:w="1521" w:type="dxa"/>
          </w:tcPr>
          <w:p w:rsidRPr="00686D5B" w:rsidR="0084173E" w:rsidP="0084173E" w:rsidRDefault="0084173E" w14:paraId="5E275AC0" w14:textId="77777777">
            <w:pPr>
              <w:spacing w:line="240" w:lineRule="atLeast"/>
              <w:rPr>
                <w:rFonts w:ascii="Verdana" w:hAnsi="Verdana"/>
                <w:color w:val="000000"/>
                <w:sz w:val="18"/>
                <w:szCs w:val="18"/>
              </w:rPr>
            </w:pPr>
            <w:r w:rsidRPr="00686D5B">
              <w:rPr>
                <w:rFonts w:ascii="Verdana" w:hAnsi="Verdana"/>
                <w:color w:val="000000"/>
                <w:sz w:val="18"/>
                <w:szCs w:val="18"/>
              </w:rPr>
              <w:t>226, titel en lid 3</w:t>
            </w:r>
          </w:p>
        </w:tc>
        <w:tc>
          <w:tcPr>
            <w:tcW w:w="2207" w:type="dxa"/>
          </w:tcPr>
          <w:p w:rsidRPr="00686D5B" w:rsidR="0084173E" w:rsidP="0084173E" w:rsidRDefault="0084173E" w14:paraId="26D158DC" w14:textId="735689CA">
            <w:pPr>
              <w:spacing w:line="240" w:lineRule="atLeast"/>
              <w:rPr>
                <w:rFonts w:ascii="Verdana" w:hAnsi="Verdana"/>
                <w:sz w:val="18"/>
                <w:szCs w:val="18"/>
              </w:rPr>
            </w:pPr>
            <w:r w:rsidRPr="00686D5B">
              <w:rPr>
                <w:rFonts w:ascii="Verdana" w:hAnsi="Verdana"/>
                <w:sz w:val="18"/>
                <w:szCs w:val="18"/>
              </w:rPr>
              <w:t>Behoeft geen implementatie. Bestaand recht in 3:288a, eerste lid, Wft en 4b Bptfg</w:t>
            </w:r>
          </w:p>
        </w:tc>
        <w:tc>
          <w:tcPr>
            <w:tcW w:w="1356" w:type="dxa"/>
          </w:tcPr>
          <w:p w:rsidRPr="00686D5B" w:rsidR="0084173E" w:rsidP="0084173E" w:rsidRDefault="0084173E" w14:paraId="484AB2FC"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74C136D3" w14:textId="59F0FAED">
            <w:pPr>
              <w:spacing w:line="240" w:lineRule="atLeast"/>
              <w:rPr>
                <w:rFonts w:ascii="Verdana" w:hAnsi="Verdana"/>
                <w:sz w:val="18"/>
                <w:szCs w:val="18"/>
              </w:rPr>
            </w:pPr>
          </w:p>
        </w:tc>
      </w:tr>
      <w:tr w:rsidRPr="00686D5B" w:rsidR="0084173E" w:rsidTr="007F6FE3" w14:paraId="5CD96625" w14:textId="77777777">
        <w:tc>
          <w:tcPr>
            <w:tcW w:w="1521" w:type="dxa"/>
          </w:tcPr>
          <w:p w:rsidRPr="00686D5B" w:rsidR="0084173E" w:rsidP="0084173E" w:rsidRDefault="0084173E" w14:paraId="325D46D8" w14:textId="14CEA1AD">
            <w:pPr>
              <w:spacing w:line="240" w:lineRule="atLeast"/>
              <w:rPr>
                <w:rFonts w:ascii="Verdana" w:hAnsi="Verdana"/>
                <w:color w:val="000000"/>
                <w:sz w:val="18"/>
                <w:szCs w:val="18"/>
              </w:rPr>
            </w:pPr>
            <w:r w:rsidRPr="00686D5B">
              <w:rPr>
                <w:rFonts w:ascii="Verdana" w:hAnsi="Verdana"/>
                <w:color w:val="000000"/>
                <w:sz w:val="18"/>
                <w:szCs w:val="18"/>
              </w:rPr>
              <w:t>228</w:t>
            </w:r>
            <w:r w:rsidR="006D0064">
              <w:rPr>
                <w:rFonts w:ascii="Verdana" w:hAnsi="Verdana"/>
                <w:color w:val="000000"/>
                <w:sz w:val="18"/>
                <w:szCs w:val="18"/>
              </w:rPr>
              <w:t>, eerste tot en met vierde lid</w:t>
            </w:r>
          </w:p>
        </w:tc>
        <w:tc>
          <w:tcPr>
            <w:tcW w:w="2207" w:type="dxa"/>
          </w:tcPr>
          <w:p w:rsidRPr="00686D5B" w:rsidR="0084173E" w:rsidP="0084173E" w:rsidRDefault="0084173E" w14:paraId="3F739B98" w14:textId="3559E73E">
            <w:pPr>
              <w:spacing w:line="240" w:lineRule="atLeast"/>
              <w:rPr>
                <w:rFonts w:ascii="Verdana" w:hAnsi="Verdana"/>
                <w:sz w:val="18"/>
                <w:szCs w:val="18"/>
              </w:rPr>
            </w:pPr>
            <w:r w:rsidRPr="00686D5B">
              <w:rPr>
                <w:rFonts w:ascii="Verdana" w:hAnsi="Verdana"/>
                <w:sz w:val="18"/>
                <w:szCs w:val="18"/>
              </w:rPr>
              <w:t>Behoeft geen implementatie. Bestaand recht in 3:288a, eerste lid, Wft en 4b Bptfg</w:t>
            </w:r>
          </w:p>
        </w:tc>
        <w:tc>
          <w:tcPr>
            <w:tcW w:w="1356" w:type="dxa"/>
          </w:tcPr>
          <w:p w:rsidRPr="00686D5B" w:rsidR="0084173E" w:rsidP="0084173E" w:rsidRDefault="0084173E" w14:paraId="5124E8DD"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10064D8A" w14:textId="5508F9EF">
            <w:pPr>
              <w:spacing w:line="240" w:lineRule="atLeast"/>
              <w:rPr>
                <w:rFonts w:ascii="Verdana" w:hAnsi="Verdana"/>
                <w:sz w:val="18"/>
                <w:szCs w:val="18"/>
              </w:rPr>
            </w:pPr>
          </w:p>
        </w:tc>
      </w:tr>
      <w:tr w:rsidRPr="00686D5B" w:rsidR="006D0064" w:rsidTr="007F6FE3" w14:paraId="36B70D78" w14:textId="77777777">
        <w:tc>
          <w:tcPr>
            <w:tcW w:w="1521" w:type="dxa"/>
          </w:tcPr>
          <w:p w:rsidRPr="00686D5B" w:rsidR="006D0064" w:rsidP="0084173E" w:rsidRDefault="006D0064" w14:paraId="70A0FFE0" w14:textId="4A070018">
            <w:pPr>
              <w:spacing w:line="240" w:lineRule="atLeast"/>
              <w:rPr>
                <w:rFonts w:ascii="Verdana" w:hAnsi="Verdana"/>
                <w:color w:val="000000"/>
                <w:sz w:val="18"/>
                <w:szCs w:val="18"/>
              </w:rPr>
            </w:pPr>
            <w:r w:rsidRPr="00686D5B">
              <w:rPr>
                <w:rFonts w:ascii="Verdana" w:hAnsi="Verdana"/>
                <w:color w:val="000000"/>
                <w:sz w:val="18"/>
                <w:szCs w:val="18"/>
              </w:rPr>
              <w:t>228</w:t>
            </w:r>
            <w:r>
              <w:rPr>
                <w:rFonts w:ascii="Verdana" w:hAnsi="Verdana"/>
                <w:color w:val="000000"/>
                <w:sz w:val="18"/>
                <w:szCs w:val="18"/>
              </w:rPr>
              <w:t>, vijfde lid</w:t>
            </w:r>
          </w:p>
        </w:tc>
        <w:tc>
          <w:tcPr>
            <w:tcW w:w="2207" w:type="dxa"/>
          </w:tcPr>
          <w:p w:rsidRPr="00686D5B" w:rsidR="006D0064" w:rsidP="0084173E" w:rsidRDefault="006D0064" w14:paraId="6B851D59" w14:textId="2A4067F6">
            <w:pPr>
              <w:spacing w:line="240" w:lineRule="atLeast"/>
              <w:rPr>
                <w:rFonts w:ascii="Verdana" w:hAnsi="Verdana"/>
                <w:sz w:val="18"/>
                <w:szCs w:val="18"/>
              </w:rPr>
            </w:pPr>
            <w:r>
              <w:rPr>
                <w:rFonts w:ascii="Verdana" w:hAnsi="Verdana"/>
                <w:sz w:val="18"/>
                <w:szCs w:val="18"/>
              </w:rPr>
              <w:t xml:space="preserve">Behoeft aanpassing lagere regelgeving: </w:t>
            </w:r>
            <w:r w:rsidRPr="00686D5B">
              <w:rPr>
                <w:rFonts w:ascii="Verdana" w:hAnsi="Verdana"/>
                <w:sz w:val="18"/>
                <w:szCs w:val="18"/>
              </w:rPr>
              <w:t>4b</w:t>
            </w:r>
            <w:r>
              <w:rPr>
                <w:rFonts w:ascii="Verdana" w:hAnsi="Verdana"/>
                <w:sz w:val="18"/>
                <w:szCs w:val="18"/>
              </w:rPr>
              <w:t>, achtste lid,</w:t>
            </w:r>
            <w:r w:rsidRPr="00686D5B">
              <w:rPr>
                <w:rFonts w:ascii="Verdana" w:hAnsi="Verdana"/>
                <w:sz w:val="18"/>
                <w:szCs w:val="18"/>
              </w:rPr>
              <w:t xml:space="preserve"> Bptfg</w:t>
            </w:r>
          </w:p>
        </w:tc>
        <w:tc>
          <w:tcPr>
            <w:tcW w:w="1356" w:type="dxa"/>
          </w:tcPr>
          <w:p w:rsidRPr="00686D5B" w:rsidR="006D0064" w:rsidP="0084173E" w:rsidRDefault="006D0064" w14:paraId="6CC3CB9A" w14:textId="77777777">
            <w:pPr>
              <w:spacing w:line="240" w:lineRule="atLeast"/>
              <w:rPr>
                <w:rFonts w:ascii="Verdana" w:hAnsi="Verdana"/>
                <w:sz w:val="18"/>
                <w:szCs w:val="18"/>
              </w:rPr>
            </w:pPr>
          </w:p>
        </w:tc>
        <w:tc>
          <w:tcPr>
            <w:tcW w:w="2156" w:type="dxa"/>
          </w:tcPr>
          <w:p w:rsidRPr="00686D5B" w:rsidR="006D0064" w:rsidP="0084173E" w:rsidRDefault="006D0064" w14:paraId="2E66BEEB" w14:textId="77777777">
            <w:pPr>
              <w:spacing w:line="240" w:lineRule="atLeast"/>
              <w:rPr>
                <w:rFonts w:ascii="Verdana" w:hAnsi="Verdana"/>
                <w:sz w:val="18"/>
                <w:szCs w:val="18"/>
              </w:rPr>
            </w:pPr>
          </w:p>
        </w:tc>
      </w:tr>
      <w:tr w:rsidRPr="00686D5B" w:rsidR="0084173E" w:rsidTr="007F6FE3" w14:paraId="30ABA718" w14:textId="77777777">
        <w:tc>
          <w:tcPr>
            <w:tcW w:w="1521" w:type="dxa"/>
          </w:tcPr>
          <w:p w:rsidRPr="00686D5B" w:rsidR="0084173E" w:rsidP="0084173E" w:rsidRDefault="0084173E" w14:paraId="1B30906E" w14:textId="77777777">
            <w:pPr>
              <w:spacing w:line="240" w:lineRule="atLeast"/>
              <w:rPr>
                <w:rFonts w:ascii="Verdana" w:hAnsi="Verdana"/>
                <w:color w:val="000000"/>
                <w:sz w:val="18"/>
                <w:szCs w:val="18"/>
              </w:rPr>
            </w:pPr>
            <w:r w:rsidRPr="00686D5B">
              <w:rPr>
                <w:rFonts w:ascii="Verdana" w:hAnsi="Verdana"/>
                <w:color w:val="000000"/>
                <w:sz w:val="18"/>
                <w:szCs w:val="18"/>
              </w:rPr>
              <w:t>229</w:t>
            </w:r>
          </w:p>
        </w:tc>
        <w:tc>
          <w:tcPr>
            <w:tcW w:w="2207" w:type="dxa"/>
          </w:tcPr>
          <w:p w:rsidRPr="00686D5B" w:rsidR="0084173E" w:rsidP="0084173E" w:rsidRDefault="0084173E" w14:paraId="31219086" w14:textId="5F01F92A">
            <w:pPr>
              <w:spacing w:line="240" w:lineRule="atLeast"/>
              <w:rPr>
                <w:rFonts w:ascii="Verdana" w:hAnsi="Verdana"/>
                <w:sz w:val="18"/>
                <w:szCs w:val="18"/>
              </w:rPr>
            </w:pPr>
            <w:r w:rsidRPr="00686D5B">
              <w:rPr>
                <w:rFonts w:ascii="Verdana" w:hAnsi="Verdana"/>
                <w:sz w:val="18"/>
                <w:szCs w:val="18"/>
              </w:rPr>
              <w:t>Behoeft geen implementatie. Bestaand recht in 3:288a, eerste lid, Wft en 4b Bptfg</w:t>
            </w:r>
          </w:p>
        </w:tc>
        <w:tc>
          <w:tcPr>
            <w:tcW w:w="1356" w:type="dxa"/>
          </w:tcPr>
          <w:p w:rsidRPr="00686D5B" w:rsidR="0084173E" w:rsidP="0084173E" w:rsidRDefault="0084173E" w14:paraId="6FB21FDF"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1F7D9AE3" w14:textId="69C0966C">
            <w:pPr>
              <w:spacing w:line="240" w:lineRule="atLeast"/>
              <w:rPr>
                <w:rFonts w:ascii="Verdana" w:hAnsi="Verdana"/>
                <w:sz w:val="18"/>
                <w:szCs w:val="18"/>
              </w:rPr>
            </w:pPr>
          </w:p>
        </w:tc>
      </w:tr>
      <w:tr w:rsidRPr="00686D5B" w:rsidR="0084173E" w:rsidTr="007F6FE3" w14:paraId="1367458C" w14:textId="77777777">
        <w:tc>
          <w:tcPr>
            <w:tcW w:w="1521" w:type="dxa"/>
          </w:tcPr>
          <w:p w:rsidRPr="00686D5B" w:rsidR="0084173E" w:rsidP="0084173E" w:rsidRDefault="0084173E" w14:paraId="44361923" w14:textId="77777777">
            <w:pPr>
              <w:spacing w:line="240" w:lineRule="atLeast"/>
              <w:rPr>
                <w:rFonts w:ascii="Verdana" w:hAnsi="Verdana"/>
                <w:color w:val="000000"/>
                <w:sz w:val="18"/>
                <w:szCs w:val="18"/>
              </w:rPr>
            </w:pPr>
            <w:r w:rsidRPr="00686D5B">
              <w:rPr>
                <w:rFonts w:ascii="Verdana" w:hAnsi="Verdana"/>
                <w:color w:val="000000"/>
                <w:sz w:val="18"/>
                <w:szCs w:val="18"/>
              </w:rPr>
              <w:t>229 bis</w:t>
            </w:r>
          </w:p>
        </w:tc>
        <w:tc>
          <w:tcPr>
            <w:tcW w:w="2207" w:type="dxa"/>
          </w:tcPr>
          <w:p w:rsidRPr="00686D5B" w:rsidR="0084173E" w:rsidP="0084173E" w:rsidRDefault="0084173E" w14:paraId="6A6F3040" w14:textId="7E0941EA">
            <w:pPr>
              <w:spacing w:line="240" w:lineRule="atLeast"/>
              <w:rPr>
                <w:rFonts w:ascii="Verdana" w:hAnsi="Verdana"/>
                <w:sz w:val="18"/>
                <w:szCs w:val="18"/>
              </w:rPr>
            </w:pPr>
            <w:r w:rsidRPr="00686D5B">
              <w:rPr>
                <w:rFonts w:ascii="Verdana" w:hAnsi="Verdana"/>
                <w:sz w:val="18"/>
                <w:szCs w:val="18"/>
              </w:rPr>
              <w:t>Behoeft aanpassing lagere regelgeving</w:t>
            </w:r>
            <w:r w:rsidRPr="00686D5B" w:rsidR="00DF0257">
              <w:rPr>
                <w:rFonts w:ascii="Verdana" w:hAnsi="Verdana"/>
                <w:sz w:val="18"/>
                <w:szCs w:val="18"/>
              </w:rPr>
              <w:t>:</w:t>
            </w:r>
            <w:r w:rsidRPr="00686D5B">
              <w:rPr>
                <w:rFonts w:ascii="Verdana" w:hAnsi="Verdana"/>
                <w:sz w:val="18"/>
                <w:szCs w:val="18"/>
              </w:rPr>
              <w:t xml:space="preserve"> 4b Bptfg</w:t>
            </w:r>
          </w:p>
        </w:tc>
        <w:tc>
          <w:tcPr>
            <w:tcW w:w="1356" w:type="dxa"/>
          </w:tcPr>
          <w:p w:rsidRPr="00686D5B" w:rsidR="0084173E" w:rsidP="0084173E" w:rsidRDefault="0084173E" w14:paraId="469AED9A"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DF0257" w:rsidRDefault="0084173E" w14:paraId="659B570C" w14:textId="77777777">
            <w:pPr>
              <w:spacing w:line="240" w:lineRule="atLeast"/>
              <w:rPr>
                <w:rFonts w:ascii="Verdana" w:hAnsi="Verdana"/>
                <w:sz w:val="18"/>
                <w:szCs w:val="18"/>
              </w:rPr>
            </w:pPr>
          </w:p>
        </w:tc>
      </w:tr>
      <w:tr w:rsidRPr="00686D5B" w:rsidR="0084173E" w:rsidTr="007F6FE3" w14:paraId="40F3378E" w14:textId="77777777">
        <w:tc>
          <w:tcPr>
            <w:tcW w:w="1521" w:type="dxa"/>
          </w:tcPr>
          <w:p w:rsidRPr="00686D5B" w:rsidR="0084173E" w:rsidP="0084173E" w:rsidRDefault="0084173E" w14:paraId="7BE3CBB2" w14:textId="77777777">
            <w:pPr>
              <w:spacing w:line="240" w:lineRule="atLeast"/>
              <w:rPr>
                <w:rFonts w:ascii="Verdana" w:hAnsi="Verdana"/>
                <w:color w:val="000000"/>
                <w:sz w:val="18"/>
                <w:szCs w:val="18"/>
              </w:rPr>
            </w:pPr>
            <w:r w:rsidRPr="00686D5B">
              <w:rPr>
                <w:rFonts w:ascii="Verdana" w:hAnsi="Verdana"/>
                <w:color w:val="000000"/>
                <w:sz w:val="18"/>
                <w:szCs w:val="18"/>
              </w:rPr>
              <w:t>230</w:t>
            </w:r>
          </w:p>
        </w:tc>
        <w:tc>
          <w:tcPr>
            <w:tcW w:w="2207" w:type="dxa"/>
          </w:tcPr>
          <w:p w:rsidRPr="00686D5B" w:rsidR="0084173E" w:rsidP="0084173E" w:rsidRDefault="0084173E" w14:paraId="6D0A6293" w14:textId="40CA7BDD">
            <w:pPr>
              <w:spacing w:line="240" w:lineRule="atLeast"/>
              <w:rPr>
                <w:rFonts w:ascii="Verdana" w:hAnsi="Verdana"/>
                <w:sz w:val="18"/>
                <w:szCs w:val="18"/>
              </w:rPr>
            </w:pPr>
            <w:r w:rsidRPr="00686D5B">
              <w:rPr>
                <w:rFonts w:ascii="Verdana" w:hAnsi="Verdana"/>
                <w:sz w:val="18"/>
                <w:szCs w:val="18"/>
              </w:rPr>
              <w:t>Behoeft geen implementatie. Bestaand recht in 4b, tweede lid, Bptfg</w:t>
            </w:r>
          </w:p>
        </w:tc>
        <w:tc>
          <w:tcPr>
            <w:tcW w:w="1356" w:type="dxa"/>
          </w:tcPr>
          <w:p w:rsidRPr="00686D5B" w:rsidR="0084173E" w:rsidP="0084173E" w:rsidRDefault="0084173E" w14:paraId="4274856F"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0B2FB9AF" w14:textId="32FEA2A1">
            <w:pPr>
              <w:spacing w:line="240" w:lineRule="atLeast"/>
              <w:rPr>
                <w:rFonts w:ascii="Verdana" w:hAnsi="Verdana"/>
                <w:sz w:val="18"/>
                <w:szCs w:val="18"/>
              </w:rPr>
            </w:pPr>
          </w:p>
        </w:tc>
      </w:tr>
      <w:tr w:rsidRPr="00686D5B" w:rsidR="0084173E" w:rsidTr="007F6FE3" w14:paraId="18461797" w14:textId="77777777">
        <w:tc>
          <w:tcPr>
            <w:tcW w:w="1521" w:type="dxa"/>
          </w:tcPr>
          <w:p w:rsidRPr="00686D5B" w:rsidR="0084173E" w:rsidP="0084173E" w:rsidRDefault="0084173E" w14:paraId="4DA71947" w14:textId="77777777">
            <w:pPr>
              <w:spacing w:line="240" w:lineRule="atLeast"/>
              <w:rPr>
                <w:rFonts w:ascii="Verdana" w:hAnsi="Verdana"/>
                <w:color w:val="000000"/>
                <w:sz w:val="18"/>
                <w:szCs w:val="18"/>
              </w:rPr>
            </w:pPr>
            <w:r w:rsidRPr="00686D5B">
              <w:rPr>
                <w:rFonts w:ascii="Verdana" w:hAnsi="Verdana"/>
                <w:color w:val="000000"/>
                <w:sz w:val="18"/>
                <w:szCs w:val="18"/>
              </w:rPr>
              <w:t>232, eerste alinea,</w:t>
            </w:r>
          </w:p>
        </w:tc>
        <w:tc>
          <w:tcPr>
            <w:tcW w:w="2207" w:type="dxa"/>
          </w:tcPr>
          <w:p w:rsidRPr="00686D5B" w:rsidR="0084173E" w:rsidP="0084173E" w:rsidRDefault="00DF0257" w14:paraId="1E8198B4" w14:textId="3D5B1304">
            <w:pPr>
              <w:spacing w:line="240" w:lineRule="atLeast"/>
              <w:rPr>
                <w:rFonts w:ascii="Verdana" w:hAnsi="Verdana"/>
                <w:sz w:val="18"/>
                <w:szCs w:val="18"/>
              </w:rPr>
            </w:pPr>
            <w:r w:rsidRPr="00686D5B">
              <w:rPr>
                <w:rFonts w:ascii="Verdana" w:hAnsi="Verdana"/>
                <w:sz w:val="18"/>
                <w:szCs w:val="18"/>
              </w:rPr>
              <w:t xml:space="preserve">Behoeft geen implementatie. Bestaand recht in </w:t>
            </w:r>
            <w:r w:rsidRPr="00686D5B" w:rsidR="0084173E">
              <w:rPr>
                <w:rFonts w:ascii="Verdana" w:hAnsi="Verdana"/>
                <w:sz w:val="18"/>
                <w:szCs w:val="18"/>
              </w:rPr>
              <w:t>4d Bptfg</w:t>
            </w:r>
          </w:p>
        </w:tc>
        <w:tc>
          <w:tcPr>
            <w:tcW w:w="1356" w:type="dxa"/>
          </w:tcPr>
          <w:p w:rsidRPr="00686D5B" w:rsidR="0084173E" w:rsidP="0084173E" w:rsidRDefault="0084173E" w14:paraId="6CCBF80C"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27EF0957" w14:textId="77777777">
            <w:pPr>
              <w:spacing w:line="240" w:lineRule="atLeast"/>
              <w:rPr>
                <w:rFonts w:ascii="Verdana" w:hAnsi="Verdana"/>
                <w:sz w:val="18"/>
                <w:szCs w:val="18"/>
              </w:rPr>
            </w:pPr>
          </w:p>
        </w:tc>
      </w:tr>
      <w:tr w:rsidRPr="00686D5B" w:rsidR="0084173E" w:rsidTr="007F6FE3" w14:paraId="3986B8A0" w14:textId="77777777">
        <w:tc>
          <w:tcPr>
            <w:tcW w:w="1521" w:type="dxa"/>
          </w:tcPr>
          <w:p w:rsidRPr="00686D5B" w:rsidR="0084173E" w:rsidP="0084173E" w:rsidRDefault="0084173E" w14:paraId="5403AC2F" w14:textId="77777777">
            <w:pPr>
              <w:spacing w:line="240" w:lineRule="atLeast"/>
              <w:rPr>
                <w:rFonts w:ascii="Verdana" w:hAnsi="Verdana"/>
                <w:color w:val="000000"/>
                <w:sz w:val="18"/>
                <w:szCs w:val="18"/>
              </w:rPr>
            </w:pPr>
            <w:r w:rsidRPr="00686D5B">
              <w:rPr>
                <w:rFonts w:ascii="Verdana" w:hAnsi="Verdana"/>
                <w:color w:val="000000"/>
                <w:sz w:val="18"/>
                <w:szCs w:val="18"/>
              </w:rPr>
              <w:t>233</w:t>
            </w:r>
          </w:p>
        </w:tc>
        <w:tc>
          <w:tcPr>
            <w:tcW w:w="2207" w:type="dxa"/>
          </w:tcPr>
          <w:p w:rsidRPr="00686D5B" w:rsidR="0084173E" w:rsidP="0084173E" w:rsidRDefault="00DF0257" w14:paraId="2BF166FC" w14:textId="572F4329">
            <w:pPr>
              <w:spacing w:line="240" w:lineRule="atLeast"/>
              <w:rPr>
                <w:rFonts w:ascii="Verdana" w:hAnsi="Verdana"/>
                <w:sz w:val="18"/>
                <w:szCs w:val="18"/>
              </w:rPr>
            </w:pPr>
            <w:r w:rsidRPr="00686D5B">
              <w:rPr>
                <w:rFonts w:ascii="Verdana" w:hAnsi="Verdana"/>
                <w:sz w:val="18"/>
                <w:szCs w:val="18"/>
              </w:rPr>
              <w:t>Behoeft geen implementatie. Bestaand recht in</w:t>
            </w:r>
            <w:r w:rsidRPr="00686D5B" w:rsidR="0084173E">
              <w:rPr>
                <w:rFonts w:ascii="Verdana" w:hAnsi="Verdana"/>
                <w:sz w:val="18"/>
                <w:szCs w:val="18"/>
              </w:rPr>
              <w:t xml:space="preserve"> 4b, tweede lid, Bptfg </w:t>
            </w:r>
          </w:p>
        </w:tc>
        <w:tc>
          <w:tcPr>
            <w:tcW w:w="1356" w:type="dxa"/>
          </w:tcPr>
          <w:p w:rsidRPr="00686D5B" w:rsidR="0084173E" w:rsidP="0084173E" w:rsidRDefault="0084173E" w14:paraId="67089834"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299E5099" w14:textId="77777777">
            <w:pPr>
              <w:spacing w:line="240" w:lineRule="atLeast"/>
              <w:rPr>
                <w:rFonts w:ascii="Verdana" w:hAnsi="Verdana"/>
                <w:sz w:val="18"/>
                <w:szCs w:val="18"/>
              </w:rPr>
            </w:pPr>
          </w:p>
        </w:tc>
      </w:tr>
      <w:tr w:rsidRPr="00686D5B" w:rsidR="00DF0257" w:rsidTr="007F6FE3" w14:paraId="42C7309D" w14:textId="77777777">
        <w:tc>
          <w:tcPr>
            <w:tcW w:w="1521" w:type="dxa"/>
          </w:tcPr>
          <w:p w:rsidRPr="00686D5B" w:rsidR="00DF0257" w:rsidP="00DF0257" w:rsidRDefault="00DF0257" w14:paraId="0065B110" w14:textId="77777777">
            <w:pPr>
              <w:spacing w:line="240" w:lineRule="atLeast"/>
              <w:rPr>
                <w:rFonts w:ascii="Verdana" w:hAnsi="Verdana"/>
                <w:color w:val="000000"/>
                <w:sz w:val="18"/>
                <w:szCs w:val="18"/>
              </w:rPr>
            </w:pPr>
            <w:r w:rsidRPr="00686D5B">
              <w:rPr>
                <w:rFonts w:ascii="Verdana" w:hAnsi="Verdana"/>
                <w:color w:val="000000"/>
                <w:sz w:val="18"/>
                <w:szCs w:val="18"/>
              </w:rPr>
              <w:lastRenderedPageBreak/>
              <w:t>233 bis</w:t>
            </w:r>
          </w:p>
        </w:tc>
        <w:tc>
          <w:tcPr>
            <w:tcW w:w="2207" w:type="dxa"/>
          </w:tcPr>
          <w:p w:rsidRPr="00686D5B" w:rsidR="00DF0257" w:rsidP="00DF0257" w:rsidRDefault="00DF0257" w14:paraId="58466B9B" w14:textId="421CF32C">
            <w:pPr>
              <w:spacing w:line="240" w:lineRule="atLeast"/>
              <w:rPr>
                <w:rFonts w:ascii="Verdana" w:hAnsi="Verdana"/>
                <w:sz w:val="18"/>
                <w:szCs w:val="18"/>
              </w:rPr>
            </w:pPr>
            <w:r w:rsidRPr="00686D5B">
              <w:rPr>
                <w:rFonts w:ascii="Verdana" w:hAnsi="Verdana"/>
                <w:sz w:val="18"/>
                <w:szCs w:val="18"/>
              </w:rPr>
              <w:t xml:space="preserve">Behoeft geen implementatie. Bestaand recht in 4b, tweede lid, Bptfg </w:t>
            </w:r>
          </w:p>
        </w:tc>
        <w:tc>
          <w:tcPr>
            <w:tcW w:w="1356" w:type="dxa"/>
          </w:tcPr>
          <w:p w:rsidRPr="00686D5B" w:rsidR="00DF0257" w:rsidP="00DF0257" w:rsidRDefault="00DF0257" w14:paraId="209B0D60"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DF0257" w:rsidP="00DF0257" w:rsidRDefault="00DF0257" w14:paraId="775CEB98" w14:textId="6BA9C1D0">
            <w:pPr>
              <w:spacing w:line="240" w:lineRule="atLeast"/>
              <w:rPr>
                <w:rFonts w:ascii="Verdana" w:hAnsi="Verdana"/>
                <w:sz w:val="18"/>
                <w:szCs w:val="18"/>
              </w:rPr>
            </w:pPr>
          </w:p>
        </w:tc>
      </w:tr>
      <w:tr w:rsidRPr="00686D5B" w:rsidR="0084173E" w:rsidTr="007F6FE3" w14:paraId="52DB0D6A" w14:textId="77777777">
        <w:tc>
          <w:tcPr>
            <w:tcW w:w="1521" w:type="dxa"/>
          </w:tcPr>
          <w:p w:rsidRPr="00686D5B" w:rsidR="0084173E" w:rsidP="0084173E" w:rsidRDefault="0084173E" w14:paraId="6EA0BD64" w14:textId="77777777">
            <w:pPr>
              <w:spacing w:line="240" w:lineRule="atLeast"/>
              <w:rPr>
                <w:rFonts w:ascii="Verdana" w:hAnsi="Verdana"/>
                <w:color w:val="000000"/>
                <w:sz w:val="18"/>
                <w:szCs w:val="18"/>
              </w:rPr>
            </w:pPr>
            <w:r w:rsidRPr="00686D5B">
              <w:rPr>
                <w:rFonts w:ascii="Verdana" w:hAnsi="Verdana"/>
                <w:color w:val="000000"/>
                <w:sz w:val="18"/>
                <w:szCs w:val="18"/>
              </w:rPr>
              <w:t>233 ter, eerste alinea</w:t>
            </w:r>
          </w:p>
        </w:tc>
        <w:tc>
          <w:tcPr>
            <w:tcW w:w="2207" w:type="dxa"/>
          </w:tcPr>
          <w:p w:rsidRPr="00686D5B" w:rsidR="0084173E" w:rsidP="0084173E" w:rsidRDefault="00DF0257" w14:paraId="278E94AC" w14:textId="60F91492">
            <w:pPr>
              <w:spacing w:line="240" w:lineRule="atLeast"/>
              <w:rPr>
                <w:rFonts w:ascii="Verdana" w:hAnsi="Verdana"/>
                <w:sz w:val="18"/>
                <w:szCs w:val="18"/>
              </w:rPr>
            </w:pPr>
            <w:r w:rsidRPr="00686D5B">
              <w:rPr>
                <w:rFonts w:ascii="Verdana" w:hAnsi="Verdana"/>
                <w:sz w:val="18"/>
                <w:szCs w:val="18"/>
              </w:rPr>
              <w:t xml:space="preserve">Behoeft geen implementatie. Bestaand recht in </w:t>
            </w:r>
            <w:r w:rsidRPr="00686D5B" w:rsidR="0084173E">
              <w:rPr>
                <w:rFonts w:ascii="Verdana" w:hAnsi="Verdana"/>
                <w:sz w:val="18"/>
                <w:szCs w:val="18"/>
              </w:rPr>
              <w:t>4b, derde lid, Bptfg</w:t>
            </w:r>
          </w:p>
        </w:tc>
        <w:tc>
          <w:tcPr>
            <w:tcW w:w="1356" w:type="dxa"/>
          </w:tcPr>
          <w:p w:rsidRPr="00686D5B" w:rsidR="0084173E" w:rsidP="0084173E" w:rsidRDefault="0084173E" w14:paraId="23EA6154"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71A49AFF" w14:textId="4E9707CB">
            <w:pPr>
              <w:spacing w:line="240" w:lineRule="atLeast"/>
              <w:rPr>
                <w:rFonts w:ascii="Verdana" w:hAnsi="Verdana"/>
                <w:sz w:val="18"/>
                <w:szCs w:val="18"/>
              </w:rPr>
            </w:pPr>
          </w:p>
        </w:tc>
      </w:tr>
      <w:tr w:rsidRPr="00686D5B" w:rsidR="0084173E" w:rsidTr="007F6FE3" w14:paraId="61CDD7A8" w14:textId="77777777">
        <w:tc>
          <w:tcPr>
            <w:tcW w:w="1521" w:type="dxa"/>
          </w:tcPr>
          <w:p w:rsidRPr="00686D5B" w:rsidR="0084173E" w:rsidP="0084173E" w:rsidRDefault="0084173E" w14:paraId="389E8130" w14:textId="77777777">
            <w:pPr>
              <w:spacing w:line="240" w:lineRule="atLeast"/>
              <w:rPr>
                <w:rFonts w:ascii="Verdana" w:hAnsi="Verdana"/>
                <w:color w:val="000000"/>
                <w:sz w:val="18"/>
                <w:szCs w:val="18"/>
              </w:rPr>
            </w:pPr>
            <w:r w:rsidRPr="00686D5B">
              <w:rPr>
                <w:rFonts w:ascii="Verdana" w:hAnsi="Verdana"/>
                <w:color w:val="000000"/>
                <w:sz w:val="18"/>
                <w:szCs w:val="18"/>
              </w:rPr>
              <w:t>233 ter, tweede alinea</w:t>
            </w:r>
          </w:p>
        </w:tc>
        <w:tc>
          <w:tcPr>
            <w:tcW w:w="2207" w:type="dxa"/>
          </w:tcPr>
          <w:p w:rsidRPr="00686D5B" w:rsidR="0084173E" w:rsidP="0084173E" w:rsidRDefault="0084173E" w14:paraId="33CED492" w14:textId="77777777">
            <w:pPr>
              <w:spacing w:line="240" w:lineRule="atLeast"/>
              <w:rPr>
                <w:rFonts w:ascii="Verdana" w:hAnsi="Verdana"/>
                <w:sz w:val="18"/>
                <w:szCs w:val="18"/>
              </w:rPr>
            </w:pPr>
            <w:r w:rsidRPr="00686D5B">
              <w:rPr>
                <w:rFonts w:ascii="Verdana" w:hAnsi="Verdana"/>
                <w:sz w:val="18"/>
                <w:szCs w:val="18"/>
              </w:rPr>
              <w:t>Behoeft naar zijn aard geen implementatie. Bepaling gericht tot Commissie.</w:t>
            </w:r>
          </w:p>
        </w:tc>
        <w:tc>
          <w:tcPr>
            <w:tcW w:w="1356" w:type="dxa"/>
          </w:tcPr>
          <w:p w:rsidRPr="00686D5B" w:rsidR="0084173E" w:rsidP="0084173E" w:rsidRDefault="0084173E" w14:paraId="20BDBF7B"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2A678E61" w14:textId="77777777">
            <w:pPr>
              <w:spacing w:line="240" w:lineRule="atLeast"/>
              <w:rPr>
                <w:rFonts w:ascii="Verdana" w:hAnsi="Verdana"/>
                <w:sz w:val="18"/>
                <w:szCs w:val="18"/>
              </w:rPr>
            </w:pPr>
          </w:p>
        </w:tc>
      </w:tr>
      <w:tr w:rsidRPr="00686D5B" w:rsidR="0084173E" w:rsidTr="007F6FE3" w14:paraId="6965AC3F" w14:textId="77777777">
        <w:tc>
          <w:tcPr>
            <w:tcW w:w="1521" w:type="dxa"/>
          </w:tcPr>
          <w:p w:rsidRPr="00686D5B" w:rsidR="0084173E" w:rsidP="0084173E" w:rsidRDefault="0084173E" w14:paraId="30D73F9E" w14:textId="77777777">
            <w:pPr>
              <w:spacing w:line="240" w:lineRule="atLeast"/>
              <w:rPr>
                <w:rFonts w:ascii="Verdana" w:hAnsi="Verdana"/>
                <w:color w:val="000000"/>
                <w:sz w:val="18"/>
                <w:szCs w:val="18"/>
              </w:rPr>
            </w:pPr>
            <w:r w:rsidRPr="00686D5B">
              <w:rPr>
                <w:rFonts w:ascii="Verdana" w:hAnsi="Verdana"/>
                <w:color w:val="000000"/>
                <w:sz w:val="18"/>
                <w:szCs w:val="18"/>
              </w:rPr>
              <w:t>234</w:t>
            </w:r>
          </w:p>
        </w:tc>
        <w:tc>
          <w:tcPr>
            <w:tcW w:w="2207" w:type="dxa"/>
          </w:tcPr>
          <w:p w:rsidRPr="00686D5B" w:rsidR="0084173E" w:rsidP="0084173E" w:rsidRDefault="0084173E" w14:paraId="4CB06657" w14:textId="77777777">
            <w:pPr>
              <w:spacing w:line="240" w:lineRule="atLeast"/>
              <w:rPr>
                <w:rFonts w:ascii="Verdana" w:hAnsi="Verdana"/>
                <w:sz w:val="18"/>
                <w:szCs w:val="18"/>
              </w:rPr>
            </w:pPr>
            <w:r w:rsidRPr="00686D5B">
              <w:rPr>
                <w:rFonts w:ascii="Verdana" w:hAnsi="Verdana"/>
                <w:sz w:val="18"/>
                <w:szCs w:val="18"/>
              </w:rPr>
              <w:t>Behoeft naar zijn aard geen implementatie. Bepaling gericht tot Commissie.</w:t>
            </w:r>
          </w:p>
        </w:tc>
        <w:tc>
          <w:tcPr>
            <w:tcW w:w="1356" w:type="dxa"/>
          </w:tcPr>
          <w:p w:rsidRPr="00686D5B" w:rsidR="0084173E" w:rsidP="0084173E" w:rsidRDefault="0084173E" w14:paraId="2652FE8F"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58FC7D74" w14:textId="77777777">
            <w:pPr>
              <w:spacing w:line="240" w:lineRule="atLeast"/>
              <w:rPr>
                <w:rFonts w:ascii="Verdana" w:hAnsi="Verdana"/>
                <w:sz w:val="18"/>
                <w:szCs w:val="18"/>
              </w:rPr>
            </w:pPr>
          </w:p>
        </w:tc>
      </w:tr>
      <w:tr w:rsidRPr="00686D5B" w:rsidR="0084173E" w:rsidTr="007F6FE3" w14:paraId="3E843315" w14:textId="77777777">
        <w:tc>
          <w:tcPr>
            <w:tcW w:w="1521" w:type="dxa"/>
          </w:tcPr>
          <w:p w:rsidRPr="00686D5B" w:rsidR="0084173E" w:rsidP="0084173E" w:rsidRDefault="0084173E" w14:paraId="7C8DD64F" w14:textId="77777777">
            <w:pPr>
              <w:spacing w:line="240" w:lineRule="atLeast"/>
              <w:rPr>
                <w:rFonts w:ascii="Verdana" w:hAnsi="Verdana"/>
                <w:color w:val="000000"/>
                <w:sz w:val="18"/>
                <w:szCs w:val="18"/>
              </w:rPr>
            </w:pPr>
            <w:r w:rsidRPr="00686D5B">
              <w:rPr>
                <w:rFonts w:ascii="Verdana" w:hAnsi="Verdana"/>
                <w:color w:val="000000"/>
                <w:sz w:val="18"/>
                <w:szCs w:val="18"/>
              </w:rPr>
              <w:t>244, lid 3, derde alinea</w:t>
            </w:r>
          </w:p>
        </w:tc>
        <w:tc>
          <w:tcPr>
            <w:tcW w:w="2207" w:type="dxa"/>
          </w:tcPr>
          <w:p w:rsidRPr="00686D5B" w:rsidR="0084173E" w:rsidP="0084173E" w:rsidRDefault="0084173E" w14:paraId="68638457" w14:textId="77777777">
            <w:pPr>
              <w:spacing w:line="240" w:lineRule="atLeast"/>
              <w:rPr>
                <w:rFonts w:ascii="Verdana" w:hAnsi="Verdana"/>
                <w:sz w:val="18"/>
                <w:szCs w:val="18"/>
              </w:rPr>
            </w:pPr>
            <w:r w:rsidRPr="00686D5B">
              <w:rPr>
                <w:rFonts w:ascii="Verdana" w:hAnsi="Verdana"/>
                <w:sz w:val="18"/>
                <w:szCs w:val="18"/>
              </w:rPr>
              <w:t>3:288e, zesde lid, Wft</w:t>
            </w:r>
          </w:p>
        </w:tc>
        <w:tc>
          <w:tcPr>
            <w:tcW w:w="1356" w:type="dxa"/>
          </w:tcPr>
          <w:p w:rsidRPr="00686D5B" w:rsidR="0084173E" w:rsidP="0084173E" w:rsidRDefault="0084173E" w14:paraId="4CD8F052"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39885727" w14:textId="1312E006">
            <w:pPr>
              <w:spacing w:line="240" w:lineRule="atLeast"/>
              <w:rPr>
                <w:rFonts w:ascii="Verdana" w:hAnsi="Verdana"/>
                <w:sz w:val="18"/>
                <w:szCs w:val="18"/>
              </w:rPr>
            </w:pPr>
          </w:p>
        </w:tc>
      </w:tr>
      <w:tr w:rsidRPr="00686D5B" w:rsidR="0084173E" w:rsidTr="007F6FE3" w14:paraId="34FF3C8C" w14:textId="77777777">
        <w:tc>
          <w:tcPr>
            <w:tcW w:w="1521" w:type="dxa"/>
          </w:tcPr>
          <w:p w:rsidRPr="00686D5B" w:rsidR="0084173E" w:rsidP="0084173E" w:rsidRDefault="0084173E" w14:paraId="70A88424" w14:textId="77777777">
            <w:pPr>
              <w:spacing w:line="240" w:lineRule="atLeast"/>
              <w:rPr>
                <w:rFonts w:ascii="Verdana" w:hAnsi="Verdana"/>
                <w:color w:val="000000"/>
                <w:sz w:val="18"/>
                <w:szCs w:val="18"/>
              </w:rPr>
            </w:pPr>
            <w:r w:rsidRPr="00686D5B">
              <w:rPr>
                <w:rFonts w:ascii="Verdana" w:hAnsi="Verdana"/>
                <w:color w:val="000000"/>
                <w:sz w:val="18"/>
                <w:szCs w:val="18"/>
              </w:rPr>
              <w:t>245, eerste lid en lid drie bis.</w:t>
            </w:r>
          </w:p>
        </w:tc>
        <w:tc>
          <w:tcPr>
            <w:tcW w:w="2207" w:type="dxa"/>
          </w:tcPr>
          <w:p w:rsidRPr="00686D5B" w:rsidR="0084173E" w:rsidP="0084173E" w:rsidRDefault="0084173E" w14:paraId="0BE25F47" w14:textId="56290186">
            <w:pPr>
              <w:spacing w:line="240" w:lineRule="atLeast"/>
              <w:rPr>
                <w:rFonts w:ascii="Verdana" w:hAnsi="Verdana"/>
                <w:sz w:val="18"/>
                <w:szCs w:val="18"/>
              </w:rPr>
            </w:pPr>
            <w:r w:rsidRPr="00686D5B">
              <w:rPr>
                <w:rFonts w:ascii="Verdana" w:hAnsi="Verdana"/>
                <w:sz w:val="18"/>
                <w:szCs w:val="18"/>
              </w:rPr>
              <w:t xml:space="preserve">3:288f, vijfde lid, Wft </w:t>
            </w:r>
          </w:p>
        </w:tc>
        <w:tc>
          <w:tcPr>
            <w:tcW w:w="1356" w:type="dxa"/>
          </w:tcPr>
          <w:p w:rsidRPr="00686D5B" w:rsidR="0084173E" w:rsidP="0084173E" w:rsidRDefault="0084173E" w14:paraId="066DE690"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089AC835" w14:textId="7E2C461F">
            <w:pPr>
              <w:spacing w:line="240" w:lineRule="atLeast"/>
              <w:rPr>
                <w:rFonts w:ascii="Verdana" w:hAnsi="Verdana"/>
                <w:sz w:val="18"/>
                <w:szCs w:val="18"/>
              </w:rPr>
            </w:pPr>
          </w:p>
        </w:tc>
      </w:tr>
      <w:tr w:rsidRPr="00686D5B" w:rsidR="0084173E" w:rsidTr="007F6FE3" w14:paraId="4EBE5525" w14:textId="77777777">
        <w:tc>
          <w:tcPr>
            <w:tcW w:w="1521" w:type="dxa"/>
          </w:tcPr>
          <w:p w:rsidRPr="003F747F" w:rsidR="0084173E" w:rsidP="003F747F" w:rsidRDefault="0084173E" w14:paraId="49098251" w14:textId="7BF44072">
            <w:pPr>
              <w:spacing w:line="240" w:lineRule="atLeast"/>
              <w:rPr>
                <w:rFonts w:ascii="Verdana" w:hAnsi="Verdana"/>
                <w:sz w:val="18"/>
                <w:szCs w:val="18"/>
              </w:rPr>
            </w:pPr>
            <w:r w:rsidRPr="00686D5B">
              <w:rPr>
                <w:rFonts w:ascii="Verdana" w:hAnsi="Verdana"/>
                <w:color w:val="000000"/>
                <w:sz w:val="18"/>
                <w:szCs w:val="18"/>
              </w:rPr>
              <w:t>246, eerste lid,</w:t>
            </w:r>
            <w:r w:rsidRPr="00686D5B">
              <w:rPr>
                <w:rFonts w:ascii="Verdana" w:hAnsi="Verdana"/>
                <w:sz w:val="18"/>
                <w:szCs w:val="18"/>
              </w:rPr>
              <w:t xml:space="preserve"> eerste alinea,</w:t>
            </w:r>
            <w:r w:rsidR="003E3384">
              <w:rPr>
                <w:rFonts w:ascii="Verdana" w:hAnsi="Verdana"/>
                <w:sz w:val="18"/>
                <w:szCs w:val="18"/>
              </w:rPr>
              <w:br/>
              <w:t>eerste volzin</w:t>
            </w:r>
          </w:p>
        </w:tc>
        <w:tc>
          <w:tcPr>
            <w:tcW w:w="2207" w:type="dxa"/>
          </w:tcPr>
          <w:p w:rsidRPr="00686D5B" w:rsidR="00A56E71" w:rsidP="0084173E" w:rsidRDefault="003E3384" w14:paraId="0CD92775" w14:textId="5436B4CA">
            <w:pPr>
              <w:spacing w:line="240" w:lineRule="atLeast"/>
              <w:rPr>
                <w:rFonts w:ascii="Verdana" w:hAnsi="Verdana"/>
                <w:sz w:val="18"/>
                <w:szCs w:val="18"/>
              </w:rPr>
            </w:pPr>
            <w:r>
              <w:rPr>
                <w:rFonts w:ascii="Verdana" w:hAnsi="Verdana"/>
                <w:sz w:val="18"/>
                <w:szCs w:val="18"/>
              </w:rPr>
              <w:t>3:288h, eerste lid, Wft</w:t>
            </w:r>
            <w:r w:rsidR="00A56E71">
              <w:rPr>
                <w:rFonts w:ascii="Verdana" w:hAnsi="Verdana"/>
                <w:sz w:val="18"/>
                <w:szCs w:val="18"/>
              </w:rPr>
              <w:br/>
            </w:r>
            <w:r w:rsidR="00A56E71">
              <w:rPr>
                <w:rFonts w:ascii="Verdana" w:hAnsi="Verdana"/>
                <w:sz w:val="18"/>
                <w:szCs w:val="18"/>
              </w:rPr>
              <w:br/>
            </w:r>
          </w:p>
        </w:tc>
        <w:tc>
          <w:tcPr>
            <w:tcW w:w="1356" w:type="dxa"/>
          </w:tcPr>
          <w:p w:rsidRPr="00686D5B" w:rsidR="0084173E" w:rsidP="0084173E" w:rsidRDefault="0084173E" w14:paraId="01CB78AB"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75E0DE55" w14:textId="77777777">
            <w:pPr>
              <w:spacing w:line="240" w:lineRule="atLeast"/>
              <w:rPr>
                <w:rFonts w:ascii="Verdana" w:hAnsi="Verdana"/>
                <w:color w:val="000000"/>
                <w:sz w:val="18"/>
                <w:szCs w:val="18"/>
              </w:rPr>
            </w:pPr>
          </w:p>
        </w:tc>
      </w:tr>
      <w:tr w:rsidRPr="00686D5B" w:rsidR="003F747F" w:rsidTr="007F6FE3" w14:paraId="027A0030" w14:textId="77777777">
        <w:tc>
          <w:tcPr>
            <w:tcW w:w="1521" w:type="dxa"/>
          </w:tcPr>
          <w:p w:rsidR="003F747F" w:rsidP="003F747F" w:rsidRDefault="003F747F" w14:paraId="444C9F2C" w14:textId="46133F7A">
            <w:pPr>
              <w:spacing w:line="240" w:lineRule="atLeast"/>
              <w:rPr>
                <w:rFonts w:ascii="Verdana" w:hAnsi="Verdana"/>
                <w:sz w:val="18"/>
                <w:szCs w:val="18"/>
              </w:rPr>
            </w:pPr>
            <w:r>
              <w:rPr>
                <w:rFonts w:ascii="Verdana" w:hAnsi="Verdana"/>
                <w:sz w:val="18"/>
                <w:szCs w:val="18"/>
              </w:rPr>
              <w:t>246, eerste lid, eerste alinea,</w:t>
            </w:r>
            <w:r w:rsidRPr="00686D5B">
              <w:rPr>
                <w:rFonts w:ascii="Verdana" w:hAnsi="Verdana"/>
                <w:sz w:val="18"/>
                <w:szCs w:val="18"/>
              </w:rPr>
              <w:t xml:space="preserve"> tweede en derde volzin</w:t>
            </w:r>
          </w:p>
        </w:tc>
        <w:tc>
          <w:tcPr>
            <w:tcW w:w="2207" w:type="dxa"/>
          </w:tcPr>
          <w:p w:rsidR="003F747F" w:rsidP="0084173E" w:rsidRDefault="003F747F" w14:paraId="4A833679" w14:textId="42E23ABD">
            <w:pPr>
              <w:spacing w:line="240" w:lineRule="atLeast"/>
              <w:rPr>
                <w:rFonts w:ascii="Verdana" w:hAnsi="Verdana"/>
                <w:sz w:val="18"/>
                <w:szCs w:val="18"/>
              </w:rPr>
            </w:pPr>
            <w:r w:rsidRPr="00686D5B">
              <w:rPr>
                <w:rFonts w:ascii="Verdana" w:hAnsi="Verdana"/>
                <w:sz w:val="18"/>
                <w:szCs w:val="18"/>
              </w:rPr>
              <w:t>3:288h, twee</w:t>
            </w:r>
            <w:r>
              <w:rPr>
                <w:rFonts w:ascii="Verdana" w:hAnsi="Verdana"/>
                <w:sz w:val="18"/>
                <w:szCs w:val="18"/>
              </w:rPr>
              <w:t>de</w:t>
            </w:r>
            <w:r w:rsidRPr="00686D5B">
              <w:rPr>
                <w:rFonts w:ascii="Verdana" w:hAnsi="Verdana"/>
                <w:sz w:val="18"/>
                <w:szCs w:val="18"/>
              </w:rPr>
              <w:t xml:space="preserve"> lid, Wft</w:t>
            </w:r>
          </w:p>
        </w:tc>
        <w:tc>
          <w:tcPr>
            <w:tcW w:w="1356" w:type="dxa"/>
          </w:tcPr>
          <w:p w:rsidRPr="00686D5B" w:rsidR="003F747F" w:rsidP="0084173E" w:rsidRDefault="003F747F" w14:paraId="26CD917B" w14:textId="77777777">
            <w:pPr>
              <w:spacing w:line="240" w:lineRule="atLeast"/>
              <w:rPr>
                <w:rFonts w:ascii="Verdana" w:hAnsi="Verdana"/>
                <w:sz w:val="18"/>
                <w:szCs w:val="18"/>
              </w:rPr>
            </w:pPr>
          </w:p>
        </w:tc>
        <w:tc>
          <w:tcPr>
            <w:tcW w:w="2156" w:type="dxa"/>
          </w:tcPr>
          <w:p w:rsidRPr="00686D5B" w:rsidR="003F747F" w:rsidP="0084173E" w:rsidRDefault="003F747F" w14:paraId="3752E723" w14:textId="77777777">
            <w:pPr>
              <w:spacing w:line="240" w:lineRule="atLeast"/>
              <w:rPr>
                <w:rFonts w:ascii="Verdana" w:hAnsi="Verdana"/>
                <w:color w:val="000000"/>
                <w:sz w:val="18"/>
                <w:szCs w:val="18"/>
              </w:rPr>
            </w:pPr>
          </w:p>
        </w:tc>
      </w:tr>
      <w:tr w:rsidRPr="00686D5B" w:rsidR="003F747F" w:rsidTr="007F6FE3" w14:paraId="789F8CFA" w14:textId="77777777">
        <w:tc>
          <w:tcPr>
            <w:tcW w:w="1521" w:type="dxa"/>
          </w:tcPr>
          <w:p w:rsidRPr="00686D5B" w:rsidR="003F747F" w:rsidP="0084173E" w:rsidRDefault="003F747F" w14:paraId="10CDF657" w14:textId="51C29D25">
            <w:pPr>
              <w:spacing w:line="240" w:lineRule="atLeast"/>
              <w:rPr>
                <w:rFonts w:ascii="Verdana" w:hAnsi="Verdana"/>
                <w:sz w:val="18"/>
                <w:szCs w:val="18"/>
              </w:rPr>
            </w:pPr>
            <w:r>
              <w:rPr>
                <w:rFonts w:ascii="Verdana" w:hAnsi="Verdana"/>
                <w:sz w:val="18"/>
                <w:szCs w:val="18"/>
              </w:rPr>
              <w:t xml:space="preserve">246, eerste lid, tweede alinea </w:t>
            </w:r>
          </w:p>
        </w:tc>
        <w:tc>
          <w:tcPr>
            <w:tcW w:w="2207" w:type="dxa"/>
          </w:tcPr>
          <w:p w:rsidRPr="00686D5B" w:rsidR="003F747F" w:rsidP="0084173E" w:rsidRDefault="003F747F" w14:paraId="487010AB" w14:textId="2DE859DB">
            <w:pPr>
              <w:spacing w:line="240" w:lineRule="atLeast"/>
              <w:rPr>
                <w:rFonts w:ascii="Verdana" w:hAnsi="Verdana"/>
                <w:sz w:val="18"/>
                <w:szCs w:val="18"/>
              </w:rPr>
            </w:pPr>
            <w:r>
              <w:rPr>
                <w:rFonts w:ascii="Verdana" w:hAnsi="Verdana"/>
                <w:sz w:val="18"/>
                <w:szCs w:val="18"/>
              </w:rPr>
              <w:t>3:288ha, eerste lid, Wft</w:t>
            </w:r>
          </w:p>
        </w:tc>
        <w:tc>
          <w:tcPr>
            <w:tcW w:w="1356" w:type="dxa"/>
          </w:tcPr>
          <w:p w:rsidRPr="00686D5B" w:rsidR="003F747F" w:rsidP="0084173E" w:rsidRDefault="003F747F" w14:paraId="0E3C43C8" w14:textId="77777777">
            <w:pPr>
              <w:spacing w:line="240" w:lineRule="atLeast"/>
              <w:rPr>
                <w:rFonts w:ascii="Verdana" w:hAnsi="Verdana"/>
                <w:sz w:val="18"/>
                <w:szCs w:val="18"/>
              </w:rPr>
            </w:pPr>
          </w:p>
        </w:tc>
        <w:tc>
          <w:tcPr>
            <w:tcW w:w="2156" w:type="dxa"/>
          </w:tcPr>
          <w:p w:rsidRPr="00686D5B" w:rsidR="003F747F" w:rsidP="0084173E" w:rsidRDefault="003F747F" w14:paraId="39010EBF" w14:textId="77777777">
            <w:pPr>
              <w:spacing w:line="240" w:lineRule="atLeast"/>
              <w:rPr>
                <w:rFonts w:ascii="Verdana" w:hAnsi="Verdana"/>
                <w:color w:val="000000"/>
                <w:sz w:val="18"/>
                <w:szCs w:val="18"/>
              </w:rPr>
            </w:pPr>
          </w:p>
        </w:tc>
      </w:tr>
      <w:tr w:rsidRPr="00686D5B" w:rsidR="0084173E" w:rsidTr="007F6FE3" w14:paraId="76CC78C7" w14:textId="77777777">
        <w:tc>
          <w:tcPr>
            <w:tcW w:w="1521" w:type="dxa"/>
          </w:tcPr>
          <w:p w:rsidRPr="00686D5B" w:rsidR="0084173E" w:rsidP="0084173E" w:rsidRDefault="0084173E" w14:paraId="76D55D5B" w14:textId="174AA9E9">
            <w:pPr>
              <w:spacing w:line="240" w:lineRule="atLeast"/>
              <w:rPr>
                <w:rFonts w:ascii="Verdana" w:hAnsi="Verdana"/>
                <w:color w:val="000000"/>
                <w:sz w:val="18"/>
                <w:szCs w:val="18"/>
              </w:rPr>
            </w:pPr>
            <w:r w:rsidRPr="00686D5B">
              <w:rPr>
                <w:rFonts w:ascii="Verdana" w:hAnsi="Verdana"/>
                <w:sz w:val="18"/>
                <w:szCs w:val="18"/>
              </w:rPr>
              <w:t xml:space="preserve">246, </w:t>
            </w:r>
            <w:r w:rsidR="003E3384">
              <w:rPr>
                <w:rFonts w:ascii="Verdana" w:hAnsi="Verdana"/>
                <w:sz w:val="18"/>
                <w:szCs w:val="18"/>
              </w:rPr>
              <w:t xml:space="preserve">eerste </w:t>
            </w:r>
            <w:r w:rsidRPr="00686D5B">
              <w:rPr>
                <w:rFonts w:ascii="Verdana" w:hAnsi="Verdana"/>
                <w:sz w:val="18"/>
                <w:szCs w:val="18"/>
              </w:rPr>
              <w:t xml:space="preserve">lid, derde alinea </w:t>
            </w:r>
          </w:p>
        </w:tc>
        <w:tc>
          <w:tcPr>
            <w:tcW w:w="2207" w:type="dxa"/>
          </w:tcPr>
          <w:p w:rsidRPr="00686D5B" w:rsidR="0084173E" w:rsidP="0084173E" w:rsidRDefault="0084173E" w14:paraId="726B61FE" w14:textId="104F0EA7">
            <w:pPr>
              <w:spacing w:line="240" w:lineRule="atLeast"/>
              <w:rPr>
                <w:rFonts w:ascii="Verdana" w:hAnsi="Verdana"/>
                <w:sz w:val="18"/>
                <w:szCs w:val="18"/>
              </w:rPr>
            </w:pPr>
            <w:r w:rsidRPr="00686D5B">
              <w:rPr>
                <w:rFonts w:ascii="Verdana" w:hAnsi="Verdana"/>
                <w:sz w:val="18"/>
                <w:szCs w:val="18"/>
              </w:rPr>
              <w:t>3:288h, derde lid, Wf</w:t>
            </w:r>
            <w:r w:rsidR="00A51558">
              <w:rPr>
                <w:rFonts w:ascii="Verdana" w:hAnsi="Verdana"/>
                <w:sz w:val="18"/>
                <w:szCs w:val="18"/>
              </w:rPr>
              <w:t>t</w:t>
            </w:r>
          </w:p>
        </w:tc>
        <w:tc>
          <w:tcPr>
            <w:tcW w:w="1356" w:type="dxa"/>
          </w:tcPr>
          <w:p w:rsidRPr="00686D5B" w:rsidR="0084173E" w:rsidP="0084173E" w:rsidRDefault="0084173E" w14:paraId="1C9B49E2"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0C6E1947" w14:textId="77777777">
            <w:pPr>
              <w:spacing w:line="240" w:lineRule="atLeast"/>
              <w:rPr>
                <w:rFonts w:ascii="Verdana" w:hAnsi="Verdana"/>
                <w:color w:val="000000"/>
                <w:sz w:val="18"/>
                <w:szCs w:val="18"/>
              </w:rPr>
            </w:pPr>
          </w:p>
        </w:tc>
      </w:tr>
      <w:tr w:rsidRPr="00686D5B" w:rsidR="0084173E" w:rsidTr="007F6FE3" w14:paraId="5206D289" w14:textId="77777777">
        <w:tc>
          <w:tcPr>
            <w:tcW w:w="1521" w:type="dxa"/>
          </w:tcPr>
          <w:p w:rsidRPr="00686D5B" w:rsidR="0084173E" w:rsidP="0084173E" w:rsidRDefault="0084173E" w14:paraId="1D426F25" w14:textId="43884318">
            <w:pPr>
              <w:spacing w:line="240" w:lineRule="atLeast"/>
              <w:rPr>
                <w:rFonts w:ascii="Verdana" w:hAnsi="Verdana"/>
                <w:color w:val="000000"/>
                <w:sz w:val="18"/>
                <w:szCs w:val="18"/>
              </w:rPr>
            </w:pPr>
            <w:r w:rsidRPr="00686D5B">
              <w:rPr>
                <w:rFonts w:ascii="Verdana" w:hAnsi="Verdana"/>
                <w:sz w:val="18"/>
                <w:szCs w:val="18"/>
              </w:rPr>
              <w:t>246,</w:t>
            </w:r>
            <w:r w:rsidR="003E3384">
              <w:rPr>
                <w:rFonts w:ascii="Verdana" w:hAnsi="Verdana"/>
                <w:sz w:val="18"/>
                <w:szCs w:val="18"/>
              </w:rPr>
              <w:t xml:space="preserve"> eerste</w:t>
            </w:r>
            <w:r w:rsidRPr="00686D5B">
              <w:rPr>
                <w:rFonts w:ascii="Verdana" w:hAnsi="Verdana"/>
                <w:sz w:val="18"/>
                <w:szCs w:val="18"/>
              </w:rPr>
              <w:t xml:space="preserve"> lid, vierde alinea</w:t>
            </w:r>
          </w:p>
        </w:tc>
        <w:tc>
          <w:tcPr>
            <w:tcW w:w="2207" w:type="dxa"/>
          </w:tcPr>
          <w:p w:rsidRPr="00686D5B" w:rsidR="0084173E" w:rsidP="0084173E" w:rsidRDefault="0084173E" w14:paraId="18AE93DE" w14:textId="77777777">
            <w:pPr>
              <w:spacing w:line="240" w:lineRule="atLeast"/>
              <w:rPr>
                <w:rFonts w:ascii="Verdana" w:hAnsi="Verdana"/>
                <w:sz w:val="18"/>
                <w:szCs w:val="18"/>
              </w:rPr>
            </w:pPr>
            <w:r w:rsidRPr="00686D5B">
              <w:rPr>
                <w:rFonts w:ascii="Verdana" w:hAnsi="Verdana"/>
                <w:sz w:val="18"/>
                <w:szCs w:val="18"/>
              </w:rPr>
              <w:t>3:288ha, tweede lid, Wft</w:t>
            </w:r>
          </w:p>
        </w:tc>
        <w:tc>
          <w:tcPr>
            <w:tcW w:w="1356" w:type="dxa"/>
          </w:tcPr>
          <w:p w:rsidRPr="00686D5B" w:rsidR="0084173E" w:rsidP="0084173E" w:rsidRDefault="0084173E" w14:paraId="7C6B72AD"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411B5E8B" w14:textId="77777777">
            <w:pPr>
              <w:spacing w:line="240" w:lineRule="atLeast"/>
              <w:rPr>
                <w:rFonts w:ascii="Verdana" w:hAnsi="Verdana"/>
                <w:color w:val="000000"/>
                <w:sz w:val="18"/>
                <w:szCs w:val="18"/>
              </w:rPr>
            </w:pPr>
          </w:p>
        </w:tc>
      </w:tr>
      <w:tr w:rsidRPr="00686D5B" w:rsidR="0084173E" w:rsidTr="007F6FE3" w14:paraId="1EC1D4C3" w14:textId="77777777">
        <w:tc>
          <w:tcPr>
            <w:tcW w:w="1521" w:type="dxa"/>
          </w:tcPr>
          <w:p w:rsidRPr="00686D5B" w:rsidR="0084173E" w:rsidP="0084173E" w:rsidRDefault="0084173E" w14:paraId="6AC7BC04" w14:textId="0FC0F071">
            <w:pPr>
              <w:spacing w:line="240" w:lineRule="atLeast"/>
              <w:rPr>
                <w:rFonts w:ascii="Verdana" w:hAnsi="Verdana"/>
                <w:color w:val="000000"/>
                <w:sz w:val="18"/>
                <w:szCs w:val="18"/>
              </w:rPr>
            </w:pPr>
            <w:r w:rsidRPr="00686D5B">
              <w:rPr>
                <w:rFonts w:ascii="Verdana" w:hAnsi="Verdana" w:cs="Arial"/>
                <w:sz w:val="18"/>
                <w:szCs w:val="18"/>
              </w:rPr>
              <w:t xml:space="preserve">246, tweede lid, </w:t>
            </w:r>
            <w:r w:rsidR="00D53827">
              <w:rPr>
                <w:rFonts w:ascii="Verdana" w:hAnsi="Verdana" w:cs="Arial"/>
                <w:sz w:val="18"/>
                <w:szCs w:val="18"/>
              </w:rPr>
              <w:t>tweede</w:t>
            </w:r>
            <w:r w:rsidRPr="00686D5B" w:rsidR="00D53827">
              <w:rPr>
                <w:rFonts w:ascii="Verdana" w:hAnsi="Verdana" w:cs="Arial"/>
                <w:sz w:val="18"/>
                <w:szCs w:val="18"/>
              </w:rPr>
              <w:t xml:space="preserve"> </w:t>
            </w:r>
            <w:r w:rsidRPr="00686D5B">
              <w:rPr>
                <w:rFonts w:ascii="Verdana" w:hAnsi="Verdana" w:cs="Arial"/>
                <w:sz w:val="18"/>
                <w:szCs w:val="18"/>
              </w:rPr>
              <w:t>alinea</w:t>
            </w:r>
          </w:p>
        </w:tc>
        <w:tc>
          <w:tcPr>
            <w:tcW w:w="2207" w:type="dxa"/>
          </w:tcPr>
          <w:p w:rsidRPr="00686D5B" w:rsidR="0084173E" w:rsidP="0084173E" w:rsidRDefault="0084173E" w14:paraId="0B84D506" w14:textId="77777777">
            <w:pPr>
              <w:spacing w:line="240" w:lineRule="atLeast"/>
              <w:rPr>
                <w:rFonts w:ascii="Verdana" w:hAnsi="Verdana"/>
                <w:sz w:val="18"/>
                <w:szCs w:val="18"/>
              </w:rPr>
            </w:pPr>
            <w:r w:rsidRPr="00686D5B">
              <w:rPr>
                <w:rFonts w:ascii="Verdana" w:hAnsi="Verdana"/>
                <w:sz w:val="18"/>
                <w:szCs w:val="18"/>
              </w:rPr>
              <w:t>3:288hb, eerste lid, Wft</w:t>
            </w:r>
          </w:p>
        </w:tc>
        <w:tc>
          <w:tcPr>
            <w:tcW w:w="1356" w:type="dxa"/>
          </w:tcPr>
          <w:p w:rsidRPr="00686D5B" w:rsidR="0084173E" w:rsidP="0084173E" w:rsidRDefault="0084173E" w14:paraId="01ED0C7E"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7E04F1EC" w14:textId="77777777">
            <w:pPr>
              <w:spacing w:line="240" w:lineRule="atLeast"/>
              <w:rPr>
                <w:rFonts w:ascii="Verdana" w:hAnsi="Verdana"/>
                <w:color w:val="000000"/>
                <w:sz w:val="18"/>
                <w:szCs w:val="18"/>
              </w:rPr>
            </w:pPr>
          </w:p>
        </w:tc>
      </w:tr>
      <w:tr w:rsidRPr="00686D5B" w:rsidR="0084173E" w:rsidTr="007F6FE3" w14:paraId="1B2F9F2B" w14:textId="77777777">
        <w:tc>
          <w:tcPr>
            <w:tcW w:w="1521" w:type="dxa"/>
          </w:tcPr>
          <w:p w:rsidRPr="00686D5B" w:rsidR="0084173E" w:rsidP="0084173E" w:rsidRDefault="0084173E" w14:paraId="0D0C0825" w14:textId="164CD31C">
            <w:pPr>
              <w:spacing w:line="240" w:lineRule="atLeast"/>
              <w:rPr>
                <w:rFonts w:ascii="Verdana" w:hAnsi="Verdana"/>
                <w:color w:val="000000"/>
                <w:sz w:val="18"/>
                <w:szCs w:val="18"/>
              </w:rPr>
            </w:pPr>
            <w:r w:rsidRPr="00686D5B">
              <w:rPr>
                <w:rFonts w:ascii="Verdana" w:hAnsi="Verdana" w:cs="Arial"/>
                <w:sz w:val="18"/>
                <w:szCs w:val="18"/>
              </w:rPr>
              <w:t xml:space="preserve">246, tweede lid, </w:t>
            </w:r>
            <w:r w:rsidR="00D53827">
              <w:rPr>
                <w:rFonts w:ascii="Verdana" w:hAnsi="Verdana" w:cs="Arial"/>
                <w:sz w:val="18"/>
                <w:szCs w:val="18"/>
              </w:rPr>
              <w:t>derde</w:t>
            </w:r>
            <w:r w:rsidRPr="00686D5B" w:rsidR="00D53827">
              <w:rPr>
                <w:rFonts w:ascii="Verdana" w:hAnsi="Verdana" w:cs="Arial"/>
                <w:sz w:val="18"/>
                <w:szCs w:val="18"/>
              </w:rPr>
              <w:t xml:space="preserve"> </w:t>
            </w:r>
            <w:r w:rsidRPr="00686D5B">
              <w:rPr>
                <w:rFonts w:ascii="Verdana" w:hAnsi="Verdana" w:cs="Arial"/>
                <w:sz w:val="18"/>
                <w:szCs w:val="18"/>
              </w:rPr>
              <w:t>alinea</w:t>
            </w:r>
          </w:p>
        </w:tc>
        <w:tc>
          <w:tcPr>
            <w:tcW w:w="2207" w:type="dxa"/>
          </w:tcPr>
          <w:p w:rsidRPr="00686D5B" w:rsidR="0084173E" w:rsidP="0084173E" w:rsidRDefault="0084173E" w14:paraId="21A13BF9" w14:textId="77777777">
            <w:pPr>
              <w:spacing w:line="240" w:lineRule="atLeast"/>
              <w:rPr>
                <w:rFonts w:ascii="Verdana" w:hAnsi="Verdana"/>
                <w:sz w:val="18"/>
                <w:szCs w:val="18"/>
              </w:rPr>
            </w:pPr>
            <w:r w:rsidRPr="00686D5B">
              <w:rPr>
                <w:rFonts w:ascii="Verdana" w:hAnsi="Verdana"/>
                <w:sz w:val="18"/>
                <w:szCs w:val="18"/>
              </w:rPr>
              <w:t>3:288hb, tweede lid, Wft</w:t>
            </w:r>
          </w:p>
        </w:tc>
        <w:tc>
          <w:tcPr>
            <w:tcW w:w="1356" w:type="dxa"/>
          </w:tcPr>
          <w:p w:rsidRPr="00686D5B" w:rsidR="0084173E" w:rsidP="0084173E" w:rsidRDefault="0084173E" w14:paraId="418692B4"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62B6D5A9" w14:textId="77777777">
            <w:pPr>
              <w:spacing w:line="240" w:lineRule="atLeast"/>
              <w:rPr>
                <w:rFonts w:ascii="Verdana" w:hAnsi="Verdana"/>
                <w:color w:val="000000"/>
                <w:sz w:val="18"/>
                <w:szCs w:val="18"/>
              </w:rPr>
            </w:pPr>
          </w:p>
        </w:tc>
      </w:tr>
      <w:tr w:rsidRPr="00686D5B" w:rsidR="0084173E" w:rsidTr="007F6FE3" w14:paraId="47EB8339" w14:textId="77777777">
        <w:tc>
          <w:tcPr>
            <w:tcW w:w="1521" w:type="dxa"/>
          </w:tcPr>
          <w:p w:rsidRPr="00686D5B" w:rsidR="0084173E" w:rsidP="0084173E" w:rsidRDefault="0084173E" w14:paraId="0CFA083F" w14:textId="77777777">
            <w:pPr>
              <w:spacing w:line="240" w:lineRule="atLeast"/>
              <w:rPr>
                <w:rFonts w:ascii="Verdana" w:hAnsi="Verdana"/>
                <w:color w:val="000000"/>
                <w:sz w:val="18"/>
                <w:szCs w:val="18"/>
              </w:rPr>
            </w:pPr>
            <w:r w:rsidRPr="00686D5B">
              <w:rPr>
                <w:rFonts w:ascii="Verdana" w:hAnsi="Verdana"/>
                <w:color w:val="000000"/>
                <w:sz w:val="18"/>
                <w:szCs w:val="18"/>
              </w:rPr>
              <w:t>246, vierde lid</w:t>
            </w:r>
          </w:p>
        </w:tc>
        <w:tc>
          <w:tcPr>
            <w:tcW w:w="2207" w:type="dxa"/>
          </w:tcPr>
          <w:p w:rsidRPr="00686D5B" w:rsidR="0084173E" w:rsidP="0084173E" w:rsidRDefault="0084173E" w14:paraId="6F1B0145" w14:textId="77777777">
            <w:pPr>
              <w:spacing w:line="240" w:lineRule="atLeast"/>
              <w:rPr>
                <w:rFonts w:ascii="Verdana" w:hAnsi="Verdana"/>
                <w:sz w:val="18"/>
                <w:szCs w:val="18"/>
              </w:rPr>
            </w:pPr>
            <w:r w:rsidRPr="00686D5B">
              <w:rPr>
                <w:rFonts w:ascii="Verdana" w:hAnsi="Verdana"/>
                <w:sz w:val="18"/>
                <w:szCs w:val="18"/>
              </w:rPr>
              <w:t>3:288hc, derde lid, Wft</w:t>
            </w:r>
          </w:p>
        </w:tc>
        <w:tc>
          <w:tcPr>
            <w:tcW w:w="1356" w:type="dxa"/>
          </w:tcPr>
          <w:p w:rsidRPr="00686D5B" w:rsidR="0084173E" w:rsidP="0084173E" w:rsidRDefault="0084173E" w14:paraId="7A0CB098"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53DFB339" w14:textId="77777777">
            <w:pPr>
              <w:spacing w:line="240" w:lineRule="atLeast"/>
              <w:rPr>
                <w:rFonts w:ascii="Verdana" w:hAnsi="Verdana"/>
                <w:color w:val="000000"/>
                <w:sz w:val="18"/>
                <w:szCs w:val="18"/>
              </w:rPr>
            </w:pPr>
          </w:p>
        </w:tc>
      </w:tr>
      <w:tr w:rsidRPr="00686D5B" w:rsidR="0084173E" w:rsidTr="007F6FE3" w14:paraId="58ABEC1F" w14:textId="77777777">
        <w:tc>
          <w:tcPr>
            <w:tcW w:w="1521" w:type="dxa"/>
          </w:tcPr>
          <w:p w:rsidRPr="00686D5B" w:rsidR="0084173E" w:rsidP="0084173E" w:rsidRDefault="0084173E" w14:paraId="311602AA" w14:textId="77777777">
            <w:pPr>
              <w:spacing w:line="240" w:lineRule="atLeast"/>
              <w:rPr>
                <w:rFonts w:ascii="Verdana" w:hAnsi="Verdana"/>
                <w:color w:val="000000"/>
                <w:sz w:val="18"/>
                <w:szCs w:val="18"/>
              </w:rPr>
            </w:pPr>
            <w:r w:rsidRPr="00686D5B">
              <w:rPr>
                <w:rFonts w:ascii="Verdana" w:hAnsi="Verdana"/>
                <w:color w:val="000000"/>
                <w:sz w:val="18"/>
                <w:szCs w:val="18"/>
              </w:rPr>
              <w:lastRenderedPageBreak/>
              <w:t>246, vijfde lid, eerste alinea</w:t>
            </w:r>
          </w:p>
        </w:tc>
        <w:tc>
          <w:tcPr>
            <w:tcW w:w="2207" w:type="dxa"/>
          </w:tcPr>
          <w:p w:rsidRPr="00686D5B" w:rsidR="0084173E" w:rsidP="0084173E" w:rsidRDefault="0084173E" w14:paraId="34710F3F" w14:textId="77777777">
            <w:pPr>
              <w:spacing w:line="240" w:lineRule="atLeast"/>
              <w:rPr>
                <w:rFonts w:ascii="Verdana" w:hAnsi="Verdana"/>
                <w:sz w:val="18"/>
                <w:szCs w:val="18"/>
              </w:rPr>
            </w:pPr>
            <w:r w:rsidRPr="00686D5B">
              <w:rPr>
                <w:rFonts w:ascii="Verdana" w:hAnsi="Verdana"/>
                <w:sz w:val="18"/>
                <w:szCs w:val="18"/>
              </w:rPr>
              <w:t>3:288hb, vierde lid, Wft (nieuw)</w:t>
            </w:r>
          </w:p>
        </w:tc>
        <w:tc>
          <w:tcPr>
            <w:tcW w:w="1356" w:type="dxa"/>
          </w:tcPr>
          <w:p w:rsidRPr="00686D5B" w:rsidR="0084173E" w:rsidP="0084173E" w:rsidRDefault="0084173E" w14:paraId="7062B568"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15D6489A" w14:textId="038B084E">
            <w:pPr>
              <w:spacing w:line="240" w:lineRule="atLeast"/>
              <w:rPr>
                <w:rFonts w:ascii="Verdana" w:hAnsi="Verdana"/>
                <w:color w:val="000000"/>
                <w:sz w:val="18"/>
                <w:szCs w:val="18"/>
              </w:rPr>
            </w:pPr>
          </w:p>
        </w:tc>
      </w:tr>
      <w:tr w:rsidRPr="00686D5B" w:rsidR="0084173E" w:rsidTr="007F6FE3" w14:paraId="52B022FF" w14:textId="77777777">
        <w:tc>
          <w:tcPr>
            <w:tcW w:w="1521" w:type="dxa"/>
          </w:tcPr>
          <w:p w:rsidRPr="00686D5B" w:rsidR="0084173E" w:rsidP="0084173E" w:rsidRDefault="0084173E" w14:paraId="568E5998" w14:textId="77777777">
            <w:pPr>
              <w:spacing w:line="240" w:lineRule="atLeast"/>
              <w:rPr>
                <w:rFonts w:ascii="Verdana" w:hAnsi="Verdana"/>
                <w:color w:val="000000"/>
                <w:sz w:val="18"/>
                <w:szCs w:val="18"/>
              </w:rPr>
            </w:pPr>
            <w:r w:rsidRPr="00686D5B">
              <w:rPr>
                <w:rFonts w:ascii="Verdana" w:hAnsi="Verdana"/>
                <w:color w:val="000000"/>
                <w:sz w:val="18"/>
                <w:szCs w:val="18"/>
              </w:rPr>
              <w:t>246, vijfde lid, tweede, derde en vierde alinea</w:t>
            </w:r>
          </w:p>
        </w:tc>
        <w:tc>
          <w:tcPr>
            <w:tcW w:w="2207" w:type="dxa"/>
          </w:tcPr>
          <w:p w:rsidRPr="00686D5B" w:rsidR="0084173E" w:rsidP="0084173E" w:rsidRDefault="0084173E" w14:paraId="2E10117C" w14:textId="77777777">
            <w:pPr>
              <w:spacing w:line="240" w:lineRule="atLeast"/>
              <w:rPr>
                <w:rFonts w:ascii="Verdana" w:hAnsi="Verdana"/>
                <w:sz w:val="18"/>
                <w:szCs w:val="18"/>
              </w:rPr>
            </w:pPr>
            <w:r w:rsidRPr="00686D5B">
              <w:rPr>
                <w:rFonts w:ascii="Verdana" w:hAnsi="Verdana"/>
                <w:sz w:val="18"/>
                <w:szCs w:val="18"/>
              </w:rPr>
              <w:t xml:space="preserve"> 3:288hb, vijfde lid, Wft (nieuw)</w:t>
            </w:r>
          </w:p>
        </w:tc>
        <w:tc>
          <w:tcPr>
            <w:tcW w:w="1356" w:type="dxa"/>
          </w:tcPr>
          <w:p w:rsidRPr="00686D5B" w:rsidR="0084173E" w:rsidP="0084173E" w:rsidRDefault="0084173E" w14:paraId="397B7FCA"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6E306C1A" w14:textId="77777777">
            <w:pPr>
              <w:spacing w:line="240" w:lineRule="atLeast"/>
              <w:rPr>
                <w:rFonts w:ascii="Verdana" w:hAnsi="Verdana"/>
                <w:color w:val="000000"/>
                <w:sz w:val="18"/>
                <w:szCs w:val="18"/>
              </w:rPr>
            </w:pPr>
          </w:p>
        </w:tc>
      </w:tr>
      <w:tr w:rsidRPr="00686D5B" w:rsidR="0084173E" w:rsidTr="007F6FE3" w14:paraId="65C68F5E" w14:textId="77777777">
        <w:tc>
          <w:tcPr>
            <w:tcW w:w="1521" w:type="dxa"/>
          </w:tcPr>
          <w:p w:rsidRPr="00686D5B" w:rsidR="0084173E" w:rsidP="0084173E" w:rsidRDefault="0084173E" w14:paraId="4A3B6CB9" w14:textId="77777777">
            <w:pPr>
              <w:spacing w:line="240" w:lineRule="atLeast"/>
              <w:rPr>
                <w:rFonts w:ascii="Verdana" w:hAnsi="Verdana"/>
                <w:color w:val="000000"/>
                <w:sz w:val="18"/>
                <w:szCs w:val="18"/>
              </w:rPr>
            </w:pPr>
            <w:r w:rsidRPr="00686D5B">
              <w:rPr>
                <w:rFonts w:ascii="Verdana" w:hAnsi="Verdana"/>
                <w:color w:val="000000"/>
                <w:sz w:val="18"/>
                <w:szCs w:val="18"/>
              </w:rPr>
              <w:t>246 bis, eerste lid</w:t>
            </w:r>
          </w:p>
        </w:tc>
        <w:tc>
          <w:tcPr>
            <w:tcW w:w="2207" w:type="dxa"/>
          </w:tcPr>
          <w:p w:rsidRPr="00686D5B" w:rsidR="0084173E" w:rsidP="0084173E" w:rsidRDefault="0084173E" w14:paraId="64C6D81C" w14:textId="1C0D4FE2">
            <w:pPr>
              <w:spacing w:line="240" w:lineRule="atLeast"/>
              <w:rPr>
                <w:rFonts w:ascii="Verdana" w:hAnsi="Verdana"/>
                <w:sz w:val="18"/>
                <w:szCs w:val="18"/>
              </w:rPr>
            </w:pPr>
            <w:r w:rsidRPr="00686D5B">
              <w:rPr>
                <w:rFonts w:ascii="Verdana" w:hAnsi="Verdana"/>
                <w:sz w:val="18"/>
                <w:szCs w:val="18"/>
              </w:rPr>
              <w:t>Behoeft geen implementatie. Bestaand recht in 3:288h, eerste lid, 3:17, tweede lid, Wft en 26.2, eerste lid, Bpr</w:t>
            </w:r>
          </w:p>
        </w:tc>
        <w:tc>
          <w:tcPr>
            <w:tcW w:w="1356" w:type="dxa"/>
          </w:tcPr>
          <w:p w:rsidRPr="00686D5B" w:rsidR="0084173E" w:rsidP="0084173E" w:rsidRDefault="0084173E" w14:paraId="3B5DA162"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12050612" w14:textId="7538CE56">
            <w:pPr>
              <w:spacing w:line="240" w:lineRule="atLeast"/>
              <w:rPr>
                <w:rFonts w:ascii="Verdana" w:hAnsi="Verdana"/>
                <w:sz w:val="18"/>
                <w:szCs w:val="18"/>
              </w:rPr>
            </w:pPr>
          </w:p>
        </w:tc>
      </w:tr>
      <w:tr w:rsidRPr="00686D5B" w:rsidR="0084173E" w:rsidTr="007F6FE3" w14:paraId="3B88330F" w14:textId="77777777">
        <w:tc>
          <w:tcPr>
            <w:tcW w:w="1521" w:type="dxa"/>
          </w:tcPr>
          <w:p w:rsidRPr="00686D5B" w:rsidR="0084173E" w:rsidP="0084173E" w:rsidRDefault="0084173E" w14:paraId="0D76F726" w14:textId="77777777">
            <w:pPr>
              <w:spacing w:line="240" w:lineRule="atLeast"/>
              <w:rPr>
                <w:rFonts w:ascii="Verdana" w:hAnsi="Verdana"/>
                <w:color w:val="000000"/>
                <w:sz w:val="18"/>
                <w:szCs w:val="18"/>
              </w:rPr>
            </w:pPr>
            <w:r w:rsidRPr="00686D5B">
              <w:rPr>
                <w:rFonts w:ascii="Verdana" w:hAnsi="Verdana"/>
                <w:color w:val="000000"/>
                <w:sz w:val="18"/>
                <w:szCs w:val="18"/>
              </w:rPr>
              <w:t>246 bis, tweede en derde lid</w:t>
            </w:r>
          </w:p>
        </w:tc>
        <w:tc>
          <w:tcPr>
            <w:tcW w:w="2207" w:type="dxa"/>
          </w:tcPr>
          <w:p w:rsidRPr="00686D5B" w:rsidR="0084173E" w:rsidP="0084173E" w:rsidRDefault="0084173E" w14:paraId="27F412CC" w14:textId="45BE4840">
            <w:pPr>
              <w:spacing w:line="240" w:lineRule="atLeast"/>
              <w:rPr>
                <w:rFonts w:ascii="Verdana" w:hAnsi="Verdana"/>
                <w:sz w:val="18"/>
                <w:szCs w:val="18"/>
              </w:rPr>
            </w:pPr>
            <w:r w:rsidRPr="00686D5B">
              <w:rPr>
                <w:rFonts w:ascii="Verdana" w:hAnsi="Verdana"/>
                <w:sz w:val="18"/>
                <w:szCs w:val="18"/>
              </w:rPr>
              <w:t>Behoeft aanpassing lagere regelgeving. 26.2, vierde en vijfde lid, Bpr</w:t>
            </w:r>
          </w:p>
        </w:tc>
        <w:tc>
          <w:tcPr>
            <w:tcW w:w="1356" w:type="dxa"/>
          </w:tcPr>
          <w:p w:rsidRPr="00686D5B" w:rsidR="0084173E" w:rsidP="0084173E" w:rsidRDefault="0084173E" w14:paraId="5981D31B"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00D9B883" w14:textId="628BA7E8">
            <w:pPr>
              <w:spacing w:line="240" w:lineRule="atLeast"/>
              <w:rPr>
                <w:rFonts w:ascii="Verdana" w:hAnsi="Verdana"/>
                <w:sz w:val="18"/>
                <w:szCs w:val="18"/>
              </w:rPr>
            </w:pPr>
            <w:r w:rsidRPr="00686D5B">
              <w:rPr>
                <w:rFonts w:ascii="Verdana" w:hAnsi="Verdana"/>
                <w:sz w:val="18"/>
                <w:szCs w:val="18"/>
              </w:rPr>
              <w:t xml:space="preserve"> </w:t>
            </w:r>
          </w:p>
        </w:tc>
      </w:tr>
      <w:tr w:rsidRPr="00686D5B" w:rsidR="0084173E" w:rsidTr="007F6FE3" w14:paraId="6331D510" w14:textId="77777777">
        <w:tc>
          <w:tcPr>
            <w:tcW w:w="1521" w:type="dxa"/>
          </w:tcPr>
          <w:p w:rsidRPr="00686D5B" w:rsidR="0084173E" w:rsidP="0084173E" w:rsidRDefault="0084173E" w14:paraId="731BAC80" w14:textId="77777777">
            <w:pPr>
              <w:spacing w:line="240" w:lineRule="atLeast"/>
              <w:rPr>
                <w:rFonts w:ascii="Verdana" w:hAnsi="Verdana"/>
                <w:color w:val="000000"/>
                <w:sz w:val="18"/>
                <w:szCs w:val="18"/>
              </w:rPr>
            </w:pPr>
            <w:r w:rsidRPr="00686D5B">
              <w:rPr>
                <w:rFonts w:ascii="Verdana" w:hAnsi="Verdana"/>
                <w:color w:val="000000"/>
                <w:sz w:val="18"/>
                <w:szCs w:val="18"/>
              </w:rPr>
              <w:t>246 bis, vierde lid</w:t>
            </w:r>
          </w:p>
        </w:tc>
        <w:tc>
          <w:tcPr>
            <w:tcW w:w="2207" w:type="dxa"/>
          </w:tcPr>
          <w:p w:rsidRPr="00686D5B" w:rsidR="0084173E" w:rsidP="0084173E" w:rsidRDefault="0084173E" w14:paraId="07B59EF1" w14:textId="77777777">
            <w:pPr>
              <w:spacing w:line="240" w:lineRule="atLeast"/>
              <w:rPr>
                <w:rFonts w:ascii="Verdana" w:hAnsi="Verdana"/>
                <w:sz w:val="18"/>
                <w:szCs w:val="18"/>
              </w:rPr>
            </w:pPr>
            <w:r w:rsidRPr="00686D5B">
              <w:rPr>
                <w:rFonts w:ascii="Verdana" w:hAnsi="Verdana"/>
                <w:sz w:val="18"/>
                <w:szCs w:val="18"/>
              </w:rPr>
              <w:t>Behoeft naar zijn aard geen implementatie. Bepaling gericht tot EIOPA en Commissie.</w:t>
            </w:r>
          </w:p>
        </w:tc>
        <w:tc>
          <w:tcPr>
            <w:tcW w:w="1356" w:type="dxa"/>
          </w:tcPr>
          <w:p w:rsidRPr="00686D5B" w:rsidR="0084173E" w:rsidP="0084173E" w:rsidRDefault="0084173E" w14:paraId="5D9F4184"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41A1471C" w14:textId="77777777">
            <w:pPr>
              <w:spacing w:line="240" w:lineRule="atLeast"/>
              <w:rPr>
                <w:rFonts w:ascii="Verdana" w:hAnsi="Verdana"/>
                <w:sz w:val="18"/>
                <w:szCs w:val="18"/>
              </w:rPr>
            </w:pPr>
          </w:p>
        </w:tc>
      </w:tr>
      <w:tr w:rsidRPr="00686D5B" w:rsidR="0084173E" w:rsidTr="007F6FE3" w14:paraId="590D6B37" w14:textId="77777777">
        <w:tc>
          <w:tcPr>
            <w:tcW w:w="1521" w:type="dxa"/>
          </w:tcPr>
          <w:p w:rsidRPr="00686D5B" w:rsidR="0084173E" w:rsidP="0084173E" w:rsidRDefault="0084173E" w14:paraId="09C7A321" w14:textId="77777777">
            <w:pPr>
              <w:spacing w:line="240" w:lineRule="atLeast"/>
              <w:rPr>
                <w:rFonts w:ascii="Verdana" w:hAnsi="Verdana"/>
                <w:color w:val="000000"/>
                <w:sz w:val="18"/>
                <w:szCs w:val="18"/>
              </w:rPr>
            </w:pPr>
            <w:r w:rsidRPr="00686D5B">
              <w:rPr>
                <w:rFonts w:ascii="Verdana" w:hAnsi="Verdana"/>
                <w:color w:val="000000"/>
                <w:sz w:val="18"/>
                <w:szCs w:val="18"/>
              </w:rPr>
              <w:t>246 ter</w:t>
            </w:r>
          </w:p>
        </w:tc>
        <w:tc>
          <w:tcPr>
            <w:tcW w:w="2207" w:type="dxa"/>
          </w:tcPr>
          <w:p w:rsidRPr="00686D5B" w:rsidR="0084173E" w:rsidP="0084173E" w:rsidRDefault="0084173E" w14:paraId="4AC9D412" w14:textId="2E787FB0">
            <w:pPr>
              <w:spacing w:line="240" w:lineRule="atLeast"/>
              <w:rPr>
                <w:rFonts w:ascii="Verdana" w:hAnsi="Verdana"/>
                <w:sz w:val="18"/>
                <w:szCs w:val="18"/>
              </w:rPr>
            </w:pPr>
            <w:r w:rsidRPr="00686D5B">
              <w:rPr>
                <w:rFonts w:ascii="Verdana" w:hAnsi="Verdana"/>
                <w:sz w:val="18"/>
                <w:szCs w:val="18"/>
              </w:rPr>
              <w:t>3:111a.4</w:t>
            </w:r>
          </w:p>
        </w:tc>
        <w:tc>
          <w:tcPr>
            <w:tcW w:w="1356" w:type="dxa"/>
          </w:tcPr>
          <w:p w:rsidRPr="00686D5B" w:rsidR="0084173E" w:rsidP="0084173E" w:rsidRDefault="0084173E" w14:paraId="3BD9A163"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27112D8E" w14:textId="22B55CD4">
            <w:pPr>
              <w:spacing w:line="240" w:lineRule="atLeast"/>
              <w:rPr>
                <w:rFonts w:ascii="Verdana" w:hAnsi="Verdana"/>
                <w:color w:val="00B050"/>
                <w:sz w:val="18"/>
                <w:szCs w:val="18"/>
              </w:rPr>
            </w:pPr>
          </w:p>
        </w:tc>
      </w:tr>
      <w:tr w:rsidRPr="00686D5B" w:rsidR="0084173E" w:rsidTr="007F6FE3" w14:paraId="0B4A1DB1" w14:textId="77777777">
        <w:tc>
          <w:tcPr>
            <w:tcW w:w="1521" w:type="dxa"/>
          </w:tcPr>
          <w:p w:rsidRPr="00686D5B" w:rsidR="0084173E" w:rsidP="0084173E" w:rsidRDefault="0084173E" w14:paraId="72D6F385" w14:textId="77777777">
            <w:pPr>
              <w:spacing w:line="240" w:lineRule="atLeast"/>
              <w:rPr>
                <w:rFonts w:ascii="Verdana" w:hAnsi="Verdana"/>
                <w:color w:val="000000"/>
                <w:sz w:val="18"/>
                <w:szCs w:val="18"/>
              </w:rPr>
            </w:pPr>
            <w:r w:rsidRPr="00686D5B">
              <w:rPr>
                <w:rFonts w:ascii="Verdana" w:hAnsi="Verdana"/>
                <w:color w:val="000000"/>
                <w:sz w:val="18"/>
                <w:szCs w:val="18"/>
              </w:rPr>
              <w:t>252</w:t>
            </w:r>
          </w:p>
        </w:tc>
        <w:tc>
          <w:tcPr>
            <w:tcW w:w="2207" w:type="dxa"/>
          </w:tcPr>
          <w:p w:rsidRPr="00686D5B" w:rsidR="0084173E" w:rsidP="0084173E" w:rsidRDefault="0084173E" w14:paraId="3B492DA7" w14:textId="293195F1">
            <w:pPr>
              <w:spacing w:line="240" w:lineRule="atLeast"/>
              <w:rPr>
                <w:rFonts w:ascii="Verdana" w:hAnsi="Verdana"/>
                <w:sz w:val="18"/>
                <w:szCs w:val="18"/>
              </w:rPr>
            </w:pPr>
            <w:r w:rsidRPr="00686D5B">
              <w:rPr>
                <w:rFonts w:ascii="Verdana" w:hAnsi="Verdana"/>
                <w:sz w:val="18"/>
                <w:szCs w:val="18"/>
              </w:rPr>
              <w:t>Behoeft geen aanpassing. Bestaand recht in 1:1 Wft   en 1:51</w:t>
            </w:r>
            <w:r w:rsidRPr="00686D5B" w:rsidR="00DF0257">
              <w:rPr>
                <w:rFonts w:ascii="Verdana" w:hAnsi="Verdana"/>
                <w:sz w:val="18"/>
                <w:szCs w:val="18"/>
              </w:rPr>
              <w:t>, eerste en tweede</w:t>
            </w:r>
            <w:r w:rsidRPr="00686D5B">
              <w:rPr>
                <w:rFonts w:ascii="Verdana" w:hAnsi="Verdana"/>
                <w:sz w:val="18"/>
                <w:szCs w:val="18"/>
              </w:rPr>
              <w:t xml:space="preserve"> lid Wft</w:t>
            </w:r>
          </w:p>
        </w:tc>
        <w:tc>
          <w:tcPr>
            <w:tcW w:w="1356" w:type="dxa"/>
          </w:tcPr>
          <w:p w:rsidRPr="00686D5B" w:rsidR="0084173E" w:rsidP="0084173E" w:rsidRDefault="0084173E" w14:paraId="01692EB9"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3B321486" w14:textId="22B6F9EC">
            <w:pPr>
              <w:spacing w:line="240" w:lineRule="atLeast"/>
              <w:rPr>
                <w:rFonts w:ascii="Verdana" w:hAnsi="Verdana"/>
                <w:sz w:val="18"/>
                <w:szCs w:val="18"/>
              </w:rPr>
            </w:pPr>
          </w:p>
        </w:tc>
      </w:tr>
      <w:tr w:rsidRPr="00686D5B" w:rsidR="0084173E" w:rsidTr="007F6FE3" w14:paraId="40A0759A" w14:textId="77777777">
        <w:tc>
          <w:tcPr>
            <w:tcW w:w="1521" w:type="dxa"/>
          </w:tcPr>
          <w:p w:rsidRPr="00686D5B" w:rsidR="0084173E" w:rsidP="0084173E" w:rsidRDefault="0084173E" w14:paraId="3561D968" w14:textId="77777777">
            <w:pPr>
              <w:spacing w:line="240" w:lineRule="atLeast"/>
              <w:rPr>
                <w:rFonts w:ascii="Verdana" w:hAnsi="Verdana"/>
                <w:color w:val="000000"/>
                <w:sz w:val="18"/>
                <w:szCs w:val="18"/>
              </w:rPr>
            </w:pPr>
            <w:r w:rsidRPr="00686D5B">
              <w:rPr>
                <w:rFonts w:ascii="Verdana" w:hAnsi="Verdana"/>
                <w:color w:val="000000"/>
                <w:sz w:val="18"/>
                <w:szCs w:val="18"/>
              </w:rPr>
              <w:t xml:space="preserve">254, derde lid </w:t>
            </w:r>
          </w:p>
        </w:tc>
        <w:tc>
          <w:tcPr>
            <w:tcW w:w="2207" w:type="dxa"/>
          </w:tcPr>
          <w:p w:rsidRPr="00686D5B" w:rsidR="0084173E" w:rsidP="0084173E" w:rsidRDefault="00DF0257" w14:paraId="05DE36EA" w14:textId="6E5204D5">
            <w:pPr>
              <w:spacing w:line="240" w:lineRule="atLeast"/>
              <w:rPr>
                <w:rFonts w:ascii="Verdana" w:hAnsi="Verdana"/>
                <w:sz w:val="18"/>
                <w:szCs w:val="18"/>
              </w:rPr>
            </w:pPr>
            <w:r w:rsidRPr="00686D5B">
              <w:rPr>
                <w:rFonts w:ascii="Verdana" w:hAnsi="Verdana"/>
                <w:sz w:val="18"/>
                <w:szCs w:val="18"/>
              </w:rPr>
              <w:t xml:space="preserve">Behoeft aanpassing lagere regelgeving: </w:t>
            </w:r>
            <w:r w:rsidRPr="00686D5B" w:rsidR="0084173E">
              <w:rPr>
                <w:rFonts w:ascii="Verdana" w:hAnsi="Verdana"/>
                <w:sz w:val="18"/>
                <w:szCs w:val="18"/>
              </w:rPr>
              <w:t>4f Bptfg</w:t>
            </w:r>
          </w:p>
        </w:tc>
        <w:tc>
          <w:tcPr>
            <w:tcW w:w="1356" w:type="dxa"/>
          </w:tcPr>
          <w:p w:rsidRPr="00686D5B" w:rsidR="0084173E" w:rsidP="0084173E" w:rsidRDefault="0084173E" w14:paraId="38ED511A"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034D1EBA" w14:textId="25B867F2">
            <w:pPr>
              <w:spacing w:line="240" w:lineRule="atLeast"/>
              <w:rPr>
                <w:rFonts w:ascii="Verdana" w:hAnsi="Verdana"/>
                <w:sz w:val="18"/>
                <w:szCs w:val="18"/>
              </w:rPr>
            </w:pPr>
          </w:p>
        </w:tc>
      </w:tr>
      <w:tr w:rsidRPr="00686D5B" w:rsidR="0084173E" w:rsidTr="007F6FE3" w14:paraId="4F1CFDAB" w14:textId="77777777">
        <w:tc>
          <w:tcPr>
            <w:tcW w:w="1521" w:type="dxa"/>
          </w:tcPr>
          <w:p w:rsidRPr="00686D5B" w:rsidR="0084173E" w:rsidP="0084173E" w:rsidRDefault="0084173E" w14:paraId="66CC58FB" w14:textId="77777777">
            <w:pPr>
              <w:spacing w:line="240" w:lineRule="atLeast"/>
              <w:rPr>
                <w:rFonts w:ascii="Verdana" w:hAnsi="Verdana"/>
                <w:sz w:val="18"/>
                <w:szCs w:val="18"/>
              </w:rPr>
            </w:pPr>
            <w:r w:rsidRPr="00686D5B">
              <w:rPr>
                <w:rFonts w:ascii="Verdana" w:hAnsi="Verdana"/>
                <w:sz w:val="18"/>
                <w:szCs w:val="18"/>
              </w:rPr>
              <w:t>256, eerste lid, eerste alinea</w:t>
            </w:r>
          </w:p>
        </w:tc>
        <w:tc>
          <w:tcPr>
            <w:tcW w:w="2207" w:type="dxa"/>
          </w:tcPr>
          <w:p w:rsidRPr="00686D5B" w:rsidR="0084173E" w:rsidP="0084173E" w:rsidRDefault="0084173E" w14:paraId="487E8354" w14:textId="77777777">
            <w:pPr>
              <w:spacing w:line="240" w:lineRule="atLeast"/>
              <w:rPr>
                <w:rFonts w:ascii="Verdana" w:hAnsi="Verdana"/>
                <w:sz w:val="18"/>
                <w:szCs w:val="18"/>
              </w:rPr>
            </w:pPr>
            <w:r w:rsidRPr="00686D5B">
              <w:rPr>
                <w:rFonts w:ascii="Verdana" w:hAnsi="Verdana"/>
                <w:sz w:val="18"/>
                <w:szCs w:val="18"/>
              </w:rPr>
              <w:t>Behoeft geen implementatie. Bestaand recht in 3:288i, eerste lid, onderdeel a</w:t>
            </w:r>
          </w:p>
        </w:tc>
        <w:tc>
          <w:tcPr>
            <w:tcW w:w="1356" w:type="dxa"/>
          </w:tcPr>
          <w:p w:rsidRPr="00686D5B" w:rsidR="0084173E" w:rsidP="0084173E" w:rsidRDefault="0084173E" w14:paraId="388107CE"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49153EF4" w14:textId="4F65D21B">
            <w:pPr>
              <w:spacing w:line="240" w:lineRule="atLeast"/>
              <w:rPr>
                <w:rFonts w:ascii="Verdana" w:hAnsi="Verdana"/>
                <w:sz w:val="18"/>
                <w:szCs w:val="18"/>
              </w:rPr>
            </w:pPr>
          </w:p>
        </w:tc>
      </w:tr>
      <w:tr w:rsidRPr="00686D5B" w:rsidR="0084173E" w:rsidTr="007F6FE3" w14:paraId="50A8EA69" w14:textId="77777777">
        <w:tc>
          <w:tcPr>
            <w:tcW w:w="1521" w:type="dxa"/>
          </w:tcPr>
          <w:p w:rsidRPr="00686D5B" w:rsidR="0084173E" w:rsidP="0084173E" w:rsidRDefault="0084173E" w14:paraId="263C5999" w14:textId="77777777">
            <w:pPr>
              <w:spacing w:line="240" w:lineRule="atLeast"/>
              <w:rPr>
                <w:rFonts w:ascii="Verdana" w:hAnsi="Verdana"/>
                <w:sz w:val="18"/>
                <w:szCs w:val="18"/>
              </w:rPr>
            </w:pPr>
            <w:bookmarkStart w:name="_Hlk194669342" w:id="5"/>
            <w:r w:rsidRPr="00686D5B">
              <w:rPr>
                <w:rFonts w:ascii="Verdana" w:hAnsi="Verdana"/>
                <w:sz w:val="18"/>
                <w:szCs w:val="18"/>
              </w:rPr>
              <w:t>256, eerste lid</w:t>
            </w:r>
            <w:bookmarkEnd w:id="5"/>
            <w:r w:rsidRPr="00686D5B">
              <w:rPr>
                <w:rFonts w:ascii="Verdana" w:hAnsi="Verdana"/>
                <w:sz w:val="18"/>
                <w:szCs w:val="18"/>
              </w:rPr>
              <w:t>, tweede alinea</w:t>
            </w:r>
          </w:p>
        </w:tc>
        <w:tc>
          <w:tcPr>
            <w:tcW w:w="2207" w:type="dxa"/>
          </w:tcPr>
          <w:p w:rsidRPr="00686D5B" w:rsidR="0084173E" w:rsidP="0084173E" w:rsidRDefault="0084173E" w14:paraId="7445F934" w14:textId="77777777">
            <w:pPr>
              <w:spacing w:line="240" w:lineRule="atLeast"/>
              <w:rPr>
                <w:rFonts w:ascii="Verdana" w:hAnsi="Verdana"/>
                <w:sz w:val="18"/>
                <w:szCs w:val="18"/>
              </w:rPr>
            </w:pPr>
            <w:r w:rsidRPr="00686D5B">
              <w:rPr>
                <w:rFonts w:ascii="Verdana" w:hAnsi="Verdana"/>
                <w:sz w:val="18"/>
                <w:szCs w:val="18"/>
              </w:rPr>
              <w:t>3:288i, eerste lid</w:t>
            </w:r>
          </w:p>
        </w:tc>
        <w:tc>
          <w:tcPr>
            <w:tcW w:w="1356" w:type="dxa"/>
          </w:tcPr>
          <w:p w:rsidRPr="00686D5B" w:rsidR="0084173E" w:rsidP="0084173E" w:rsidRDefault="0084173E" w14:paraId="3B7629B1"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3F2A310F" w14:textId="103A3C3D">
            <w:pPr>
              <w:spacing w:line="240" w:lineRule="atLeast"/>
              <w:rPr>
                <w:rFonts w:ascii="Verdana" w:hAnsi="Verdana"/>
                <w:sz w:val="18"/>
                <w:szCs w:val="18"/>
              </w:rPr>
            </w:pPr>
          </w:p>
        </w:tc>
      </w:tr>
      <w:tr w:rsidRPr="00686D5B" w:rsidR="0084173E" w:rsidTr="007F6FE3" w14:paraId="711BDF5D" w14:textId="77777777">
        <w:tc>
          <w:tcPr>
            <w:tcW w:w="1521" w:type="dxa"/>
          </w:tcPr>
          <w:p w:rsidRPr="00686D5B" w:rsidR="0084173E" w:rsidP="0084173E" w:rsidRDefault="0084173E" w14:paraId="7B358F70" w14:textId="77777777">
            <w:pPr>
              <w:spacing w:line="240" w:lineRule="atLeast"/>
              <w:rPr>
                <w:rFonts w:ascii="Verdana" w:hAnsi="Verdana"/>
                <w:sz w:val="18"/>
                <w:szCs w:val="18"/>
              </w:rPr>
            </w:pPr>
            <w:r w:rsidRPr="00686D5B">
              <w:rPr>
                <w:rFonts w:ascii="Verdana" w:hAnsi="Verdana"/>
                <w:sz w:val="18"/>
                <w:szCs w:val="18"/>
              </w:rPr>
              <w:t>256, tweede lid, onderdeel b</w:t>
            </w:r>
          </w:p>
        </w:tc>
        <w:tc>
          <w:tcPr>
            <w:tcW w:w="2207" w:type="dxa"/>
          </w:tcPr>
          <w:p w:rsidRPr="00686D5B" w:rsidR="0084173E" w:rsidP="0084173E" w:rsidRDefault="0084173E" w14:paraId="50CCBEF6" w14:textId="4EB98AD8">
            <w:pPr>
              <w:spacing w:line="240" w:lineRule="atLeast"/>
              <w:rPr>
                <w:rFonts w:ascii="Verdana" w:hAnsi="Verdana"/>
                <w:sz w:val="18"/>
                <w:szCs w:val="18"/>
              </w:rPr>
            </w:pPr>
            <w:r w:rsidRPr="00686D5B">
              <w:rPr>
                <w:rFonts w:ascii="Verdana" w:hAnsi="Verdana"/>
                <w:sz w:val="18"/>
                <w:szCs w:val="18"/>
              </w:rPr>
              <w:t>Behoeft geen implementatie. Bestaand recht</w:t>
            </w:r>
            <w:r w:rsidRPr="00686D5B" w:rsidR="0015339D">
              <w:rPr>
                <w:rFonts w:ascii="Verdana" w:hAnsi="Verdana"/>
                <w:sz w:val="18"/>
                <w:szCs w:val="18"/>
              </w:rPr>
              <w:t>:</w:t>
            </w:r>
            <w:r w:rsidRPr="00686D5B">
              <w:rPr>
                <w:rFonts w:ascii="Verdana" w:hAnsi="Verdana"/>
                <w:sz w:val="18"/>
                <w:szCs w:val="18"/>
              </w:rPr>
              <w:t xml:space="preserve"> 3:288i, tweede vierde lid, onderdeel b, </w:t>
            </w:r>
            <w:r w:rsidRPr="00686D5B" w:rsidR="0015339D">
              <w:rPr>
                <w:rFonts w:ascii="Verdana" w:hAnsi="Verdana"/>
                <w:sz w:val="18"/>
                <w:szCs w:val="18"/>
              </w:rPr>
              <w:t>jo.</w:t>
            </w:r>
            <w:r w:rsidRPr="00686D5B">
              <w:rPr>
                <w:rFonts w:ascii="Verdana" w:hAnsi="Verdana"/>
                <w:sz w:val="18"/>
                <w:szCs w:val="18"/>
              </w:rPr>
              <w:t xml:space="preserve"> 3:73c, eerste en tweede lid, Wft jo. 134c Bpr</w:t>
            </w:r>
          </w:p>
        </w:tc>
        <w:tc>
          <w:tcPr>
            <w:tcW w:w="1356" w:type="dxa"/>
          </w:tcPr>
          <w:p w:rsidRPr="00686D5B" w:rsidR="0084173E" w:rsidP="0084173E" w:rsidRDefault="0084173E" w14:paraId="59C6C632"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39AE5C68" w14:textId="3F106DA4">
            <w:pPr>
              <w:spacing w:line="240" w:lineRule="atLeast"/>
              <w:rPr>
                <w:rFonts w:ascii="Verdana" w:hAnsi="Verdana"/>
                <w:sz w:val="18"/>
                <w:szCs w:val="18"/>
              </w:rPr>
            </w:pPr>
          </w:p>
        </w:tc>
      </w:tr>
      <w:tr w:rsidRPr="00686D5B" w:rsidR="0084173E" w:rsidTr="007F6FE3" w14:paraId="527A1C9A" w14:textId="77777777">
        <w:tc>
          <w:tcPr>
            <w:tcW w:w="1521" w:type="dxa"/>
          </w:tcPr>
          <w:p w:rsidRPr="00686D5B" w:rsidR="0084173E" w:rsidP="0084173E" w:rsidRDefault="0084173E" w14:paraId="5554EDF7" w14:textId="77777777">
            <w:pPr>
              <w:spacing w:line="240" w:lineRule="atLeast"/>
              <w:rPr>
                <w:rFonts w:ascii="Verdana" w:hAnsi="Verdana"/>
                <w:color w:val="000000"/>
                <w:sz w:val="18"/>
                <w:szCs w:val="18"/>
              </w:rPr>
            </w:pPr>
            <w:r w:rsidRPr="00686D5B">
              <w:rPr>
                <w:rFonts w:ascii="Verdana" w:hAnsi="Verdana"/>
                <w:color w:val="000000"/>
                <w:sz w:val="18"/>
                <w:szCs w:val="18"/>
              </w:rPr>
              <w:t>256, vierde lid</w:t>
            </w:r>
          </w:p>
        </w:tc>
        <w:tc>
          <w:tcPr>
            <w:tcW w:w="2207" w:type="dxa"/>
          </w:tcPr>
          <w:p w:rsidRPr="00686D5B" w:rsidR="0084173E" w:rsidP="0084173E" w:rsidRDefault="0084173E" w14:paraId="363A0E3F" w14:textId="77777777">
            <w:pPr>
              <w:spacing w:line="240" w:lineRule="atLeast"/>
              <w:rPr>
                <w:rFonts w:ascii="Verdana" w:hAnsi="Verdana"/>
                <w:sz w:val="18"/>
                <w:szCs w:val="18"/>
              </w:rPr>
            </w:pPr>
            <w:r w:rsidRPr="00686D5B">
              <w:rPr>
                <w:rFonts w:ascii="Verdana" w:hAnsi="Verdana"/>
                <w:sz w:val="18"/>
                <w:szCs w:val="18"/>
              </w:rPr>
              <w:t xml:space="preserve">Behoeft naar zijn aard geen implementatie. </w:t>
            </w:r>
            <w:r w:rsidRPr="00686D5B">
              <w:rPr>
                <w:rFonts w:ascii="Verdana" w:hAnsi="Verdana"/>
                <w:sz w:val="18"/>
                <w:szCs w:val="18"/>
              </w:rPr>
              <w:lastRenderedPageBreak/>
              <w:t>Bepaling gericht tot Commissie</w:t>
            </w:r>
          </w:p>
        </w:tc>
        <w:tc>
          <w:tcPr>
            <w:tcW w:w="1356" w:type="dxa"/>
          </w:tcPr>
          <w:p w:rsidRPr="00686D5B" w:rsidR="0084173E" w:rsidP="0084173E" w:rsidRDefault="0084173E" w14:paraId="6C4167D7" w14:textId="77777777">
            <w:pPr>
              <w:spacing w:line="240" w:lineRule="atLeast"/>
              <w:rPr>
                <w:rFonts w:ascii="Verdana" w:hAnsi="Verdana"/>
                <w:sz w:val="18"/>
                <w:szCs w:val="18"/>
              </w:rPr>
            </w:pPr>
            <w:r w:rsidRPr="00686D5B">
              <w:rPr>
                <w:rFonts w:ascii="Verdana" w:hAnsi="Verdana"/>
                <w:sz w:val="18"/>
                <w:szCs w:val="18"/>
              </w:rPr>
              <w:lastRenderedPageBreak/>
              <w:t>Geen</w:t>
            </w:r>
          </w:p>
        </w:tc>
        <w:tc>
          <w:tcPr>
            <w:tcW w:w="2156" w:type="dxa"/>
          </w:tcPr>
          <w:p w:rsidRPr="00686D5B" w:rsidR="0084173E" w:rsidP="0084173E" w:rsidRDefault="0084173E" w14:paraId="2439A4F5" w14:textId="77777777">
            <w:pPr>
              <w:spacing w:line="240" w:lineRule="atLeast"/>
              <w:rPr>
                <w:rFonts w:ascii="Verdana" w:hAnsi="Verdana"/>
                <w:sz w:val="18"/>
                <w:szCs w:val="18"/>
              </w:rPr>
            </w:pPr>
          </w:p>
        </w:tc>
      </w:tr>
      <w:tr w:rsidRPr="00686D5B" w:rsidR="0084173E" w:rsidTr="007F6FE3" w14:paraId="00DDF77A" w14:textId="77777777">
        <w:tc>
          <w:tcPr>
            <w:tcW w:w="1521" w:type="dxa"/>
          </w:tcPr>
          <w:p w:rsidRPr="00686D5B" w:rsidR="0084173E" w:rsidP="0084173E" w:rsidRDefault="0084173E" w14:paraId="31A8125E" w14:textId="77777777">
            <w:pPr>
              <w:spacing w:line="240" w:lineRule="atLeast"/>
              <w:rPr>
                <w:rFonts w:ascii="Verdana" w:hAnsi="Verdana"/>
                <w:color w:val="000000"/>
                <w:sz w:val="18"/>
                <w:szCs w:val="18"/>
              </w:rPr>
            </w:pPr>
            <w:r w:rsidRPr="00686D5B">
              <w:rPr>
                <w:rFonts w:ascii="Verdana" w:hAnsi="Verdana"/>
                <w:color w:val="000000"/>
                <w:sz w:val="18"/>
                <w:szCs w:val="18"/>
              </w:rPr>
              <w:t>256 ter</w:t>
            </w:r>
          </w:p>
        </w:tc>
        <w:tc>
          <w:tcPr>
            <w:tcW w:w="2207" w:type="dxa"/>
          </w:tcPr>
          <w:p w:rsidRPr="00686D5B" w:rsidR="0084173E" w:rsidP="0084173E" w:rsidRDefault="0084173E" w14:paraId="17D5727F" w14:textId="77777777">
            <w:pPr>
              <w:spacing w:line="240" w:lineRule="atLeast"/>
              <w:rPr>
                <w:rFonts w:ascii="Verdana" w:hAnsi="Verdana"/>
                <w:sz w:val="18"/>
                <w:szCs w:val="18"/>
              </w:rPr>
            </w:pPr>
            <w:r w:rsidRPr="00686D5B">
              <w:rPr>
                <w:rFonts w:ascii="Verdana" w:hAnsi="Verdana"/>
                <w:sz w:val="18"/>
                <w:szCs w:val="18"/>
              </w:rPr>
              <w:t xml:space="preserve">Behoeft aanpassing lagere regelgeving: 4f Bptfg </w:t>
            </w:r>
          </w:p>
        </w:tc>
        <w:tc>
          <w:tcPr>
            <w:tcW w:w="1356" w:type="dxa"/>
          </w:tcPr>
          <w:p w:rsidRPr="00686D5B" w:rsidR="0084173E" w:rsidP="0084173E" w:rsidRDefault="0084173E" w14:paraId="72963D83"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59007038" w14:textId="744AF901">
            <w:pPr>
              <w:spacing w:line="240" w:lineRule="atLeast"/>
              <w:rPr>
                <w:rFonts w:ascii="Verdana" w:hAnsi="Verdana"/>
                <w:sz w:val="18"/>
                <w:szCs w:val="18"/>
              </w:rPr>
            </w:pPr>
          </w:p>
        </w:tc>
      </w:tr>
      <w:tr w:rsidRPr="00686D5B" w:rsidR="0084173E" w:rsidTr="007F6FE3" w14:paraId="5C197D03" w14:textId="77777777">
        <w:tc>
          <w:tcPr>
            <w:tcW w:w="1521" w:type="dxa"/>
            <w:tcBorders>
              <w:bottom w:val="single" w:color="auto" w:sz="4" w:space="0"/>
            </w:tcBorders>
          </w:tcPr>
          <w:p w:rsidRPr="00686D5B" w:rsidR="0084173E" w:rsidP="0084173E" w:rsidRDefault="0084173E" w14:paraId="5E6BC2B5" w14:textId="77777777">
            <w:pPr>
              <w:spacing w:line="240" w:lineRule="atLeast"/>
              <w:rPr>
                <w:rFonts w:ascii="Verdana" w:hAnsi="Verdana"/>
                <w:color w:val="000000"/>
                <w:sz w:val="18"/>
                <w:szCs w:val="18"/>
              </w:rPr>
            </w:pPr>
            <w:r w:rsidRPr="00686D5B">
              <w:rPr>
                <w:rFonts w:ascii="Verdana" w:hAnsi="Verdana"/>
                <w:color w:val="000000"/>
                <w:sz w:val="18"/>
                <w:szCs w:val="18"/>
              </w:rPr>
              <w:t>256 quater</w:t>
            </w:r>
          </w:p>
        </w:tc>
        <w:tc>
          <w:tcPr>
            <w:tcW w:w="2207" w:type="dxa"/>
          </w:tcPr>
          <w:p w:rsidRPr="00686D5B" w:rsidR="0084173E" w:rsidP="0084173E" w:rsidRDefault="0084173E" w14:paraId="67198D38" w14:textId="7B3F7FB0">
            <w:pPr>
              <w:spacing w:line="240" w:lineRule="atLeast"/>
              <w:rPr>
                <w:rFonts w:ascii="Verdana" w:hAnsi="Verdana"/>
                <w:sz w:val="18"/>
                <w:szCs w:val="18"/>
              </w:rPr>
            </w:pPr>
            <w:r w:rsidRPr="00686D5B">
              <w:rPr>
                <w:rFonts w:ascii="Verdana" w:hAnsi="Verdana"/>
                <w:sz w:val="18"/>
                <w:szCs w:val="18"/>
              </w:rPr>
              <w:t>Behoeft aanpassing lagere regelgeving. 134c Bpr (o.b.v. 3:73c, eerste en tweede lid, en 3:288i, tweede en vierde lid, Wft.</w:t>
            </w:r>
          </w:p>
        </w:tc>
        <w:tc>
          <w:tcPr>
            <w:tcW w:w="1356" w:type="dxa"/>
          </w:tcPr>
          <w:p w:rsidRPr="00686D5B" w:rsidR="0084173E" w:rsidP="0084173E" w:rsidRDefault="0084173E" w14:paraId="5A4B7F20" w14:textId="77777777">
            <w:pPr>
              <w:spacing w:line="240" w:lineRule="atLeast"/>
              <w:rPr>
                <w:rFonts w:ascii="Verdana" w:hAnsi="Verdana"/>
                <w:sz w:val="18"/>
                <w:szCs w:val="18"/>
              </w:rPr>
            </w:pPr>
            <w:r w:rsidRPr="00686D5B">
              <w:rPr>
                <w:rFonts w:ascii="Verdana" w:hAnsi="Verdana"/>
                <w:sz w:val="18"/>
                <w:szCs w:val="18"/>
              </w:rPr>
              <w:t xml:space="preserve">Geen </w:t>
            </w:r>
          </w:p>
        </w:tc>
        <w:tc>
          <w:tcPr>
            <w:tcW w:w="2156" w:type="dxa"/>
          </w:tcPr>
          <w:p w:rsidRPr="00686D5B" w:rsidR="0084173E" w:rsidP="0084173E" w:rsidRDefault="0084173E" w14:paraId="724BAC2F" w14:textId="7A9E6B40">
            <w:pPr>
              <w:spacing w:line="240" w:lineRule="atLeast"/>
              <w:rPr>
                <w:rFonts w:ascii="Verdana" w:hAnsi="Verdana"/>
                <w:sz w:val="18"/>
                <w:szCs w:val="18"/>
              </w:rPr>
            </w:pPr>
          </w:p>
        </w:tc>
      </w:tr>
      <w:tr w:rsidRPr="00686D5B" w:rsidR="0084173E" w:rsidTr="007F6FE3" w14:paraId="2820364B" w14:textId="77777777">
        <w:tc>
          <w:tcPr>
            <w:tcW w:w="1521" w:type="dxa"/>
            <w:tcBorders>
              <w:bottom w:val="nil"/>
            </w:tcBorders>
          </w:tcPr>
          <w:p w:rsidRPr="00686D5B" w:rsidR="0084173E" w:rsidP="0084173E" w:rsidRDefault="0084173E" w14:paraId="58DDB255" w14:textId="77777777">
            <w:pPr>
              <w:spacing w:line="240" w:lineRule="atLeast"/>
              <w:rPr>
                <w:rFonts w:ascii="Verdana" w:hAnsi="Verdana"/>
                <w:color w:val="000000"/>
                <w:sz w:val="18"/>
                <w:szCs w:val="18"/>
              </w:rPr>
            </w:pPr>
            <w:r w:rsidRPr="00686D5B">
              <w:rPr>
                <w:rFonts w:ascii="Verdana" w:hAnsi="Verdana"/>
                <w:color w:val="000000"/>
                <w:sz w:val="18"/>
                <w:szCs w:val="18"/>
              </w:rPr>
              <w:t>257</w:t>
            </w:r>
          </w:p>
        </w:tc>
        <w:tc>
          <w:tcPr>
            <w:tcW w:w="2207" w:type="dxa"/>
          </w:tcPr>
          <w:p w:rsidRPr="00686D5B" w:rsidR="0084173E" w:rsidP="0084173E" w:rsidRDefault="0084173E" w14:paraId="4C0F4357" w14:textId="77777777">
            <w:pPr>
              <w:spacing w:line="240" w:lineRule="atLeast"/>
              <w:rPr>
                <w:rFonts w:ascii="Verdana" w:hAnsi="Verdana"/>
                <w:sz w:val="18"/>
                <w:szCs w:val="18"/>
              </w:rPr>
            </w:pPr>
            <w:r w:rsidRPr="00686D5B">
              <w:rPr>
                <w:rFonts w:ascii="Verdana" w:hAnsi="Verdana"/>
                <w:sz w:val="18"/>
                <w:szCs w:val="18"/>
              </w:rPr>
              <w:t>Behoeft geen implementatie. Bestaand recht in 3:271 en 3:272 Wft.</w:t>
            </w:r>
          </w:p>
        </w:tc>
        <w:tc>
          <w:tcPr>
            <w:tcW w:w="1356" w:type="dxa"/>
          </w:tcPr>
          <w:p w:rsidRPr="00686D5B" w:rsidR="0084173E" w:rsidP="0084173E" w:rsidRDefault="0084173E" w14:paraId="00973FFE"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457EAF84" w14:textId="2A8569F1">
            <w:pPr>
              <w:spacing w:line="240" w:lineRule="atLeast"/>
              <w:rPr>
                <w:rFonts w:ascii="Verdana" w:hAnsi="Verdana"/>
                <w:sz w:val="18"/>
                <w:szCs w:val="18"/>
              </w:rPr>
            </w:pPr>
          </w:p>
        </w:tc>
      </w:tr>
      <w:tr w:rsidRPr="00686D5B" w:rsidR="0084173E" w:rsidTr="007F6FE3" w14:paraId="1196AE75" w14:textId="77777777">
        <w:tc>
          <w:tcPr>
            <w:tcW w:w="1521" w:type="dxa"/>
            <w:tcBorders>
              <w:top w:val="nil"/>
            </w:tcBorders>
          </w:tcPr>
          <w:p w:rsidRPr="00686D5B" w:rsidR="0084173E" w:rsidP="0084173E" w:rsidRDefault="0084173E" w14:paraId="76CFAA4B" w14:textId="77777777">
            <w:pPr>
              <w:spacing w:line="240" w:lineRule="atLeast"/>
              <w:rPr>
                <w:rFonts w:ascii="Verdana" w:hAnsi="Verdana"/>
                <w:color w:val="000000"/>
                <w:sz w:val="18"/>
                <w:szCs w:val="18"/>
              </w:rPr>
            </w:pPr>
            <w:r w:rsidRPr="00686D5B">
              <w:rPr>
                <w:rFonts w:ascii="Verdana" w:hAnsi="Verdana"/>
                <w:color w:val="000000"/>
                <w:sz w:val="18"/>
                <w:szCs w:val="18"/>
              </w:rPr>
              <w:t xml:space="preserve">258, tweede lid </w:t>
            </w:r>
          </w:p>
        </w:tc>
        <w:tc>
          <w:tcPr>
            <w:tcW w:w="2207" w:type="dxa"/>
          </w:tcPr>
          <w:p w:rsidRPr="00686D5B" w:rsidR="0084173E" w:rsidP="0084173E" w:rsidRDefault="0084173E" w14:paraId="17C4F14A" w14:textId="1E92A6D3">
            <w:pPr>
              <w:spacing w:line="240" w:lineRule="atLeast"/>
              <w:rPr>
                <w:rFonts w:ascii="Verdana" w:hAnsi="Verdana"/>
                <w:sz w:val="18"/>
                <w:szCs w:val="18"/>
              </w:rPr>
            </w:pPr>
            <w:r w:rsidRPr="00686D5B">
              <w:rPr>
                <w:rFonts w:ascii="Verdana" w:hAnsi="Verdana"/>
                <w:sz w:val="18"/>
                <w:szCs w:val="18"/>
              </w:rPr>
              <w:t xml:space="preserve">Behoeft geen implementatie. Bestaand recht in 1:51e en 1:58e Wft en </w:t>
            </w:r>
            <w:r w:rsidR="00B74F39">
              <w:rPr>
                <w:rFonts w:ascii="Verdana" w:hAnsi="Verdana"/>
                <w:sz w:val="18"/>
                <w:szCs w:val="18"/>
              </w:rPr>
              <w:t>bijlage 4, punt 2, hoofdstuk III Rtt</w:t>
            </w:r>
            <w:r w:rsidRPr="00686D5B" w:rsidDel="00B74F39" w:rsidR="00B74F39">
              <w:rPr>
                <w:rFonts w:ascii="Verdana" w:hAnsi="Verdana"/>
                <w:sz w:val="18"/>
                <w:szCs w:val="18"/>
              </w:rPr>
              <w:t xml:space="preserve"> </w:t>
            </w:r>
            <w:r w:rsidRPr="00686D5B" w:rsidR="0015339D">
              <w:rPr>
                <w:rFonts w:ascii="Verdana" w:hAnsi="Verdana"/>
                <w:sz w:val="18"/>
                <w:szCs w:val="18"/>
              </w:rPr>
              <w:t>[en daarmee samenhangend 3:285, 3:286, 3:287, 3:288h, 3:288k Wft]</w:t>
            </w:r>
          </w:p>
        </w:tc>
        <w:tc>
          <w:tcPr>
            <w:tcW w:w="1356" w:type="dxa"/>
          </w:tcPr>
          <w:p w:rsidRPr="00686D5B" w:rsidR="0084173E" w:rsidP="0084173E" w:rsidRDefault="0084173E" w14:paraId="7969690A"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5BEF9792" w14:textId="2992FCBF">
            <w:pPr>
              <w:spacing w:line="240" w:lineRule="atLeast"/>
              <w:rPr>
                <w:rFonts w:ascii="Verdana" w:hAnsi="Verdana"/>
                <w:color w:val="00B050"/>
                <w:sz w:val="18"/>
                <w:szCs w:val="18"/>
              </w:rPr>
            </w:pPr>
            <w:r w:rsidRPr="00686D5B">
              <w:rPr>
                <w:rFonts w:ascii="Verdana" w:hAnsi="Verdana"/>
                <w:sz w:val="18"/>
                <w:szCs w:val="18"/>
              </w:rPr>
              <w:br/>
            </w:r>
          </w:p>
        </w:tc>
      </w:tr>
      <w:tr w:rsidRPr="00686D5B" w:rsidR="0084173E" w:rsidTr="007F6FE3" w14:paraId="7EC9AB9D" w14:textId="77777777">
        <w:tc>
          <w:tcPr>
            <w:tcW w:w="1521" w:type="dxa"/>
          </w:tcPr>
          <w:p w:rsidRPr="00686D5B" w:rsidR="0084173E" w:rsidP="0084173E" w:rsidRDefault="0084173E" w14:paraId="5CAF7FFD" w14:textId="77777777">
            <w:pPr>
              <w:spacing w:line="240" w:lineRule="atLeast"/>
              <w:rPr>
                <w:rFonts w:ascii="Verdana" w:hAnsi="Verdana"/>
                <w:color w:val="000000"/>
                <w:sz w:val="18"/>
                <w:szCs w:val="18"/>
              </w:rPr>
            </w:pPr>
            <w:r w:rsidRPr="00686D5B">
              <w:rPr>
                <w:rFonts w:ascii="Verdana" w:hAnsi="Verdana"/>
                <w:color w:val="000000"/>
                <w:sz w:val="18"/>
                <w:szCs w:val="18"/>
              </w:rPr>
              <w:t>258, lid 2 bis, eerste volzin</w:t>
            </w:r>
          </w:p>
        </w:tc>
        <w:tc>
          <w:tcPr>
            <w:tcW w:w="2207" w:type="dxa"/>
          </w:tcPr>
          <w:p w:rsidRPr="00686D5B" w:rsidR="0084173E" w:rsidP="0084173E" w:rsidRDefault="0084173E" w14:paraId="53CE03AC" w14:textId="51908123">
            <w:pPr>
              <w:spacing w:line="240" w:lineRule="atLeast"/>
              <w:rPr>
                <w:rFonts w:ascii="Verdana" w:hAnsi="Verdana"/>
                <w:sz w:val="18"/>
                <w:szCs w:val="18"/>
              </w:rPr>
            </w:pPr>
            <w:r w:rsidRPr="00686D5B">
              <w:rPr>
                <w:rFonts w:ascii="Verdana" w:hAnsi="Verdana"/>
                <w:sz w:val="18"/>
                <w:szCs w:val="18"/>
              </w:rPr>
              <w:t>Behoeft geen implementatie. Bestaand recht in 1:51e en 1:58e Wft en daarmee samenhangend 3:285, 3:286, 3:287, 3:288h, 3:288k Wft]</w:t>
            </w:r>
          </w:p>
        </w:tc>
        <w:tc>
          <w:tcPr>
            <w:tcW w:w="1356" w:type="dxa"/>
          </w:tcPr>
          <w:p w:rsidRPr="00686D5B" w:rsidR="0084173E" w:rsidP="0084173E" w:rsidRDefault="0084173E" w14:paraId="216FB381"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5546236B" w14:textId="06F7066E">
            <w:pPr>
              <w:spacing w:line="240" w:lineRule="atLeast"/>
              <w:rPr>
                <w:rFonts w:ascii="Verdana" w:hAnsi="Verdana"/>
                <w:sz w:val="18"/>
                <w:szCs w:val="18"/>
              </w:rPr>
            </w:pPr>
          </w:p>
        </w:tc>
      </w:tr>
      <w:tr w:rsidRPr="00686D5B" w:rsidR="0084173E" w:rsidTr="007F6FE3" w14:paraId="1559B158" w14:textId="77777777">
        <w:tc>
          <w:tcPr>
            <w:tcW w:w="1521" w:type="dxa"/>
          </w:tcPr>
          <w:p w:rsidRPr="00686D5B" w:rsidR="0084173E" w:rsidP="0084173E" w:rsidRDefault="0084173E" w14:paraId="19C9ADE2" w14:textId="77777777">
            <w:pPr>
              <w:spacing w:line="240" w:lineRule="atLeast"/>
              <w:rPr>
                <w:rFonts w:ascii="Verdana" w:hAnsi="Verdana"/>
                <w:color w:val="000000"/>
                <w:sz w:val="18"/>
                <w:szCs w:val="18"/>
              </w:rPr>
            </w:pPr>
            <w:r w:rsidRPr="00686D5B">
              <w:rPr>
                <w:rFonts w:ascii="Verdana" w:hAnsi="Verdana"/>
                <w:color w:val="000000"/>
                <w:sz w:val="18"/>
                <w:szCs w:val="18"/>
              </w:rPr>
              <w:t>258, lid 2 bis, tweede volzin</w:t>
            </w:r>
          </w:p>
        </w:tc>
        <w:tc>
          <w:tcPr>
            <w:tcW w:w="2207" w:type="dxa"/>
          </w:tcPr>
          <w:p w:rsidRPr="00686D5B" w:rsidR="0084173E" w:rsidP="0084173E" w:rsidRDefault="0084173E" w14:paraId="692076B7" w14:textId="74B81AAC">
            <w:pPr>
              <w:spacing w:line="240" w:lineRule="atLeast"/>
              <w:rPr>
                <w:rFonts w:ascii="Verdana" w:hAnsi="Verdana"/>
                <w:sz w:val="18"/>
                <w:szCs w:val="18"/>
              </w:rPr>
            </w:pPr>
            <w:r w:rsidRPr="00686D5B">
              <w:rPr>
                <w:rFonts w:ascii="Verdana" w:hAnsi="Verdana"/>
                <w:sz w:val="18"/>
                <w:szCs w:val="18"/>
              </w:rPr>
              <w:t xml:space="preserve">3:285.0, derde lid, en 3:285.1, </w:t>
            </w:r>
            <w:r w:rsidR="00C411CE">
              <w:rPr>
                <w:rFonts w:ascii="Verdana" w:hAnsi="Verdana"/>
                <w:sz w:val="18"/>
                <w:szCs w:val="18"/>
              </w:rPr>
              <w:t>eerste</w:t>
            </w:r>
            <w:r w:rsidRPr="00686D5B" w:rsidR="00C411CE">
              <w:rPr>
                <w:rFonts w:ascii="Verdana" w:hAnsi="Verdana"/>
                <w:sz w:val="18"/>
                <w:szCs w:val="18"/>
              </w:rPr>
              <w:t xml:space="preserve"> </w:t>
            </w:r>
            <w:r w:rsidRPr="00686D5B">
              <w:rPr>
                <w:rFonts w:ascii="Verdana" w:hAnsi="Verdana"/>
                <w:sz w:val="18"/>
                <w:szCs w:val="18"/>
              </w:rPr>
              <w:t>lid, Wft</w:t>
            </w:r>
          </w:p>
        </w:tc>
        <w:tc>
          <w:tcPr>
            <w:tcW w:w="1356" w:type="dxa"/>
          </w:tcPr>
          <w:p w:rsidRPr="00686D5B" w:rsidR="0084173E" w:rsidP="0084173E" w:rsidRDefault="0084173E" w14:paraId="1D772C7D" w14:textId="77777777">
            <w:pPr>
              <w:spacing w:line="240" w:lineRule="atLeast"/>
              <w:rPr>
                <w:rFonts w:ascii="Verdana" w:hAnsi="Verdana"/>
                <w:sz w:val="18"/>
                <w:szCs w:val="18"/>
              </w:rPr>
            </w:pPr>
          </w:p>
        </w:tc>
        <w:tc>
          <w:tcPr>
            <w:tcW w:w="2156" w:type="dxa"/>
          </w:tcPr>
          <w:p w:rsidRPr="00686D5B" w:rsidR="0084173E" w:rsidP="0084173E" w:rsidRDefault="0084173E" w14:paraId="7FF2815C" w14:textId="77777777">
            <w:pPr>
              <w:spacing w:line="240" w:lineRule="atLeast"/>
              <w:rPr>
                <w:rFonts w:ascii="Verdana" w:hAnsi="Verdana"/>
                <w:sz w:val="18"/>
                <w:szCs w:val="18"/>
              </w:rPr>
            </w:pPr>
          </w:p>
        </w:tc>
      </w:tr>
      <w:tr w:rsidRPr="00686D5B" w:rsidR="0084173E" w:rsidTr="007F6FE3" w14:paraId="56D9C57D" w14:textId="77777777">
        <w:tc>
          <w:tcPr>
            <w:tcW w:w="1521" w:type="dxa"/>
          </w:tcPr>
          <w:p w:rsidRPr="00686D5B" w:rsidR="0084173E" w:rsidP="0084173E" w:rsidRDefault="0084173E" w14:paraId="2CF52774" w14:textId="41303A67">
            <w:pPr>
              <w:spacing w:line="240" w:lineRule="atLeast"/>
              <w:rPr>
                <w:rFonts w:ascii="Verdana" w:hAnsi="Verdana"/>
                <w:sz w:val="18"/>
                <w:szCs w:val="18"/>
              </w:rPr>
            </w:pPr>
            <w:r w:rsidRPr="00686D5B">
              <w:rPr>
                <w:rFonts w:ascii="Verdana" w:hAnsi="Verdana"/>
                <w:sz w:val="18"/>
                <w:szCs w:val="18"/>
              </w:rPr>
              <w:t xml:space="preserve">258, lid 2 ter, eerste alinea, onderdelen a, </w:t>
            </w:r>
            <w:r w:rsidR="00C033F9">
              <w:rPr>
                <w:rFonts w:ascii="Verdana" w:hAnsi="Verdana"/>
                <w:sz w:val="18"/>
                <w:szCs w:val="18"/>
              </w:rPr>
              <w:t>c</w:t>
            </w:r>
            <w:r w:rsidRPr="00686D5B" w:rsidR="00C033F9">
              <w:rPr>
                <w:rFonts w:ascii="Verdana" w:hAnsi="Verdana"/>
                <w:sz w:val="18"/>
                <w:szCs w:val="18"/>
              </w:rPr>
              <w:t xml:space="preserve"> </w:t>
            </w:r>
            <w:r w:rsidRPr="00686D5B">
              <w:rPr>
                <w:rFonts w:ascii="Verdana" w:hAnsi="Verdana"/>
                <w:sz w:val="18"/>
                <w:szCs w:val="18"/>
              </w:rPr>
              <w:t>tot en met g</w:t>
            </w:r>
          </w:p>
        </w:tc>
        <w:tc>
          <w:tcPr>
            <w:tcW w:w="2207" w:type="dxa"/>
          </w:tcPr>
          <w:p w:rsidRPr="00686D5B" w:rsidR="0084173E" w:rsidP="0084173E" w:rsidRDefault="0084173E" w14:paraId="53F7669B" w14:textId="77777777">
            <w:pPr>
              <w:spacing w:line="240" w:lineRule="atLeast"/>
              <w:rPr>
                <w:rFonts w:ascii="Verdana" w:hAnsi="Verdana"/>
                <w:sz w:val="18"/>
                <w:szCs w:val="18"/>
              </w:rPr>
            </w:pPr>
            <w:r w:rsidRPr="00686D5B">
              <w:rPr>
                <w:rFonts w:ascii="Verdana" w:hAnsi="Verdana"/>
                <w:sz w:val="18"/>
                <w:szCs w:val="18"/>
              </w:rPr>
              <w:t>3:111a.5 Wft</w:t>
            </w:r>
            <w:r w:rsidRPr="00686D5B" w:rsidDel="00907FF4">
              <w:rPr>
                <w:rFonts w:ascii="Verdana" w:hAnsi="Verdana"/>
                <w:sz w:val="18"/>
                <w:szCs w:val="18"/>
              </w:rPr>
              <w:t xml:space="preserve"> </w:t>
            </w:r>
          </w:p>
        </w:tc>
        <w:tc>
          <w:tcPr>
            <w:tcW w:w="1356" w:type="dxa"/>
          </w:tcPr>
          <w:p w:rsidRPr="00686D5B" w:rsidR="0084173E" w:rsidP="0084173E" w:rsidRDefault="0084173E" w14:paraId="55281D80"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7F00A57E" w14:textId="05B29235">
            <w:pPr>
              <w:spacing w:line="240" w:lineRule="atLeast"/>
              <w:rPr>
                <w:rFonts w:ascii="Verdana" w:hAnsi="Verdana"/>
                <w:sz w:val="18"/>
                <w:szCs w:val="18"/>
              </w:rPr>
            </w:pPr>
          </w:p>
        </w:tc>
      </w:tr>
      <w:tr w:rsidRPr="00686D5B" w:rsidR="0084173E" w:rsidTr="007F6FE3" w14:paraId="17267E98" w14:textId="77777777">
        <w:tc>
          <w:tcPr>
            <w:tcW w:w="1521" w:type="dxa"/>
          </w:tcPr>
          <w:p w:rsidRPr="00686D5B" w:rsidR="0084173E" w:rsidP="0084173E" w:rsidRDefault="0084173E" w14:paraId="7B7A29D8" w14:textId="77777777">
            <w:pPr>
              <w:spacing w:line="240" w:lineRule="atLeast"/>
              <w:rPr>
                <w:rFonts w:ascii="Verdana" w:hAnsi="Verdana"/>
                <w:sz w:val="18"/>
                <w:szCs w:val="18"/>
              </w:rPr>
            </w:pPr>
            <w:r w:rsidRPr="00686D5B">
              <w:rPr>
                <w:rFonts w:ascii="Verdana" w:hAnsi="Verdana"/>
                <w:sz w:val="18"/>
                <w:szCs w:val="18"/>
              </w:rPr>
              <w:t>258, lid 2 ter, eerste alinea, onderdeel b</w:t>
            </w:r>
          </w:p>
        </w:tc>
        <w:tc>
          <w:tcPr>
            <w:tcW w:w="2207" w:type="dxa"/>
          </w:tcPr>
          <w:p w:rsidRPr="00686D5B" w:rsidR="0084173E" w:rsidP="0084173E" w:rsidRDefault="0084173E" w14:paraId="18A430B8" w14:textId="77777777">
            <w:pPr>
              <w:spacing w:line="240" w:lineRule="atLeast"/>
              <w:rPr>
                <w:rFonts w:ascii="Verdana" w:hAnsi="Verdana"/>
                <w:sz w:val="18"/>
                <w:szCs w:val="18"/>
              </w:rPr>
            </w:pPr>
            <w:r w:rsidRPr="00686D5B">
              <w:rPr>
                <w:rFonts w:ascii="Verdana" w:hAnsi="Verdana"/>
                <w:sz w:val="18"/>
                <w:szCs w:val="18"/>
              </w:rPr>
              <w:t>Behoeft geen implementatie. Bestaand recht in 1:75, 1:79 en 1:80 Wft</w:t>
            </w:r>
          </w:p>
        </w:tc>
        <w:tc>
          <w:tcPr>
            <w:tcW w:w="1356" w:type="dxa"/>
          </w:tcPr>
          <w:p w:rsidRPr="00686D5B" w:rsidR="0084173E" w:rsidP="0084173E" w:rsidRDefault="0084173E" w14:paraId="6DEDB006"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5286C453" w14:textId="2E9FAD62">
            <w:pPr>
              <w:spacing w:line="240" w:lineRule="atLeast"/>
              <w:rPr>
                <w:rFonts w:ascii="Verdana" w:hAnsi="Verdana"/>
                <w:sz w:val="18"/>
                <w:szCs w:val="18"/>
              </w:rPr>
            </w:pPr>
          </w:p>
        </w:tc>
      </w:tr>
      <w:tr w:rsidRPr="00686D5B" w:rsidR="0084173E" w:rsidTr="007F6FE3" w14:paraId="745B3867" w14:textId="77777777">
        <w:tc>
          <w:tcPr>
            <w:tcW w:w="1521" w:type="dxa"/>
          </w:tcPr>
          <w:p w:rsidRPr="00686D5B" w:rsidR="0084173E" w:rsidP="0084173E" w:rsidRDefault="0084173E" w14:paraId="3AD349E9" w14:textId="77777777">
            <w:pPr>
              <w:spacing w:line="240" w:lineRule="atLeast"/>
              <w:rPr>
                <w:rFonts w:ascii="Verdana" w:hAnsi="Verdana"/>
                <w:sz w:val="18"/>
                <w:szCs w:val="18"/>
              </w:rPr>
            </w:pPr>
            <w:r w:rsidRPr="00686D5B">
              <w:rPr>
                <w:rFonts w:ascii="Verdana" w:hAnsi="Verdana"/>
                <w:sz w:val="18"/>
                <w:szCs w:val="18"/>
              </w:rPr>
              <w:t>258, lid 2 ter, tweede alinea</w:t>
            </w:r>
          </w:p>
        </w:tc>
        <w:tc>
          <w:tcPr>
            <w:tcW w:w="2207" w:type="dxa"/>
          </w:tcPr>
          <w:p w:rsidRPr="00686D5B" w:rsidR="0084173E" w:rsidP="0084173E" w:rsidRDefault="00B74F39" w14:paraId="56C74E6E" w14:textId="5664210D">
            <w:pPr>
              <w:rPr>
                <w:rFonts w:ascii="Verdana" w:hAnsi="Verdana"/>
                <w:sz w:val="18"/>
                <w:szCs w:val="18"/>
              </w:rPr>
            </w:pPr>
            <w:r>
              <w:rPr>
                <w:rFonts w:ascii="Verdana" w:hAnsi="Verdana"/>
                <w:sz w:val="18"/>
                <w:szCs w:val="18"/>
              </w:rPr>
              <w:t>Behoeft aanpassing lagere regelgeving: bijlage 4, punt 2, hoofdstuk VIII Rtt</w:t>
            </w:r>
          </w:p>
        </w:tc>
        <w:tc>
          <w:tcPr>
            <w:tcW w:w="1356" w:type="dxa"/>
          </w:tcPr>
          <w:p w:rsidRPr="00686D5B" w:rsidR="0084173E" w:rsidP="0084173E" w:rsidRDefault="0084173E" w14:paraId="3718A32F"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47391804" w14:textId="3ECB4FEF">
            <w:pPr>
              <w:spacing w:line="240" w:lineRule="atLeast"/>
              <w:rPr>
                <w:rFonts w:ascii="Verdana" w:hAnsi="Verdana"/>
                <w:sz w:val="18"/>
                <w:szCs w:val="18"/>
              </w:rPr>
            </w:pPr>
          </w:p>
        </w:tc>
      </w:tr>
      <w:tr w:rsidRPr="00686D5B" w:rsidR="0084173E" w:rsidTr="007F6FE3" w14:paraId="07AE64F9" w14:textId="77777777">
        <w:tc>
          <w:tcPr>
            <w:tcW w:w="1521" w:type="dxa"/>
          </w:tcPr>
          <w:p w:rsidRPr="00686D5B" w:rsidR="0084173E" w:rsidP="0084173E" w:rsidRDefault="0084173E" w14:paraId="6A8FB749" w14:textId="77777777">
            <w:pPr>
              <w:spacing w:line="240" w:lineRule="atLeast"/>
              <w:rPr>
                <w:rFonts w:ascii="Verdana" w:hAnsi="Verdana"/>
                <w:color w:val="000000"/>
                <w:sz w:val="18"/>
                <w:szCs w:val="18"/>
              </w:rPr>
            </w:pPr>
            <w:r w:rsidRPr="00686D5B">
              <w:rPr>
                <w:rFonts w:ascii="Verdana" w:hAnsi="Verdana"/>
                <w:color w:val="000000"/>
                <w:sz w:val="18"/>
                <w:szCs w:val="18"/>
              </w:rPr>
              <w:t>262, eerste lid</w:t>
            </w:r>
          </w:p>
        </w:tc>
        <w:tc>
          <w:tcPr>
            <w:tcW w:w="2207" w:type="dxa"/>
          </w:tcPr>
          <w:p w:rsidRPr="00686D5B" w:rsidR="0084173E" w:rsidP="0084173E" w:rsidRDefault="0084173E" w14:paraId="26774CB4" w14:textId="44A108D4">
            <w:pPr>
              <w:spacing w:line="240" w:lineRule="atLeast"/>
              <w:rPr>
                <w:rFonts w:ascii="Verdana" w:hAnsi="Verdana"/>
                <w:sz w:val="18"/>
                <w:szCs w:val="18"/>
              </w:rPr>
            </w:pPr>
            <w:r w:rsidRPr="00686D5B">
              <w:rPr>
                <w:rFonts w:ascii="Verdana" w:hAnsi="Verdana"/>
                <w:sz w:val="18"/>
                <w:szCs w:val="18"/>
              </w:rPr>
              <w:t xml:space="preserve">Behoeft ogenschijnlijk geen </w:t>
            </w:r>
            <w:r w:rsidRPr="00686D5B">
              <w:rPr>
                <w:rFonts w:ascii="Verdana" w:hAnsi="Verdana"/>
                <w:sz w:val="18"/>
                <w:szCs w:val="18"/>
              </w:rPr>
              <w:lastRenderedPageBreak/>
              <w:t xml:space="preserve">implementatie. Bestaand recht in artikel 3:288k, </w:t>
            </w:r>
            <w:r w:rsidRPr="00686D5B" w:rsidR="0015339D">
              <w:rPr>
                <w:rFonts w:ascii="Verdana" w:hAnsi="Verdana"/>
                <w:sz w:val="18"/>
                <w:szCs w:val="18"/>
              </w:rPr>
              <w:t xml:space="preserve">eerste </w:t>
            </w:r>
            <w:r w:rsidRPr="00686D5B">
              <w:rPr>
                <w:rFonts w:ascii="Verdana" w:hAnsi="Verdana"/>
                <w:sz w:val="18"/>
                <w:szCs w:val="18"/>
              </w:rPr>
              <w:t>lid</w:t>
            </w:r>
            <w:r w:rsidRPr="00686D5B" w:rsidR="0015339D">
              <w:rPr>
                <w:rFonts w:ascii="Verdana" w:hAnsi="Verdana"/>
                <w:sz w:val="18"/>
                <w:szCs w:val="18"/>
              </w:rPr>
              <w:t xml:space="preserve">, </w:t>
            </w:r>
            <w:r w:rsidRPr="00686D5B">
              <w:rPr>
                <w:rFonts w:ascii="Verdana" w:hAnsi="Verdana"/>
                <w:sz w:val="18"/>
                <w:szCs w:val="18"/>
              </w:rPr>
              <w:t xml:space="preserve">Wft </w:t>
            </w:r>
          </w:p>
        </w:tc>
        <w:tc>
          <w:tcPr>
            <w:tcW w:w="1356" w:type="dxa"/>
          </w:tcPr>
          <w:p w:rsidRPr="00686D5B" w:rsidR="0084173E" w:rsidP="0084173E" w:rsidRDefault="0084173E" w14:paraId="49C65F6B" w14:textId="77777777">
            <w:pPr>
              <w:spacing w:line="240" w:lineRule="atLeast"/>
              <w:rPr>
                <w:rFonts w:ascii="Verdana" w:hAnsi="Verdana"/>
                <w:sz w:val="18"/>
                <w:szCs w:val="18"/>
              </w:rPr>
            </w:pPr>
            <w:r w:rsidRPr="00686D5B">
              <w:rPr>
                <w:rFonts w:ascii="Verdana" w:hAnsi="Verdana"/>
                <w:sz w:val="18"/>
                <w:szCs w:val="18"/>
              </w:rPr>
              <w:lastRenderedPageBreak/>
              <w:t>Geen</w:t>
            </w:r>
          </w:p>
        </w:tc>
        <w:tc>
          <w:tcPr>
            <w:tcW w:w="2156" w:type="dxa"/>
          </w:tcPr>
          <w:p w:rsidRPr="00686D5B" w:rsidR="0084173E" w:rsidP="0084173E" w:rsidRDefault="0084173E" w14:paraId="02BC2A46" w14:textId="77777777">
            <w:pPr>
              <w:spacing w:line="240" w:lineRule="atLeast"/>
              <w:rPr>
                <w:rFonts w:ascii="Verdana" w:hAnsi="Verdana"/>
                <w:sz w:val="18"/>
                <w:szCs w:val="18"/>
              </w:rPr>
            </w:pPr>
          </w:p>
        </w:tc>
      </w:tr>
      <w:tr w:rsidRPr="00686D5B" w:rsidR="0084173E" w:rsidTr="007F6FE3" w14:paraId="786255B3" w14:textId="77777777">
        <w:tc>
          <w:tcPr>
            <w:tcW w:w="1521" w:type="dxa"/>
          </w:tcPr>
          <w:p w:rsidRPr="00686D5B" w:rsidR="0084173E" w:rsidP="0084173E" w:rsidRDefault="0084173E" w14:paraId="48645803" w14:textId="77777777">
            <w:pPr>
              <w:spacing w:line="240" w:lineRule="atLeast"/>
              <w:rPr>
                <w:rFonts w:ascii="Verdana" w:hAnsi="Verdana"/>
                <w:color w:val="000000"/>
                <w:sz w:val="18"/>
                <w:szCs w:val="18"/>
              </w:rPr>
            </w:pPr>
            <w:r w:rsidRPr="00686D5B">
              <w:rPr>
                <w:rFonts w:ascii="Verdana" w:hAnsi="Verdana"/>
                <w:color w:val="000000"/>
                <w:sz w:val="18"/>
                <w:szCs w:val="18"/>
              </w:rPr>
              <w:t>262, tweede en derde lid</w:t>
            </w:r>
          </w:p>
        </w:tc>
        <w:tc>
          <w:tcPr>
            <w:tcW w:w="2207" w:type="dxa"/>
          </w:tcPr>
          <w:p w:rsidRPr="00686D5B" w:rsidR="0084173E" w:rsidP="0084173E" w:rsidRDefault="0084173E" w14:paraId="4C91345C" w14:textId="77F8DBD4">
            <w:pPr>
              <w:spacing w:line="240" w:lineRule="atLeast"/>
              <w:rPr>
                <w:rFonts w:ascii="Verdana" w:hAnsi="Verdana"/>
                <w:sz w:val="18"/>
                <w:szCs w:val="18"/>
              </w:rPr>
            </w:pPr>
            <w:r w:rsidRPr="00686D5B">
              <w:rPr>
                <w:rFonts w:ascii="Verdana" w:hAnsi="Verdana"/>
                <w:sz w:val="18"/>
                <w:szCs w:val="18"/>
              </w:rPr>
              <w:t>3:288k, vierde lid</w:t>
            </w:r>
            <w:r w:rsidRPr="00686D5B" w:rsidR="0015339D">
              <w:rPr>
                <w:rFonts w:ascii="Verdana" w:hAnsi="Verdana"/>
                <w:sz w:val="18"/>
                <w:szCs w:val="18"/>
              </w:rPr>
              <w:t>,</w:t>
            </w:r>
            <w:r w:rsidRPr="00686D5B">
              <w:rPr>
                <w:rFonts w:ascii="Verdana" w:hAnsi="Verdana"/>
                <w:sz w:val="18"/>
                <w:szCs w:val="18"/>
              </w:rPr>
              <w:t xml:space="preserve"> Wft </w:t>
            </w:r>
          </w:p>
        </w:tc>
        <w:tc>
          <w:tcPr>
            <w:tcW w:w="1356" w:type="dxa"/>
          </w:tcPr>
          <w:p w:rsidRPr="00686D5B" w:rsidR="0084173E" w:rsidP="0084173E" w:rsidRDefault="0084173E" w14:paraId="799290B3"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06C616B8" w14:textId="21163A38">
            <w:pPr>
              <w:spacing w:line="240" w:lineRule="atLeast"/>
              <w:rPr>
                <w:rFonts w:ascii="Verdana" w:hAnsi="Verdana"/>
                <w:sz w:val="18"/>
                <w:szCs w:val="18"/>
              </w:rPr>
            </w:pPr>
          </w:p>
        </w:tc>
      </w:tr>
      <w:tr w:rsidRPr="00686D5B" w:rsidR="0084173E" w:rsidTr="007F6FE3" w14:paraId="4DC91982" w14:textId="77777777">
        <w:tc>
          <w:tcPr>
            <w:tcW w:w="1521" w:type="dxa"/>
          </w:tcPr>
          <w:p w:rsidRPr="00686D5B" w:rsidR="0084173E" w:rsidP="0084173E" w:rsidRDefault="0084173E" w14:paraId="6F7EB174" w14:textId="77777777">
            <w:pPr>
              <w:spacing w:line="240" w:lineRule="atLeast"/>
              <w:rPr>
                <w:rFonts w:ascii="Verdana" w:hAnsi="Verdana"/>
                <w:color w:val="000000"/>
                <w:sz w:val="18"/>
                <w:szCs w:val="18"/>
              </w:rPr>
            </w:pPr>
            <w:r w:rsidRPr="00686D5B">
              <w:rPr>
                <w:rFonts w:ascii="Verdana" w:hAnsi="Verdana"/>
                <w:color w:val="000000"/>
                <w:sz w:val="18"/>
                <w:szCs w:val="18"/>
              </w:rPr>
              <w:t>265, lid 1 bis</w:t>
            </w:r>
          </w:p>
        </w:tc>
        <w:tc>
          <w:tcPr>
            <w:tcW w:w="2207" w:type="dxa"/>
          </w:tcPr>
          <w:p w:rsidRPr="00686D5B" w:rsidR="0084173E" w:rsidP="0084173E" w:rsidRDefault="0084173E" w14:paraId="6A6AB20A" w14:textId="77777777">
            <w:pPr>
              <w:spacing w:line="240" w:lineRule="atLeast"/>
              <w:rPr>
                <w:rFonts w:ascii="Verdana" w:hAnsi="Verdana"/>
                <w:sz w:val="18"/>
                <w:szCs w:val="18"/>
              </w:rPr>
            </w:pPr>
            <w:r w:rsidRPr="00686D5B">
              <w:rPr>
                <w:rFonts w:ascii="Verdana" w:hAnsi="Verdana"/>
                <w:sz w:val="18"/>
                <w:szCs w:val="18"/>
              </w:rPr>
              <w:t>3:288g, eerste lid, Wft</w:t>
            </w:r>
          </w:p>
        </w:tc>
        <w:tc>
          <w:tcPr>
            <w:tcW w:w="1356" w:type="dxa"/>
          </w:tcPr>
          <w:p w:rsidRPr="00686D5B" w:rsidR="0084173E" w:rsidP="0084173E" w:rsidRDefault="0084173E" w14:paraId="1A3D1010"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339DF4E7" w14:textId="6CC446E4">
            <w:pPr>
              <w:rPr>
                <w:rFonts w:ascii="Verdana" w:hAnsi="Verdana"/>
                <w:sz w:val="18"/>
                <w:szCs w:val="18"/>
              </w:rPr>
            </w:pPr>
          </w:p>
        </w:tc>
      </w:tr>
      <w:tr w:rsidRPr="00686D5B" w:rsidR="0084173E" w:rsidTr="007F6FE3" w14:paraId="34D30828" w14:textId="77777777">
        <w:tc>
          <w:tcPr>
            <w:tcW w:w="1521" w:type="dxa"/>
          </w:tcPr>
          <w:p w:rsidRPr="00686D5B" w:rsidR="0084173E" w:rsidP="0084173E" w:rsidRDefault="0084173E" w14:paraId="36E47707" w14:textId="76BEBC0E">
            <w:pPr>
              <w:spacing w:line="240" w:lineRule="atLeast"/>
              <w:rPr>
                <w:rFonts w:ascii="Verdana" w:hAnsi="Verdana"/>
                <w:color w:val="000000"/>
                <w:sz w:val="18"/>
                <w:szCs w:val="18"/>
              </w:rPr>
            </w:pPr>
            <w:r w:rsidRPr="00686D5B">
              <w:rPr>
                <w:rFonts w:ascii="Verdana" w:hAnsi="Verdana"/>
                <w:color w:val="000000"/>
                <w:sz w:val="18"/>
                <w:szCs w:val="18"/>
              </w:rPr>
              <w:t xml:space="preserve">267, tweede </w:t>
            </w:r>
            <w:r w:rsidRPr="00686D5B" w:rsidR="00FA6572">
              <w:rPr>
                <w:rFonts w:ascii="Verdana" w:hAnsi="Verdana"/>
                <w:color w:val="000000"/>
                <w:sz w:val="18"/>
                <w:szCs w:val="18"/>
              </w:rPr>
              <w:t xml:space="preserve">en derde </w:t>
            </w:r>
            <w:r w:rsidRPr="00686D5B">
              <w:rPr>
                <w:rFonts w:ascii="Verdana" w:hAnsi="Verdana"/>
                <w:color w:val="000000"/>
                <w:sz w:val="18"/>
                <w:szCs w:val="18"/>
              </w:rPr>
              <w:t>alinea</w:t>
            </w:r>
          </w:p>
        </w:tc>
        <w:tc>
          <w:tcPr>
            <w:tcW w:w="2207" w:type="dxa"/>
          </w:tcPr>
          <w:p w:rsidRPr="00686D5B" w:rsidR="0084173E" w:rsidP="0084173E" w:rsidRDefault="00C033F9" w14:paraId="75B72979" w14:textId="690928FB">
            <w:pPr>
              <w:spacing w:line="240" w:lineRule="atLeast"/>
              <w:rPr>
                <w:rFonts w:ascii="Verdana" w:hAnsi="Verdana"/>
                <w:sz w:val="18"/>
                <w:szCs w:val="18"/>
              </w:rPr>
            </w:pPr>
            <w:r w:rsidRPr="00C033F9">
              <w:rPr>
                <w:rFonts w:ascii="Verdana" w:hAnsi="Verdana"/>
                <w:sz w:val="18"/>
                <w:szCs w:val="18"/>
              </w:rPr>
              <w:t xml:space="preserve">3a:80f </w:t>
            </w:r>
            <w:r w:rsidR="00ED0147">
              <w:rPr>
                <w:rFonts w:ascii="Verdana" w:hAnsi="Verdana"/>
                <w:sz w:val="18"/>
                <w:szCs w:val="18"/>
              </w:rPr>
              <w:t>Wft</w:t>
            </w:r>
          </w:p>
        </w:tc>
        <w:tc>
          <w:tcPr>
            <w:tcW w:w="1356" w:type="dxa"/>
          </w:tcPr>
          <w:p w:rsidRPr="00686D5B" w:rsidR="0084173E" w:rsidP="0084173E" w:rsidRDefault="0084173E" w14:paraId="0EBEF04F"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4E15C929" w14:textId="72DB871A">
            <w:pPr>
              <w:spacing w:line="240" w:lineRule="atLeast"/>
              <w:rPr>
                <w:rFonts w:ascii="Verdana" w:hAnsi="Verdana"/>
                <w:sz w:val="18"/>
                <w:szCs w:val="18"/>
              </w:rPr>
            </w:pPr>
          </w:p>
        </w:tc>
      </w:tr>
      <w:tr w:rsidRPr="00686D5B" w:rsidR="0084173E" w:rsidTr="007F6FE3" w14:paraId="3882F861" w14:textId="77777777">
        <w:tc>
          <w:tcPr>
            <w:tcW w:w="1521" w:type="dxa"/>
          </w:tcPr>
          <w:p w:rsidRPr="00686D5B" w:rsidR="0084173E" w:rsidP="0084173E" w:rsidRDefault="0084173E" w14:paraId="21812A6E" w14:textId="77777777">
            <w:pPr>
              <w:spacing w:line="240" w:lineRule="atLeast"/>
              <w:rPr>
                <w:rFonts w:ascii="Verdana" w:hAnsi="Verdana"/>
                <w:color w:val="000000"/>
                <w:sz w:val="18"/>
                <w:szCs w:val="18"/>
              </w:rPr>
            </w:pPr>
            <w:r w:rsidRPr="00686D5B">
              <w:rPr>
                <w:rFonts w:ascii="Verdana" w:hAnsi="Verdana"/>
                <w:color w:val="000000"/>
                <w:sz w:val="18"/>
                <w:szCs w:val="18"/>
              </w:rPr>
              <w:t>268, lid 1, eerste alinea, onderdeel a</w:t>
            </w:r>
          </w:p>
        </w:tc>
        <w:tc>
          <w:tcPr>
            <w:tcW w:w="2207" w:type="dxa"/>
          </w:tcPr>
          <w:p w:rsidRPr="00686D5B" w:rsidR="0084173E" w:rsidP="0084173E" w:rsidRDefault="0084173E" w14:paraId="73458A76" w14:textId="6D626686">
            <w:pPr>
              <w:spacing w:line="240" w:lineRule="atLeast"/>
              <w:rPr>
                <w:rFonts w:ascii="Verdana" w:hAnsi="Verdana"/>
                <w:sz w:val="18"/>
                <w:szCs w:val="18"/>
              </w:rPr>
            </w:pPr>
            <w:r w:rsidRPr="00686D5B">
              <w:rPr>
                <w:rFonts w:ascii="Verdana" w:hAnsi="Verdana"/>
                <w:sz w:val="18"/>
                <w:szCs w:val="18"/>
              </w:rPr>
              <w:t>Behoeft geen implementatie</w:t>
            </w:r>
          </w:p>
        </w:tc>
        <w:tc>
          <w:tcPr>
            <w:tcW w:w="1356" w:type="dxa"/>
          </w:tcPr>
          <w:p w:rsidRPr="00686D5B" w:rsidR="0084173E" w:rsidP="0084173E" w:rsidRDefault="0084173E" w14:paraId="4DDDBC2A"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15339D" w:rsidP="0015339D" w:rsidRDefault="0084173E" w14:paraId="4E88754B" w14:textId="0B145742">
            <w:pPr>
              <w:spacing w:line="240" w:lineRule="atLeast"/>
              <w:rPr>
                <w:rFonts w:ascii="Verdana" w:hAnsi="Verdana"/>
                <w:sz w:val="18"/>
                <w:szCs w:val="18"/>
              </w:rPr>
            </w:pPr>
            <w:r w:rsidRPr="00686D5B">
              <w:rPr>
                <w:rFonts w:ascii="Verdana" w:hAnsi="Verdana"/>
                <w:sz w:val="18"/>
                <w:szCs w:val="18"/>
              </w:rPr>
              <w:t>Zie</w:t>
            </w:r>
            <w:r w:rsidRPr="00686D5B" w:rsidR="0015339D">
              <w:rPr>
                <w:rFonts w:ascii="Verdana" w:hAnsi="Verdana"/>
                <w:sz w:val="18"/>
                <w:szCs w:val="18"/>
              </w:rPr>
              <w:t xml:space="preserve"> artikel 3A:77 Wft </w:t>
            </w:r>
            <w:r w:rsidRPr="00686D5B" w:rsidR="00FA6572">
              <w:rPr>
                <w:rFonts w:ascii="Verdana" w:hAnsi="Verdana"/>
                <w:sz w:val="18"/>
                <w:szCs w:val="18"/>
              </w:rPr>
              <w:t xml:space="preserve">(definitie afwikkelingsautoriteit) </w:t>
            </w:r>
            <w:r w:rsidRPr="00686D5B" w:rsidR="0015339D">
              <w:rPr>
                <w:rFonts w:ascii="Verdana" w:hAnsi="Verdana"/>
                <w:sz w:val="18"/>
                <w:szCs w:val="18"/>
              </w:rPr>
              <w:t xml:space="preserve">implementatiewet richtlijn herstel en afwikkeling van verzekeraars. </w:t>
            </w:r>
          </w:p>
          <w:p w:rsidRPr="00686D5B" w:rsidR="0084173E" w:rsidP="0084173E" w:rsidRDefault="0084173E" w14:paraId="64089682" w14:textId="5F31E46B">
            <w:pPr>
              <w:spacing w:line="240" w:lineRule="atLeast"/>
              <w:rPr>
                <w:rFonts w:ascii="Verdana" w:hAnsi="Verdana"/>
                <w:sz w:val="18"/>
                <w:szCs w:val="18"/>
              </w:rPr>
            </w:pPr>
          </w:p>
        </w:tc>
      </w:tr>
      <w:tr w:rsidRPr="00686D5B" w:rsidR="0084173E" w:rsidTr="007F6FE3" w14:paraId="5EF5FF26" w14:textId="77777777">
        <w:tc>
          <w:tcPr>
            <w:tcW w:w="1521" w:type="dxa"/>
          </w:tcPr>
          <w:p w:rsidRPr="00686D5B" w:rsidR="0084173E" w:rsidP="0084173E" w:rsidRDefault="0084173E" w14:paraId="137F8472" w14:textId="5CBE1441">
            <w:pPr>
              <w:spacing w:line="240" w:lineRule="atLeast"/>
              <w:rPr>
                <w:rFonts w:ascii="Verdana" w:hAnsi="Verdana"/>
                <w:color w:val="000000"/>
                <w:sz w:val="18"/>
                <w:szCs w:val="18"/>
              </w:rPr>
            </w:pPr>
            <w:r w:rsidRPr="00686D5B">
              <w:rPr>
                <w:rFonts w:ascii="Verdana" w:hAnsi="Verdana"/>
                <w:color w:val="000000"/>
                <w:sz w:val="18"/>
                <w:szCs w:val="18"/>
              </w:rPr>
              <w:t xml:space="preserve">268, lid 1, eerste alinea, onderdeel </w:t>
            </w:r>
            <w:r w:rsidR="00C033F9">
              <w:rPr>
                <w:rFonts w:ascii="Verdana" w:hAnsi="Verdana"/>
                <w:color w:val="000000"/>
                <w:sz w:val="18"/>
                <w:szCs w:val="18"/>
              </w:rPr>
              <w:t>c</w:t>
            </w:r>
          </w:p>
        </w:tc>
        <w:tc>
          <w:tcPr>
            <w:tcW w:w="2207" w:type="dxa"/>
          </w:tcPr>
          <w:p w:rsidRPr="00686D5B" w:rsidR="0084173E" w:rsidP="0084173E" w:rsidRDefault="0084173E" w14:paraId="1E08CFC6" w14:textId="77777777">
            <w:pPr>
              <w:spacing w:line="240" w:lineRule="atLeast"/>
              <w:rPr>
                <w:rFonts w:ascii="Verdana" w:hAnsi="Verdana"/>
                <w:sz w:val="18"/>
                <w:szCs w:val="18"/>
              </w:rPr>
            </w:pPr>
            <w:r w:rsidRPr="00686D5B">
              <w:rPr>
                <w:rFonts w:ascii="Verdana" w:hAnsi="Verdana"/>
                <w:sz w:val="18"/>
                <w:szCs w:val="18"/>
              </w:rPr>
              <w:t>Behoeft geen implementatie. Bestaand recht in 1:1 Wft (definitie saneringsmaatregel)</w:t>
            </w:r>
          </w:p>
        </w:tc>
        <w:tc>
          <w:tcPr>
            <w:tcW w:w="1356" w:type="dxa"/>
          </w:tcPr>
          <w:p w:rsidRPr="00686D5B" w:rsidR="0084173E" w:rsidP="0084173E" w:rsidRDefault="0084173E" w14:paraId="5317A7E9"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4D916C56" w14:textId="7F59EA54">
            <w:pPr>
              <w:spacing w:line="240" w:lineRule="atLeast"/>
              <w:rPr>
                <w:rFonts w:ascii="Verdana" w:hAnsi="Verdana"/>
                <w:i/>
                <w:iCs/>
                <w:sz w:val="18"/>
                <w:szCs w:val="18"/>
              </w:rPr>
            </w:pPr>
          </w:p>
        </w:tc>
      </w:tr>
      <w:tr w:rsidRPr="00686D5B" w:rsidR="0084173E" w:rsidTr="007F6FE3" w14:paraId="73A024DD" w14:textId="77777777">
        <w:tc>
          <w:tcPr>
            <w:tcW w:w="1521" w:type="dxa"/>
          </w:tcPr>
          <w:p w:rsidRPr="00686D5B" w:rsidR="0084173E" w:rsidP="0084173E" w:rsidRDefault="0084173E" w14:paraId="1E4A41D4" w14:textId="77777777">
            <w:pPr>
              <w:spacing w:line="240" w:lineRule="atLeast"/>
              <w:rPr>
                <w:rFonts w:ascii="Verdana" w:hAnsi="Verdana"/>
                <w:color w:val="000000"/>
                <w:sz w:val="18"/>
                <w:szCs w:val="18"/>
              </w:rPr>
            </w:pPr>
            <w:r w:rsidRPr="00686D5B">
              <w:rPr>
                <w:rFonts w:ascii="Verdana" w:hAnsi="Verdana"/>
                <w:color w:val="000000"/>
                <w:sz w:val="18"/>
                <w:szCs w:val="18"/>
              </w:rPr>
              <w:t>301 bis</w:t>
            </w:r>
          </w:p>
        </w:tc>
        <w:tc>
          <w:tcPr>
            <w:tcW w:w="2207" w:type="dxa"/>
          </w:tcPr>
          <w:p w:rsidRPr="00686D5B" w:rsidR="0084173E" w:rsidP="0084173E" w:rsidRDefault="0084173E" w14:paraId="21CC2082" w14:textId="77777777">
            <w:pPr>
              <w:spacing w:line="240" w:lineRule="atLeast"/>
              <w:rPr>
                <w:rFonts w:ascii="Verdana" w:hAnsi="Verdana"/>
                <w:sz w:val="18"/>
                <w:szCs w:val="18"/>
              </w:rPr>
            </w:pPr>
            <w:r w:rsidRPr="00686D5B">
              <w:rPr>
                <w:rFonts w:ascii="Verdana" w:hAnsi="Verdana"/>
                <w:sz w:val="18"/>
                <w:szCs w:val="18"/>
              </w:rPr>
              <w:t>Behoeft geen implementatie. Bepaling gericht tot Commissie, Europees Parlement en de Raad.</w:t>
            </w:r>
          </w:p>
        </w:tc>
        <w:tc>
          <w:tcPr>
            <w:tcW w:w="1356" w:type="dxa"/>
          </w:tcPr>
          <w:p w:rsidRPr="00686D5B" w:rsidR="0084173E" w:rsidP="0084173E" w:rsidRDefault="0084173E" w14:paraId="2F07E170"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5C6040BB" w14:textId="77777777">
            <w:pPr>
              <w:spacing w:line="240" w:lineRule="atLeast"/>
              <w:rPr>
                <w:rFonts w:ascii="Verdana" w:hAnsi="Verdana"/>
                <w:sz w:val="18"/>
                <w:szCs w:val="18"/>
              </w:rPr>
            </w:pPr>
          </w:p>
        </w:tc>
      </w:tr>
      <w:tr w:rsidRPr="00686D5B" w:rsidR="0084173E" w:rsidTr="007F6FE3" w14:paraId="20452D5B" w14:textId="77777777">
        <w:tc>
          <w:tcPr>
            <w:tcW w:w="1521" w:type="dxa"/>
          </w:tcPr>
          <w:p w:rsidRPr="00686D5B" w:rsidR="0084173E" w:rsidP="0084173E" w:rsidRDefault="0084173E" w14:paraId="61B337CE" w14:textId="77777777">
            <w:pPr>
              <w:spacing w:line="240" w:lineRule="atLeast"/>
              <w:rPr>
                <w:rFonts w:ascii="Verdana" w:hAnsi="Verdana"/>
                <w:color w:val="000000"/>
                <w:sz w:val="18"/>
                <w:szCs w:val="18"/>
              </w:rPr>
            </w:pPr>
            <w:r w:rsidRPr="00686D5B">
              <w:rPr>
                <w:rFonts w:ascii="Verdana" w:hAnsi="Verdana"/>
                <w:color w:val="000000"/>
                <w:sz w:val="18"/>
                <w:szCs w:val="18"/>
              </w:rPr>
              <w:t>304, tweede lid</w:t>
            </w:r>
          </w:p>
        </w:tc>
        <w:tc>
          <w:tcPr>
            <w:tcW w:w="2207" w:type="dxa"/>
          </w:tcPr>
          <w:p w:rsidRPr="00686D5B" w:rsidR="0084173E" w:rsidP="0084173E" w:rsidRDefault="0084173E" w14:paraId="3370CE0D" w14:textId="77777777">
            <w:pPr>
              <w:spacing w:line="240" w:lineRule="atLeast"/>
              <w:rPr>
                <w:rFonts w:ascii="Verdana" w:hAnsi="Verdana"/>
                <w:sz w:val="18"/>
                <w:szCs w:val="18"/>
              </w:rPr>
            </w:pPr>
            <w:r w:rsidRPr="00686D5B">
              <w:rPr>
                <w:rFonts w:ascii="Verdana" w:hAnsi="Verdana"/>
                <w:sz w:val="18"/>
                <w:szCs w:val="18"/>
              </w:rPr>
              <w:t>Behoeft geen implementatie omdat het een wijziging betreft in een lidstaatoptie waar eerder geen gebruik van is gemaakt (en destijds dus ook niet is geïmplementeerd).</w:t>
            </w:r>
          </w:p>
        </w:tc>
        <w:tc>
          <w:tcPr>
            <w:tcW w:w="1356" w:type="dxa"/>
          </w:tcPr>
          <w:p w:rsidRPr="00686D5B" w:rsidR="0084173E" w:rsidP="0084173E" w:rsidRDefault="0084173E" w14:paraId="099D9800"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7DDCF237" w14:textId="77F60A9D">
            <w:pPr>
              <w:spacing w:line="240" w:lineRule="atLeast"/>
              <w:rPr>
                <w:rFonts w:ascii="Verdana" w:hAnsi="Verdana"/>
                <w:sz w:val="18"/>
                <w:szCs w:val="18"/>
              </w:rPr>
            </w:pPr>
          </w:p>
        </w:tc>
      </w:tr>
      <w:tr w:rsidRPr="00686D5B" w:rsidR="0084173E" w:rsidTr="007F6FE3" w14:paraId="4966B50F" w14:textId="77777777">
        <w:tc>
          <w:tcPr>
            <w:tcW w:w="1521" w:type="dxa"/>
          </w:tcPr>
          <w:p w:rsidRPr="00686D5B" w:rsidR="0084173E" w:rsidP="0084173E" w:rsidRDefault="0084173E" w14:paraId="18E9BBD3" w14:textId="77777777">
            <w:pPr>
              <w:spacing w:line="240" w:lineRule="atLeast"/>
              <w:rPr>
                <w:rFonts w:ascii="Verdana" w:hAnsi="Verdana"/>
                <w:color w:val="000000"/>
                <w:sz w:val="18"/>
                <w:szCs w:val="18"/>
              </w:rPr>
            </w:pPr>
            <w:r w:rsidRPr="00686D5B">
              <w:rPr>
                <w:rFonts w:ascii="Verdana" w:hAnsi="Verdana"/>
                <w:color w:val="000000"/>
                <w:sz w:val="18"/>
                <w:szCs w:val="18"/>
              </w:rPr>
              <w:t>304 quater</w:t>
            </w:r>
          </w:p>
        </w:tc>
        <w:tc>
          <w:tcPr>
            <w:tcW w:w="2207" w:type="dxa"/>
          </w:tcPr>
          <w:p w:rsidRPr="00686D5B" w:rsidR="0084173E" w:rsidP="0084173E" w:rsidRDefault="0084173E" w14:paraId="59D7573B" w14:textId="77777777">
            <w:pPr>
              <w:spacing w:line="240" w:lineRule="atLeast"/>
              <w:rPr>
                <w:rFonts w:ascii="Verdana" w:hAnsi="Verdana"/>
                <w:sz w:val="18"/>
                <w:szCs w:val="18"/>
              </w:rPr>
            </w:pPr>
            <w:r w:rsidRPr="00686D5B">
              <w:rPr>
                <w:rFonts w:ascii="Verdana" w:hAnsi="Verdana"/>
                <w:sz w:val="18"/>
                <w:szCs w:val="18"/>
              </w:rPr>
              <w:t>Behoeft naar zijn aard geen implementatie. Bepaling gericht tot EIOPA.</w:t>
            </w:r>
          </w:p>
        </w:tc>
        <w:tc>
          <w:tcPr>
            <w:tcW w:w="1356" w:type="dxa"/>
          </w:tcPr>
          <w:p w:rsidRPr="00686D5B" w:rsidR="0084173E" w:rsidP="0084173E" w:rsidRDefault="0084173E" w14:paraId="353A5A83"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1AAF1288" w14:textId="77777777">
            <w:pPr>
              <w:spacing w:line="240" w:lineRule="atLeast"/>
              <w:rPr>
                <w:rFonts w:ascii="Verdana" w:hAnsi="Verdana"/>
                <w:sz w:val="18"/>
                <w:szCs w:val="18"/>
              </w:rPr>
            </w:pPr>
          </w:p>
        </w:tc>
      </w:tr>
      <w:tr w:rsidRPr="00686D5B" w:rsidR="0084173E" w:rsidTr="007F6FE3" w14:paraId="43E4608A" w14:textId="77777777">
        <w:tc>
          <w:tcPr>
            <w:tcW w:w="1521" w:type="dxa"/>
          </w:tcPr>
          <w:p w:rsidRPr="00686D5B" w:rsidR="0084173E" w:rsidP="0084173E" w:rsidRDefault="0084173E" w14:paraId="043CEF7F" w14:textId="77777777">
            <w:pPr>
              <w:spacing w:line="240" w:lineRule="atLeast"/>
              <w:rPr>
                <w:rFonts w:ascii="Verdana" w:hAnsi="Verdana"/>
                <w:color w:val="000000"/>
                <w:sz w:val="18"/>
                <w:szCs w:val="18"/>
              </w:rPr>
            </w:pPr>
            <w:r w:rsidRPr="00686D5B">
              <w:rPr>
                <w:rFonts w:ascii="Verdana" w:hAnsi="Verdana"/>
                <w:color w:val="000000"/>
                <w:sz w:val="18"/>
                <w:szCs w:val="18"/>
              </w:rPr>
              <w:t>304 quinquies</w:t>
            </w:r>
          </w:p>
        </w:tc>
        <w:tc>
          <w:tcPr>
            <w:tcW w:w="2207" w:type="dxa"/>
          </w:tcPr>
          <w:p w:rsidRPr="00686D5B" w:rsidR="0084173E" w:rsidP="0084173E" w:rsidRDefault="0084173E" w14:paraId="30BC95F5" w14:textId="77777777">
            <w:pPr>
              <w:spacing w:line="240" w:lineRule="atLeast"/>
              <w:rPr>
                <w:rFonts w:ascii="Verdana" w:hAnsi="Verdana"/>
                <w:sz w:val="18"/>
                <w:szCs w:val="18"/>
              </w:rPr>
            </w:pPr>
            <w:r w:rsidRPr="00686D5B">
              <w:rPr>
                <w:rFonts w:ascii="Verdana" w:hAnsi="Verdana"/>
                <w:sz w:val="18"/>
                <w:szCs w:val="18"/>
              </w:rPr>
              <w:t>Behoeft naar zijn aard geen implementatie. Bepaling gericht tot EIOPA.</w:t>
            </w:r>
          </w:p>
        </w:tc>
        <w:tc>
          <w:tcPr>
            <w:tcW w:w="1356" w:type="dxa"/>
          </w:tcPr>
          <w:p w:rsidRPr="00686D5B" w:rsidR="0084173E" w:rsidP="0084173E" w:rsidRDefault="0084173E" w14:paraId="4DD1A208"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7E41F86D" w14:textId="77777777">
            <w:pPr>
              <w:spacing w:line="240" w:lineRule="atLeast"/>
              <w:rPr>
                <w:rFonts w:ascii="Verdana" w:hAnsi="Verdana"/>
                <w:sz w:val="18"/>
                <w:szCs w:val="18"/>
              </w:rPr>
            </w:pPr>
          </w:p>
        </w:tc>
      </w:tr>
      <w:tr w:rsidRPr="00686D5B" w:rsidR="0084173E" w:rsidTr="007F6FE3" w14:paraId="255E73F6" w14:textId="77777777">
        <w:tc>
          <w:tcPr>
            <w:tcW w:w="1521" w:type="dxa"/>
          </w:tcPr>
          <w:p w:rsidRPr="00686D5B" w:rsidR="0084173E" w:rsidP="0084173E" w:rsidRDefault="0084173E" w14:paraId="2B585A30" w14:textId="77777777">
            <w:pPr>
              <w:spacing w:line="240" w:lineRule="atLeast"/>
              <w:rPr>
                <w:rFonts w:ascii="Verdana" w:hAnsi="Verdana"/>
                <w:color w:val="000000"/>
                <w:sz w:val="18"/>
                <w:szCs w:val="18"/>
              </w:rPr>
            </w:pPr>
            <w:r w:rsidRPr="00686D5B">
              <w:rPr>
                <w:rFonts w:ascii="Verdana" w:hAnsi="Verdana"/>
                <w:color w:val="000000"/>
                <w:sz w:val="18"/>
                <w:szCs w:val="18"/>
              </w:rPr>
              <w:t>304 sexies</w:t>
            </w:r>
          </w:p>
        </w:tc>
        <w:tc>
          <w:tcPr>
            <w:tcW w:w="2207" w:type="dxa"/>
          </w:tcPr>
          <w:p w:rsidRPr="00686D5B" w:rsidR="0084173E" w:rsidP="0084173E" w:rsidRDefault="0084173E" w14:paraId="7788A4EC" w14:textId="77777777">
            <w:pPr>
              <w:spacing w:line="240" w:lineRule="atLeast"/>
              <w:rPr>
                <w:rFonts w:ascii="Verdana" w:hAnsi="Verdana"/>
                <w:sz w:val="18"/>
                <w:szCs w:val="18"/>
              </w:rPr>
            </w:pPr>
            <w:r w:rsidRPr="00686D5B">
              <w:rPr>
                <w:rFonts w:ascii="Verdana" w:hAnsi="Verdana"/>
                <w:sz w:val="18"/>
                <w:szCs w:val="18"/>
              </w:rPr>
              <w:t xml:space="preserve">Behoeft naar zijn aard geen implementatie. </w:t>
            </w:r>
            <w:r w:rsidRPr="00686D5B">
              <w:rPr>
                <w:rFonts w:ascii="Verdana" w:hAnsi="Verdana"/>
                <w:sz w:val="18"/>
                <w:szCs w:val="18"/>
              </w:rPr>
              <w:lastRenderedPageBreak/>
              <w:t>Bepaling gericht tot Commissie en EIOPA.</w:t>
            </w:r>
          </w:p>
        </w:tc>
        <w:tc>
          <w:tcPr>
            <w:tcW w:w="1356" w:type="dxa"/>
          </w:tcPr>
          <w:p w:rsidRPr="00686D5B" w:rsidR="0084173E" w:rsidP="0084173E" w:rsidRDefault="0084173E" w14:paraId="502BE87F" w14:textId="77777777">
            <w:pPr>
              <w:spacing w:line="240" w:lineRule="atLeast"/>
              <w:rPr>
                <w:rFonts w:ascii="Verdana" w:hAnsi="Verdana"/>
                <w:sz w:val="18"/>
                <w:szCs w:val="18"/>
              </w:rPr>
            </w:pPr>
            <w:r w:rsidRPr="00686D5B">
              <w:rPr>
                <w:rFonts w:ascii="Verdana" w:hAnsi="Verdana"/>
                <w:sz w:val="18"/>
                <w:szCs w:val="18"/>
              </w:rPr>
              <w:lastRenderedPageBreak/>
              <w:t>Geen</w:t>
            </w:r>
          </w:p>
        </w:tc>
        <w:tc>
          <w:tcPr>
            <w:tcW w:w="2156" w:type="dxa"/>
          </w:tcPr>
          <w:p w:rsidRPr="00686D5B" w:rsidR="0084173E" w:rsidP="0084173E" w:rsidRDefault="0084173E" w14:paraId="3F83263B" w14:textId="77777777">
            <w:pPr>
              <w:spacing w:line="240" w:lineRule="atLeast"/>
              <w:rPr>
                <w:rFonts w:ascii="Verdana" w:hAnsi="Verdana"/>
                <w:sz w:val="18"/>
                <w:szCs w:val="18"/>
              </w:rPr>
            </w:pPr>
          </w:p>
        </w:tc>
      </w:tr>
      <w:tr w:rsidRPr="00686D5B" w:rsidR="0084173E" w:rsidTr="007F6FE3" w14:paraId="6E91B9EF" w14:textId="77777777">
        <w:tc>
          <w:tcPr>
            <w:tcW w:w="1521" w:type="dxa"/>
          </w:tcPr>
          <w:p w:rsidRPr="00686D5B" w:rsidR="0084173E" w:rsidP="0084173E" w:rsidRDefault="0084173E" w14:paraId="339365A1" w14:textId="77777777">
            <w:pPr>
              <w:spacing w:line="240" w:lineRule="atLeast"/>
              <w:rPr>
                <w:rFonts w:ascii="Verdana" w:hAnsi="Verdana"/>
                <w:color w:val="000000"/>
                <w:sz w:val="18"/>
                <w:szCs w:val="18"/>
              </w:rPr>
            </w:pPr>
            <w:r w:rsidRPr="00686D5B">
              <w:rPr>
                <w:rFonts w:ascii="Verdana" w:hAnsi="Verdana"/>
                <w:color w:val="000000"/>
                <w:sz w:val="18"/>
                <w:szCs w:val="18"/>
              </w:rPr>
              <w:t>305, tweede en derde lid (vervallen)</w:t>
            </w:r>
          </w:p>
        </w:tc>
        <w:tc>
          <w:tcPr>
            <w:tcW w:w="2207" w:type="dxa"/>
          </w:tcPr>
          <w:p w:rsidRPr="00686D5B" w:rsidR="0084173E" w:rsidP="0084173E" w:rsidRDefault="0084173E" w14:paraId="38AEB358" w14:textId="77777777">
            <w:pPr>
              <w:spacing w:line="240" w:lineRule="atLeast"/>
              <w:rPr>
                <w:rFonts w:ascii="Verdana" w:hAnsi="Verdana"/>
                <w:sz w:val="18"/>
                <w:szCs w:val="18"/>
              </w:rPr>
            </w:pPr>
            <w:r w:rsidRPr="00686D5B">
              <w:rPr>
                <w:rFonts w:ascii="Verdana" w:hAnsi="Verdana"/>
                <w:sz w:val="18"/>
                <w:szCs w:val="18"/>
              </w:rPr>
              <w:t>Behoeft naar zijn aard geen implementatie. Bepaling gericht tot Verenigd Koninkrijk.</w:t>
            </w:r>
          </w:p>
        </w:tc>
        <w:tc>
          <w:tcPr>
            <w:tcW w:w="1356" w:type="dxa"/>
          </w:tcPr>
          <w:p w:rsidRPr="00686D5B" w:rsidR="0084173E" w:rsidP="0084173E" w:rsidRDefault="0084173E" w14:paraId="2123195A"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5A905820" w14:textId="240DC568">
            <w:pPr>
              <w:spacing w:line="240" w:lineRule="atLeast"/>
              <w:rPr>
                <w:rFonts w:ascii="Verdana" w:hAnsi="Verdana"/>
                <w:sz w:val="18"/>
                <w:szCs w:val="18"/>
              </w:rPr>
            </w:pPr>
            <w:r w:rsidRPr="00686D5B">
              <w:rPr>
                <w:rFonts w:ascii="Verdana" w:hAnsi="Verdana"/>
                <w:sz w:val="18"/>
                <w:szCs w:val="18"/>
              </w:rPr>
              <w:t xml:space="preserve">Het </w:t>
            </w:r>
            <w:r w:rsidRPr="00686D5B" w:rsidR="0015339D">
              <w:rPr>
                <w:rFonts w:ascii="Verdana" w:hAnsi="Verdana"/>
                <w:sz w:val="18"/>
                <w:szCs w:val="18"/>
              </w:rPr>
              <w:t>betreffende</w:t>
            </w:r>
            <w:r w:rsidRPr="00686D5B">
              <w:rPr>
                <w:rFonts w:ascii="Verdana" w:hAnsi="Verdana"/>
                <w:sz w:val="18"/>
                <w:szCs w:val="18"/>
              </w:rPr>
              <w:t xml:space="preserve"> overgangsrecht was reeds niet geïmplementeerd. </w:t>
            </w:r>
          </w:p>
        </w:tc>
      </w:tr>
      <w:tr w:rsidRPr="00686D5B" w:rsidR="0084173E" w:rsidTr="007F6FE3" w14:paraId="1BE8CFC0" w14:textId="77777777">
        <w:tc>
          <w:tcPr>
            <w:tcW w:w="1521" w:type="dxa"/>
          </w:tcPr>
          <w:p w:rsidRPr="00686D5B" w:rsidR="0084173E" w:rsidP="0084173E" w:rsidRDefault="0084173E" w14:paraId="6796FEC2" w14:textId="77777777">
            <w:pPr>
              <w:spacing w:line="240" w:lineRule="atLeast"/>
              <w:rPr>
                <w:rFonts w:ascii="Verdana" w:hAnsi="Verdana"/>
                <w:color w:val="000000"/>
                <w:sz w:val="18"/>
                <w:szCs w:val="18"/>
              </w:rPr>
            </w:pPr>
            <w:r w:rsidRPr="00686D5B">
              <w:rPr>
                <w:rFonts w:ascii="Verdana" w:hAnsi="Verdana"/>
                <w:color w:val="000000"/>
                <w:sz w:val="18"/>
                <w:szCs w:val="18"/>
              </w:rPr>
              <w:t>308 bis vervalt</w:t>
            </w:r>
          </w:p>
        </w:tc>
        <w:tc>
          <w:tcPr>
            <w:tcW w:w="2207" w:type="dxa"/>
          </w:tcPr>
          <w:p w:rsidRPr="00686D5B" w:rsidR="0084173E" w:rsidP="0084173E" w:rsidRDefault="0084173E" w14:paraId="26B838E9" w14:textId="77777777">
            <w:pPr>
              <w:spacing w:line="240" w:lineRule="atLeast"/>
              <w:rPr>
                <w:rFonts w:ascii="Verdana" w:hAnsi="Verdana"/>
                <w:sz w:val="18"/>
                <w:szCs w:val="18"/>
              </w:rPr>
            </w:pPr>
            <w:r w:rsidRPr="00686D5B">
              <w:rPr>
                <w:rFonts w:ascii="Verdana" w:hAnsi="Verdana"/>
                <w:sz w:val="18"/>
                <w:szCs w:val="18"/>
              </w:rPr>
              <w:t>Behoeft geen implementatie. Bestaand recht in artikel IIIB van de Wet implementatie Omnibus II-richtlijn.</w:t>
            </w:r>
          </w:p>
        </w:tc>
        <w:tc>
          <w:tcPr>
            <w:tcW w:w="1356" w:type="dxa"/>
          </w:tcPr>
          <w:p w:rsidRPr="00686D5B" w:rsidR="0084173E" w:rsidP="0084173E" w:rsidRDefault="0084173E" w14:paraId="046C13B9"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220B05C3" w14:textId="77777777">
            <w:pPr>
              <w:spacing w:line="240" w:lineRule="atLeast"/>
              <w:rPr>
                <w:rFonts w:ascii="Verdana" w:hAnsi="Verdana"/>
                <w:sz w:val="18"/>
                <w:szCs w:val="18"/>
              </w:rPr>
            </w:pPr>
          </w:p>
        </w:tc>
      </w:tr>
      <w:tr w:rsidRPr="00686D5B" w:rsidR="0084173E" w:rsidTr="007F6FE3" w14:paraId="6F2CFFFA" w14:textId="77777777">
        <w:tc>
          <w:tcPr>
            <w:tcW w:w="1521" w:type="dxa"/>
          </w:tcPr>
          <w:p w:rsidRPr="00686D5B" w:rsidR="0084173E" w:rsidP="0084173E" w:rsidRDefault="0084173E" w14:paraId="4D76BE48" w14:textId="77777777">
            <w:pPr>
              <w:spacing w:line="240" w:lineRule="atLeast"/>
              <w:rPr>
                <w:rFonts w:ascii="Verdana" w:hAnsi="Verdana"/>
                <w:color w:val="000000"/>
                <w:sz w:val="18"/>
                <w:szCs w:val="18"/>
              </w:rPr>
            </w:pPr>
            <w:r w:rsidRPr="00686D5B">
              <w:rPr>
                <w:rFonts w:ascii="Verdana" w:hAnsi="Verdana"/>
                <w:color w:val="000000"/>
                <w:sz w:val="18"/>
                <w:szCs w:val="18"/>
              </w:rPr>
              <w:t>308 ter, vijfde tot en met achtste lid</w:t>
            </w:r>
          </w:p>
        </w:tc>
        <w:tc>
          <w:tcPr>
            <w:tcW w:w="2207" w:type="dxa"/>
          </w:tcPr>
          <w:p w:rsidRPr="00686D5B" w:rsidR="0084173E" w:rsidP="0084173E" w:rsidRDefault="0084173E" w14:paraId="5F6EBF93" w14:textId="77777777">
            <w:pPr>
              <w:spacing w:line="240" w:lineRule="atLeast"/>
              <w:rPr>
                <w:rFonts w:ascii="Verdana" w:hAnsi="Verdana"/>
                <w:sz w:val="18"/>
                <w:szCs w:val="18"/>
              </w:rPr>
            </w:pPr>
            <w:r w:rsidRPr="00686D5B">
              <w:rPr>
                <w:rFonts w:ascii="Verdana" w:hAnsi="Verdana"/>
                <w:sz w:val="18"/>
                <w:szCs w:val="18"/>
              </w:rPr>
              <w:t>Behoeft naar zijn aard geen implementatie (vervalt)</w:t>
            </w:r>
          </w:p>
        </w:tc>
        <w:tc>
          <w:tcPr>
            <w:tcW w:w="1356" w:type="dxa"/>
          </w:tcPr>
          <w:p w:rsidRPr="00686D5B" w:rsidR="0084173E" w:rsidP="0084173E" w:rsidRDefault="0084173E" w14:paraId="36B84810"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15339D" w14:paraId="56B16999" w14:textId="7F15C902">
            <w:pPr>
              <w:spacing w:line="240" w:lineRule="atLeast"/>
              <w:rPr>
                <w:rFonts w:ascii="Verdana" w:hAnsi="Verdana"/>
                <w:sz w:val="18"/>
                <w:szCs w:val="18"/>
              </w:rPr>
            </w:pPr>
            <w:r w:rsidRPr="00686D5B">
              <w:rPr>
                <w:rFonts w:ascii="Verdana" w:hAnsi="Verdana"/>
                <w:sz w:val="18"/>
                <w:szCs w:val="18"/>
              </w:rPr>
              <w:t>B</w:t>
            </w:r>
            <w:r w:rsidRPr="00686D5B" w:rsidR="0084173E">
              <w:rPr>
                <w:rFonts w:ascii="Verdana" w:hAnsi="Verdana"/>
                <w:sz w:val="18"/>
                <w:szCs w:val="18"/>
              </w:rPr>
              <w:t xml:space="preserve">etreft overgangsrecht. </w:t>
            </w:r>
          </w:p>
        </w:tc>
      </w:tr>
      <w:tr w:rsidRPr="00686D5B" w:rsidR="0084173E" w:rsidTr="007F6FE3" w14:paraId="3888ABC6" w14:textId="77777777">
        <w:tc>
          <w:tcPr>
            <w:tcW w:w="1521" w:type="dxa"/>
          </w:tcPr>
          <w:p w:rsidRPr="00686D5B" w:rsidR="0084173E" w:rsidP="0084173E" w:rsidRDefault="0084173E" w14:paraId="2C64FB27" w14:textId="77777777">
            <w:pPr>
              <w:spacing w:line="240" w:lineRule="atLeast"/>
              <w:rPr>
                <w:rFonts w:ascii="Verdana" w:hAnsi="Verdana"/>
                <w:color w:val="000000"/>
                <w:sz w:val="18"/>
                <w:szCs w:val="18"/>
              </w:rPr>
            </w:pPr>
            <w:r w:rsidRPr="00686D5B">
              <w:rPr>
                <w:rFonts w:ascii="Verdana" w:hAnsi="Verdana"/>
                <w:color w:val="000000"/>
                <w:sz w:val="18"/>
                <w:szCs w:val="18"/>
              </w:rPr>
              <w:t>308 ter, twaalfde lid</w:t>
            </w:r>
          </w:p>
        </w:tc>
        <w:tc>
          <w:tcPr>
            <w:tcW w:w="2207" w:type="dxa"/>
          </w:tcPr>
          <w:p w:rsidRPr="00686D5B" w:rsidR="0084173E" w:rsidP="0084173E" w:rsidRDefault="0084173E" w14:paraId="3903DF36" w14:textId="77777777">
            <w:pPr>
              <w:spacing w:line="240" w:lineRule="atLeast"/>
              <w:rPr>
                <w:rFonts w:ascii="Verdana" w:hAnsi="Verdana"/>
                <w:sz w:val="18"/>
                <w:szCs w:val="18"/>
              </w:rPr>
            </w:pPr>
            <w:r w:rsidRPr="00686D5B">
              <w:rPr>
                <w:rFonts w:ascii="Verdana" w:hAnsi="Verdana"/>
                <w:sz w:val="18"/>
                <w:szCs w:val="18"/>
              </w:rPr>
              <w:t>Behoeft geen implementatie. Bestaand recht in 67 Bpr.</w:t>
            </w:r>
          </w:p>
        </w:tc>
        <w:tc>
          <w:tcPr>
            <w:tcW w:w="1356" w:type="dxa"/>
          </w:tcPr>
          <w:p w:rsidRPr="00686D5B" w:rsidR="0084173E" w:rsidP="0084173E" w:rsidRDefault="0084173E" w14:paraId="6496DE80" w14:textId="77777777">
            <w:pPr>
              <w:spacing w:line="240" w:lineRule="atLeast"/>
              <w:rPr>
                <w:rFonts w:ascii="Verdana" w:hAnsi="Verdana"/>
                <w:sz w:val="18"/>
                <w:szCs w:val="18"/>
              </w:rPr>
            </w:pPr>
          </w:p>
        </w:tc>
        <w:tc>
          <w:tcPr>
            <w:tcW w:w="2156" w:type="dxa"/>
          </w:tcPr>
          <w:p w:rsidRPr="00686D5B" w:rsidR="0084173E" w:rsidP="0084173E" w:rsidRDefault="0084173E" w14:paraId="0AE2C412" w14:textId="01CD5E00">
            <w:pPr>
              <w:rPr>
                <w:rFonts w:ascii="Verdana" w:hAnsi="Verdana"/>
                <w:sz w:val="18"/>
                <w:szCs w:val="18"/>
              </w:rPr>
            </w:pPr>
          </w:p>
        </w:tc>
      </w:tr>
      <w:tr w:rsidRPr="00686D5B" w:rsidR="0084173E" w:rsidTr="007F6FE3" w14:paraId="1ADE3F51" w14:textId="77777777">
        <w:tc>
          <w:tcPr>
            <w:tcW w:w="1521" w:type="dxa"/>
          </w:tcPr>
          <w:p w:rsidRPr="00686D5B" w:rsidR="0084173E" w:rsidP="0084173E" w:rsidRDefault="0084173E" w14:paraId="6E329E79" w14:textId="77777777">
            <w:pPr>
              <w:spacing w:line="240" w:lineRule="atLeast"/>
              <w:rPr>
                <w:rFonts w:ascii="Verdana" w:hAnsi="Verdana"/>
                <w:color w:val="000000"/>
                <w:sz w:val="18"/>
                <w:szCs w:val="18"/>
              </w:rPr>
            </w:pPr>
            <w:r w:rsidRPr="00686D5B">
              <w:rPr>
                <w:rFonts w:ascii="Verdana" w:hAnsi="Verdana"/>
                <w:color w:val="000000"/>
                <w:sz w:val="18"/>
                <w:szCs w:val="18"/>
              </w:rPr>
              <w:t>308 ter, zeventiende lid</w:t>
            </w:r>
          </w:p>
        </w:tc>
        <w:tc>
          <w:tcPr>
            <w:tcW w:w="2207" w:type="dxa"/>
          </w:tcPr>
          <w:p w:rsidRPr="00686D5B" w:rsidR="0084173E" w:rsidP="0084173E" w:rsidRDefault="0084173E" w14:paraId="26F6761A" w14:textId="77777777">
            <w:pPr>
              <w:spacing w:line="240" w:lineRule="atLeast"/>
              <w:rPr>
                <w:rFonts w:ascii="Verdana" w:hAnsi="Verdana"/>
                <w:sz w:val="18"/>
                <w:szCs w:val="18"/>
              </w:rPr>
            </w:pPr>
            <w:r w:rsidRPr="00686D5B">
              <w:rPr>
                <w:rFonts w:ascii="Verdana" w:hAnsi="Verdana"/>
                <w:sz w:val="18"/>
                <w:szCs w:val="18"/>
              </w:rPr>
              <w:t>Behoeft geen implementatie. Bestaand recht in artikel IV, lid 4, van de Wet Implementatie Omnibus II-richtlijn</w:t>
            </w:r>
          </w:p>
        </w:tc>
        <w:tc>
          <w:tcPr>
            <w:tcW w:w="1356" w:type="dxa"/>
          </w:tcPr>
          <w:p w:rsidRPr="00686D5B" w:rsidR="0084173E" w:rsidP="0084173E" w:rsidRDefault="0084173E" w14:paraId="581D9DE2"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033ECA29" w14:textId="3E9BCB64">
            <w:pPr>
              <w:rPr>
                <w:rFonts w:ascii="Verdana" w:hAnsi="Verdana"/>
                <w:sz w:val="18"/>
                <w:szCs w:val="18"/>
              </w:rPr>
            </w:pPr>
          </w:p>
        </w:tc>
      </w:tr>
      <w:tr w:rsidRPr="00686D5B" w:rsidR="0084173E" w:rsidTr="007F6FE3" w14:paraId="355B1967" w14:textId="77777777">
        <w:tc>
          <w:tcPr>
            <w:tcW w:w="1521" w:type="dxa"/>
          </w:tcPr>
          <w:p w:rsidRPr="00686D5B" w:rsidR="0084173E" w:rsidP="0084173E" w:rsidRDefault="0084173E" w14:paraId="5B2FD7A6" w14:textId="77777777">
            <w:pPr>
              <w:spacing w:line="240" w:lineRule="atLeast"/>
              <w:rPr>
                <w:rFonts w:ascii="Verdana" w:hAnsi="Verdana"/>
                <w:color w:val="000000"/>
                <w:sz w:val="18"/>
                <w:szCs w:val="18"/>
              </w:rPr>
            </w:pPr>
            <w:r w:rsidRPr="00686D5B">
              <w:rPr>
                <w:rFonts w:ascii="Verdana" w:hAnsi="Verdana"/>
                <w:color w:val="000000"/>
                <w:sz w:val="18"/>
                <w:szCs w:val="18"/>
              </w:rPr>
              <w:t>308 quater</w:t>
            </w:r>
          </w:p>
        </w:tc>
        <w:tc>
          <w:tcPr>
            <w:tcW w:w="2207" w:type="dxa"/>
          </w:tcPr>
          <w:p w:rsidRPr="00686D5B" w:rsidR="0084173E" w:rsidP="0084173E" w:rsidRDefault="0084173E" w14:paraId="5570E840" w14:textId="79D6874E">
            <w:pPr>
              <w:spacing w:line="240" w:lineRule="atLeast"/>
              <w:rPr>
                <w:rFonts w:ascii="Verdana" w:hAnsi="Verdana"/>
                <w:sz w:val="18"/>
                <w:szCs w:val="18"/>
              </w:rPr>
            </w:pPr>
            <w:r w:rsidRPr="00686D5B">
              <w:rPr>
                <w:rFonts w:ascii="Verdana" w:hAnsi="Verdana"/>
                <w:sz w:val="18"/>
                <w:szCs w:val="18"/>
              </w:rPr>
              <w:t xml:space="preserve">Behoeft geen implementatie. Bestaand recht in 115, eerste lid, Bpr </w:t>
            </w:r>
          </w:p>
        </w:tc>
        <w:tc>
          <w:tcPr>
            <w:tcW w:w="1356" w:type="dxa"/>
          </w:tcPr>
          <w:p w:rsidRPr="00686D5B" w:rsidR="0084173E" w:rsidP="0084173E" w:rsidRDefault="0084173E" w14:paraId="678ABD22"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108ABC01" w14:textId="3611B339">
            <w:pPr>
              <w:spacing w:line="240" w:lineRule="atLeast"/>
              <w:rPr>
                <w:rFonts w:ascii="Verdana" w:hAnsi="Verdana"/>
                <w:sz w:val="18"/>
                <w:szCs w:val="18"/>
              </w:rPr>
            </w:pPr>
          </w:p>
        </w:tc>
      </w:tr>
      <w:tr w:rsidRPr="00686D5B" w:rsidR="0084173E" w:rsidTr="007F6FE3" w14:paraId="12CFD6C0" w14:textId="77777777">
        <w:tc>
          <w:tcPr>
            <w:tcW w:w="1521" w:type="dxa"/>
          </w:tcPr>
          <w:p w:rsidRPr="00686D5B" w:rsidR="0084173E" w:rsidP="0084173E" w:rsidRDefault="0084173E" w14:paraId="02EA5040" w14:textId="77777777">
            <w:pPr>
              <w:spacing w:line="240" w:lineRule="atLeast"/>
              <w:rPr>
                <w:rFonts w:ascii="Verdana" w:hAnsi="Verdana"/>
                <w:color w:val="000000"/>
                <w:sz w:val="18"/>
                <w:szCs w:val="18"/>
              </w:rPr>
            </w:pPr>
            <w:r w:rsidRPr="00686D5B">
              <w:rPr>
                <w:rFonts w:ascii="Verdana" w:hAnsi="Verdana"/>
                <w:color w:val="000000"/>
                <w:sz w:val="18"/>
                <w:szCs w:val="18"/>
              </w:rPr>
              <w:t>308 quinquies</w:t>
            </w:r>
          </w:p>
        </w:tc>
        <w:tc>
          <w:tcPr>
            <w:tcW w:w="2207" w:type="dxa"/>
          </w:tcPr>
          <w:p w:rsidRPr="00686D5B" w:rsidR="0084173E" w:rsidP="0084173E" w:rsidRDefault="0084173E" w14:paraId="721553D4" w14:textId="60155D28">
            <w:pPr>
              <w:spacing w:line="240" w:lineRule="atLeast"/>
              <w:rPr>
                <w:rFonts w:ascii="Verdana" w:hAnsi="Verdana"/>
                <w:sz w:val="18"/>
                <w:szCs w:val="18"/>
              </w:rPr>
            </w:pPr>
            <w:r w:rsidRPr="00686D5B">
              <w:rPr>
                <w:rFonts w:ascii="Verdana" w:hAnsi="Verdana"/>
                <w:sz w:val="18"/>
                <w:szCs w:val="18"/>
              </w:rPr>
              <w:t xml:space="preserve">Behoeft geen implementatie. Bestaand recht in 115, eerste lid, Bpr </w:t>
            </w:r>
          </w:p>
        </w:tc>
        <w:tc>
          <w:tcPr>
            <w:tcW w:w="1356" w:type="dxa"/>
          </w:tcPr>
          <w:p w:rsidRPr="00686D5B" w:rsidR="0084173E" w:rsidP="0084173E" w:rsidRDefault="0084173E" w14:paraId="373DEF25"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5E0C240C" w14:textId="2EA3C45D">
            <w:pPr>
              <w:spacing w:line="240" w:lineRule="atLeast"/>
              <w:rPr>
                <w:rFonts w:ascii="Verdana" w:hAnsi="Verdana"/>
                <w:sz w:val="18"/>
                <w:szCs w:val="18"/>
              </w:rPr>
            </w:pPr>
          </w:p>
        </w:tc>
      </w:tr>
      <w:tr w:rsidRPr="00686D5B" w:rsidR="0084173E" w:rsidTr="007F6FE3" w14:paraId="597E6E49" w14:textId="77777777">
        <w:tc>
          <w:tcPr>
            <w:tcW w:w="1521" w:type="dxa"/>
          </w:tcPr>
          <w:p w:rsidRPr="00686D5B" w:rsidR="0084173E" w:rsidP="0084173E" w:rsidRDefault="0084173E" w14:paraId="4A6E36ED" w14:textId="77777777">
            <w:pPr>
              <w:spacing w:line="240" w:lineRule="atLeast"/>
              <w:rPr>
                <w:rFonts w:ascii="Verdana" w:hAnsi="Verdana"/>
                <w:color w:val="000000"/>
                <w:sz w:val="18"/>
                <w:szCs w:val="18"/>
              </w:rPr>
            </w:pPr>
            <w:r w:rsidRPr="00686D5B">
              <w:rPr>
                <w:rFonts w:ascii="Verdana" w:hAnsi="Verdana"/>
                <w:color w:val="000000"/>
                <w:sz w:val="18"/>
                <w:szCs w:val="18"/>
              </w:rPr>
              <w:t>308 sexies, eerste alinea</w:t>
            </w:r>
          </w:p>
        </w:tc>
        <w:tc>
          <w:tcPr>
            <w:tcW w:w="2207" w:type="dxa"/>
          </w:tcPr>
          <w:p w:rsidRPr="00686D5B" w:rsidR="0084173E" w:rsidP="0084173E" w:rsidRDefault="0084173E" w14:paraId="013DFE43" w14:textId="2ED370B2">
            <w:pPr>
              <w:spacing w:line="240" w:lineRule="atLeast"/>
              <w:rPr>
                <w:rFonts w:ascii="Verdana" w:hAnsi="Verdana"/>
                <w:sz w:val="18"/>
                <w:szCs w:val="18"/>
              </w:rPr>
            </w:pPr>
            <w:r w:rsidRPr="00686D5B">
              <w:rPr>
                <w:rFonts w:ascii="Verdana" w:hAnsi="Verdana"/>
                <w:sz w:val="18"/>
                <w:szCs w:val="18"/>
              </w:rPr>
              <w:t>Behoeft aanpassing lagere regelgeving</w:t>
            </w:r>
            <w:r w:rsidRPr="00686D5B" w:rsidR="0015339D">
              <w:rPr>
                <w:rFonts w:ascii="Verdana" w:hAnsi="Verdana"/>
                <w:sz w:val="18"/>
                <w:szCs w:val="18"/>
              </w:rPr>
              <w:t>:</w:t>
            </w:r>
            <w:r w:rsidRPr="00686D5B">
              <w:rPr>
                <w:rFonts w:ascii="Verdana" w:hAnsi="Verdana"/>
                <w:sz w:val="18"/>
                <w:szCs w:val="18"/>
              </w:rPr>
              <w:t xml:space="preserve"> 115, tweede lid, Bpr [</w:t>
            </w:r>
            <w:r w:rsidRPr="00686D5B" w:rsidR="009E6E85">
              <w:rPr>
                <w:rFonts w:ascii="Verdana" w:hAnsi="Verdana"/>
                <w:sz w:val="18"/>
                <w:szCs w:val="18"/>
              </w:rPr>
              <w:t>o.g.v.</w:t>
            </w:r>
            <w:r w:rsidRPr="00686D5B">
              <w:rPr>
                <w:rFonts w:ascii="Verdana" w:hAnsi="Verdana"/>
                <w:sz w:val="18"/>
                <w:szCs w:val="18"/>
              </w:rPr>
              <w:t xml:space="preserve"> 3:67, vijfde lid, en 3:68a, tweede lid, Wft]</w:t>
            </w:r>
          </w:p>
        </w:tc>
        <w:tc>
          <w:tcPr>
            <w:tcW w:w="1356" w:type="dxa"/>
          </w:tcPr>
          <w:p w:rsidRPr="00686D5B" w:rsidR="0084173E" w:rsidP="0084173E" w:rsidRDefault="0084173E" w14:paraId="425013DA"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1644690A" w14:textId="15782B44">
            <w:pPr>
              <w:spacing w:line="240" w:lineRule="atLeast"/>
              <w:rPr>
                <w:rFonts w:ascii="Verdana" w:hAnsi="Verdana"/>
                <w:sz w:val="18"/>
                <w:szCs w:val="18"/>
              </w:rPr>
            </w:pPr>
          </w:p>
        </w:tc>
      </w:tr>
      <w:tr w:rsidRPr="00686D5B" w:rsidR="0084173E" w:rsidTr="007F6FE3" w14:paraId="354D733C" w14:textId="77777777">
        <w:tc>
          <w:tcPr>
            <w:tcW w:w="1521" w:type="dxa"/>
          </w:tcPr>
          <w:p w:rsidRPr="00686D5B" w:rsidR="0084173E" w:rsidP="0084173E" w:rsidRDefault="0084173E" w14:paraId="6259D590" w14:textId="77777777">
            <w:pPr>
              <w:spacing w:line="240" w:lineRule="atLeast"/>
              <w:rPr>
                <w:rFonts w:ascii="Verdana" w:hAnsi="Verdana"/>
                <w:color w:val="000000"/>
                <w:sz w:val="18"/>
                <w:szCs w:val="18"/>
              </w:rPr>
            </w:pPr>
            <w:r w:rsidRPr="00686D5B">
              <w:rPr>
                <w:rFonts w:ascii="Verdana" w:hAnsi="Verdana"/>
                <w:color w:val="000000"/>
                <w:sz w:val="18"/>
                <w:szCs w:val="18"/>
              </w:rPr>
              <w:t>308 septies (nieuw)</w:t>
            </w:r>
          </w:p>
        </w:tc>
        <w:tc>
          <w:tcPr>
            <w:tcW w:w="2207" w:type="dxa"/>
          </w:tcPr>
          <w:p w:rsidRPr="00686D5B" w:rsidR="0084173E" w:rsidP="0084173E" w:rsidRDefault="0084173E" w14:paraId="2B62D67F" w14:textId="10C16316">
            <w:pPr>
              <w:spacing w:line="240" w:lineRule="atLeast"/>
              <w:rPr>
                <w:rFonts w:ascii="Verdana" w:hAnsi="Verdana"/>
                <w:sz w:val="18"/>
                <w:szCs w:val="18"/>
              </w:rPr>
            </w:pPr>
            <w:r w:rsidRPr="00686D5B">
              <w:rPr>
                <w:rFonts w:ascii="Verdana" w:hAnsi="Verdana"/>
                <w:sz w:val="18"/>
                <w:szCs w:val="18"/>
              </w:rPr>
              <w:t>134c,</w:t>
            </w:r>
            <w:r w:rsidRPr="00686D5B" w:rsidR="0015339D">
              <w:rPr>
                <w:rFonts w:ascii="Verdana" w:hAnsi="Verdana"/>
                <w:sz w:val="18"/>
                <w:szCs w:val="18"/>
              </w:rPr>
              <w:t xml:space="preserve"> eerste</w:t>
            </w:r>
            <w:r w:rsidRPr="00686D5B">
              <w:rPr>
                <w:rFonts w:ascii="Verdana" w:hAnsi="Verdana"/>
                <w:sz w:val="18"/>
                <w:szCs w:val="18"/>
              </w:rPr>
              <w:t xml:space="preserve"> lid</w:t>
            </w:r>
            <w:r w:rsidRPr="00686D5B" w:rsidR="0015339D">
              <w:rPr>
                <w:rFonts w:ascii="Verdana" w:hAnsi="Verdana"/>
                <w:sz w:val="18"/>
                <w:szCs w:val="18"/>
              </w:rPr>
              <w:t>, Bpr</w:t>
            </w:r>
            <w:r w:rsidRPr="00686D5B">
              <w:rPr>
                <w:rFonts w:ascii="Verdana" w:hAnsi="Verdana"/>
                <w:sz w:val="18"/>
                <w:szCs w:val="18"/>
              </w:rPr>
              <w:t xml:space="preserve"> </w:t>
            </w:r>
          </w:p>
        </w:tc>
        <w:tc>
          <w:tcPr>
            <w:tcW w:w="1356" w:type="dxa"/>
          </w:tcPr>
          <w:p w:rsidRPr="00686D5B" w:rsidR="0084173E" w:rsidP="0084173E" w:rsidRDefault="0084173E" w14:paraId="09CB902B"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616686C7" w14:textId="6602F32B">
            <w:pPr>
              <w:spacing w:line="240" w:lineRule="atLeast"/>
              <w:rPr>
                <w:rFonts w:ascii="Verdana" w:hAnsi="Verdana"/>
                <w:sz w:val="18"/>
                <w:szCs w:val="18"/>
              </w:rPr>
            </w:pPr>
          </w:p>
        </w:tc>
      </w:tr>
      <w:tr w:rsidRPr="00686D5B" w:rsidR="0084173E" w:rsidTr="007F6FE3" w14:paraId="38E033C0" w14:textId="77777777">
        <w:tc>
          <w:tcPr>
            <w:tcW w:w="1521" w:type="dxa"/>
          </w:tcPr>
          <w:p w:rsidRPr="00686D5B" w:rsidR="0084173E" w:rsidP="0084173E" w:rsidRDefault="0084173E" w14:paraId="774A90B2" w14:textId="77777777">
            <w:pPr>
              <w:spacing w:line="240" w:lineRule="atLeast"/>
              <w:rPr>
                <w:rFonts w:ascii="Verdana" w:hAnsi="Verdana"/>
                <w:color w:val="000000"/>
                <w:sz w:val="18"/>
                <w:szCs w:val="18"/>
              </w:rPr>
            </w:pPr>
            <w:r w:rsidRPr="00686D5B">
              <w:rPr>
                <w:rFonts w:ascii="Verdana" w:hAnsi="Verdana"/>
                <w:color w:val="000000"/>
                <w:sz w:val="18"/>
                <w:szCs w:val="18"/>
              </w:rPr>
              <w:t>309, lid 1, vierde alinea (vervalt)</w:t>
            </w:r>
          </w:p>
        </w:tc>
        <w:tc>
          <w:tcPr>
            <w:tcW w:w="2207" w:type="dxa"/>
          </w:tcPr>
          <w:p w:rsidRPr="00686D5B" w:rsidR="0084173E" w:rsidP="0084173E" w:rsidRDefault="0084173E" w14:paraId="029DFCF2" w14:textId="77777777">
            <w:pPr>
              <w:spacing w:line="240" w:lineRule="atLeast"/>
              <w:rPr>
                <w:rFonts w:ascii="Verdana" w:hAnsi="Verdana"/>
                <w:sz w:val="18"/>
                <w:szCs w:val="18"/>
              </w:rPr>
            </w:pPr>
            <w:r w:rsidRPr="00686D5B">
              <w:rPr>
                <w:rFonts w:ascii="Verdana" w:hAnsi="Verdana"/>
                <w:sz w:val="18"/>
                <w:szCs w:val="18"/>
              </w:rPr>
              <w:t xml:space="preserve">Behoeft naar zijn aard geen implementatie. </w:t>
            </w:r>
          </w:p>
        </w:tc>
        <w:tc>
          <w:tcPr>
            <w:tcW w:w="1356" w:type="dxa"/>
          </w:tcPr>
          <w:p w:rsidRPr="00686D5B" w:rsidR="0084173E" w:rsidP="0084173E" w:rsidRDefault="0084173E" w14:paraId="01FD8232"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27170324" w14:textId="663AFDC8">
            <w:pPr>
              <w:spacing w:line="240" w:lineRule="atLeast"/>
              <w:rPr>
                <w:rFonts w:ascii="Verdana" w:hAnsi="Verdana"/>
                <w:sz w:val="18"/>
                <w:szCs w:val="18"/>
              </w:rPr>
            </w:pPr>
          </w:p>
        </w:tc>
      </w:tr>
      <w:tr w:rsidRPr="00686D5B" w:rsidR="0084173E" w:rsidTr="007F6FE3" w14:paraId="5EB6E63A" w14:textId="77777777">
        <w:tc>
          <w:tcPr>
            <w:tcW w:w="1521" w:type="dxa"/>
          </w:tcPr>
          <w:p w:rsidRPr="00686D5B" w:rsidR="0084173E" w:rsidP="0084173E" w:rsidRDefault="0084173E" w14:paraId="0C2E2505" w14:textId="3F48C85A">
            <w:pPr>
              <w:spacing w:line="240" w:lineRule="atLeast"/>
              <w:rPr>
                <w:rFonts w:ascii="Verdana" w:hAnsi="Verdana"/>
                <w:color w:val="000000"/>
                <w:sz w:val="18"/>
                <w:szCs w:val="18"/>
              </w:rPr>
            </w:pPr>
            <w:r w:rsidRPr="00686D5B">
              <w:rPr>
                <w:rFonts w:ascii="Verdana" w:hAnsi="Verdana"/>
                <w:color w:val="000000"/>
                <w:sz w:val="18"/>
                <w:szCs w:val="18"/>
              </w:rPr>
              <w:t xml:space="preserve">311, tweede alinea </w:t>
            </w:r>
            <w:r w:rsidRPr="00686D5B" w:rsidR="00252F8B">
              <w:rPr>
                <w:rFonts w:ascii="Verdana" w:hAnsi="Verdana"/>
                <w:color w:val="000000"/>
                <w:sz w:val="18"/>
                <w:szCs w:val="18"/>
              </w:rPr>
              <w:t>(</w:t>
            </w:r>
            <w:r w:rsidRPr="00686D5B">
              <w:rPr>
                <w:rFonts w:ascii="Verdana" w:hAnsi="Verdana"/>
                <w:color w:val="000000"/>
                <w:sz w:val="18"/>
                <w:szCs w:val="18"/>
              </w:rPr>
              <w:t>vervalt</w:t>
            </w:r>
            <w:r w:rsidRPr="00686D5B" w:rsidR="00252F8B">
              <w:rPr>
                <w:rFonts w:ascii="Verdana" w:hAnsi="Verdana"/>
                <w:color w:val="000000"/>
                <w:sz w:val="18"/>
                <w:szCs w:val="18"/>
              </w:rPr>
              <w:t>)</w:t>
            </w:r>
          </w:p>
        </w:tc>
        <w:tc>
          <w:tcPr>
            <w:tcW w:w="2207" w:type="dxa"/>
          </w:tcPr>
          <w:p w:rsidRPr="00686D5B" w:rsidR="0084173E" w:rsidP="0084173E" w:rsidRDefault="0084173E" w14:paraId="614EE33E" w14:textId="77777777">
            <w:pPr>
              <w:spacing w:line="240" w:lineRule="atLeast"/>
              <w:rPr>
                <w:rFonts w:ascii="Verdana" w:hAnsi="Verdana"/>
                <w:sz w:val="18"/>
                <w:szCs w:val="18"/>
              </w:rPr>
            </w:pPr>
            <w:r w:rsidRPr="00686D5B">
              <w:rPr>
                <w:rFonts w:ascii="Verdana" w:hAnsi="Verdana"/>
                <w:sz w:val="18"/>
                <w:szCs w:val="18"/>
              </w:rPr>
              <w:t>Behoeft naar zijn aard geen implementatie.</w:t>
            </w:r>
          </w:p>
        </w:tc>
        <w:tc>
          <w:tcPr>
            <w:tcW w:w="1356" w:type="dxa"/>
          </w:tcPr>
          <w:p w:rsidRPr="00686D5B" w:rsidR="0084173E" w:rsidP="0084173E" w:rsidRDefault="0084173E" w14:paraId="2A70A4BB"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3E6C604B" w14:textId="0026E0BD">
            <w:pPr>
              <w:spacing w:line="240" w:lineRule="atLeast"/>
              <w:rPr>
                <w:rFonts w:ascii="Verdana" w:hAnsi="Verdana"/>
                <w:sz w:val="18"/>
                <w:szCs w:val="18"/>
              </w:rPr>
            </w:pPr>
          </w:p>
        </w:tc>
      </w:tr>
      <w:tr w:rsidRPr="00686D5B" w:rsidR="0084173E" w:rsidTr="007F6FE3" w14:paraId="4F460E6C" w14:textId="77777777">
        <w:tc>
          <w:tcPr>
            <w:tcW w:w="1521" w:type="dxa"/>
          </w:tcPr>
          <w:p w:rsidRPr="00686D5B" w:rsidR="0084173E" w:rsidP="0084173E" w:rsidRDefault="0084173E" w14:paraId="29AB15C4" w14:textId="77777777">
            <w:pPr>
              <w:spacing w:line="240" w:lineRule="atLeast"/>
              <w:rPr>
                <w:rFonts w:ascii="Verdana" w:hAnsi="Verdana"/>
                <w:sz w:val="18"/>
                <w:szCs w:val="18"/>
              </w:rPr>
            </w:pPr>
            <w:r w:rsidRPr="00686D5B">
              <w:rPr>
                <w:rFonts w:ascii="Verdana" w:hAnsi="Verdana"/>
                <w:sz w:val="18"/>
                <w:szCs w:val="18"/>
              </w:rPr>
              <w:lastRenderedPageBreak/>
              <w:t>Bijlage III</w:t>
            </w:r>
          </w:p>
        </w:tc>
        <w:tc>
          <w:tcPr>
            <w:tcW w:w="2207" w:type="dxa"/>
          </w:tcPr>
          <w:p w:rsidRPr="00686D5B" w:rsidR="0084173E" w:rsidP="0084173E" w:rsidRDefault="0084173E" w14:paraId="236EB9C0" w14:textId="77777777">
            <w:pPr>
              <w:spacing w:line="240" w:lineRule="atLeast"/>
              <w:rPr>
                <w:rFonts w:ascii="Verdana" w:hAnsi="Verdana"/>
                <w:sz w:val="18"/>
                <w:szCs w:val="18"/>
              </w:rPr>
            </w:pPr>
            <w:r w:rsidRPr="00686D5B">
              <w:rPr>
                <w:rFonts w:ascii="Verdana" w:hAnsi="Verdana"/>
                <w:sz w:val="18"/>
                <w:szCs w:val="18"/>
              </w:rPr>
              <w:t>Behoeft naar zijn aard geen implementatie</w:t>
            </w:r>
          </w:p>
        </w:tc>
        <w:tc>
          <w:tcPr>
            <w:tcW w:w="1356" w:type="dxa"/>
          </w:tcPr>
          <w:p w:rsidRPr="00686D5B" w:rsidR="0084173E" w:rsidP="0084173E" w:rsidRDefault="0084173E" w14:paraId="69D8C168"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3B8097A3" w14:textId="6E886888">
            <w:pPr>
              <w:spacing w:line="240" w:lineRule="atLeast"/>
              <w:rPr>
                <w:rFonts w:ascii="Verdana" w:hAnsi="Verdana"/>
                <w:sz w:val="18"/>
                <w:szCs w:val="18"/>
              </w:rPr>
            </w:pPr>
          </w:p>
        </w:tc>
      </w:tr>
      <w:tr w:rsidRPr="00686D5B" w:rsidR="0084173E" w:rsidTr="007F6FE3" w14:paraId="5D274A7A" w14:textId="77777777">
        <w:tc>
          <w:tcPr>
            <w:tcW w:w="1521" w:type="dxa"/>
          </w:tcPr>
          <w:p w:rsidRPr="00686D5B" w:rsidR="0084173E" w:rsidP="0084173E" w:rsidRDefault="0084173E" w14:paraId="4DA426A4" w14:textId="77777777">
            <w:pPr>
              <w:spacing w:line="240" w:lineRule="atLeast"/>
              <w:rPr>
                <w:rFonts w:ascii="Verdana" w:hAnsi="Verdana"/>
                <w:color w:val="000000"/>
                <w:sz w:val="18"/>
                <w:szCs w:val="18"/>
              </w:rPr>
            </w:pPr>
          </w:p>
        </w:tc>
        <w:tc>
          <w:tcPr>
            <w:tcW w:w="2207" w:type="dxa"/>
          </w:tcPr>
          <w:p w:rsidRPr="00686D5B" w:rsidR="0084173E" w:rsidP="0084173E" w:rsidRDefault="0084173E" w14:paraId="2D6B4084" w14:textId="77777777">
            <w:pPr>
              <w:spacing w:line="240" w:lineRule="atLeast"/>
              <w:rPr>
                <w:rFonts w:ascii="Verdana" w:hAnsi="Verdana"/>
                <w:sz w:val="18"/>
                <w:szCs w:val="18"/>
              </w:rPr>
            </w:pPr>
          </w:p>
        </w:tc>
        <w:tc>
          <w:tcPr>
            <w:tcW w:w="1356" w:type="dxa"/>
          </w:tcPr>
          <w:p w:rsidRPr="00686D5B" w:rsidR="0084173E" w:rsidP="0084173E" w:rsidRDefault="0084173E" w14:paraId="0696C0C1" w14:textId="77777777">
            <w:pPr>
              <w:spacing w:line="240" w:lineRule="atLeast"/>
              <w:rPr>
                <w:rFonts w:ascii="Verdana" w:hAnsi="Verdana"/>
                <w:sz w:val="18"/>
                <w:szCs w:val="18"/>
              </w:rPr>
            </w:pPr>
          </w:p>
        </w:tc>
        <w:tc>
          <w:tcPr>
            <w:tcW w:w="2156" w:type="dxa"/>
          </w:tcPr>
          <w:p w:rsidRPr="00686D5B" w:rsidR="0084173E" w:rsidP="0084173E" w:rsidRDefault="0084173E" w14:paraId="606D5373" w14:textId="77777777">
            <w:pPr>
              <w:spacing w:line="240" w:lineRule="atLeast"/>
              <w:rPr>
                <w:rFonts w:ascii="Verdana" w:hAnsi="Verdana"/>
                <w:sz w:val="18"/>
                <w:szCs w:val="18"/>
              </w:rPr>
            </w:pPr>
          </w:p>
        </w:tc>
      </w:tr>
      <w:tr w:rsidRPr="00686D5B" w:rsidR="0084173E" w:rsidTr="007F6FE3" w14:paraId="0E8054D8" w14:textId="77777777">
        <w:tc>
          <w:tcPr>
            <w:tcW w:w="1521" w:type="dxa"/>
          </w:tcPr>
          <w:p w:rsidRPr="00686D5B" w:rsidR="0084173E" w:rsidP="0084173E" w:rsidRDefault="0084173E" w14:paraId="47611325" w14:textId="77777777">
            <w:pPr>
              <w:spacing w:line="240" w:lineRule="atLeast"/>
              <w:rPr>
                <w:rFonts w:ascii="Verdana" w:hAnsi="Verdana"/>
                <w:b/>
                <w:bCs/>
                <w:sz w:val="18"/>
                <w:szCs w:val="18"/>
              </w:rPr>
            </w:pPr>
            <w:r w:rsidRPr="00686D5B">
              <w:rPr>
                <w:rFonts w:ascii="Verdana" w:hAnsi="Verdana"/>
                <w:b/>
                <w:sz w:val="18"/>
                <w:szCs w:val="18"/>
              </w:rPr>
              <w:t>Gewijzigd artikel in Richtlijn 2013/34/EU (</w:t>
            </w:r>
            <w:r w:rsidRPr="00686D5B">
              <w:rPr>
                <w:rFonts w:ascii="Verdana" w:hAnsi="Verdana"/>
                <w:b/>
                <w:bCs/>
                <w:sz w:val="18"/>
                <w:szCs w:val="18"/>
              </w:rPr>
              <w:t>richtlijn jaarrekening)</w:t>
            </w:r>
          </w:p>
        </w:tc>
        <w:tc>
          <w:tcPr>
            <w:tcW w:w="2207" w:type="dxa"/>
          </w:tcPr>
          <w:p w:rsidRPr="00686D5B" w:rsidR="0084173E" w:rsidP="0084173E" w:rsidRDefault="0084173E" w14:paraId="722850B3" w14:textId="77777777">
            <w:pPr>
              <w:spacing w:line="240" w:lineRule="atLeast"/>
              <w:rPr>
                <w:rFonts w:ascii="Verdana" w:hAnsi="Verdana"/>
                <w:sz w:val="18"/>
                <w:szCs w:val="18"/>
              </w:rPr>
            </w:pPr>
            <w:r w:rsidRPr="00686D5B">
              <w:rPr>
                <w:rFonts w:ascii="Verdana" w:hAnsi="Verdana"/>
                <w:b/>
                <w:sz w:val="18"/>
                <w:szCs w:val="18"/>
              </w:rPr>
              <w:t>Bepaling in implementatieregeling of bestaande regeling</w:t>
            </w:r>
          </w:p>
        </w:tc>
        <w:tc>
          <w:tcPr>
            <w:tcW w:w="1356" w:type="dxa"/>
          </w:tcPr>
          <w:p w:rsidRPr="00686D5B" w:rsidR="0084173E" w:rsidP="0084173E" w:rsidRDefault="0084173E" w14:paraId="0FACD033" w14:textId="77777777">
            <w:pPr>
              <w:spacing w:line="240" w:lineRule="atLeast"/>
              <w:rPr>
                <w:rFonts w:ascii="Verdana" w:hAnsi="Verdana"/>
                <w:sz w:val="18"/>
                <w:szCs w:val="18"/>
              </w:rPr>
            </w:pPr>
            <w:r w:rsidRPr="00686D5B">
              <w:rPr>
                <w:rFonts w:ascii="Verdana" w:hAnsi="Verdana"/>
                <w:b/>
                <w:sz w:val="18"/>
                <w:szCs w:val="18"/>
              </w:rPr>
              <w:t>Omschrijving beleidsruimte</w:t>
            </w:r>
          </w:p>
        </w:tc>
        <w:tc>
          <w:tcPr>
            <w:tcW w:w="2156" w:type="dxa"/>
          </w:tcPr>
          <w:p w:rsidRPr="00686D5B" w:rsidR="0084173E" w:rsidP="0084173E" w:rsidRDefault="0084173E" w14:paraId="73BC0107" w14:textId="77777777">
            <w:pPr>
              <w:spacing w:line="240" w:lineRule="atLeast"/>
              <w:rPr>
                <w:rFonts w:ascii="Verdana" w:hAnsi="Verdana"/>
                <w:sz w:val="18"/>
                <w:szCs w:val="18"/>
              </w:rPr>
            </w:pPr>
            <w:r w:rsidRPr="00686D5B">
              <w:rPr>
                <w:rFonts w:ascii="Verdana" w:hAnsi="Verdana"/>
                <w:b/>
                <w:sz w:val="18"/>
                <w:szCs w:val="18"/>
              </w:rPr>
              <w:t xml:space="preserve">Toelichting </w:t>
            </w:r>
          </w:p>
        </w:tc>
      </w:tr>
      <w:tr w:rsidRPr="00686D5B" w:rsidR="0084173E" w:rsidTr="007F6FE3" w14:paraId="6BD4E7A8" w14:textId="77777777">
        <w:tc>
          <w:tcPr>
            <w:tcW w:w="1521" w:type="dxa"/>
          </w:tcPr>
          <w:p w:rsidRPr="00686D5B" w:rsidR="0084173E" w:rsidP="0084173E" w:rsidRDefault="0084173E" w14:paraId="6C439A23" w14:textId="77777777">
            <w:pPr>
              <w:spacing w:line="240" w:lineRule="atLeast"/>
              <w:rPr>
                <w:rFonts w:ascii="Verdana" w:hAnsi="Verdana"/>
                <w:color w:val="000000"/>
                <w:sz w:val="18"/>
                <w:szCs w:val="18"/>
              </w:rPr>
            </w:pPr>
            <w:r w:rsidRPr="00686D5B">
              <w:rPr>
                <w:rFonts w:ascii="Verdana" w:hAnsi="Verdana"/>
                <w:color w:val="000000"/>
                <w:sz w:val="18"/>
                <w:szCs w:val="18"/>
              </w:rPr>
              <w:t>19 bis</w:t>
            </w:r>
          </w:p>
        </w:tc>
        <w:tc>
          <w:tcPr>
            <w:tcW w:w="2207" w:type="dxa"/>
          </w:tcPr>
          <w:p w:rsidRPr="00686D5B" w:rsidR="0084173E" w:rsidP="0084173E" w:rsidRDefault="0084173E" w14:paraId="787D2F57" w14:textId="36BCD6DD">
            <w:pPr>
              <w:spacing w:line="240" w:lineRule="atLeast"/>
              <w:rPr>
                <w:rFonts w:ascii="Verdana" w:hAnsi="Verdana"/>
                <w:sz w:val="18"/>
                <w:szCs w:val="18"/>
              </w:rPr>
            </w:pPr>
            <w:r w:rsidRPr="00686D5B">
              <w:rPr>
                <w:rFonts w:ascii="Verdana" w:hAnsi="Verdana"/>
                <w:sz w:val="18"/>
                <w:szCs w:val="18"/>
              </w:rPr>
              <w:t>Behoeft aanpassing lagere regelgeving. 4, eerste lid, onderdeel d (nieuw) Implementatiebesluit richtlijn duurzaamheidsrapportages [</w:t>
            </w:r>
            <w:r w:rsidRPr="00686D5B" w:rsidR="009E6E85">
              <w:rPr>
                <w:rFonts w:ascii="Verdana" w:hAnsi="Verdana"/>
                <w:sz w:val="18"/>
                <w:szCs w:val="18"/>
              </w:rPr>
              <w:t>O.g.v.</w:t>
            </w:r>
            <w:r w:rsidRPr="00686D5B">
              <w:rPr>
                <w:rFonts w:ascii="Verdana" w:hAnsi="Verdana"/>
                <w:sz w:val="18"/>
                <w:szCs w:val="18"/>
              </w:rPr>
              <w:t xml:space="preserve"> artikel 2:391a, tweede lid, van het BW]</w:t>
            </w:r>
          </w:p>
        </w:tc>
        <w:tc>
          <w:tcPr>
            <w:tcW w:w="1356" w:type="dxa"/>
          </w:tcPr>
          <w:p w:rsidRPr="00686D5B" w:rsidR="0084173E" w:rsidP="0084173E" w:rsidRDefault="005C3DB2" w14:paraId="758E1BE8" w14:textId="4A112712">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67D1847F" w14:textId="4D2D7FF2">
            <w:pPr>
              <w:spacing w:line="240" w:lineRule="atLeast"/>
              <w:rPr>
                <w:rFonts w:ascii="Verdana" w:hAnsi="Verdana"/>
                <w:sz w:val="18"/>
                <w:szCs w:val="18"/>
              </w:rPr>
            </w:pPr>
          </w:p>
        </w:tc>
      </w:tr>
      <w:tr w:rsidRPr="00686D5B" w:rsidR="0084173E" w:rsidTr="007F6FE3" w14:paraId="2D53F3C7" w14:textId="77777777">
        <w:tc>
          <w:tcPr>
            <w:tcW w:w="1521" w:type="dxa"/>
          </w:tcPr>
          <w:p w:rsidRPr="00686D5B" w:rsidR="0084173E" w:rsidP="0084173E" w:rsidRDefault="0084173E" w14:paraId="61C80AF8" w14:textId="77777777">
            <w:pPr>
              <w:spacing w:line="240" w:lineRule="atLeast"/>
              <w:rPr>
                <w:rFonts w:ascii="Verdana" w:hAnsi="Verdana"/>
                <w:color w:val="000000"/>
                <w:sz w:val="18"/>
                <w:szCs w:val="18"/>
              </w:rPr>
            </w:pPr>
          </w:p>
        </w:tc>
        <w:tc>
          <w:tcPr>
            <w:tcW w:w="2207" w:type="dxa"/>
          </w:tcPr>
          <w:p w:rsidRPr="00686D5B" w:rsidR="0084173E" w:rsidP="0084173E" w:rsidRDefault="0084173E" w14:paraId="5259BE82" w14:textId="77777777">
            <w:pPr>
              <w:spacing w:line="240" w:lineRule="atLeast"/>
              <w:rPr>
                <w:rFonts w:ascii="Verdana" w:hAnsi="Verdana"/>
                <w:sz w:val="18"/>
                <w:szCs w:val="18"/>
              </w:rPr>
            </w:pPr>
          </w:p>
        </w:tc>
        <w:tc>
          <w:tcPr>
            <w:tcW w:w="1356" w:type="dxa"/>
          </w:tcPr>
          <w:p w:rsidRPr="00686D5B" w:rsidR="0084173E" w:rsidP="0084173E" w:rsidRDefault="0084173E" w14:paraId="57EE6913" w14:textId="77777777">
            <w:pPr>
              <w:spacing w:line="240" w:lineRule="atLeast"/>
              <w:rPr>
                <w:rFonts w:ascii="Verdana" w:hAnsi="Verdana"/>
                <w:sz w:val="18"/>
                <w:szCs w:val="18"/>
              </w:rPr>
            </w:pPr>
          </w:p>
        </w:tc>
        <w:tc>
          <w:tcPr>
            <w:tcW w:w="2156" w:type="dxa"/>
          </w:tcPr>
          <w:p w:rsidRPr="00686D5B" w:rsidR="0084173E" w:rsidP="0084173E" w:rsidRDefault="0084173E" w14:paraId="7041F4A9" w14:textId="77777777">
            <w:pPr>
              <w:spacing w:line="240" w:lineRule="atLeast"/>
              <w:rPr>
                <w:rFonts w:ascii="Verdana" w:hAnsi="Verdana"/>
                <w:sz w:val="18"/>
                <w:szCs w:val="18"/>
              </w:rPr>
            </w:pPr>
          </w:p>
        </w:tc>
      </w:tr>
      <w:tr w:rsidRPr="00686D5B" w:rsidR="0084173E" w:rsidTr="007F6FE3" w14:paraId="348B356C" w14:textId="77777777">
        <w:tc>
          <w:tcPr>
            <w:tcW w:w="1521" w:type="dxa"/>
          </w:tcPr>
          <w:p w:rsidRPr="00686D5B" w:rsidR="0084173E" w:rsidP="0084173E" w:rsidRDefault="0084173E" w14:paraId="08BBE0DA" w14:textId="77777777">
            <w:pPr>
              <w:spacing w:line="240" w:lineRule="atLeast"/>
              <w:rPr>
                <w:rFonts w:ascii="Verdana" w:hAnsi="Verdana"/>
                <w:color w:val="000000"/>
                <w:sz w:val="18"/>
                <w:szCs w:val="18"/>
              </w:rPr>
            </w:pPr>
            <w:r w:rsidRPr="00686D5B">
              <w:rPr>
                <w:rFonts w:ascii="Verdana" w:hAnsi="Verdana"/>
                <w:b/>
                <w:sz w:val="18"/>
                <w:szCs w:val="18"/>
              </w:rPr>
              <w:t>Gewijzigd artikel in Richtlijn 2002/87/EG (richtlijn financiële conglomeraten)</w:t>
            </w:r>
          </w:p>
        </w:tc>
        <w:tc>
          <w:tcPr>
            <w:tcW w:w="2207" w:type="dxa"/>
          </w:tcPr>
          <w:p w:rsidRPr="00686D5B" w:rsidR="0084173E" w:rsidP="0084173E" w:rsidRDefault="0084173E" w14:paraId="2AADD095" w14:textId="77777777">
            <w:pPr>
              <w:spacing w:line="240" w:lineRule="atLeast"/>
              <w:rPr>
                <w:rFonts w:ascii="Verdana" w:hAnsi="Verdana"/>
                <w:sz w:val="18"/>
                <w:szCs w:val="18"/>
              </w:rPr>
            </w:pPr>
            <w:r w:rsidRPr="00686D5B">
              <w:rPr>
                <w:rFonts w:ascii="Verdana" w:hAnsi="Verdana"/>
                <w:b/>
                <w:sz w:val="18"/>
                <w:szCs w:val="18"/>
              </w:rPr>
              <w:t>Bepaling in implementatieregeling of bestaande regeling</w:t>
            </w:r>
          </w:p>
        </w:tc>
        <w:tc>
          <w:tcPr>
            <w:tcW w:w="1356" w:type="dxa"/>
          </w:tcPr>
          <w:p w:rsidRPr="00686D5B" w:rsidR="0084173E" w:rsidP="0084173E" w:rsidRDefault="0084173E" w14:paraId="69279F3F" w14:textId="77777777">
            <w:pPr>
              <w:spacing w:line="240" w:lineRule="atLeast"/>
              <w:rPr>
                <w:rFonts w:ascii="Verdana" w:hAnsi="Verdana"/>
                <w:sz w:val="18"/>
                <w:szCs w:val="18"/>
              </w:rPr>
            </w:pPr>
            <w:r w:rsidRPr="00686D5B">
              <w:rPr>
                <w:rFonts w:ascii="Verdana" w:hAnsi="Verdana"/>
                <w:b/>
                <w:sz w:val="18"/>
                <w:szCs w:val="18"/>
              </w:rPr>
              <w:t>Omschrijving beleidsruimte</w:t>
            </w:r>
          </w:p>
        </w:tc>
        <w:tc>
          <w:tcPr>
            <w:tcW w:w="2156" w:type="dxa"/>
          </w:tcPr>
          <w:p w:rsidRPr="00686D5B" w:rsidR="0084173E" w:rsidP="0084173E" w:rsidRDefault="0084173E" w14:paraId="301519CA" w14:textId="77777777">
            <w:pPr>
              <w:spacing w:line="240" w:lineRule="atLeast"/>
              <w:rPr>
                <w:rFonts w:ascii="Verdana" w:hAnsi="Verdana"/>
                <w:sz w:val="18"/>
                <w:szCs w:val="18"/>
              </w:rPr>
            </w:pPr>
            <w:r w:rsidRPr="00686D5B">
              <w:rPr>
                <w:rFonts w:ascii="Verdana" w:hAnsi="Verdana"/>
                <w:b/>
                <w:sz w:val="18"/>
                <w:szCs w:val="18"/>
              </w:rPr>
              <w:t xml:space="preserve">Toelichting </w:t>
            </w:r>
          </w:p>
        </w:tc>
      </w:tr>
      <w:tr w:rsidRPr="00686D5B" w:rsidR="0084173E" w:rsidTr="007F6FE3" w14:paraId="3AB75847" w14:textId="77777777">
        <w:tc>
          <w:tcPr>
            <w:tcW w:w="1521" w:type="dxa"/>
          </w:tcPr>
          <w:p w:rsidRPr="00686D5B" w:rsidR="0084173E" w:rsidP="0084173E" w:rsidRDefault="0084173E" w14:paraId="5B8D3E4F" w14:textId="77777777">
            <w:pPr>
              <w:spacing w:line="240" w:lineRule="atLeast"/>
              <w:rPr>
                <w:rFonts w:ascii="Verdana" w:hAnsi="Verdana"/>
                <w:color w:val="000000"/>
                <w:sz w:val="18"/>
                <w:szCs w:val="18"/>
              </w:rPr>
            </w:pPr>
            <w:r w:rsidRPr="00686D5B">
              <w:rPr>
                <w:rFonts w:ascii="Verdana" w:hAnsi="Verdana"/>
                <w:color w:val="000000"/>
                <w:sz w:val="18"/>
                <w:szCs w:val="18"/>
              </w:rPr>
              <w:t>31, derde lid</w:t>
            </w:r>
          </w:p>
        </w:tc>
        <w:tc>
          <w:tcPr>
            <w:tcW w:w="2207" w:type="dxa"/>
          </w:tcPr>
          <w:p w:rsidRPr="00686D5B" w:rsidR="0084173E" w:rsidP="0084173E" w:rsidRDefault="0084173E" w14:paraId="549C40E1" w14:textId="77777777">
            <w:pPr>
              <w:spacing w:line="240" w:lineRule="atLeast"/>
              <w:rPr>
                <w:rFonts w:ascii="Verdana" w:hAnsi="Verdana"/>
                <w:sz w:val="18"/>
                <w:szCs w:val="18"/>
              </w:rPr>
            </w:pPr>
            <w:r w:rsidRPr="00686D5B">
              <w:rPr>
                <w:rFonts w:ascii="Verdana" w:hAnsi="Verdana"/>
                <w:sz w:val="18"/>
                <w:szCs w:val="18"/>
              </w:rPr>
              <w:t>Behoeft naar zijn aard geen implementatie. Bepaling gericht tot Commissie.</w:t>
            </w:r>
          </w:p>
        </w:tc>
        <w:tc>
          <w:tcPr>
            <w:tcW w:w="1356" w:type="dxa"/>
          </w:tcPr>
          <w:p w:rsidRPr="00686D5B" w:rsidR="0084173E" w:rsidP="0084173E" w:rsidRDefault="0084173E" w14:paraId="0971CBF6"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6DAA5622" w14:textId="6592342A">
            <w:pPr>
              <w:spacing w:line="240" w:lineRule="atLeast"/>
              <w:rPr>
                <w:rFonts w:ascii="Verdana" w:hAnsi="Verdana"/>
                <w:sz w:val="18"/>
                <w:szCs w:val="18"/>
              </w:rPr>
            </w:pPr>
          </w:p>
        </w:tc>
      </w:tr>
      <w:tr w:rsidRPr="00686D5B" w:rsidR="0084173E" w:rsidTr="007F6FE3" w14:paraId="4D9D100D" w14:textId="77777777">
        <w:tc>
          <w:tcPr>
            <w:tcW w:w="1521" w:type="dxa"/>
          </w:tcPr>
          <w:p w:rsidRPr="00686D5B" w:rsidR="0084173E" w:rsidP="0084173E" w:rsidRDefault="0084173E" w14:paraId="26C2746F" w14:textId="77777777">
            <w:pPr>
              <w:spacing w:line="240" w:lineRule="atLeast"/>
              <w:rPr>
                <w:rFonts w:ascii="Verdana" w:hAnsi="Verdana"/>
                <w:color w:val="000000"/>
                <w:sz w:val="18"/>
                <w:szCs w:val="18"/>
              </w:rPr>
            </w:pPr>
          </w:p>
        </w:tc>
        <w:tc>
          <w:tcPr>
            <w:tcW w:w="2207" w:type="dxa"/>
          </w:tcPr>
          <w:p w:rsidRPr="00686D5B" w:rsidR="0084173E" w:rsidP="0084173E" w:rsidRDefault="0084173E" w14:paraId="0CF99B99" w14:textId="77777777">
            <w:pPr>
              <w:spacing w:line="240" w:lineRule="atLeast"/>
              <w:rPr>
                <w:rFonts w:ascii="Verdana" w:hAnsi="Verdana"/>
                <w:sz w:val="18"/>
                <w:szCs w:val="18"/>
              </w:rPr>
            </w:pPr>
          </w:p>
        </w:tc>
        <w:tc>
          <w:tcPr>
            <w:tcW w:w="1356" w:type="dxa"/>
          </w:tcPr>
          <w:p w:rsidRPr="00686D5B" w:rsidR="0084173E" w:rsidP="0084173E" w:rsidRDefault="0084173E" w14:paraId="5ED2E4D1" w14:textId="77777777">
            <w:pPr>
              <w:spacing w:line="240" w:lineRule="atLeast"/>
              <w:rPr>
                <w:rFonts w:ascii="Verdana" w:hAnsi="Verdana"/>
                <w:sz w:val="18"/>
                <w:szCs w:val="18"/>
              </w:rPr>
            </w:pPr>
          </w:p>
        </w:tc>
        <w:tc>
          <w:tcPr>
            <w:tcW w:w="2156" w:type="dxa"/>
          </w:tcPr>
          <w:p w:rsidRPr="00686D5B" w:rsidR="0084173E" w:rsidP="0084173E" w:rsidRDefault="0084173E" w14:paraId="5BA11485" w14:textId="77777777">
            <w:pPr>
              <w:spacing w:line="240" w:lineRule="atLeast"/>
              <w:rPr>
                <w:rFonts w:ascii="Verdana" w:hAnsi="Verdana"/>
                <w:sz w:val="18"/>
                <w:szCs w:val="18"/>
              </w:rPr>
            </w:pPr>
          </w:p>
        </w:tc>
      </w:tr>
      <w:tr w:rsidRPr="00686D5B" w:rsidR="0084173E" w:rsidTr="007F6FE3" w14:paraId="2CA32D2C" w14:textId="77777777">
        <w:tc>
          <w:tcPr>
            <w:tcW w:w="1521" w:type="dxa"/>
          </w:tcPr>
          <w:p w:rsidRPr="00686D5B" w:rsidR="0084173E" w:rsidP="0084173E" w:rsidRDefault="0084173E" w14:paraId="1D7DA57B" w14:textId="77777777">
            <w:pPr>
              <w:spacing w:line="240" w:lineRule="atLeast"/>
              <w:rPr>
                <w:rFonts w:ascii="Verdana" w:hAnsi="Verdana"/>
                <w:color w:val="000000"/>
                <w:sz w:val="18"/>
                <w:szCs w:val="18"/>
              </w:rPr>
            </w:pPr>
            <w:r w:rsidRPr="00686D5B">
              <w:rPr>
                <w:rFonts w:ascii="Verdana" w:hAnsi="Verdana"/>
                <w:b/>
                <w:sz w:val="18"/>
                <w:szCs w:val="18"/>
              </w:rPr>
              <w:t>Artikel in Richtlijn (EU) 2025/2</w:t>
            </w:r>
          </w:p>
        </w:tc>
        <w:tc>
          <w:tcPr>
            <w:tcW w:w="2207" w:type="dxa"/>
          </w:tcPr>
          <w:p w:rsidRPr="00686D5B" w:rsidR="0084173E" w:rsidP="0084173E" w:rsidRDefault="0084173E" w14:paraId="78422297" w14:textId="77777777">
            <w:pPr>
              <w:spacing w:line="240" w:lineRule="atLeast"/>
              <w:rPr>
                <w:rFonts w:ascii="Verdana" w:hAnsi="Verdana"/>
                <w:sz w:val="18"/>
                <w:szCs w:val="18"/>
              </w:rPr>
            </w:pPr>
            <w:r w:rsidRPr="00686D5B">
              <w:rPr>
                <w:rFonts w:ascii="Verdana" w:hAnsi="Verdana"/>
                <w:b/>
                <w:sz w:val="18"/>
                <w:szCs w:val="18"/>
              </w:rPr>
              <w:t>Bepaling in implementatieregeling of bestaande regeling</w:t>
            </w:r>
          </w:p>
        </w:tc>
        <w:tc>
          <w:tcPr>
            <w:tcW w:w="1356" w:type="dxa"/>
          </w:tcPr>
          <w:p w:rsidRPr="00686D5B" w:rsidR="0084173E" w:rsidP="0084173E" w:rsidRDefault="0084173E" w14:paraId="1C3602EE" w14:textId="77777777">
            <w:pPr>
              <w:spacing w:line="240" w:lineRule="atLeast"/>
              <w:rPr>
                <w:rFonts w:ascii="Verdana" w:hAnsi="Verdana"/>
                <w:sz w:val="18"/>
                <w:szCs w:val="18"/>
              </w:rPr>
            </w:pPr>
            <w:r w:rsidRPr="00686D5B">
              <w:rPr>
                <w:rFonts w:ascii="Verdana" w:hAnsi="Verdana"/>
                <w:b/>
                <w:sz w:val="18"/>
                <w:szCs w:val="18"/>
              </w:rPr>
              <w:t>Omschrijving beleidsruimte</w:t>
            </w:r>
          </w:p>
        </w:tc>
        <w:tc>
          <w:tcPr>
            <w:tcW w:w="2156" w:type="dxa"/>
          </w:tcPr>
          <w:p w:rsidRPr="00686D5B" w:rsidR="0084173E" w:rsidP="0084173E" w:rsidRDefault="0084173E" w14:paraId="5F1B128A" w14:textId="77777777">
            <w:pPr>
              <w:spacing w:line="240" w:lineRule="atLeast"/>
              <w:rPr>
                <w:rFonts w:ascii="Verdana" w:hAnsi="Verdana"/>
                <w:sz w:val="18"/>
                <w:szCs w:val="18"/>
              </w:rPr>
            </w:pPr>
            <w:r w:rsidRPr="00686D5B">
              <w:rPr>
                <w:rFonts w:ascii="Verdana" w:hAnsi="Verdana"/>
                <w:b/>
                <w:sz w:val="18"/>
                <w:szCs w:val="18"/>
              </w:rPr>
              <w:t xml:space="preserve">Toelichting </w:t>
            </w:r>
          </w:p>
        </w:tc>
      </w:tr>
      <w:tr w:rsidRPr="00686D5B" w:rsidR="0084173E" w:rsidTr="007F6FE3" w14:paraId="0AC55391" w14:textId="77777777">
        <w:tc>
          <w:tcPr>
            <w:tcW w:w="1521" w:type="dxa"/>
          </w:tcPr>
          <w:p w:rsidRPr="00686D5B" w:rsidR="0084173E" w:rsidP="0084173E" w:rsidRDefault="0084173E" w14:paraId="0B08C030" w14:textId="77777777">
            <w:pPr>
              <w:spacing w:line="240" w:lineRule="atLeast"/>
              <w:rPr>
                <w:rFonts w:ascii="Verdana" w:hAnsi="Verdana"/>
                <w:color w:val="000000"/>
                <w:sz w:val="18"/>
                <w:szCs w:val="18"/>
              </w:rPr>
            </w:pPr>
            <w:r w:rsidRPr="00686D5B">
              <w:rPr>
                <w:rFonts w:ascii="Verdana" w:hAnsi="Verdana"/>
                <w:color w:val="000000"/>
                <w:sz w:val="18"/>
                <w:szCs w:val="18"/>
              </w:rPr>
              <w:t>4</w:t>
            </w:r>
          </w:p>
        </w:tc>
        <w:tc>
          <w:tcPr>
            <w:tcW w:w="2207" w:type="dxa"/>
          </w:tcPr>
          <w:p w:rsidRPr="00686D5B" w:rsidR="0084173E" w:rsidP="0084173E" w:rsidRDefault="00DD566D" w14:paraId="69C1A4B0" w14:textId="5DCB486E">
            <w:pPr>
              <w:spacing w:line="240" w:lineRule="atLeast"/>
              <w:rPr>
                <w:rFonts w:ascii="Verdana" w:hAnsi="Verdana"/>
                <w:sz w:val="18"/>
                <w:szCs w:val="18"/>
              </w:rPr>
            </w:pPr>
            <w:r w:rsidRPr="00686D5B">
              <w:rPr>
                <w:rFonts w:ascii="Verdana" w:hAnsi="Verdana"/>
                <w:sz w:val="18"/>
                <w:szCs w:val="18"/>
              </w:rPr>
              <w:t>IV</w:t>
            </w:r>
            <w:r w:rsidRPr="00686D5B" w:rsidR="00FE5B46">
              <w:rPr>
                <w:rFonts w:ascii="Verdana" w:hAnsi="Verdana"/>
                <w:sz w:val="18"/>
                <w:szCs w:val="18"/>
              </w:rPr>
              <w:t xml:space="preserve"> Implementatiewet wijzigingsrichtlijn Solvabiliteit II 2027</w:t>
            </w:r>
          </w:p>
        </w:tc>
        <w:tc>
          <w:tcPr>
            <w:tcW w:w="1356" w:type="dxa"/>
          </w:tcPr>
          <w:p w:rsidRPr="00686D5B" w:rsidR="0084173E" w:rsidP="0084173E" w:rsidRDefault="0084173E" w14:paraId="44D7D711"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27628CEE" w14:textId="77777777">
            <w:pPr>
              <w:spacing w:line="240" w:lineRule="atLeast"/>
              <w:rPr>
                <w:rFonts w:ascii="Verdana" w:hAnsi="Verdana"/>
                <w:sz w:val="18"/>
                <w:szCs w:val="18"/>
              </w:rPr>
            </w:pPr>
            <w:r w:rsidRPr="00686D5B">
              <w:rPr>
                <w:rFonts w:ascii="Verdana" w:hAnsi="Verdana"/>
                <w:bCs/>
                <w:sz w:val="18"/>
                <w:szCs w:val="18"/>
              </w:rPr>
              <w:t>Omzettingstermijn</w:t>
            </w:r>
          </w:p>
        </w:tc>
      </w:tr>
      <w:tr w:rsidRPr="00686D5B" w:rsidR="0084173E" w:rsidTr="007F6FE3" w14:paraId="363C3A32" w14:textId="77777777">
        <w:tc>
          <w:tcPr>
            <w:tcW w:w="1521" w:type="dxa"/>
          </w:tcPr>
          <w:p w:rsidRPr="00686D5B" w:rsidR="0084173E" w:rsidP="0084173E" w:rsidRDefault="0084173E" w14:paraId="4F2391A1" w14:textId="77777777">
            <w:pPr>
              <w:spacing w:line="240" w:lineRule="atLeast"/>
              <w:rPr>
                <w:rFonts w:ascii="Verdana" w:hAnsi="Verdana"/>
                <w:color w:val="000000"/>
                <w:sz w:val="18"/>
                <w:szCs w:val="18"/>
              </w:rPr>
            </w:pPr>
            <w:r w:rsidRPr="00686D5B">
              <w:rPr>
                <w:rFonts w:ascii="Verdana" w:hAnsi="Verdana"/>
                <w:color w:val="000000"/>
                <w:sz w:val="18"/>
                <w:szCs w:val="18"/>
              </w:rPr>
              <w:t>5</w:t>
            </w:r>
          </w:p>
        </w:tc>
        <w:tc>
          <w:tcPr>
            <w:tcW w:w="2207" w:type="dxa"/>
          </w:tcPr>
          <w:p w:rsidRPr="00686D5B" w:rsidR="0084173E" w:rsidP="0084173E" w:rsidRDefault="0084173E" w14:paraId="2296B0EC" w14:textId="77777777">
            <w:pPr>
              <w:spacing w:line="240" w:lineRule="atLeast"/>
              <w:rPr>
                <w:rFonts w:ascii="Verdana" w:hAnsi="Verdana"/>
                <w:sz w:val="18"/>
                <w:szCs w:val="18"/>
              </w:rPr>
            </w:pPr>
            <w:r w:rsidRPr="00686D5B">
              <w:rPr>
                <w:rFonts w:ascii="Verdana" w:hAnsi="Verdana"/>
                <w:bCs/>
                <w:sz w:val="18"/>
                <w:szCs w:val="18"/>
              </w:rPr>
              <w:t>Behoeft naar zijn aard geen implementatie</w:t>
            </w:r>
          </w:p>
        </w:tc>
        <w:tc>
          <w:tcPr>
            <w:tcW w:w="1356" w:type="dxa"/>
          </w:tcPr>
          <w:p w:rsidRPr="00686D5B" w:rsidR="0084173E" w:rsidP="0084173E" w:rsidRDefault="0084173E" w14:paraId="0A0E02A3"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686D5B" w:rsidR="0084173E" w:rsidP="0084173E" w:rsidRDefault="0084173E" w14:paraId="5687E3D5" w14:textId="77777777">
            <w:pPr>
              <w:spacing w:line="240" w:lineRule="atLeast"/>
              <w:rPr>
                <w:rFonts w:ascii="Verdana" w:hAnsi="Verdana"/>
                <w:sz w:val="18"/>
                <w:szCs w:val="18"/>
              </w:rPr>
            </w:pPr>
            <w:r w:rsidRPr="00686D5B">
              <w:rPr>
                <w:rFonts w:ascii="Verdana" w:hAnsi="Verdana"/>
                <w:bCs/>
                <w:sz w:val="18"/>
                <w:szCs w:val="18"/>
              </w:rPr>
              <w:t>Inwerkingtredingsbepaling</w:t>
            </w:r>
          </w:p>
        </w:tc>
      </w:tr>
      <w:tr w:rsidRPr="0050395E" w:rsidR="0084173E" w:rsidTr="007F6FE3" w14:paraId="529FC660" w14:textId="77777777">
        <w:tc>
          <w:tcPr>
            <w:tcW w:w="1521" w:type="dxa"/>
          </w:tcPr>
          <w:p w:rsidRPr="00686D5B" w:rsidR="0084173E" w:rsidP="0084173E" w:rsidRDefault="0084173E" w14:paraId="3F916582" w14:textId="77777777">
            <w:pPr>
              <w:spacing w:line="240" w:lineRule="atLeast"/>
              <w:rPr>
                <w:rFonts w:ascii="Verdana" w:hAnsi="Verdana"/>
                <w:color w:val="000000"/>
                <w:sz w:val="18"/>
                <w:szCs w:val="18"/>
              </w:rPr>
            </w:pPr>
            <w:r w:rsidRPr="00686D5B">
              <w:rPr>
                <w:rFonts w:ascii="Verdana" w:hAnsi="Verdana"/>
                <w:color w:val="000000"/>
                <w:sz w:val="18"/>
                <w:szCs w:val="18"/>
              </w:rPr>
              <w:t>6</w:t>
            </w:r>
          </w:p>
        </w:tc>
        <w:tc>
          <w:tcPr>
            <w:tcW w:w="2207" w:type="dxa"/>
          </w:tcPr>
          <w:p w:rsidRPr="00686D5B" w:rsidR="0084173E" w:rsidP="0084173E" w:rsidRDefault="0084173E" w14:paraId="47F001CB" w14:textId="77777777">
            <w:pPr>
              <w:spacing w:line="240" w:lineRule="atLeast"/>
              <w:rPr>
                <w:rFonts w:ascii="Verdana" w:hAnsi="Verdana"/>
                <w:sz w:val="18"/>
                <w:szCs w:val="18"/>
              </w:rPr>
            </w:pPr>
            <w:r w:rsidRPr="00686D5B">
              <w:rPr>
                <w:rFonts w:ascii="Verdana" w:hAnsi="Verdana"/>
                <w:bCs/>
                <w:sz w:val="18"/>
                <w:szCs w:val="18"/>
              </w:rPr>
              <w:t>Behoeft naar zijn aard geen implementatie</w:t>
            </w:r>
          </w:p>
        </w:tc>
        <w:tc>
          <w:tcPr>
            <w:tcW w:w="1356" w:type="dxa"/>
          </w:tcPr>
          <w:p w:rsidRPr="00686D5B" w:rsidR="0084173E" w:rsidP="0084173E" w:rsidRDefault="0084173E" w14:paraId="5D81B338" w14:textId="77777777">
            <w:pPr>
              <w:spacing w:line="240" w:lineRule="atLeast"/>
              <w:rPr>
                <w:rFonts w:ascii="Verdana" w:hAnsi="Verdana"/>
                <w:sz w:val="18"/>
                <w:szCs w:val="18"/>
              </w:rPr>
            </w:pPr>
            <w:r w:rsidRPr="00686D5B">
              <w:rPr>
                <w:rFonts w:ascii="Verdana" w:hAnsi="Verdana"/>
                <w:sz w:val="18"/>
                <w:szCs w:val="18"/>
              </w:rPr>
              <w:t>Geen</w:t>
            </w:r>
          </w:p>
        </w:tc>
        <w:tc>
          <w:tcPr>
            <w:tcW w:w="2156" w:type="dxa"/>
          </w:tcPr>
          <w:p w:rsidRPr="00FA6572" w:rsidR="0084173E" w:rsidP="0084173E" w:rsidRDefault="0084173E" w14:paraId="53C54974" w14:textId="77777777">
            <w:pPr>
              <w:spacing w:line="240" w:lineRule="atLeast"/>
              <w:rPr>
                <w:rFonts w:ascii="Verdana" w:hAnsi="Verdana"/>
                <w:sz w:val="18"/>
                <w:szCs w:val="18"/>
              </w:rPr>
            </w:pPr>
            <w:r w:rsidRPr="00686D5B">
              <w:rPr>
                <w:rFonts w:ascii="Verdana" w:hAnsi="Verdana"/>
                <w:bCs/>
                <w:sz w:val="18"/>
                <w:szCs w:val="18"/>
              </w:rPr>
              <w:t>Adresseringsbepaling</w:t>
            </w:r>
          </w:p>
        </w:tc>
      </w:tr>
    </w:tbl>
    <w:p w:rsidRPr="0050395E" w:rsidR="00F8653D" w:rsidP="00F8653D" w:rsidRDefault="00F8653D" w14:paraId="568A258B" w14:textId="77777777">
      <w:pPr>
        <w:rPr>
          <w:rFonts w:ascii="Verdana" w:hAnsi="Verdana"/>
          <w:sz w:val="18"/>
          <w:szCs w:val="18"/>
        </w:rPr>
      </w:pPr>
    </w:p>
    <w:p w:rsidRPr="0050395E" w:rsidR="00F8653D" w:rsidP="00551975" w:rsidRDefault="00F8653D" w14:paraId="650162CA" w14:textId="77777777">
      <w:pPr>
        <w:widowControl w:val="0"/>
        <w:tabs>
          <w:tab w:val="num" w:pos="720"/>
        </w:tabs>
        <w:spacing w:line="240" w:lineRule="atLeast"/>
        <w:rPr>
          <w:rFonts w:ascii="Verdana" w:hAnsi="Verdana" w:cs="Arial"/>
          <w:sz w:val="18"/>
          <w:szCs w:val="18"/>
        </w:rPr>
      </w:pPr>
    </w:p>
    <w:sectPr w:rsidRPr="0050395E" w:rsidR="00F8653D" w:rsidSect="00EE0056">
      <w:headerReference w:type="even" r:id="rId7"/>
      <w:headerReference w:type="default" r:id="rId8"/>
      <w:footerReference w:type="even" r:id="rId9"/>
      <w:footerReference w:type="default" r:id="rId10"/>
      <w:pgSz w:w="11906" w:h="16838"/>
      <w:pgMar w:top="1418" w:right="1418" w:bottom="1418" w:left="3238"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423B0" w14:textId="77777777" w:rsidR="00862023" w:rsidRDefault="00862023" w:rsidP="00CA7D6D">
      <w:r>
        <w:separator/>
      </w:r>
    </w:p>
  </w:endnote>
  <w:endnote w:type="continuationSeparator" w:id="0">
    <w:p w14:paraId="099B843F" w14:textId="77777777" w:rsidR="00862023" w:rsidRDefault="00862023" w:rsidP="00CA7D6D">
      <w:r>
        <w:continuationSeparator/>
      </w:r>
    </w:p>
  </w:endnote>
  <w:endnote w:type="continuationNotice" w:id="1">
    <w:p w14:paraId="150F0250" w14:textId="77777777" w:rsidR="00862023" w:rsidRDefault="008620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Italic">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A0DC5" w14:textId="708E6C88" w:rsidR="00936071" w:rsidRDefault="00936071">
    <w:pPr>
      <w:pStyle w:val="Voettekst"/>
    </w:pPr>
  </w:p>
  <w:p w14:paraId="25FDD7C9" w14:textId="77777777" w:rsidR="00E95926" w:rsidRDefault="00E9592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A4279" w14:textId="68E5E2CE" w:rsidR="00EA444F" w:rsidRPr="00DB6230" w:rsidRDefault="00D60350">
    <w:pPr>
      <w:pStyle w:val="Voettekst"/>
      <w:jc w:val="center"/>
      <w:rPr>
        <w:rFonts w:ascii="Verdana" w:hAnsi="Verdana"/>
        <w:sz w:val="18"/>
      </w:rPr>
    </w:pPr>
    <w:r w:rsidRPr="00DB6230">
      <w:rPr>
        <w:rFonts w:ascii="Verdana" w:hAnsi="Verdana"/>
        <w:sz w:val="18"/>
      </w:rPr>
      <w:fldChar w:fldCharType="begin"/>
    </w:r>
    <w:r w:rsidR="00EA444F" w:rsidRPr="00DB6230">
      <w:rPr>
        <w:rFonts w:ascii="Verdana" w:hAnsi="Verdana"/>
        <w:sz w:val="18"/>
      </w:rPr>
      <w:instrText xml:space="preserve"> PAGE   \* MERGEFORMAT </w:instrText>
    </w:r>
    <w:r w:rsidRPr="00DB6230">
      <w:rPr>
        <w:rFonts w:ascii="Verdana" w:hAnsi="Verdana"/>
        <w:sz w:val="18"/>
      </w:rPr>
      <w:fldChar w:fldCharType="separate"/>
    </w:r>
    <w:r w:rsidR="00395DD3">
      <w:rPr>
        <w:rFonts w:ascii="Verdana" w:hAnsi="Verdana"/>
        <w:noProof/>
        <w:sz w:val="18"/>
      </w:rPr>
      <w:t>1</w:t>
    </w:r>
    <w:r w:rsidRPr="00DB6230">
      <w:rPr>
        <w:rFonts w:ascii="Verdana" w:hAnsi="Verdana"/>
        <w:sz w:val="18"/>
      </w:rPr>
      <w:fldChar w:fldCharType="end"/>
    </w:r>
  </w:p>
  <w:p w14:paraId="3024CB76" w14:textId="77777777" w:rsidR="00EA444F" w:rsidRDefault="00EA444F">
    <w:pPr>
      <w:pStyle w:val="Voettekst"/>
    </w:pPr>
  </w:p>
  <w:p w14:paraId="1144D21E" w14:textId="77777777" w:rsidR="00E95926" w:rsidRDefault="00E9592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157C8" w14:textId="77777777" w:rsidR="00862023" w:rsidRDefault="00862023" w:rsidP="00CA7D6D">
      <w:r>
        <w:separator/>
      </w:r>
    </w:p>
  </w:footnote>
  <w:footnote w:type="continuationSeparator" w:id="0">
    <w:p w14:paraId="77478668" w14:textId="77777777" w:rsidR="00862023" w:rsidRDefault="00862023" w:rsidP="00CA7D6D">
      <w:r>
        <w:continuationSeparator/>
      </w:r>
    </w:p>
  </w:footnote>
  <w:footnote w:type="continuationNotice" w:id="1">
    <w:p w14:paraId="20EB9654" w14:textId="77777777" w:rsidR="00862023" w:rsidRDefault="00862023"/>
  </w:footnote>
  <w:footnote w:id="2">
    <w:p w14:paraId="09300A96" w14:textId="2E40839A" w:rsidR="003A3177" w:rsidRPr="00834AF5" w:rsidRDefault="003A3177" w:rsidP="003A3177">
      <w:pPr>
        <w:pStyle w:val="Voetnoottekst"/>
        <w:rPr>
          <w:rFonts w:ascii="Verdana" w:hAnsi="Verdana"/>
          <w:sz w:val="16"/>
          <w:szCs w:val="16"/>
        </w:rPr>
      </w:pPr>
      <w:r w:rsidRPr="00834AF5">
        <w:rPr>
          <w:rStyle w:val="Voetnootmarkering"/>
          <w:rFonts w:ascii="Verdana" w:hAnsi="Verdana"/>
          <w:sz w:val="16"/>
          <w:szCs w:val="16"/>
        </w:rPr>
        <w:footnoteRef/>
      </w:r>
      <w:r w:rsidRPr="00834AF5">
        <w:rPr>
          <w:rFonts w:ascii="Verdana" w:hAnsi="Verdana"/>
          <w:sz w:val="16"/>
          <w:szCs w:val="16"/>
        </w:rPr>
        <w:t xml:space="preserve"> Richtlijn 2009/138/EG van het Europees Parlement en de Raad van </w:t>
      </w:r>
      <w:r w:rsidR="003847E4" w:rsidRPr="00834AF5">
        <w:rPr>
          <w:rFonts w:ascii="Verdana" w:hAnsi="Verdana"/>
          <w:sz w:val="16"/>
          <w:szCs w:val="16"/>
        </w:rPr>
        <w:t>25 november 2009</w:t>
      </w:r>
      <w:r w:rsidRPr="00834AF5">
        <w:rPr>
          <w:rFonts w:ascii="Verdana" w:hAnsi="Verdana"/>
          <w:sz w:val="16"/>
          <w:szCs w:val="16"/>
        </w:rPr>
        <w:t xml:space="preserve"> betreffende de toegang tot en uitoefening van het verzekerings- en het herverzekeringsbedrijf (Solvabiliteit II).</w:t>
      </w:r>
    </w:p>
  </w:footnote>
  <w:footnote w:id="3">
    <w:p w14:paraId="1312D644" w14:textId="2164E408" w:rsidR="003A3177" w:rsidRPr="00834AF5" w:rsidRDefault="003A3177" w:rsidP="003A3177">
      <w:pPr>
        <w:pStyle w:val="Voetnoottekst"/>
        <w:rPr>
          <w:rFonts w:ascii="Verdana" w:hAnsi="Verdana"/>
          <w:sz w:val="16"/>
          <w:szCs w:val="16"/>
        </w:rPr>
      </w:pPr>
      <w:r w:rsidRPr="00834AF5">
        <w:rPr>
          <w:rStyle w:val="Voetnootmarkering"/>
          <w:rFonts w:ascii="Verdana" w:hAnsi="Verdana"/>
          <w:sz w:val="16"/>
          <w:szCs w:val="16"/>
        </w:rPr>
        <w:footnoteRef/>
      </w:r>
      <w:r w:rsidRPr="00834AF5">
        <w:rPr>
          <w:rFonts w:ascii="Verdana" w:hAnsi="Verdana"/>
          <w:sz w:val="16"/>
          <w:szCs w:val="16"/>
        </w:rPr>
        <w:t xml:space="preserve"> Gedelegeerde Verordening (EU) nr. 2015/35 van de Commissie van 10 oktober 2014 tot aanvulling van Richtlijn 2009/138/EG van het Europees Parlement en de Raad betreffende de toegang tot en uitoefening van het verzekerings- en het herverzekeringsbedrijf</w:t>
      </w:r>
      <w:r w:rsidR="009C2118" w:rsidRPr="00834AF5">
        <w:rPr>
          <w:rFonts w:ascii="Verdana" w:hAnsi="Verdana"/>
          <w:sz w:val="16"/>
          <w:szCs w:val="16"/>
        </w:rPr>
        <w:t>.</w:t>
      </w:r>
    </w:p>
  </w:footnote>
  <w:footnote w:id="4">
    <w:p w14:paraId="5CAA1C3A" w14:textId="4E342633" w:rsidR="00DF3256" w:rsidRPr="00834AF5" w:rsidRDefault="00DF3256" w:rsidP="00DF3256">
      <w:pPr>
        <w:pStyle w:val="Voetnoottekst"/>
        <w:rPr>
          <w:rFonts w:ascii="Verdana" w:hAnsi="Verdana"/>
          <w:sz w:val="16"/>
          <w:szCs w:val="16"/>
        </w:rPr>
      </w:pPr>
      <w:r w:rsidRPr="00834AF5">
        <w:rPr>
          <w:rStyle w:val="Voetnootmarkering"/>
          <w:rFonts w:ascii="Verdana" w:hAnsi="Verdana"/>
          <w:sz w:val="16"/>
          <w:szCs w:val="16"/>
        </w:rPr>
        <w:footnoteRef/>
      </w:r>
      <w:r w:rsidRPr="00834AF5">
        <w:rPr>
          <w:rFonts w:ascii="Verdana" w:hAnsi="Verdana"/>
          <w:sz w:val="16"/>
          <w:szCs w:val="16"/>
        </w:rPr>
        <w:t xml:space="preserve"> Gedelegeerde verordening </w:t>
      </w:r>
      <w:r w:rsidR="00B2654F" w:rsidRPr="00834AF5">
        <w:rPr>
          <w:rFonts w:ascii="Verdana" w:hAnsi="Verdana"/>
          <w:sz w:val="16"/>
          <w:szCs w:val="16"/>
        </w:rPr>
        <w:t>(EU) 2026/269 van de Commissie van 29 oktober 2025 tot wijziging van Gedelegeerde Verordening (EU) 2015/35 wat betreft technische voorzieningen, langetermijngarantiemaatregelen, eigen vermogen, aandelenrisico, spreadrisico op securitisatieposities, andere kapitaalvereisten volgens de standaardformule, rapportage en openbaarmaking, evenredigheid en groepssolvabiliteit.</w:t>
      </w:r>
    </w:p>
  </w:footnote>
  <w:footnote w:id="5">
    <w:p w14:paraId="54B2A3E7" w14:textId="77777777" w:rsidR="003A3177" w:rsidRPr="00834AF5" w:rsidRDefault="003A3177" w:rsidP="003A3177">
      <w:pPr>
        <w:pStyle w:val="Voetnoottekst"/>
        <w:rPr>
          <w:rFonts w:ascii="Verdana" w:hAnsi="Verdana"/>
          <w:sz w:val="16"/>
          <w:szCs w:val="16"/>
        </w:rPr>
      </w:pPr>
      <w:r w:rsidRPr="00834AF5">
        <w:rPr>
          <w:rStyle w:val="Voetnootmarkering"/>
          <w:rFonts w:ascii="Verdana" w:hAnsi="Verdana"/>
          <w:sz w:val="16"/>
          <w:szCs w:val="16"/>
        </w:rPr>
        <w:footnoteRef/>
      </w:r>
      <w:r w:rsidRPr="00834AF5">
        <w:rPr>
          <w:rFonts w:ascii="Verdana" w:hAnsi="Verdana"/>
          <w:sz w:val="16"/>
          <w:szCs w:val="16"/>
        </w:rPr>
        <w:t xml:space="preserve"> Zie paragraaf 2 voor een nadere toelichting.</w:t>
      </w:r>
    </w:p>
  </w:footnote>
  <w:footnote w:id="6">
    <w:p w14:paraId="69FD3066" w14:textId="3FEB55A9" w:rsidR="00801FD1" w:rsidRPr="00834AF5" w:rsidRDefault="00801FD1">
      <w:pPr>
        <w:pStyle w:val="Voetnoottekst"/>
        <w:rPr>
          <w:rFonts w:ascii="Verdana" w:hAnsi="Verdana"/>
          <w:sz w:val="16"/>
          <w:szCs w:val="16"/>
        </w:rPr>
      </w:pPr>
      <w:r w:rsidRPr="00834AF5">
        <w:rPr>
          <w:rStyle w:val="Voetnootmarkering"/>
          <w:rFonts w:ascii="Verdana" w:hAnsi="Verdana"/>
          <w:sz w:val="16"/>
          <w:szCs w:val="16"/>
        </w:rPr>
        <w:footnoteRef/>
      </w:r>
      <w:r w:rsidRPr="00834AF5">
        <w:rPr>
          <w:rFonts w:ascii="Verdana" w:hAnsi="Verdana"/>
          <w:sz w:val="16"/>
          <w:szCs w:val="16"/>
        </w:rPr>
        <w:t xml:space="preserve"> Corrigendum </w:t>
      </w:r>
      <w:r w:rsidR="00144E88" w:rsidRPr="00834AF5">
        <w:rPr>
          <w:rFonts w:ascii="Verdana" w:hAnsi="Verdana"/>
          <w:sz w:val="16"/>
          <w:szCs w:val="16"/>
        </w:rPr>
        <w:t>van de Commissie</w:t>
      </w:r>
      <w:r w:rsidRPr="00834AF5">
        <w:rPr>
          <w:rFonts w:ascii="Verdana" w:hAnsi="Verdana"/>
          <w:sz w:val="16"/>
          <w:szCs w:val="16"/>
        </w:rPr>
        <w:t xml:space="preserve"> </w:t>
      </w:r>
      <w:r w:rsidR="00144E88" w:rsidRPr="00834AF5">
        <w:rPr>
          <w:rFonts w:ascii="Verdana" w:hAnsi="Verdana"/>
          <w:sz w:val="16"/>
          <w:szCs w:val="16"/>
        </w:rPr>
        <w:t xml:space="preserve">van 29 oktober 2025 tot wijziging van Gedelegeerde Verordening (EU) 2015/35 wat betreft technische voorzieningen, langetermijngarantiemaatregelen, eigen vermogen, aandelenrisico, spreadrisico op securitisatieposities, andere kapitaalvereisten volgens de standaardformule, rapportage en openbaarmaking, evenredigheid en groepssolvabiliteit (C(2025) 7206 final/2 for the Act – C(2025) 7206 final for the Annexes). </w:t>
      </w:r>
    </w:p>
  </w:footnote>
  <w:footnote w:id="7">
    <w:p w14:paraId="3DDE2A96" w14:textId="6AFAE560" w:rsidR="00391647" w:rsidRPr="00834AF5" w:rsidRDefault="00391647" w:rsidP="00391647">
      <w:pPr>
        <w:pStyle w:val="Voetnoottekst"/>
        <w:rPr>
          <w:rFonts w:ascii="Verdana" w:hAnsi="Verdana"/>
          <w:sz w:val="16"/>
          <w:szCs w:val="16"/>
        </w:rPr>
      </w:pPr>
      <w:r w:rsidRPr="00834AF5">
        <w:rPr>
          <w:rStyle w:val="Voetnootmarkering"/>
          <w:rFonts w:ascii="Verdana" w:hAnsi="Verdana"/>
          <w:sz w:val="16"/>
          <w:szCs w:val="16"/>
        </w:rPr>
        <w:footnoteRef/>
      </w:r>
      <w:r w:rsidRPr="00834AF5">
        <w:rPr>
          <w:rFonts w:ascii="Verdana" w:hAnsi="Verdana"/>
          <w:sz w:val="16"/>
          <w:szCs w:val="16"/>
        </w:rPr>
        <w:t xml:space="preserve"> Richtlijn 2013/34/EU van het Europees Parlement en van de Raad van 26 juni 2013 betreffende de jaarlijkse financiële overzichten, geconsolideerde financiële overzichten en aanverwante verslagen van bepaalde ondernemingsvormen, tot wijziging van Richtlijn 2006/43/EG van het Europees Parlement en de Raad en tot intrekking van Richtlijnen 78/660/EEG en 83/349/EEG van de Raad.</w:t>
      </w:r>
    </w:p>
  </w:footnote>
  <w:footnote w:id="8">
    <w:p w14:paraId="57ADAF14" w14:textId="79AFB79F" w:rsidR="00946AF0" w:rsidRPr="00834AF5" w:rsidRDefault="00946AF0" w:rsidP="00946AF0">
      <w:pPr>
        <w:pStyle w:val="Voetnoottekst"/>
        <w:rPr>
          <w:rFonts w:ascii="Verdana" w:hAnsi="Verdana"/>
          <w:sz w:val="16"/>
          <w:szCs w:val="16"/>
        </w:rPr>
      </w:pPr>
      <w:r w:rsidRPr="00834AF5">
        <w:rPr>
          <w:rStyle w:val="Voetnootmarkering"/>
          <w:rFonts w:ascii="Verdana" w:hAnsi="Verdana"/>
          <w:sz w:val="16"/>
          <w:szCs w:val="16"/>
        </w:rPr>
        <w:footnoteRef/>
      </w:r>
      <w:r w:rsidRPr="00834AF5">
        <w:rPr>
          <w:rFonts w:ascii="Verdana" w:hAnsi="Verdana"/>
          <w:sz w:val="16"/>
          <w:szCs w:val="16"/>
        </w:rPr>
        <w:t xml:space="preserve"> Naast de in de richtlijn </w:t>
      </w:r>
      <w:r w:rsidR="003E7F64" w:rsidRPr="00834AF5">
        <w:rPr>
          <w:rFonts w:ascii="Verdana" w:hAnsi="Verdana"/>
          <w:sz w:val="16"/>
          <w:szCs w:val="16"/>
        </w:rPr>
        <w:t>s</w:t>
      </w:r>
      <w:r w:rsidRPr="00834AF5">
        <w:rPr>
          <w:rFonts w:ascii="Verdana" w:hAnsi="Verdana"/>
          <w:sz w:val="16"/>
          <w:szCs w:val="16"/>
        </w:rPr>
        <w:t xml:space="preserve">olvabiliteit II vastgelegde mandaten voor evaluatie heeft de Europese Commissie de gelegenheid ook te baat genomen om te reflecteren op </w:t>
      </w:r>
      <w:r w:rsidRPr="00834AF5">
        <w:rPr>
          <w:rFonts w:ascii="Verdana" w:hAnsi="Verdana"/>
          <w:i/>
          <w:iCs/>
          <w:sz w:val="16"/>
          <w:szCs w:val="16"/>
        </w:rPr>
        <w:t>lessons learned</w:t>
      </w:r>
      <w:r w:rsidRPr="00834AF5">
        <w:rPr>
          <w:rFonts w:ascii="Verdana" w:hAnsi="Verdana"/>
          <w:sz w:val="16"/>
          <w:szCs w:val="16"/>
        </w:rPr>
        <w:t xml:space="preserve"> in bredere zin sinds de inwerkingtreding van de richtlijn </w:t>
      </w:r>
      <w:r w:rsidR="00493713" w:rsidRPr="00834AF5">
        <w:rPr>
          <w:rFonts w:ascii="Verdana" w:hAnsi="Verdana"/>
          <w:sz w:val="16"/>
          <w:szCs w:val="16"/>
        </w:rPr>
        <w:t>s</w:t>
      </w:r>
      <w:r w:rsidRPr="00834AF5">
        <w:rPr>
          <w:rFonts w:ascii="Verdana" w:hAnsi="Verdana"/>
          <w:sz w:val="16"/>
          <w:szCs w:val="16"/>
        </w:rPr>
        <w:t>olvabiliteit II, zoals op de bijdrage die verzekeraars en herverzekeraars zouden kunnen leveren aan</w:t>
      </w:r>
      <w:r w:rsidR="003847E4" w:rsidRPr="00834AF5">
        <w:rPr>
          <w:rFonts w:ascii="Verdana" w:hAnsi="Verdana"/>
          <w:sz w:val="16"/>
          <w:szCs w:val="16"/>
        </w:rPr>
        <w:t xml:space="preserve"> </w:t>
      </w:r>
      <w:r w:rsidRPr="00834AF5">
        <w:rPr>
          <w:rFonts w:ascii="Verdana" w:hAnsi="Verdana"/>
          <w:sz w:val="16"/>
          <w:szCs w:val="16"/>
        </w:rPr>
        <w:t xml:space="preserve">de Europese Green Deal, de Kapitaalmarktunie, de toepassing van proportionaliteit en de wenselijkheid van de toevoeging van macro-prudentiële instrumenten aan het raamwerk van </w:t>
      </w:r>
      <w:r w:rsidR="00493713" w:rsidRPr="00834AF5">
        <w:rPr>
          <w:rFonts w:ascii="Verdana" w:hAnsi="Verdana"/>
          <w:sz w:val="16"/>
          <w:szCs w:val="16"/>
        </w:rPr>
        <w:t>s</w:t>
      </w:r>
      <w:r w:rsidRPr="00834AF5">
        <w:rPr>
          <w:rFonts w:ascii="Verdana" w:hAnsi="Verdana"/>
          <w:sz w:val="16"/>
          <w:szCs w:val="16"/>
        </w:rPr>
        <w:t>olvabiliteit II.</w:t>
      </w:r>
    </w:p>
  </w:footnote>
  <w:footnote w:id="9">
    <w:p w14:paraId="342F0ADB" w14:textId="5C8F8F89" w:rsidR="0040592E" w:rsidRPr="00834AF5" w:rsidRDefault="0040592E">
      <w:pPr>
        <w:pStyle w:val="Voetnoottekst"/>
        <w:rPr>
          <w:rFonts w:ascii="Verdana" w:hAnsi="Verdana"/>
          <w:sz w:val="16"/>
          <w:szCs w:val="16"/>
        </w:rPr>
      </w:pPr>
      <w:r w:rsidRPr="00834AF5">
        <w:rPr>
          <w:rStyle w:val="Voetnootmarkering"/>
          <w:rFonts w:ascii="Verdana" w:hAnsi="Verdana"/>
          <w:sz w:val="16"/>
          <w:szCs w:val="16"/>
        </w:rPr>
        <w:footnoteRef/>
      </w:r>
      <w:r w:rsidRPr="00834AF5">
        <w:rPr>
          <w:rFonts w:ascii="Verdana" w:hAnsi="Verdana"/>
          <w:sz w:val="16"/>
          <w:szCs w:val="16"/>
        </w:rPr>
        <w:t xml:space="preserve"> Dit ziet onder meer op de maatregelen voor langetermijngaranties en aandelenrisico, de methoden, aannames en standaardparameters die gebruikt worden bij het berekenen van de standaardformule van het solvabiliteitskapitaalvereiste, de regels van lidstaten en de praktijken van toezichthoudende autoriteiten met betrekking tot de berekening van het minimumkapitaalvereiste, en groepssupervisie en kapitaalbeheer binnen een groep van verzekeraars of herverzekeraars.</w:t>
      </w:r>
    </w:p>
  </w:footnote>
  <w:footnote w:id="10">
    <w:p w14:paraId="5BE5AB05" w14:textId="77777777" w:rsidR="007F35F7" w:rsidRPr="00834AF5" w:rsidRDefault="007F35F7" w:rsidP="007F35F7">
      <w:pPr>
        <w:pStyle w:val="Voetnoottekst"/>
        <w:rPr>
          <w:rFonts w:ascii="Verdana" w:hAnsi="Verdana"/>
          <w:sz w:val="16"/>
          <w:szCs w:val="16"/>
          <w:lang w:val="en-US"/>
        </w:rPr>
      </w:pPr>
      <w:r w:rsidRPr="00834AF5">
        <w:rPr>
          <w:rStyle w:val="Voetnootmarkering"/>
          <w:rFonts w:ascii="Verdana" w:hAnsi="Verdana"/>
          <w:sz w:val="16"/>
          <w:szCs w:val="16"/>
        </w:rPr>
        <w:footnoteRef/>
      </w:r>
      <w:r w:rsidRPr="00834AF5">
        <w:rPr>
          <w:rFonts w:ascii="Verdana" w:hAnsi="Verdana"/>
          <w:sz w:val="16"/>
          <w:szCs w:val="16"/>
          <w:lang w:val="en-US"/>
        </w:rPr>
        <w:t xml:space="preserve"> 2020 review of Solvency II – EIOPA.</w:t>
      </w:r>
    </w:p>
  </w:footnote>
  <w:footnote w:id="11">
    <w:p w14:paraId="6C545E40" w14:textId="5A7E592B" w:rsidR="00C70948" w:rsidRPr="00834AF5" w:rsidRDefault="00C70948" w:rsidP="00C70948">
      <w:pPr>
        <w:pStyle w:val="Voetnoottekst"/>
        <w:rPr>
          <w:rFonts w:ascii="Verdana" w:hAnsi="Verdana"/>
          <w:sz w:val="16"/>
          <w:szCs w:val="16"/>
        </w:rPr>
      </w:pPr>
      <w:r w:rsidRPr="00834AF5">
        <w:rPr>
          <w:rStyle w:val="Voetnootmarkering"/>
          <w:rFonts w:ascii="Verdana" w:hAnsi="Verdana"/>
          <w:sz w:val="16"/>
          <w:szCs w:val="16"/>
        </w:rPr>
        <w:footnoteRef/>
      </w:r>
      <w:r w:rsidRPr="00834AF5">
        <w:rPr>
          <w:rFonts w:ascii="Verdana" w:hAnsi="Verdana"/>
          <w:sz w:val="16"/>
          <w:szCs w:val="16"/>
        </w:rPr>
        <w:t xml:space="preserve"> Door de coronapandemie is hier enige vertraging in gekomen, maar in de tweede helft van 2021 heeft de Europese Commissie (EC) haar voorstel voor de herziening van de richtlijn gepubliceerd.</w:t>
      </w:r>
    </w:p>
  </w:footnote>
  <w:footnote w:id="12">
    <w:p w14:paraId="3C4EA38A" w14:textId="77777777" w:rsidR="00A02CE1" w:rsidRPr="00834AF5" w:rsidRDefault="00A02CE1" w:rsidP="00A02CE1">
      <w:pPr>
        <w:pStyle w:val="Voetnoottekst"/>
        <w:rPr>
          <w:rFonts w:ascii="Verdana" w:hAnsi="Verdana"/>
          <w:sz w:val="16"/>
          <w:szCs w:val="16"/>
        </w:rPr>
      </w:pPr>
      <w:r w:rsidRPr="00834AF5">
        <w:rPr>
          <w:rStyle w:val="Voetnootmarkering"/>
          <w:rFonts w:ascii="Verdana" w:hAnsi="Verdana"/>
          <w:sz w:val="16"/>
          <w:szCs w:val="16"/>
        </w:rPr>
        <w:footnoteRef/>
      </w:r>
      <w:r w:rsidRPr="00834AF5">
        <w:rPr>
          <w:rFonts w:ascii="Verdana" w:hAnsi="Verdana"/>
          <w:sz w:val="16"/>
          <w:szCs w:val="16"/>
        </w:rPr>
        <w:t xml:space="preserve"> Richtlijn (EU) 2025/1 van het Europees Parlement en de Raad van 27 november 2024 betreffende de totstandbrenging van een kader voor het herstel en de afwikkeling van verzekerings- en herverzekeringsondernemingen en tot wijziging van de Richtlijnen 2002/47/EG, 2004/25/EG, 2007/36/EG, 2014/59/EU en (EU) 2017/1132 en de Verordeningen (EU) nr. 1094/2010, (EU) nr. 648/2012, (EU) nr. 806/2014 en (EU) 2017/1129.</w:t>
      </w:r>
    </w:p>
  </w:footnote>
  <w:footnote w:id="13">
    <w:p w14:paraId="755749C2" w14:textId="33E98862" w:rsidR="00BE4C75" w:rsidRPr="00834AF5" w:rsidRDefault="00BE4C75">
      <w:pPr>
        <w:pStyle w:val="Voetnoottekst"/>
        <w:rPr>
          <w:rFonts w:ascii="Verdana" w:hAnsi="Verdana"/>
          <w:sz w:val="16"/>
          <w:szCs w:val="16"/>
        </w:rPr>
      </w:pPr>
      <w:r w:rsidRPr="00834AF5">
        <w:rPr>
          <w:rStyle w:val="Voetnootmarkering"/>
          <w:rFonts w:ascii="Verdana" w:hAnsi="Verdana"/>
          <w:sz w:val="16"/>
          <w:szCs w:val="16"/>
        </w:rPr>
        <w:footnoteRef/>
      </w:r>
      <w:r w:rsidRPr="00834AF5">
        <w:rPr>
          <w:rFonts w:ascii="Verdana" w:hAnsi="Verdana"/>
          <w:sz w:val="16"/>
          <w:szCs w:val="16"/>
        </w:rPr>
        <w:t xml:space="preserve"> Gedelegeerde verordening (EU) 2026/269 van de Commissie van 29 oktober 2025 tot wijziging van Gedelegeerde Verordening (EU) 2015/35 wat betreft technische voorzieningen, langetermijngarantiemaatregelen, eigen vermogen, aandelenrisico, spreadrisico op securitisatieposities, andere kapitaalvereisten volgens de standaardformule, rapportage en openbaarmaking, evenredigheid en groepssolvabiliteit.</w:t>
      </w:r>
    </w:p>
  </w:footnote>
  <w:footnote w:id="14">
    <w:p w14:paraId="6CCCB4EE" w14:textId="29434377" w:rsidR="00FD35A2" w:rsidRPr="00834AF5" w:rsidRDefault="00FD35A2">
      <w:pPr>
        <w:pStyle w:val="Voetnoottekst"/>
        <w:rPr>
          <w:rFonts w:ascii="Verdana" w:hAnsi="Verdana"/>
          <w:sz w:val="16"/>
          <w:szCs w:val="16"/>
        </w:rPr>
      </w:pPr>
      <w:r w:rsidRPr="00834AF5">
        <w:rPr>
          <w:rStyle w:val="Voetnootmarkering"/>
          <w:rFonts w:ascii="Verdana" w:hAnsi="Verdana"/>
          <w:sz w:val="16"/>
          <w:szCs w:val="16"/>
        </w:rPr>
        <w:footnoteRef/>
      </w:r>
      <w:r w:rsidRPr="00834AF5">
        <w:rPr>
          <w:rFonts w:ascii="Verdana" w:hAnsi="Verdana"/>
          <w:sz w:val="16"/>
          <w:szCs w:val="16"/>
        </w:rPr>
        <w:t xml:space="preserve"> Zie artikel 4, eerste lid, </w:t>
      </w:r>
      <w:r w:rsidR="009956A7" w:rsidRPr="00834AF5">
        <w:rPr>
          <w:rFonts w:ascii="Verdana" w:hAnsi="Verdana"/>
          <w:sz w:val="16"/>
          <w:szCs w:val="16"/>
        </w:rPr>
        <w:t>onderdeel</w:t>
      </w:r>
      <w:r w:rsidRPr="00834AF5">
        <w:rPr>
          <w:rFonts w:ascii="Verdana" w:hAnsi="Verdana"/>
          <w:sz w:val="16"/>
          <w:szCs w:val="16"/>
        </w:rPr>
        <w:t xml:space="preserve"> a</w:t>
      </w:r>
      <w:r w:rsidR="009956A7" w:rsidRPr="00834AF5">
        <w:rPr>
          <w:rFonts w:ascii="Verdana" w:hAnsi="Verdana"/>
          <w:sz w:val="16"/>
          <w:szCs w:val="16"/>
        </w:rPr>
        <w:t xml:space="preserve"> tot en met </w:t>
      </w:r>
      <w:r w:rsidRPr="00834AF5">
        <w:rPr>
          <w:rFonts w:ascii="Verdana" w:hAnsi="Verdana"/>
          <w:sz w:val="16"/>
          <w:szCs w:val="16"/>
        </w:rPr>
        <w:t>c, van de richtlijn solvabiliteit II</w:t>
      </w:r>
      <w:r w:rsidR="006576A0" w:rsidRPr="00834AF5">
        <w:rPr>
          <w:rFonts w:ascii="Verdana" w:hAnsi="Verdana"/>
          <w:sz w:val="16"/>
          <w:szCs w:val="16"/>
        </w:rPr>
        <w:t>.</w:t>
      </w:r>
    </w:p>
  </w:footnote>
  <w:footnote w:id="15">
    <w:p w14:paraId="61DB60B0" w14:textId="1E60C000" w:rsidR="00846D77" w:rsidRPr="00834AF5" w:rsidRDefault="00846D77">
      <w:pPr>
        <w:pStyle w:val="Voetnoottekst"/>
        <w:rPr>
          <w:rFonts w:ascii="Verdana" w:hAnsi="Verdana"/>
          <w:sz w:val="16"/>
          <w:szCs w:val="16"/>
        </w:rPr>
      </w:pPr>
      <w:r w:rsidRPr="00834AF5">
        <w:rPr>
          <w:rStyle w:val="Voetnootmarkering"/>
          <w:rFonts w:ascii="Verdana" w:hAnsi="Verdana"/>
          <w:sz w:val="16"/>
          <w:szCs w:val="16"/>
        </w:rPr>
        <w:footnoteRef/>
      </w:r>
      <w:r w:rsidRPr="00834AF5">
        <w:rPr>
          <w:rFonts w:ascii="Verdana" w:hAnsi="Verdana"/>
          <w:sz w:val="16"/>
          <w:szCs w:val="16"/>
        </w:rPr>
        <w:t xml:space="preserve"> De UFR (langetermijnrente) is een geschatte, stabiele rente voor heel lange looptijden, omdat er te weinig echte marktgegevens zijn om die precies te meten.</w:t>
      </w:r>
    </w:p>
  </w:footnote>
  <w:footnote w:id="16">
    <w:p w14:paraId="6431F3C4" w14:textId="7ACD02E1" w:rsidR="009A70B0" w:rsidRPr="00834AF5" w:rsidRDefault="009A70B0">
      <w:pPr>
        <w:pStyle w:val="Voetnoottekst"/>
        <w:rPr>
          <w:rFonts w:ascii="Verdana" w:hAnsi="Verdana"/>
          <w:sz w:val="16"/>
          <w:szCs w:val="16"/>
        </w:rPr>
      </w:pPr>
      <w:r w:rsidRPr="00834AF5">
        <w:rPr>
          <w:rStyle w:val="Voetnootmarkering"/>
          <w:rFonts w:ascii="Verdana" w:hAnsi="Verdana"/>
          <w:sz w:val="16"/>
          <w:szCs w:val="16"/>
        </w:rPr>
        <w:footnoteRef/>
      </w:r>
      <w:r w:rsidRPr="00834AF5">
        <w:rPr>
          <w:rFonts w:ascii="Verdana" w:hAnsi="Verdana"/>
          <w:sz w:val="16"/>
          <w:szCs w:val="16"/>
        </w:rPr>
        <w:t xml:space="preserve"> Het solvabiliteitskapitaalvereiste wordt uitgewerkt in artikel 65-68 Bpr.</w:t>
      </w:r>
    </w:p>
  </w:footnote>
  <w:footnote w:id="17">
    <w:p w14:paraId="64AB7BAE" w14:textId="101E8D78" w:rsidR="00ED3EE8" w:rsidRPr="00834AF5" w:rsidRDefault="00ED3EE8" w:rsidP="00ED3EE8">
      <w:pPr>
        <w:pStyle w:val="Voetnoottekst"/>
        <w:rPr>
          <w:rFonts w:ascii="Verdana" w:hAnsi="Verdana"/>
          <w:sz w:val="16"/>
          <w:szCs w:val="16"/>
        </w:rPr>
      </w:pPr>
      <w:r w:rsidRPr="00834AF5">
        <w:rPr>
          <w:rStyle w:val="Voetnootmarkering"/>
          <w:rFonts w:ascii="Verdana" w:hAnsi="Verdana"/>
          <w:sz w:val="16"/>
          <w:szCs w:val="16"/>
        </w:rPr>
        <w:footnoteRef/>
      </w:r>
      <w:r w:rsidRPr="00834AF5">
        <w:rPr>
          <w:rFonts w:ascii="Verdana" w:hAnsi="Verdana"/>
          <w:sz w:val="16"/>
          <w:szCs w:val="16"/>
        </w:rPr>
        <w:t xml:space="preserve"> </w:t>
      </w:r>
      <w:r w:rsidRPr="00834AF5">
        <w:rPr>
          <w:rFonts w:ascii="Verdana" w:hAnsi="Verdana"/>
          <w:i/>
          <w:iCs/>
          <w:sz w:val="16"/>
          <w:szCs w:val="16"/>
        </w:rPr>
        <w:t>Value at Risk</w:t>
      </w:r>
      <w:r w:rsidRPr="00834AF5">
        <w:rPr>
          <w:rFonts w:ascii="Verdana" w:hAnsi="Verdana"/>
          <w:sz w:val="16"/>
          <w:szCs w:val="16"/>
        </w:rPr>
        <w:t xml:space="preserve"> (VaR) is een risicomaatstaf die het maximale verwachte verlies van een beleggingsportefeuille beschrijft binnen een bepaalde tijdsperiode.</w:t>
      </w:r>
    </w:p>
  </w:footnote>
  <w:footnote w:id="18">
    <w:p w14:paraId="3292A921" w14:textId="70CEF087" w:rsidR="00384A15" w:rsidRPr="00834AF5" w:rsidRDefault="00384A15">
      <w:pPr>
        <w:pStyle w:val="Voetnoottekst"/>
        <w:rPr>
          <w:rFonts w:ascii="Verdana" w:hAnsi="Verdana"/>
          <w:sz w:val="16"/>
          <w:szCs w:val="16"/>
        </w:rPr>
      </w:pPr>
      <w:r w:rsidRPr="00834AF5">
        <w:rPr>
          <w:rStyle w:val="Voetnootmarkering"/>
          <w:rFonts w:ascii="Verdana" w:hAnsi="Verdana"/>
          <w:sz w:val="16"/>
          <w:szCs w:val="16"/>
        </w:rPr>
        <w:footnoteRef/>
      </w:r>
      <w:r w:rsidRPr="00834AF5">
        <w:rPr>
          <w:rFonts w:ascii="Verdana" w:hAnsi="Verdana"/>
          <w:sz w:val="16"/>
          <w:szCs w:val="16"/>
        </w:rPr>
        <w:t xml:space="preserve"> Zie artikel 51 van de richtlijn</w:t>
      </w:r>
      <w:r w:rsidR="00647773" w:rsidRPr="00834AF5">
        <w:rPr>
          <w:rFonts w:ascii="Verdana" w:hAnsi="Verdana"/>
          <w:sz w:val="16"/>
          <w:szCs w:val="16"/>
        </w:rPr>
        <w:t xml:space="preserve"> solvabiliteit II</w:t>
      </w:r>
      <w:r w:rsidRPr="00834AF5">
        <w:rPr>
          <w:rFonts w:ascii="Verdana" w:hAnsi="Verdana"/>
          <w:sz w:val="16"/>
          <w:szCs w:val="16"/>
        </w:rPr>
        <w:t xml:space="preserve"> en artikelen 290</w:t>
      </w:r>
      <w:r w:rsidR="00A666CF" w:rsidRPr="00834AF5">
        <w:rPr>
          <w:rFonts w:ascii="Verdana" w:hAnsi="Verdana"/>
          <w:sz w:val="16"/>
          <w:szCs w:val="16"/>
        </w:rPr>
        <w:t xml:space="preserve"> tot en met </w:t>
      </w:r>
      <w:r w:rsidRPr="00834AF5">
        <w:rPr>
          <w:rFonts w:ascii="Verdana" w:hAnsi="Verdana"/>
          <w:sz w:val="16"/>
          <w:szCs w:val="16"/>
        </w:rPr>
        <w:t xml:space="preserve">298 van de </w:t>
      </w:r>
      <w:r w:rsidR="00A666CF" w:rsidRPr="00834AF5">
        <w:rPr>
          <w:rFonts w:ascii="Verdana" w:hAnsi="Verdana"/>
          <w:sz w:val="16"/>
          <w:szCs w:val="16"/>
        </w:rPr>
        <w:t>g</w:t>
      </w:r>
      <w:r w:rsidRPr="00834AF5">
        <w:rPr>
          <w:rFonts w:ascii="Verdana" w:hAnsi="Verdana"/>
          <w:sz w:val="16"/>
          <w:szCs w:val="16"/>
        </w:rPr>
        <w:t xml:space="preserve">edelegeerde verordening. </w:t>
      </w:r>
    </w:p>
  </w:footnote>
  <w:footnote w:id="19">
    <w:p w14:paraId="0E886F7A" w14:textId="4532C5FE" w:rsidR="00384A15" w:rsidRPr="00834AF5" w:rsidRDefault="00384A15">
      <w:pPr>
        <w:pStyle w:val="Voetnoottekst"/>
        <w:rPr>
          <w:rFonts w:ascii="Verdana" w:hAnsi="Verdana"/>
          <w:sz w:val="16"/>
          <w:szCs w:val="16"/>
        </w:rPr>
      </w:pPr>
      <w:r w:rsidRPr="00834AF5">
        <w:rPr>
          <w:rStyle w:val="Voetnootmarkering"/>
          <w:rFonts w:ascii="Verdana" w:hAnsi="Verdana"/>
          <w:sz w:val="16"/>
          <w:szCs w:val="16"/>
        </w:rPr>
        <w:footnoteRef/>
      </w:r>
      <w:r w:rsidRPr="00834AF5">
        <w:rPr>
          <w:rFonts w:ascii="Verdana" w:hAnsi="Verdana"/>
          <w:sz w:val="16"/>
          <w:szCs w:val="16"/>
        </w:rPr>
        <w:t xml:space="preserve"> Artikel 304 e.v. van de richtlijn</w:t>
      </w:r>
      <w:r w:rsidR="00647773" w:rsidRPr="00834AF5">
        <w:rPr>
          <w:rFonts w:ascii="Verdana" w:hAnsi="Verdana"/>
          <w:sz w:val="16"/>
          <w:szCs w:val="16"/>
        </w:rPr>
        <w:t xml:space="preserve"> </w:t>
      </w:r>
      <w:r w:rsidR="00DD566D" w:rsidRPr="00834AF5">
        <w:rPr>
          <w:rFonts w:ascii="Verdana" w:hAnsi="Verdana"/>
          <w:sz w:val="16"/>
          <w:szCs w:val="16"/>
        </w:rPr>
        <w:t xml:space="preserve">solvabiliteit </w:t>
      </w:r>
      <w:r w:rsidR="00647773" w:rsidRPr="00834AF5">
        <w:rPr>
          <w:rFonts w:ascii="Verdana" w:hAnsi="Verdana"/>
          <w:sz w:val="16"/>
          <w:szCs w:val="16"/>
        </w:rPr>
        <w:t>II</w:t>
      </w:r>
      <w:r w:rsidRPr="00834AF5">
        <w:rPr>
          <w:rFonts w:ascii="Verdana" w:hAnsi="Verdana"/>
          <w:sz w:val="16"/>
          <w:szCs w:val="16"/>
        </w:rPr>
        <w:t>.</w:t>
      </w:r>
    </w:p>
  </w:footnote>
  <w:footnote w:id="20">
    <w:p w14:paraId="0496709C" w14:textId="54361F9D" w:rsidR="007A736B" w:rsidRPr="00834AF5" w:rsidRDefault="007A736B">
      <w:pPr>
        <w:pStyle w:val="Voetnoottekst"/>
        <w:rPr>
          <w:rFonts w:ascii="Verdana" w:hAnsi="Verdana"/>
          <w:sz w:val="16"/>
          <w:szCs w:val="16"/>
        </w:rPr>
      </w:pPr>
      <w:r w:rsidRPr="00834AF5">
        <w:rPr>
          <w:rStyle w:val="Voetnootmarkering"/>
          <w:rFonts w:ascii="Verdana" w:hAnsi="Verdana"/>
          <w:sz w:val="16"/>
          <w:szCs w:val="16"/>
        </w:rPr>
        <w:footnoteRef/>
      </w:r>
      <w:r w:rsidRPr="00834AF5">
        <w:rPr>
          <w:rFonts w:ascii="Verdana" w:hAnsi="Verdana"/>
          <w:sz w:val="16"/>
          <w:szCs w:val="16"/>
        </w:rPr>
        <w:t xml:space="preserve"> Uitvoeringsverordening (EU) 2023/894 van de Commissie van 4 april 2023 tot vaststelling van technische uitvoeringsnormen voor de toepassing van Richtlijn 2009/138/EG van het Europees Parlement en de Raad wat betreft de templates voor de indiening door verzekerings- en herverzekeringsondernemingen bij hun toezichthoudende autoriteiten van voor het toezicht op die ondernemingen noodzakelijke informatie en tot intrekking van Uitvoeringsverordening (EU) 2015/2450.</w:t>
      </w:r>
    </w:p>
  </w:footnote>
  <w:footnote w:id="21">
    <w:p w14:paraId="25275F7E" w14:textId="26CC3DA6" w:rsidR="00DA330C" w:rsidRPr="00834AF5" w:rsidRDefault="00DA330C" w:rsidP="00B77891">
      <w:pPr>
        <w:rPr>
          <w:rFonts w:ascii="Verdana" w:hAnsi="Verdana"/>
          <w:sz w:val="16"/>
          <w:szCs w:val="16"/>
          <w:lang w:eastAsia="en-US"/>
        </w:rPr>
      </w:pPr>
      <w:r w:rsidRPr="00834AF5">
        <w:rPr>
          <w:rStyle w:val="Voetnootmarkering"/>
          <w:rFonts w:ascii="Verdana" w:hAnsi="Verdana"/>
          <w:sz w:val="16"/>
          <w:szCs w:val="16"/>
        </w:rPr>
        <w:footnoteRef/>
      </w:r>
      <w:r w:rsidRPr="00834AF5">
        <w:rPr>
          <w:rFonts w:ascii="Verdana" w:hAnsi="Verdana"/>
          <w:sz w:val="16"/>
          <w:szCs w:val="16"/>
        </w:rPr>
        <w:t xml:space="preserve"> Uitvoeringsverordening (EU) 2023/894 van de Commissie van 4 april 2023 </w:t>
      </w:r>
      <w:r w:rsidRPr="00834AF5">
        <w:rPr>
          <w:rFonts w:ascii="Verdana" w:hAnsi="Verdana"/>
          <w:sz w:val="16"/>
          <w:szCs w:val="16"/>
          <w:lang w:eastAsia="en-US"/>
        </w:rPr>
        <w:t>tot vaststelling van technische uitvoeringsnormen voor de toepassing van Richtlijn 2009/138/EG van het Europees Parlement en de Raad wat betreft procedures, formats en templates voor de openbaarmaking door verzekerings- en herverzekeringsondernemingen van hun verslag over hun solvabiliteit en financiële positie en tot intrekking van Uitvoeringsverordening (EU) 2015/2452.</w:t>
      </w:r>
    </w:p>
  </w:footnote>
  <w:footnote w:id="22">
    <w:p w14:paraId="0A108C53" w14:textId="3BCBFEC9" w:rsidR="000758A5" w:rsidRPr="00834AF5" w:rsidRDefault="000758A5">
      <w:pPr>
        <w:pStyle w:val="Voetnoottekst"/>
        <w:rPr>
          <w:rFonts w:ascii="Verdana" w:hAnsi="Verdana"/>
          <w:sz w:val="16"/>
          <w:szCs w:val="16"/>
        </w:rPr>
      </w:pPr>
      <w:r w:rsidRPr="00834AF5">
        <w:rPr>
          <w:rStyle w:val="Voetnootmarkering"/>
          <w:rFonts w:ascii="Verdana" w:hAnsi="Verdana"/>
          <w:sz w:val="16"/>
          <w:szCs w:val="16"/>
        </w:rPr>
        <w:footnoteRef/>
      </w:r>
      <w:r w:rsidRPr="00834AF5">
        <w:rPr>
          <w:rFonts w:ascii="Verdana" w:hAnsi="Verdana"/>
          <w:sz w:val="16"/>
          <w:szCs w:val="16"/>
        </w:rPr>
        <w:t xml:space="preserve"> </w:t>
      </w:r>
      <w:r w:rsidR="00C47D76" w:rsidRPr="00834AF5">
        <w:rPr>
          <w:rFonts w:ascii="Verdana" w:hAnsi="Verdana"/>
          <w:sz w:val="16"/>
          <w:szCs w:val="16"/>
        </w:rPr>
        <w:t>Dit betreft o</w:t>
      </w:r>
      <w:r w:rsidRPr="00834AF5">
        <w:rPr>
          <w:rFonts w:ascii="Verdana" w:hAnsi="Verdana"/>
          <w:sz w:val="16"/>
          <w:szCs w:val="16"/>
        </w:rPr>
        <w:t>vereenkomst</w:t>
      </w:r>
      <w:r w:rsidR="00C47D76" w:rsidRPr="00834AF5">
        <w:rPr>
          <w:rFonts w:ascii="Verdana" w:hAnsi="Verdana"/>
          <w:sz w:val="16"/>
          <w:szCs w:val="16"/>
        </w:rPr>
        <w:t>ig</w:t>
      </w:r>
      <w:r w:rsidRPr="00834AF5">
        <w:rPr>
          <w:rFonts w:ascii="Verdana" w:hAnsi="Verdana"/>
          <w:sz w:val="16"/>
          <w:szCs w:val="16"/>
        </w:rPr>
        <w:t xml:space="preserve"> artikel 1:1 Wft</w:t>
      </w:r>
      <w:r w:rsidR="00911216" w:rsidRPr="00834AF5">
        <w:rPr>
          <w:rFonts w:ascii="Verdana" w:hAnsi="Verdana"/>
          <w:sz w:val="16"/>
          <w:szCs w:val="16"/>
        </w:rPr>
        <w:t xml:space="preserve"> een moederonderneming, een onderneming die een richtlijndeelneming bezit of een onderneming die met een andere onderneming verbonden is door het feit dat zij daarover een centrale leiding uitoefent krachtens een door deze ondernemingen gesloten overeenkomst of een bepaling in de statuten van een of meer van deze ondernemingen, dan wel door het feit dat de bestuurs-, leidinggevende, of toezichthoudende organen van deze ondernemingen en van een of meer andere ondernemingen waarmee niet een in het eerste of tweede lid van artikel 22 van de richtlijn jaarrekening beschreven betrekking bestaat, gedurende het boekjaar en tot de opstelling van de geconsolideerde jaarrekening in meerderheid bestaan uit dezelfde personen.</w:t>
      </w:r>
    </w:p>
  </w:footnote>
  <w:footnote w:id="23">
    <w:p w14:paraId="08683690" w14:textId="0AA8813E" w:rsidR="00B544B5" w:rsidRPr="00834AF5" w:rsidRDefault="00B544B5" w:rsidP="00B544B5">
      <w:pPr>
        <w:pStyle w:val="Voetnoottekst"/>
        <w:rPr>
          <w:rFonts w:ascii="Verdana" w:hAnsi="Verdana"/>
          <w:sz w:val="16"/>
          <w:szCs w:val="16"/>
        </w:rPr>
      </w:pPr>
      <w:r w:rsidRPr="00834AF5">
        <w:rPr>
          <w:rStyle w:val="Voetnootmarkering"/>
          <w:rFonts w:ascii="Verdana" w:hAnsi="Verdana"/>
          <w:sz w:val="16"/>
          <w:szCs w:val="16"/>
        </w:rPr>
        <w:footnoteRef/>
      </w:r>
      <w:r w:rsidRPr="00834AF5">
        <w:rPr>
          <w:rFonts w:ascii="Verdana" w:hAnsi="Verdana"/>
          <w:sz w:val="16"/>
          <w:szCs w:val="16"/>
        </w:rPr>
        <w:t xml:space="preserve"> Richtlijn (EU) 2025/1 van het Europees Parlement en de Raad van 27 november 2024 betreffende de totstandbrenging van een kader voor het herstel en de afwikkeling van verzekerings- en herverzekeringsondernemingen en tot wijziging van de Richtlijnen </w:t>
      </w:r>
    </w:p>
    <w:p w14:paraId="2101F36D" w14:textId="77777777" w:rsidR="00B544B5" w:rsidRPr="00834AF5" w:rsidRDefault="00B544B5" w:rsidP="00B544B5">
      <w:pPr>
        <w:pStyle w:val="Voetnoottekst"/>
        <w:rPr>
          <w:rFonts w:ascii="Verdana" w:hAnsi="Verdana"/>
          <w:sz w:val="16"/>
          <w:szCs w:val="16"/>
        </w:rPr>
      </w:pPr>
      <w:r w:rsidRPr="00834AF5">
        <w:rPr>
          <w:rFonts w:ascii="Verdana" w:hAnsi="Verdana"/>
          <w:sz w:val="16"/>
          <w:szCs w:val="16"/>
        </w:rPr>
        <w:t xml:space="preserve">2002/47/EG, 2004/25/EG, 2007/36/EG, 2014/59/EU en (EU) 2017/1132 en de </w:t>
      </w:r>
    </w:p>
    <w:p w14:paraId="62E47084" w14:textId="77777777" w:rsidR="00B544B5" w:rsidRPr="00834AF5" w:rsidRDefault="00B544B5" w:rsidP="00B544B5">
      <w:pPr>
        <w:pStyle w:val="Voetnoottekst"/>
        <w:rPr>
          <w:rFonts w:ascii="Verdana" w:hAnsi="Verdana"/>
          <w:sz w:val="16"/>
          <w:szCs w:val="16"/>
        </w:rPr>
      </w:pPr>
      <w:r w:rsidRPr="00834AF5">
        <w:rPr>
          <w:rFonts w:ascii="Verdana" w:hAnsi="Verdana"/>
          <w:sz w:val="16"/>
          <w:szCs w:val="16"/>
        </w:rPr>
        <w:t xml:space="preserve">Verordeningen (EU) nr. 1094/2010, (EU) nr. 648/2012, (EU) nr. 806/2014 en (EU) </w:t>
      </w:r>
    </w:p>
    <w:p w14:paraId="70BD6293" w14:textId="77777777" w:rsidR="00B544B5" w:rsidRPr="00834AF5" w:rsidRDefault="00B544B5" w:rsidP="00B544B5">
      <w:pPr>
        <w:pStyle w:val="Voetnoottekst"/>
        <w:rPr>
          <w:rFonts w:ascii="Verdana" w:hAnsi="Verdana"/>
          <w:sz w:val="16"/>
          <w:szCs w:val="16"/>
        </w:rPr>
      </w:pPr>
      <w:r w:rsidRPr="00834AF5">
        <w:rPr>
          <w:rFonts w:ascii="Verdana" w:hAnsi="Verdana"/>
          <w:sz w:val="16"/>
          <w:szCs w:val="16"/>
        </w:rPr>
        <w:t>2017/1129.</w:t>
      </w:r>
    </w:p>
  </w:footnote>
  <w:footnote w:id="24">
    <w:p w14:paraId="28DA8560" w14:textId="77777777" w:rsidR="00B151D8" w:rsidRPr="00834AF5" w:rsidRDefault="00B151D8" w:rsidP="00B151D8">
      <w:pPr>
        <w:pStyle w:val="Voetnoottekst"/>
        <w:rPr>
          <w:rFonts w:ascii="Verdana" w:hAnsi="Verdana"/>
          <w:sz w:val="16"/>
          <w:szCs w:val="16"/>
        </w:rPr>
      </w:pPr>
      <w:r w:rsidRPr="00834AF5">
        <w:rPr>
          <w:rStyle w:val="Voetnootmarkering"/>
          <w:rFonts w:ascii="Verdana" w:hAnsi="Verdana"/>
          <w:sz w:val="16"/>
          <w:szCs w:val="16"/>
        </w:rPr>
        <w:footnoteRef/>
      </w:r>
      <w:r w:rsidRPr="00834AF5">
        <w:rPr>
          <w:rFonts w:ascii="Verdana" w:hAnsi="Verdana"/>
          <w:sz w:val="16"/>
          <w:szCs w:val="16"/>
        </w:rPr>
        <w:t xml:space="preserve"> Wijziging van de Wet op het financieel toezicht, de Faillissementswet en de Bankwet 1998 in verband met de implementatie van de richtlijn herstel en afwikkeling verzekeraars (Implementatiewet herstel en afwikkeling verzekeraars, Keten-ID WGK027580).</w:t>
      </w:r>
    </w:p>
  </w:footnote>
  <w:footnote w:id="25">
    <w:p w14:paraId="262BBDC1" w14:textId="08171703" w:rsidR="00D73AC9" w:rsidRPr="00834AF5" w:rsidRDefault="00D73AC9" w:rsidP="00D73AC9">
      <w:pPr>
        <w:pStyle w:val="Voetnoottekst"/>
        <w:rPr>
          <w:rFonts w:ascii="Verdana" w:hAnsi="Verdana"/>
          <w:sz w:val="16"/>
          <w:szCs w:val="16"/>
        </w:rPr>
      </w:pPr>
      <w:r w:rsidRPr="00834AF5">
        <w:rPr>
          <w:rStyle w:val="Voetnootmarkering"/>
          <w:rFonts w:ascii="Verdana" w:hAnsi="Verdana"/>
          <w:sz w:val="16"/>
          <w:szCs w:val="16"/>
        </w:rPr>
        <w:footnoteRef/>
      </w:r>
      <w:r w:rsidRPr="00834AF5">
        <w:rPr>
          <w:rFonts w:ascii="Verdana" w:hAnsi="Verdana"/>
          <w:sz w:val="16"/>
          <w:szCs w:val="16"/>
        </w:rPr>
        <w:t xml:space="preserve"> D</w:t>
      </w:r>
      <w:r w:rsidR="005F3772" w:rsidRPr="00834AF5">
        <w:rPr>
          <w:rFonts w:ascii="Verdana" w:hAnsi="Verdana"/>
          <w:sz w:val="16"/>
          <w:szCs w:val="16"/>
        </w:rPr>
        <w:t>e</w:t>
      </w:r>
      <w:r w:rsidRPr="00834AF5">
        <w:rPr>
          <w:rFonts w:ascii="Verdana" w:hAnsi="Verdana"/>
          <w:sz w:val="16"/>
          <w:szCs w:val="16"/>
        </w:rPr>
        <w:t xml:space="preserve"> templates en instructies voor de openbaarmaking van </w:t>
      </w:r>
      <w:r w:rsidR="009B1561" w:rsidRPr="00834AF5">
        <w:rPr>
          <w:rFonts w:ascii="Verdana" w:hAnsi="Verdana"/>
          <w:sz w:val="16"/>
          <w:szCs w:val="16"/>
        </w:rPr>
        <w:t>de</w:t>
      </w:r>
      <w:r w:rsidRPr="00834AF5">
        <w:rPr>
          <w:rFonts w:ascii="Verdana" w:hAnsi="Verdana"/>
          <w:sz w:val="16"/>
          <w:szCs w:val="16"/>
        </w:rPr>
        <w:t xml:space="preserve"> SFCR </w:t>
      </w:r>
      <w:r w:rsidR="00DE6876" w:rsidRPr="00834AF5">
        <w:rPr>
          <w:rFonts w:ascii="Verdana" w:hAnsi="Verdana"/>
          <w:sz w:val="16"/>
          <w:szCs w:val="16"/>
        </w:rPr>
        <w:t xml:space="preserve">zijn </w:t>
      </w:r>
      <w:r w:rsidRPr="00834AF5">
        <w:rPr>
          <w:rFonts w:ascii="Verdana" w:hAnsi="Verdana"/>
          <w:sz w:val="16"/>
          <w:szCs w:val="16"/>
        </w:rPr>
        <w:t xml:space="preserve">vastgelegd in artikel 4 van de Uitvoeringsverordening (EU) </w:t>
      </w:r>
      <w:r w:rsidR="005F3772" w:rsidRPr="00834AF5">
        <w:rPr>
          <w:rFonts w:ascii="Verdana" w:hAnsi="Verdana"/>
          <w:sz w:val="16"/>
          <w:szCs w:val="16"/>
        </w:rPr>
        <w:t xml:space="preserve">2023/895 </w:t>
      </w:r>
      <w:r w:rsidRPr="00834AF5">
        <w:rPr>
          <w:rFonts w:ascii="Verdana" w:hAnsi="Verdana"/>
          <w:sz w:val="16"/>
          <w:szCs w:val="16"/>
        </w:rPr>
        <w:t>van de Commissie van 4 april 2023 tot vaststelling van technische uitvoeringsnormen voor de toepassing van Richtlijn 2009/138/EG van het Europees Parlement en de Raad wat betreft procedures, formats en templates voor de openbaarmaking door verzekerings- en herverzekeringsondernemingen van hun verslag over hun solvabiliteit en financiële positie en tot intrekking van Uitvoeringsverordening (EU) 2015/2452.</w:t>
      </w:r>
    </w:p>
  </w:footnote>
  <w:footnote w:id="26">
    <w:p w14:paraId="553F0829" w14:textId="62D78FC6" w:rsidR="005F3772" w:rsidRPr="00834AF5" w:rsidRDefault="005F3772" w:rsidP="005F3772">
      <w:pPr>
        <w:pStyle w:val="Voetnoottekst"/>
        <w:rPr>
          <w:rFonts w:ascii="Verdana" w:hAnsi="Verdana"/>
          <w:sz w:val="16"/>
          <w:szCs w:val="16"/>
        </w:rPr>
      </w:pPr>
      <w:r w:rsidRPr="00834AF5">
        <w:rPr>
          <w:rStyle w:val="Voetnootmarkering"/>
          <w:rFonts w:ascii="Verdana" w:hAnsi="Verdana"/>
          <w:sz w:val="16"/>
          <w:szCs w:val="16"/>
        </w:rPr>
        <w:footnoteRef/>
      </w:r>
      <w:r w:rsidRPr="00834AF5">
        <w:rPr>
          <w:rFonts w:ascii="Verdana" w:hAnsi="Verdana"/>
          <w:sz w:val="16"/>
          <w:szCs w:val="16"/>
        </w:rPr>
        <w:t xml:space="preserve"> Uitvoeringsverordening (EU) 2023/894 van de Commissie van 4 april 2023 </w:t>
      </w:r>
    </w:p>
    <w:p w14:paraId="79B1E85E" w14:textId="77687DBE" w:rsidR="005F3772" w:rsidRPr="00834AF5" w:rsidRDefault="005F3772" w:rsidP="005F3772">
      <w:pPr>
        <w:pStyle w:val="Voetnoottekst"/>
        <w:rPr>
          <w:rFonts w:ascii="Verdana" w:hAnsi="Verdana"/>
          <w:sz w:val="16"/>
          <w:szCs w:val="16"/>
        </w:rPr>
      </w:pPr>
      <w:r w:rsidRPr="00834AF5">
        <w:rPr>
          <w:rFonts w:ascii="Verdana" w:hAnsi="Verdana"/>
          <w:sz w:val="16"/>
          <w:szCs w:val="16"/>
        </w:rPr>
        <w:t>tot vaststelling van technische uitvoeringsnormen voor de toepassing van Richtlijn 2009/138/EG van het Europees Parlement en de Raad wat betreft de templates voor de indiening door verzekerings- en herverzekeringsondernemingen bij hun toezichthoudende autoriteiten van voor het toezicht op die ondernemingen noodzakelijke informatie en tot intrekking van Uitvoeringsverordening (EU) 2015/2450.</w:t>
      </w:r>
    </w:p>
  </w:footnote>
  <w:footnote w:id="27">
    <w:p w14:paraId="6338D9A1" w14:textId="08970ACA" w:rsidR="005F3772" w:rsidRPr="00834AF5" w:rsidRDefault="005F3772">
      <w:pPr>
        <w:pStyle w:val="Voetnoottekst"/>
        <w:rPr>
          <w:rFonts w:ascii="Verdana" w:hAnsi="Verdana"/>
          <w:sz w:val="16"/>
          <w:szCs w:val="16"/>
        </w:rPr>
      </w:pPr>
      <w:r w:rsidRPr="00834AF5">
        <w:rPr>
          <w:rStyle w:val="Voetnootmarkering"/>
          <w:rFonts w:ascii="Verdana" w:hAnsi="Verdana"/>
          <w:sz w:val="16"/>
          <w:szCs w:val="16"/>
        </w:rPr>
        <w:footnoteRef/>
      </w:r>
      <w:r w:rsidRPr="00834AF5">
        <w:rPr>
          <w:rFonts w:ascii="Verdana" w:hAnsi="Verdana"/>
          <w:sz w:val="16"/>
          <w:szCs w:val="16"/>
        </w:rPr>
        <w:t xml:space="preserve"> Uitvoeringsverordening (EU) 2023/895 van de Commissie van 4 april 2023 tot vaststelling van technische uitvoeringsnormen voor de toepassing van Richtlijn 2009/138/EG van het Europees Parlement en de Raad wat betreft procedures, formats en templates voor de openbaarmaking door verzekerings- en herverzekeringsondernemingen van hun verslag over hun solvabiliteit en financiële positie en tot intrekking van Uitvoeringsverordening (EU) 2015/2452.</w:t>
      </w:r>
    </w:p>
  </w:footnote>
  <w:footnote w:id="28">
    <w:p w14:paraId="327EF1D6" w14:textId="77777777" w:rsidR="00AE5F59" w:rsidRPr="00834AF5" w:rsidRDefault="00AE5F59" w:rsidP="00AE5F59">
      <w:pPr>
        <w:pStyle w:val="Voetnoottekst"/>
        <w:rPr>
          <w:rFonts w:ascii="Verdana" w:hAnsi="Verdana"/>
          <w:sz w:val="16"/>
          <w:szCs w:val="16"/>
        </w:rPr>
      </w:pPr>
      <w:r w:rsidRPr="00834AF5">
        <w:rPr>
          <w:rStyle w:val="Voetnootmarkering"/>
          <w:rFonts w:ascii="Verdana" w:hAnsi="Verdana"/>
          <w:sz w:val="16"/>
          <w:szCs w:val="16"/>
        </w:rPr>
        <w:footnoteRef/>
      </w:r>
      <w:r w:rsidRPr="00834AF5">
        <w:rPr>
          <w:rFonts w:ascii="Verdana" w:hAnsi="Verdana"/>
          <w:sz w:val="16"/>
          <w:szCs w:val="16"/>
        </w:rPr>
        <w:t xml:space="preserve"> Zie artikel 3:72, zevende lid, Wft en nader uitgewerkt in de artikelen 130 en 133 Bpr en de Regeling staten financiële ondernemingen Wft. </w:t>
      </w:r>
    </w:p>
  </w:footnote>
  <w:footnote w:id="29">
    <w:p w14:paraId="66BBE37C" w14:textId="0402E6C1" w:rsidR="00FE1205" w:rsidRPr="00834AF5" w:rsidRDefault="00FE1205" w:rsidP="00FE1205">
      <w:pPr>
        <w:pStyle w:val="Voetnoottekst"/>
        <w:rPr>
          <w:rFonts w:ascii="Verdana" w:hAnsi="Verdana"/>
          <w:sz w:val="16"/>
          <w:szCs w:val="16"/>
        </w:rPr>
      </w:pPr>
      <w:r w:rsidRPr="00834AF5">
        <w:rPr>
          <w:rStyle w:val="Voetnootmarkering"/>
          <w:rFonts w:ascii="Verdana" w:hAnsi="Verdana"/>
          <w:sz w:val="16"/>
          <w:szCs w:val="16"/>
        </w:rPr>
        <w:footnoteRef/>
      </w:r>
      <w:r w:rsidRPr="00834AF5">
        <w:rPr>
          <w:rFonts w:ascii="Verdana" w:hAnsi="Verdana"/>
          <w:sz w:val="16"/>
          <w:szCs w:val="16"/>
        </w:rPr>
        <w:t xml:space="preserve"> Overeenkomstig artikel 77 quinquies richtlijn</w:t>
      </w:r>
      <w:r w:rsidR="00647773" w:rsidRPr="00834AF5">
        <w:rPr>
          <w:rFonts w:ascii="Verdana" w:hAnsi="Verdana"/>
          <w:sz w:val="16"/>
          <w:szCs w:val="16"/>
        </w:rPr>
        <w:t xml:space="preserve"> solvabiliteit II</w:t>
      </w:r>
      <w:r w:rsidRPr="00834AF5">
        <w:rPr>
          <w:rFonts w:ascii="Verdana" w:hAnsi="Verdana"/>
          <w:sz w:val="16"/>
          <w:szCs w:val="16"/>
        </w:rPr>
        <w:t xml:space="preserve"> berekend.</w:t>
      </w:r>
    </w:p>
  </w:footnote>
  <w:footnote w:id="30">
    <w:p w14:paraId="5112EECD" w14:textId="26F1D391" w:rsidR="00FE1205" w:rsidRPr="00834AF5" w:rsidRDefault="00FE1205" w:rsidP="00FE1205">
      <w:pPr>
        <w:pStyle w:val="Voetnoottekst"/>
        <w:rPr>
          <w:rFonts w:ascii="Verdana" w:hAnsi="Verdana"/>
          <w:sz w:val="16"/>
          <w:szCs w:val="16"/>
        </w:rPr>
      </w:pPr>
      <w:r w:rsidRPr="00834AF5">
        <w:rPr>
          <w:rStyle w:val="Voetnootmarkering"/>
          <w:rFonts w:ascii="Verdana" w:hAnsi="Verdana"/>
          <w:sz w:val="16"/>
          <w:szCs w:val="16"/>
        </w:rPr>
        <w:footnoteRef/>
      </w:r>
      <w:r w:rsidRPr="00834AF5">
        <w:rPr>
          <w:rFonts w:ascii="Verdana" w:hAnsi="Verdana"/>
          <w:sz w:val="16"/>
          <w:szCs w:val="16"/>
        </w:rPr>
        <w:t xml:space="preserve"> Op grond van</w:t>
      </w:r>
      <w:r w:rsidR="00F67B66" w:rsidRPr="00834AF5">
        <w:rPr>
          <w:rFonts w:ascii="Verdana" w:hAnsi="Verdana"/>
          <w:sz w:val="16"/>
          <w:szCs w:val="16"/>
        </w:rPr>
        <w:t xml:space="preserve"> artikel</w:t>
      </w:r>
      <w:r w:rsidRPr="00834AF5">
        <w:rPr>
          <w:rFonts w:ascii="Verdana" w:hAnsi="Verdana"/>
          <w:sz w:val="16"/>
          <w:szCs w:val="16"/>
        </w:rPr>
        <w:t xml:space="preserve"> </w:t>
      </w:r>
      <w:r w:rsidRPr="00834AF5">
        <w:rPr>
          <w:rFonts w:ascii="Verdana" w:hAnsi="Verdana" w:cs="Arial"/>
          <w:sz w:val="16"/>
          <w:szCs w:val="16"/>
        </w:rPr>
        <w:t>77 quinquies, lid 1 quater en lid 4 richtlijn</w:t>
      </w:r>
      <w:r w:rsidR="00647773" w:rsidRPr="00834AF5">
        <w:rPr>
          <w:rFonts w:ascii="Verdana" w:hAnsi="Verdana" w:cs="Arial"/>
          <w:sz w:val="16"/>
          <w:szCs w:val="16"/>
        </w:rPr>
        <w:t xml:space="preserve"> </w:t>
      </w:r>
      <w:r w:rsidR="00647773" w:rsidRPr="00834AF5">
        <w:rPr>
          <w:rFonts w:ascii="Verdana" w:hAnsi="Verdana"/>
          <w:sz w:val="16"/>
          <w:szCs w:val="16"/>
        </w:rPr>
        <w:t>solvabiliteit II</w:t>
      </w:r>
      <w:r w:rsidRPr="00834AF5">
        <w:rPr>
          <w:rFonts w:ascii="Verdana" w:hAnsi="Verdana" w:cs="Arial"/>
          <w:sz w:val="16"/>
          <w:szCs w:val="16"/>
        </w:rPr>
        <w:t>.</w:t>
      </w:r>
    </w:p>
  </w:footnote>
  <w:footnote w:id="31">
    <w:p w14:paraId="72C23A59" w14:textId="0E9E9516" w:rsidR="00C67916" w:rsidRPr="00834AF5" w:rsidRDefault="00C67916" w:rsidP="00C67916">
      <w:pPr>
        <w:pStyle w:val="Voetnoottekst"/>
        <w:rPr>
          <w:rFonts w:ascii="Verdana" w:hAnsi="Verdana"/>
          <w:i/>
          <w:iCs/>
          <w:sz w:val="16"/>
          <w:szCs w:val="16"/>
        </w:rPr>
      </w:pPr>
      <w:r w:rsidRPr="00834AF5">
        <w:rPr>
          <w:rStyle w:val="Voetnootmarkering"/>
          <w:rFonts w:ascii="Verdana" w:hAnsi="Verdana"/>
          <w:sz w:val="16"/>
          <w:szCs w:val="16"/>
        </w:rPr>
        <w:footnoteRef/>
      </w:r>
      <w:r w:rsidRPr="00834AF5">
        <w:rPr>
          <w:rFonts w:ascii="Verdana" w:hAnsi="Verdana"/>
          <w:sz w:val="16"/>
          <w:szCs w:val="16"/>
        </w:rPr>
        <w:t xml:space="preserve"> </w:t>
      </w:r>
      <w:r w:rsidR="00DE6876" w:rsidRPr="00834AF5">
        <w:rPr>
          <w:rFonts w:ascii="Verdana" w:hAnsi="Verdana"/>
          <w:sz w:val="16"/>
          <w:szCs w:val="16"/>
        </w:rPr>
        <w:t xml:space="preserve">Aan de slag. Bouwen aan een beter Nederland. </w:t>
      </w:r>
      <w:r w:rsidR="00DE6876" w:rsidRPr="00834AF5">
        <w:rPr>
          <w:rFonts w:ascii="Verdana" w:hAnsi="Verdana"/>
          <w:i/>
          <w:iCs/>
          <w:sz w:val="16"/>
          <w:szCs w:val="16"/>
        </w:rPr>
        <w:t>Regeerakkoord 2026-2030</w:t>
      </w:r>
      <w:r w:rsidR="00DE6876" w:rsidRPr="00834AF5">
        <w:rPr>
          <w:rFonts w:ascii="Verdana" w:hAnsi="Verdana"/>
          <w:sz w:val="16"/>
          <w:szCs w:val="16"/>
        </w:rPr>
        <w:t>, p. 30</w:t>
      </w:r>
    </w:p>
  </w:footnote>
  <w:footnote w:id="32">
    <w:p w14:paraId="2308762A" w14:textId="77777777" w:rsidR="00C331D2" w:rsidRPr="00834AF5" w:rsidRDefault="00C331D2" w:rsidP="00C331D2">
      <w:pPr>
        <w:pStyle w:val="Voetnoottekst"/>
        <w:rPr>
          <w:rFonts w:ascii="Verdana" w:hAnsi="Verdana"/>
          <w:sz w:val="16"/>
          <w:szCs w:val="16"/>
        </w:rPr>
      </w:pPr>
      <w:r w:rsidRPr="00834AF5">
        <w:rPr>
          <w:rStyle w:val="Voetnootmarkering"/>
          <w:rFonts w:ascii="Verdana" w:hAnsi="Verdana"/>
          <w:sz w:val="16"/>
          <w:szCs w:val="16"/>
        </w:rPr>
        <w:footnoteRef/>
      </w:r>
      <w:r w:rsidRPr="00834AF5">
        <w:rPr>
          <w:rFonts w:ascii="Verdana" w:hAnsi="Verdana"/>
          <w:sz w:val="16"/>
          <w:szCs w:val="16"/>
        </w:rPr>
        <w:t xml:space="preserve"> </w:t>
      </w:r>
      <w:hyperlink r:id="rId1" w:history="1">
        <w:r w:rsidRPr="00834AF5">
          <w:rPr>
            <w:rStyle w:val="Hyperlink"/>
            <w:rFonts w:ascii="Verdana" w:hAnsi="Verdana"/>
            <w:sz w:val="16"/>
            <w:szCs w:val="16"/>
          </w:rPr>
          <w:t>https://www.kcbr.nl/sites/default/files/2023-12/Handboek%20Meting%20Regeldrukkosten%202023%20-%20DEF%20-%204-12-2023%20toegankelijk.pdf</w:t>
        </w:r>
      </w:hyperlink>
      <w:r w:rsidRPr="00834AF5">
        <w:rPr>
          <w:rFonts w:ascii="Verdana" w:hAnsi="Verdana"/>
          <w:sz w:val="16"/>
          <w:szCs w:val="16"/>
        </w:rPr>
        <w:t xml:space="preserve"> </w:t>
      </w:r>
    </w:p>
  </w:footnote>
  <w:footnote w:id="33">
    <w:p w14:paraId="16A9E0B5" w14:textId="77777777" w:rsidR="00C331D2" w:rsidRPr="00834AF5" w:rsidRDefault="00C331D2" w:rsidP="00C331D2">
      <w:pPr>
        <w:pStyle w:val="Voetnoottekst"/>
        <w:rPr>
          <w:rFonts w:ascii="Verdana" w:hAnsi="Verdana"/>
          <w:sz w:val="16"/>
          <w:szCs w:val="16"/>
        </w:rPr>
      </w:pPr>
      <w:r w:rsidRPr="00834AF5">
        <w:rPr>
          <w:rStyle w:val="Voetnootmarkering"/>
          <w:rFonts w:ascii="Verdana" w:hAnsi="Verdana"/>
          <w:sz w:val="16"/>
          <w:szCs w:val="16"/>
        </w:rPr>
        <w:footnoteRef/>
      </w:r>
      <w:r w:rsidRPr="00834AF5">
        <w:rPr>
          <w:rFonts w:ascii="Verdana" w:hAnsi="Verdana"/>
          <w:sz w:val="16"/>
          <w:szCs w:val="16"/>
        </w:rPr>
        <w:t xml:space="preserve"> Zie artikel 2:48 Wft.</w:t>
      </w:r>
    </w:p>
  </w:footnote>
  <w:footnote w:id="34">
    <w:p w14:paraId="3BF1CB64" w14:textId="77777777" w:rsidR="00C25699" w:rsidRPr="00834AF5" w:rsidRDefault="00C25699" w:rsidP="00C25699">
      <w:pPr>
        <w:pStyle w:val="Voetnoottekst"/>
        <w:rPr>
          <w:rFonts w:ascii="Verdana" w:hAnsi="Verdana"/>
          <w:sz w:val="16"/>
          <w:szCs w:val="16"/>
        </w:rPr>
      </w:pPr>
      <w:r w:rsidRPr="00834AF5">
        <w:rPr>
          <w:rStyle w:val="Voetnootmarkering"/>
          <w:rFonts w:ascii="Verdana" w:hAnsi="Verdana"/>
          <w:sz w:val="16"/>
          <w:szCs w:val="16"/>
        </w:rPr>
        <w:footnoteRef/>
      </w:r>
      <w:r w:rsidRPr="00834AF5">
        <w:rPr>
          <w:rFonts w:ascii="Verdana" w:hAnsi="Verdana"/>
          <w:sz w:val="16"/>
          <w:szCs w:val="16"/>
        </w:rPr>
        <w:t xml:space="preserve"> </w:t>
      </w:r>
      <w:hyperlink r:id="rId2" w:history="1">
        <w:r w:rsidRPr="00834AF5">
          <w:rPr>
            <w:rStyle w:val="Hyperlink"/>
            <w:rFonts w:ascii="Verdana" w:hAnsi="Verdana"/>
            <w:sz w:val="16"/>
            <w:szCs w:val="16"/>
          </w:rPr>
          <w:t>https://www.dnb.nl/openbaar-register/</w:t>
        </w:r>
      </w:hyperlink>
      <w:r w:rsidRPr="00834AF5">
        <w:rPr>
          <w:rFonts w:ascii="Verdana" w:hAnsi="Verdana"/>
          <w:sz w:val="16"/>
          <w:szCs w:val="16"/>
        </w:rPr>
        <w:t xml:space="preserve">, bij ‘register’ wordt gekozen voor ‘vergunning SII-levens- en schadeverzekeraar en ‘herverzekeraar’ voor ‘2:27 lid 1’ en 2:26a’. </w:t>
      </w:r>
    </w:p>
  </w:footnote>
  <w:footnote w:id="35">
    <w:p w14:paraId="46147E50" w14:textId="77777777" w:rsidR="00C25699" w:rsidRPr="00834AF5" w:rsidRDefault="00C25699" w:rsidP="00C25699">
      <w:pPr>
        <w:pStyle w:val="Voetnoottekst"/>
        <w:rPr>
          <w:rFonts w:ascii="Verdana" w:hAnsi="Verdana"/>
          <w:sz w:val="16"/>
          <w:szCs w:val="16"/>
        </w:rPr>
      </w:pPr>
      <w:r w:rsidRPr="00834AF5">
        <w:rPr>
          <w:rStyle w:val="Voetnootmarkering"/>
          <w:rFonts w:ascii="Verdana" w:hAnsi="Verdana"/>
          <w:sz w:val="16"/>
          <w:szCs w:val="16"/>
        </w:rPr>
        <w:footnoteRef/>
      </w:r>
      <w:r w:rsidRPr="00834AF5">
        <w:rPr>
          <w:rFonts w:ascii="Verdana" w:hAnsi="Verdana"/>
          <w:sz w:val="16"/>
          <w:szCs w:val="16"/>
        </w:rPr>
        <w:t xml:space="preserve"> </w:t>
      </w:r>
      <w:hyperlink r:id="rId3" w:history="1">
        <w:r w:rsidRPr="00834AF5">
          <w:rPr>
            <w:rStyle w:val="Hyperlink"/>
            <w:rFonts w:ascii="Verdana" w:hAnsi="Verdana"/>
            <w:sz w:val="16"/>
            <w:szCs w:val="16"/>
          </w:rPr>
          <w:t>https://www.dnb.nl/openbaar-register/</w:t>
        </w:r>
      </w:hyperlink>
      <w:r w:rsidRPr="00834AF5">
        <w:rPr>
          <w:rFonts w:ascii="Verdana" w:hAnsi="Verdana"/>
          <w:sz w:val="16"/>
          <w:szCs w:val="16"/>
        </w:rPr>
        <w:t>, bij ‘register’ wordt gekozen voor ‘bijkantoor in NL van een SII-levens- en schadeverzekeraar in EER’ voor 2:35’.</w:t>
      </w:r>
    </w:p>
  </w:footnote>
  <w:footnote w:id="36">
    <w:p w14:paraId="1B3EABBD" w14:textId="2E7305B0" w:rsidR="00C25699" w:rsidRPr="00834AF5" w:rsidRDefault="00C25699" w:rsidP="00C25699">
      <w:pPr>
        <w:pStyle w:val="Voetnoottekst"/>
        <w:rPr>
          <w:rFonts w:ascii="Verdana" w:hAnsi="Verdana"/>
          <w:sz w:val="16"/>
          <w:szCs w:val="16"/>
        </w:rPr>
      </w:pPr>
      <w:r w:rsidRPr="00834AF5">
        <w:rPr>
          <w:rStyle w:val="Voetnootmarkering"/>
          <w:rFonts w:ascii="Verdana" w:hAnsi="Verdana"/>
          <w:sz w:val="16"/>
          <w:szCs w:val="16"/>
        </w:rPr>
        <w:footnoteRef/>
      </w:r>
      <w:r w:rsidRPr="00834AF5">
        <w:rPr>
          <w:rFonts w:ascii="Verdana" w:hAnsi="Verdana"/>
          <w:sz w:val="16"/>
          <w:szCs w:val="16"/>
        </w:rPr>
        <w:t xml:space="preserve"> </w:t>
      </w:r>
      <w:hyperlink r:id="rId4" w:history="1">
        <w:r w:rsidRPr="00834AF5">
          <w:rPr>
            <w:rStyle w:val="Hyperlink"/>
            <w:rFonts w:ascii="Verdana" w:hAnsi="Verdana"/>
            <w:sz w:val="16"/>
            <w:szCs w:val="16"/>
          </w:rPr>
          <w:t>https://www.dnb.nl/openbaar-register/</w:t>
        </w:r>
      </w:hyperlink>
      <w:r w:rsidRPr="00834AF5">
        <w:rPr>
          <w:rFonts w:ascii="Verdana" w:hAnsi="Verdana"/>
          <w:sz w:val="16"/>
          <w:szCs w:val="16"/>
        </w:rPr>
        <w:t>, bij ‘register’ wordt gekozen voor ‘, ‘SII levens- en schadeverzekeraar met bijkantoor in EER’ voor ‘2:115 lid 1’, ‘SII levens- en schadeverzekeraar die diensten verricht naar EER’ voor ‘2:117 lid 1’, Wft SII-levens- en schadeverzekeraar’ voor ‘2:27 lid 1</w:t>
      </w:r>
      <w:r w:rsidR="00D51949" w:rsidRPr="00834AF5">
        <w:rPr>
          <w:rFonts w:ascii="Verdana" w:hAnsi="Verdana"/>
          <w:sz w:val="16"/>
          <w:szCs w:val="16"/>
        </w:rPr>
        <w:t>’.</w:t>
      </w:r>
    </w:p>
  </w:footnote>
  <w:footnote w:id="37">
    <w:p w14:paraId="5223FF60" w14:textId="56EBD1F5" w:rsidR="00F14B7D" w:rsidRPr="00834AF5" w:rsidRDefault="00F14B7D">
      <w:pPr>
        <w:pStyle w:val="Voetnoottekst"/>
        <w:rPr>
          <w:rFonts w:ascii="Verdana" w:hAnsi="Verdana"/>
          <w:sz w:val="16"/>
          <w:szCs w:val="16"/>
        </w:rPr>
      </w:pPr>
      <w:r w:rsidRPr="00834AF5">
        <w:rPr>
          <w:rStyle w:val="Voetnootmarkering"/>
          <w:rFonts w:ascii="Verdana" w:hAnsi="Verdana"/>
          <w:sz w:val="16"/>
          <w:szCs w:val="16"/>
        </w:rPr>
        <w:footnoteRef/>
      </w:r>
      <w:r w:rsidRPr="00834AF5">
        <w:rPr>
          <w:rFonts w:ascii="Verdana" w:hAnsi="Verdana"/>
          <w:sz w:val="16"/>
          <w:szCs w:val="16"/>
        </w:rPr>
        <w:t xml:space="preserve"> </w:t>
      </w:r>
      <w:r w:rsidR="00FA6EE0" w:rsidRPr="00834AF5">
        <w:rPr>
          <w:rFonts w:ascii="Verdana" w:hAnsi="Verdana"/>
          <w:sz w:val="16"/>
          <w:szCs w:val="16"/>
        </w:rPr>
        <w:t>Ten behoeve van de overzichtelijkheid wordt verwezen naar de specifieke bepalingen in de richtlijn solvabiliteit II.</w:t>
      </w:r>
    </w:p>
  </w:footnote>
  <w:footnote w:id="38">
    <w:p w14:paraId="4E4F41FC" w14:textId="36EC1216" w:rsidR="00C25699" w:rsidRPr="00834AF5" w:rsidRDefault="00C25699" w:rsidP="00C25699">
      <w:pPr>
        <w:pStyle w:val="Voetnoottekst"/>
        <w:rPr>
          <w:rFonts w:ascii="Verdana" w:hAnsi="Verdana"/>
          <w:sz w:val="16"/>
          <w:szCs w:val="16"/>
        </w:rPr>
      </w:pPr>
      <w:r w:rsidRPr="00834AF5">
        <w:rPr>
          <w:rStyle w:val="Voetnootmarkering"/>
          <w:rFonts w:ascii="Verdana" w:hAnsi="Verdana"/>
          <w:sz w:val="16"/>
          <w:szCs w:val="16"/>
        </w:rPr>
        <w:footnoteRef/>
      </w:r>
      <w:r w:rsidRPr="00834AF5">
        <w:rPr>
          <w:rFonts w:ascii="Verdana" w:hAnsi="Verdana"/>
          <w:sz w:val="16"/>
          <w:szCs w:val="16"/>
        </w:rPr>
        <w:t xml:space="preserve"> Zie voor de standaard uurtarieven Deel 4.D van het Handboek. In de navolgende berekening wordt </w:t>
      </w:r>
      <w:r w:rsidR="003847E4" w:rsidRPr="00834AF5">
        <w:rPr>
          <w:rFonts w:ascii="Verdana" w:hAnsi="Verdana"/>
          <w:sz w:val="16"/>
          <w:szCs w:val="16"/>
        </w:rPr>
        <w:t>ervan uitgegaan</w:t>
      </w:r>
      <w:r w:rsidRPr="00834AF5">
        <w:rPr>
          <w:rFonts w:ascii="Verdana" w:hAnsi="Verdana"/>
          <w:sz w:val="16"/>
          <w:szCs w:val="16"/>
        </w:rPr>
        <w:t xml:space="preserve"> dat alle uren gemaakt worden door hoogopgeleid personeel.</w:t>
      </w:r>
    </w:p>
  </w:footnote>
  <w:footnote w:id="39">
    <w:p w14:paraId="51A32F98" w14:textId="647E359C" w:rsidR="00C25699" w:rsidRPr="00834AF5" w:rsidRDefault="00C25699" w:rsidP="00C25699">
      <w:pPr>
        <w:pStyle w:val="Voetnoottekst"/>
        <w:rPr>
          <w:rFonts w:ascii="Verdana" w:hAnsi="Verdana"/>
          <w:sz w:val="16"/>
          <w:szCs w:val="16"/>
        </w:rPr>
      </w:pPr>
      <w:r w:rsidRPr="00834AF5">
        <w:rPr>
          <w:rStyle w:val="Voetnootmarkering"/>
          <w:rFonts w:ascii="Verdana" w:hAnsi="Verdana"/>
          <w:sz w:val="16"/>
          <w:szCs w:val="16"/>
        </w:rPr>
        <w:footnoteRef/>
      </w:r>
      <w:r w:rsidRPr="00834AF5">
        <w:rPr>
          <w:rFonts w:ascii="Verdana" w:hAnsi="Verdana"/>
          <w:sz w:val="16"/>
          <w:szCs w:val="16"/>
        </w:rPr>
        <w:t xml:space="preserve"> Zie artikel 109 richtlijn solvabiliteit II.</w:t>
      </w:r>
    </w:p>
  </w:footnote>
  <w:footnote w:id="40">
    <w:p w14:paraId="02BCD6D4" w14:textId="58DB85A0" w:rsidR="0081521D" w:rsidRPr="00834AF5" w:rsidRDefault="0081521D">
      <w:pPr>
        <w:pStyle w:val="Voetnoottekst"/>
        <w:rPr>
          <w:rFonts w:ascii="Verdana" w:hAnsi="Verdana"/>
          <w:sz w:val="16"/>
          <w:szCs w:val="16"/>
        </w:rPr>
      </w:pPr>
      <w:r w:rsidRPr="00834AF5">
        <w:rPr>
          <w:rStyle w:val="Voetnootmarkering"/>
          <w:rFonts w:ascii="Verdana" w:hAnsi="Verdana"/>
          <w:sz w:val="16"/>
          <w:szCs w:val="16"/>
        </w:rPr>
        <w:footnoteRef/>
      </w:r>
      <w:r w:rsidRPr="00834AF5">
        <w:rPr>
          <w:rFonts w:ascii="Verdana" w:hAnsi="Verdana"/>
          <w:sz w:val="16"/>
          <w:szCs w:val="16"/>
        </w:rPr>
        <w:t xml:space="preserve"> Zie artikel 3:8 en 3:9 Wft in relatie tot artikel 40 richtlijn solvabiliteit II.</w:t>
      </w:r>
    </w:p>
  </w:footnote>
  <w:footnote w:id="41">
    <w:p w14:paraId="7C65CC42" w14:textId="79865557" w:rsidR="00C25699" w:rsidRPr="00834AF5" w:rsidRDefault="00C25699" w:rsidP="00C25699">
      <w:pPr>
        <w:pStyle w:val="Voetnoottekst"/>
        <w:rPr>
          <w:rFonts w:ascii="Verdana" w:hAnsi="Verdana"/>
          <w:sz w:val="16"/>
          <w:szCs w:val="16"/>
        </w:rPr>
      </w:pPr>
      <w:r w:rsidRPr="00834AF5">
        <w:rPr>
          <w:rStyle w:val="Voetnootmarkering"/>
          <w:rFonts w:ascii="Verdana" w:hAnsi="Verdana"/>
          <w:sz w:val="16"/>
          <w:szCs w:val="16"/>
        </w:rPr>
        <w:footnoteRef/>
      </w:r>
      <w:r w:rsidRPr="00834AF5">
        <w:rPr>
          <w:rFonts w:ascii="Verdana" w:hAnsi="Verdana"/>
          <w:sz w:val="16"/>
          <w:szCs w:val="16"/>
        </w:rPr>
        <w:t xml:space="preserve"> </w:t>
      </w:r>
      <w:hyperlink r:id="rId5" w:history="1">
        <w:r w:rsidR="00393691" w:rsidRPr="00834AF5">
          <w:rPr>
            <w:rStyle w:val="Hyperlink"/>
            <w:rFonts w:ascii="Verdana" w:hAnsi="Verdana"/>
            <w:sz w:val="16"/>
            <w:szCs w:val="16"/>
          </w:rPr>
          <w:t>https://www.dnb.nl/nieuws-voor-de-sector/toezicht-2022/uitkomsten-esg-environmental-social-governance-onderzoeken-bij-verzeke</w:t>
        </w:r>
      </w:hyperlink>
    </w:p>
  </w:footnote>
  <w:footnote w:id="42">
    <w:p w14:paraId="508EE821" w14:textId="338B5E04" w:rsidR="000535CA" w:rsidRPr="00834AF5" w:rsidRDefault="000535CA">
      <w:pPr>
        <w:pStyle w:val="Voetnoottekst"/>
        <w:rPr>
          <w:rFonts w:ascii="Verdana" w:hAnsi="Verdana"/>
          <w:sz w:val="16"/>
          <w:szCs w:val="16"/>
        </w:rPr>
      </w:pPr>
      <w:r w:rsidRPr="00834AF5">
        <w:rPr>
          <w:rStyle w:val="Voetnootmarkering"/>
          <w:rFonts w:ascii="Verdana" w:hAnsi="Verdana"/>
          <w:sz w:val="16"/>
          <w:szCs w:val="16"/>
        </w:rPr>
        <w:footnoteRef/>
      </w:r>
      <w:r w:rsidRPr="00834AF5">
        <w:rPr>
          <w:rFonts w:ascii="Verdana" w:hAnsi="Verdana"/>
          <w:sz w:val="16"/>
          <w:szCs w:val="16"/>
        </w:rPr>
        <w:t xml:space="preserve"> Zie </w:t>
      </w:r>
      <w:r w:rsidR="000C70BA" w:rsidRPr="00834AF5">
        <w:rPr>
          <w:rFonts w:ascii="Verdana" w:hAnsi="Verdana"/>
          <w:sz w:val="16"/>
          <w:szCs w:val="16"/>
        </w:rPr>
        <w:t>art. 3:131bc, tweede lid,</w:t>
      </w:r>
      <w:r w:rsidRPr="00834AF5">
        <w:rPr>
          <w:rFonts w:ascii="Verdana" w:hAnsi="Verdana"/>
          <w:sz w:val="16"/>
          <w:szCs w:val="16"/>
        </w:rPr>
        <w:t xml:space="preserve"> Wft en artikel 29 ter, tweede lid, SII.</w:t>
      </w:r>
    </w:p>
  </w:footnote>
  <w:footnote w:id="43">
    <w:p w14:paraId="0C4E98B2" w14:textId="77777777" w:rsidR="006724B1" w:rsidRPr="00834AF5" w:rsidRDefault="006724B1" w:rsidP="001739C1">
      <w:pPr>
        <w:pStyle w:val="Voetnoottekst"/>
        <w:rPr>
          <w:rFonts w:ascii="Verdana" w:hAnsi="Verdana"/>
          <w:sz w:val="16"/>
          <w:szCs w:val="16"/>
        </w:rPr>
      </w:pPr>
      <w:r w:rsidRPr="00834AF5">
        <w:rPr>
          <w:rStyle w:val="Voetnootmarkering"/>
          <w:rFonts w:ascii="Verdana" w:hAnsi="Verdana"/>
          <w:sz w:val="16"/>
          <w:szCs w:val="16"/>
        </w:rPr>
        <w:footnoteRef/>
      </w:r>
      <w:r w:rsidRPr="00834AF5">
        <w:rPr>
          <w:rFonts w:ascii="Verdana" w:hAnsi="Verdana"/>
          <w:sz w:val="16"/>
          <w:szCs w:val="16"/>
        </w:rPr>
        <w:t xml:space="preserve"> De verplichting tot het opnemen van een macroprudentiële analyse in de ORSA betreft een nieuwe bepaling in de richtlijn solvabiliteit II. Door toepassing van de evenredigheidsmaatregel treedt geen verandering op ten opzichte van de bestaande situatie. Wel is bij de nieuwe verplichting expliciet rekening gehouden met een proportionele en lastenverlichtende toepassing.</w:t>
      </w:r>
    </w:p>
  </w:footnote>
  <w:footnote w:id="44">
    <w:p w14:paraId="3E448F26" w14:textId="77777777" w:rsidR="006724B1" w:rsidRPr="00834AF5" w:rsidRDefault="006724B1" w:rsidP="001739C1">
      <w:pPr>
        <w:pStyle w:val="Voetnoottekst"/>
        <w:rPr>
          <w:rFonts w:ascii="Verdana" w:hAnsi="Verdana"/>
          <w:sz w:val="16"/>
          <w:szCs w:val="16"/>
        </w:rPr>
      </w:pPr>
      <w:r w:rsidRPr="00834AF5">
        <w:rPr>
          <w:rStyle w:val="Voetnootmarkering"/>
          <w:rFonts w:ascii="Verdana" w:hAnsi="Verdana"/>
          <w:sz w:val="16"/>
          <w:szCs w:val="16"/>
        </w:rPr>
        <w:footnoteRef/>
      </w:r>
      <w:r w:rsidRPr="00834AF5">
        <w:rPr>
          <w:rFonts w:ascii="Verdana" w:hAnsi="Verdana"/>
          <w:sz w:val="16"/>
          <w:szCs w:val="16"/>
        </w:rPr>
        <w:t xml:space="preserve"> De verplichting tot het opnemen van </w:t>
      </w:r>
      <w:r w:rsidRPr="00834AF5">
        <w:rPr>
          <w:rFonts w:ascii="Verdana" w:eastAsia="Calibri" w:hAnsi="Verdana" w:cs="Arial"/>
          <w:sz w:val="16"/>
          <w:szCs w:val="16"/>
        </w:rPr>
        <w:t xml:space="preserve">klimaatscenario’s </w:t>
      </w:r>
      <w:r w:rsidRPr="00834AF5">
        <w:rPr>
          <w:rFonts w:ascii="Verdana" w:hAnsi="Verdana"/>
          <w:sz w:val="16"/>
          <w:szCs w:val="16"/>
        </w:rPr>
        <w:t>in de ORSA betreft een nieuwe bepaling in de richtlijn solvabiliteit II. Door toepassing van de evenredigheidsmaatregel treedt geen verandering op ten opzichte van de bestaande situatie. Wel is bij de nieuwe verplichting expliciet rekening gehouden met een proportionele en lastenverlichtende toepassing.</w:t>
      </w:r>
    </w:p>
  </w:footnote>
  <w:footnote w:id="45">
    <w:p w14:paraId="67347E44" w14:textId="77777777" w:rsidR="006724B1" w:rsidRPr="00834AF5" w:rsidRDefault="006724B1" w:rsidP="001739C1">
      <w:pPr>
        <w:pStyle w:val="Voetnoottekst"/>
        <w:rPr>
          <w:rFonts w:ascii="Verdana" w:hAnsi="Verdana"/>
          <w:sz w:val="16"/>
          <w:szCs w:val="16"/>
        </w:rPr>
      </w:pPr>
      <w:r w:rsidRPr="00834AF5">
        <w:rPr>
          <w:rStyle w:val="Voetnootmarkering"/>
          <w:rFonts w:ascii="Verdana" w:hAnsi="Verdana"/>
          <w:sz w:val="16"/>
          <w:szCs w:val="16"/>
        </w:rPr>
        <w:footnoteRef/>
      </w:r>
      <w:r w:rsidRPr="00834AF5">
        <w:rPr>
          <w:rFonts w:ascii="Verdana" w:hAnsi="Verdana"/>
          <w:sz w:val="16"/>
          <w:szCs w:val="16"/>
        </w:rPr>
        <w:t xml:space="preserve"> De verplichting tot het opstellen van beheersplannen van het liquiditeitsrisico betreft een nieuwe bepaling in de richtlijn solvabiliteit II. Door toepassing van de evenredigheidsmaatregel treedt geen verandering op ten opzichte van de bestaande situatie. Wel is bij de nieuwe verplichting expliciet rekening gehouden met een proportionele en lastenverlichtende toepassing.</w:t>
      </w:r>
    </w:p>
  </w:footnote>
  <w:footnote w:id="46">
    <w:p w14:paraId="72CC2D33" w14:textId="788357B3" w:rsidR="009C4A43" w:rsidRPr="00834AF5" w:rsidRDefault="009C4A43">
      <w:pPr>
        <w:pStyle w:val="Voetnoottekst"/>
        <w:rPr>
          <w:rFonts w:ascii="Verdana" w:hAnsi="Verdana"/>
          <w:sz w:val="16"/>
          <w:szCs w:val="16"/>
        </w:rPr>
      </w:pPr>
      <w:r w:rsidRPr="00834AF5">
        <w:rPr>
          <w:rStyle w:val="Voetnootmarkering"/>
          <w:rFonts w:ascii="Verdana" w:hAnsi="Verdana"/>
          <w:sz w:val="16"/>
          <w:szCs w:val="16"/>
        </w:rPr>
        <w:footnoteRef/>
      </w:r>
      <w:r w:rsidRPr="00834AF5">
        <w:rPr>
          <w:rFonts w:ascii="Verdana" w:hAnsi="Verdana"/>
          <w:sz w:val="16"/>
          <w:szCs w:val="16"/>
        </w:rPr>
        <w:t xml:space="preserve"> Ten behoeve van de overzichtelijkheid wordt verwezen naar de specifieke bepalingen in de richtlijn solvabiliteit II.</w:t>
      </w:r>
    </w:p>
  </w:footnote>
  <w:footnote w:id="47">
    <w:p w14:paraId="5CA69A69" w14:textId="03F8B282" w:rsidR="00C25699" w:rsidRPr="00834AF5" w:rsidRDefault="00C25699" w:rsidP="00C25699">
      <w:pPr>
        <w:pStyle w:val="Voetnoottekst"/>
        <w:rPr>
          <w:rFonts w:ascii="Verdana" w:hAnsi="Verdana"/>
          <w:sz w:val="16"/>
          <w:szCs w:val="16"/>
        </w:rPr>
      </w:pPr>
      <w:r w:rsidRPr="00834AF5">
        <w:rPr>
          <w:rStyle w:val="Voetnootmarkering"/>
          <w:rFonts w:ascii="Verdana" w:hAnsi="Verdana"/>
          <w:sz w:val="16"/>
          <w:szCs w:val="16"/>
        </w:rPr>
        <w:footnoteRef/>
      </w:r>
      <w:r w:rsidRPr="00834AF5">
        <w:rPr>
          <w:rFonts w:ascii="Verdana" w:hAnsi="Verdana"/>
          <w:sz w:val="16"/>
          <w:szCs w:val="16"/>
        </w:rPr>
        <w:t xml:space="preserve"> Zie artikelen 29 quinquies, eerste en derde lid en 29 sexies, tweede lid, van de richtlijn solvabiliteit.</w:t>
      </w:r>
    </w:p>
  </w:footnote>
  <w:footnote w:id="48">
    <w:p w14:paraId="52485EEC" w14:textId="6104EC48" w:rsidR="004E206D" w:rsidRPr="00834AF5" w:rsidRDefault="004E206D" w:rsidP="004E206D">
      <w:pPr>
        <w:pStyle w:val="Voetnoottekst"/>
        <w:rPr>
          <w:rFonts w:ascii="Verdana" w:hAnsi="Verdana"/>
          <w:sz w:val="16"/>
          <w:szCs w:val="16"/>
        </w:rPr>
      </w:pPr>
      <w:r w:rsidRPr="00834AF5">
        <w:rPr>
          <w:rStyle w:val="Voetnootmarkering"/>
          <w:rFonts w:ascii="Verdana" w:hAnsi="Verdana"/>
          <w:sz w:val="16"/>
          <w:szCs w:val="16"/>
        </w:rPr>
        <w:footnoteRef/>
      </w:r>
      <w:r w:rsidRPr="00834AF5">
        <w:rPr>
          <w:rFonts w:ascii="Verdana" w:hAnsi="Verdana"/>
          <w:sz w:val="16"/>
          <w:szCs w:val="16"/>
        </w:rPr>
        <w:t xml:space="preserve"> Artikel 64, </w:t>
      </w:r>
      <w:r w:rsidR="00A47B4C" w:rsidRPr="00834AF5">
        <w:rPr>
          <w:rFonts w:ascii="Verdana" w:hAnsi="Verdana"/>
          <w:sz w:val="16"/>
          <w:szCs w:val="16"/>
        </w:rPr>
        <w:t>vierde</w:t>
      </w:r>
      <w:r w:rsidRPr="00834AF5">
        <w:rPr>
          <w:rFonts w:ascii="Verdana" w:hAnsi="Verdana"/>
          <w:sz w:val="16"/>
          <w:szCs w:val="16"/>
        </w:rPr>
        <w:t xml:space="preserve"> alinea</w:t>
      </w:r>
      <w:r w:rsidR="00A47B4C" w:rsidRPr="00834AF5">
        <w:rPr>
          <w:rFonts w:ascii="Verdana" w:hAnsi="Verdana"/>
          <w:sz w:val="16"/>
          <w:szCs w:val="16"/>
        </w:rPr>
        <w:t>, (nieuw)van</w:t>
      </w:r>
      <w:r w:rsidRPr="00834AF5">
        <w:rPr>
          <w:rFonts w:ascii="Verdana" w:hAnsi="Verdana"/>
          <w:sz w:val="16"/>
          <w:szCs w:val="16"/>
        </w:rPr>
        <w:t xml:space="preserve"> de </w:t>
      </w:r>
      <w:r w:rsidR="00A47B4C" w:rsidRPr="00834AF5">
        <w:rPr>
          <w:rFonts w:ascii="Verdana" w:hAnsi="Verdana"/>
          <w:sz w:val="16"/>
          <w:szCs w:val="16"/>
        </w:rPr>
        <w:t>r</w:t>
      </w:r>
      <w:r w:rsidRPr="00834AF5">
        <w:rPr>
          <w:rFonts w:ascii="Verdana" w:hAnsi="Verdana"/>
          <w:sz w:val="16"/>
          <w:szCs w:val="16"/>
        </w:rPr>
        <w:t xml:space="preserve">ichtlijn </w:t>
      </w:r>
      <w:r w:rsidR="00A47B4C" w:rsidRPr="00834AF5">
        <w:rPr>
          <w:rFonts w:ascii="Verdana" w:hAnsi="Verdana"/>
          <w:sz w:val="16"/>
          <w:szCs w:val="16"/>
        </w:rPr>
        <w:t>s</w:t>
      </w:r>
      <w:r w:rsidRPr="00834AF5">
        <w:rPr>
          <w:rFonts w:ascii="Verdana" w:hAnsi="Verdana"/>
          <w:sz w:val="16"/>
          <w:szCs w:val="16"/>
        </w:rPr>
        <w:t>olvabiliteit II.</w:t>
      </w:r>
    </w:p>
  </w:footnote>
  <w:footnote w:id="49">
    <w:p w14:paraId="5DCF57B6" w14:textId="33E689CD" w:rsidR="004E206D" w:rsidRPr="00834AF5" w:rsidRDefault="004E206D" w:rsidP="004E206D">
      <w:pPr>
        <w:pStyle w:val="Voetnoottekst"/>
        <w:rPr>
          <w:rFonts w:ascii="Verdana" w:hAnsi="Verdana"/>
          <w:sz w:val="16"/>
          <w:szCs w:val="16"/>
          <w:lang w:val="en-US"/>
        </w:rPr>
      </w:pPr>
      <w:r w:rsidRPr="00834AF5">
        <w:rPr>
          <w:rStyle w:val="Voetnootmarkering"/>
          <w:rFonts w:ascii="Verdana" w:hAnsi="Verdana"/>
          <w:sz w:val="16"/>
          <w:szCs w:val="16"/>
        </w:rPr>
        <w:footnoteRef/>
      </w:r>
      <w:r w:rsidRPr="00834AF5">
        <w:rPr>
          <w:rFonts w:ascii="Verdana" w:hAnsi="Verdana"/>
          <w:sz w:val="16"/>
          <w:szCs w:val="16"/>
          <w:lang w:val="en-US"/>
        </w:rPr>
        <w:t xml:space="preserve"> EIOPA-BoS-22/157, Opinion to institutions of the European Union on individual disclosures in the context of EU-wide stress test exercises.</w:t>
      </w:r>
    </w:p>
  </w:footnote>
  <w:footnote w:id="50">
    <w:p w14:paraId="68F1C6EA" w14:textId="28BE31CF" w:rsidR="004E206D" w:rsidRPr="00834AF5" w:rsidRDefault="004E206D" w:rsidP="004E206D">
      <w:pPr>
        <w:pStyle w:val="Voetnoottekst"/>
        <w:rPr>
          <w:rFonts w:ascii="Verdana" w:hAnsi="Verdana"/>
          <w:sz w:val="16"/>
          <w:szCs w:val="16"/>
        </w:rPr>
      </w:pPr>
      <w:r w:rsidRPr="00834AF5">
        <w:rPr>
          <w:rStyle w:val="Voetnootmarkering"/>
          <w:rFonts w:ascii="Verdana" w:hAnsi="Verdana"/>
          <w:sz w:val="16"/>
          <w:szCs w:val="16"/>
        </w:rPr>
        <w:footnoteRef/>
      </w:r>
      <w:r w:rsidRPr="00834AF5">
        <w:rPr>
          <w:rFonts w:ascii="Verdana" w:hAnsi="Verdana"/>
          <w:sz w:val="16"/>
          <w:szCs w:val="16"/>
        </w:rPr>
        <w:t xml:space="preserve"> IMF Euro Area: Publication of Financial Sector Assessment Program Documentation-Technical Note on Insurance Micro and Macroprudential Supervision, par. 117.</w:t>
      </w:r>
    </w:p>
  </w:footnote>
  <w:footnote w:id="51">
    <w:p w14:paraId="3B8AAFFC" w14:textId="308BC636" w:rsidR="00D07C06" w:rsidRPr="00834AF5" w:rsidRDefault="00D07C06" w:rsidP="00B36CA8">
      <w:pPr>
        <w:pStyle w:val="Voetnoottekst"/>
        <w:rPr>
          <w:rFonts w:ascii="Verdana" w:hAnsi="Verdana"/>
          <w:sz w:val="16"/>
          <w:szCs w:val="16"/>
        </w:rPr>
      </w:pPr>
      <w:r w:rsidRPr="00834AF5">
        <w:rPr>
          <w:rStyle w:val="Voetnootmarkering"/>
          <w:rFonts w:ascii="Verdana" w:hAnsi="Verdana"/>
          <w:sz w:val="16"/>
          <w:szCs w:val="16"/>
        </w:rPr>
        <w:footnoteRef/>
      </w:r>
      <w:r w:rsidRPr="00834AF5">
        <w:rPr>
          <w:rFonts w:ascii="Verdana" w:hAnsi="Verdana"/>
          <w:sz w:val="16"/>
          <w:szCs w:val="16"/>
        </w:rPr>
        <w:t xml:space="preserve"> Dit </w:t>
      </w:r>
      <w:r w:rsidR="00B36CA8" w:rsidRPr="00834AF5">
        <w:rPr>
          <w:rFonts w:ascii="Verdana" w:hAnsi="Verdana"/>
          <w:sz w:val="16"/>
          <w:szCs w:val="16"/>
        </w:rPr>
        <w:t>betreft de balansinformatie zoals vastgesteld in</w:t>
      </w:r>
      <w:r w:rsidRPr="00834AF5">
        <w:rPr>
          <w:rFonts w:ascii="Verdana" w:hAnsi="Verdana"/>
          <w:sz w:val="16"/>
          <w:szCs w:val="16"/>
        </w:rPr>
        <w:t xml:space="preserve"> template </w:t>
      </w:r>
      <w:r w:rsidR="00B36CA8" w:rsidRPr="00834AF5">
        <w:rPr>
          <w:rFonts w:ascii="Verdana" w:hAnsi="Verdana"/>
          <w:sz w:val="16"/>
          <w:szCs w:val="16"/>
        </w:rPr>
        <w:t>S.02.01.02 van bijlage III van de Uitvoeringsverordening (EU) 2023/895 van de Commissie van 4 april 2023 tot vaststelling van technische uitvoeringsnormen voor de toepassing van Richtlijn 2009/138/EG van het Europees Parlement en de Raad wat betreft procedures, formats en templates voor de openbaarmaking door verzekerings- en ververzekeringsondernemingen van hun verslag over hun solvabiliteit en financiële positie en tot intrekking van Uitvoeringsverordening (EU) 2015/2452.</w:t>
      </w:r>
    </w:p>
  </w:footnote>
  <w:footnote w:id="52">
    <w:p w14:paraId="61EA062B" w14:textId="6B5F4C5B" w:rsidR="003D7AC1" w:rsidRPr="00834AF5" w:rsidRDefault="003D7AC1">
      <w:pPr>
        <w:pStyle w:val="Voetnoottekst"/>
        <w:rPr>
          <w:rFonts w:ascii="Verdana" w:hAnsi="Verdana"/>
          <w:sz w:val="16"/>
          <w:szCs w:val="16"/>
          <w:lang w:val="en-US"/>
        </w:rPr>
      </w:pPr>
      <w:r w:rsidRPr="00834AF5">
        <w:rPr>
          <w:rStyle w:val="Voetnootmarkering"/>
          <w:rFonts w:ascii="Verdana" w:hAnsi="Verdana"/>
          <w:sz w:val="16"/>
          <w:szCs w:val="16"/>
        </w:rPr>
        <w:footnoteRef/>
      </w:r>
      <w:r w:rsidRPr="00834AF5">
        <w:rPr>
          <w:rFonts w:ascii="Verdana" w:hAnsi="Verdana"/>
          <w:sz w:val="16"/>
          <w:szCs w:val="16"/>
          <w:lang w:val="en-US"/>
        </w:rPr>
        <w:t xml:space="preserve"> EIOPA-26-081 - Final report on supervisory reporting and public disclosure requirements under Solvency II, p. 6.</w:t>
      </w:r>
    </w:p>
  </w:footnote>
  <w:footnote w:id="53">
    <w:p w14:paraId="523EAED9" w14:textId="77777777" w:rsidR="00B07BC8" w:rsidRPr="00834AF5" w:rsidRDefault="00B07BC8" w:rsidP="00B07BC8">
      <w:pPr>
        <w:pStyle w:val="Voetnoottekst"/>
        <w:rPr>
          <w:rFonts w:ascii="Verdana" w:hAnsi="Verdana"/>
          <w:sz w:val="16"/>
          <w:szCs w:val="16"/>
        </w:rPr>
      </w:pPr>
      <w:r w:rsidRPr="00834AF5">
        <w:rPr>
          <w:rStyle w:val="Voetnootmarkering"/>
          <w:rFonts w:ascii="Verdana" w:hAnsi="Verdana"/>
          <w:sz w:val="16"/>
          <w:szCs w:val="16"/>
        </w:rPr>
        <w:footnoteRef/>
      </w:r>
      <w:r w:rsidRPr="00834AF5">
        <w:rPr>
          <w:rFonts w:ascii="Verdana" w:hAnsi="Verdana"/>
          <w:sz w:val="16"/>
          <w:szCs w:val="16"/>
        </w:rPr>
        <w:t xml:space="preserve"> Zie artikel 29, derde lid, van de richtlijn solvabiliteit en artikel 271, tweede lid, van de gedelegeerde verordening.</w:t>
      </w:r>
    </w:p>
  </w:footnote>
  <w:footnote w:id="54">
    <w:p w14:paraId="44A83404" w14:textId="3D33F586" w:rsidR="00A90B42" w:rsidRPr="00834AF5" w:rsidRDefault="00A90B42">
      <w:pPr>
        <w:pStyle w:val="Voetnoottekst"/>
        <w:rPr>
          <w:rFonts w:ascii="Verdana" w:hAnsi="Verdana"/>
          <w:sz w:val="16"/>
          <w:szCs w:val="16"/>
        </w:rPr>
      </w:pPr>
      <w:r w:rsidRPr="00834AF5">
        <w:rPr>
          <w:rStyle w:val="Voetnootmarkering"/>
          <w:rFonts w:ascii="Verdana" w:hAnsi="Verdana"/>
          <w:sz w:val="16"/>
          <w:szCs w:val="16"/>
        </w:rPr>
        <w:footnoteRef/>
      </w:r>
      <w:r w:rsidRPr="00834AF5">
        <w:rPr>
          <w:rFonts w:ascii="Verdana" w:hAnsi="Verdana"/>
          <w:sz w:val="16"/>
          <w:szCs w:val="16"/>
        </w:rPr>
        <w:t xml:space="preserve"> Artikel 29 ter, vijfde lid, van de richtlijn solvabiliteit II.</w:t>
      </w:r>
    </w:p>
  </w:footnote>
  <w:footnote w:id="55">
    <w:p w14:paraId="3BE18FD5" w14:textId="408D8044" w:rsidR="00A90B42" w:rsidRPr="00834AF5" w:rsidRDefault="00A90B42" w:rsidP="00A90B42">
      <w:pPr>
        <w:rPr>
          <w:rFonts w:ascii="Verdana" w:hAnsi="Verdana"/>
          <w:sz w:val="16"/>
          <w:szCs w:val="16"/>
          <w:lang w:eastAsia="en-US"/>
        </w:rPr>
      </w:pPr>
      <w:r w:rsidRPr="00834AF5">
        <w:rPr>
          <w:rStyle w:val="Voetnootmarkering"/>
          <w:rFonts w:ascii="Verdana" w:hAnsi="Verdana"/>
          <w:sz w:val="16"/>
          <w:szCs w:val="16"/>
        </w:rPr>
        <w:footnoteRef/>
      </w:r>
      <w:r w:rsidRPr="00834AF5">
        <w:rPr>
          <w:rFonts w:ascii="Verdana" w:hAnsi="Verdana"/>
          <w:sz w:val="16"/>
          <w:szCs w:val="16"/>
          <w:lang w:eastAsia="en-US"/>
        </w:rPr>
        <w:t xml:space="preserve"> Artikel 29 quinquies, vierde lid, van de richtlijn solvabiliteit II.</w:t>
      </w:r>
    </w:p>
    <w:p w14:paraId="6E2BB6FF" w14:textId="5757B3B9" w:rsidR="00A90B42" w:rsidRPr="00834AF5" w:rsidRDefault="00A90B42">
      <w:pPr>
        <w:pStyle w:val="Voetnoottekst"/>
        <w:rPr>
          <w:rFonts w:ascii="Verdana" w:hAnsi="Verdana"/>
          <w:sz w:val="16"/>
          <w:szCs w:val="16"/>
        </w:rPr>
      </w:pPr>
    </w:p>
  </w:footnote>
  <w:footnote w:id="56">
    <w:p w14:paraId="13077870" w14:textId="1D52A0F8" w:rsidR="00961D23" w:rsidRPr="00834AF5" w:rsidRDefault="00961D23">
      <w:pPr>
        <w:pStyle w:val="Voetnoottekst"/>
        <w:rPr>
          <w:rFonts w:ascii="Verdana" w:hAnsi="Verdana"/>
          <w:sz w:val="16"/>
          <w:szCs w:val="16"/>
        </w:rPr>
      </w:pPr>
      <w:r w:rsidRPr="00834AF5">
        <w:rPr>
          <w:rStyle w:val="Voetnootmarkering"/>
          <w:rFonts w:ascii="Verdana" w:hAnsi="Verdana"/>
          <w:sz w:val="16"/>
          <w:szCs w:val="16"/>
        </w:rPr>
        <w:footnoteRef/>
      </w:r>
      <w:r w:rsidRPr="00834AF5">
        <w:rPr>
          <w:rFonts w:ascii="Verdana" w:hAnsi="Verdana"/>
          <w:sz w:val="16"/>
          <w:szCs w:val="16"/>
        </w:rPr>
        <w:t xml:space="preserve"> </w:t>
      </w:r>
      <w:r w:rsidR="00863290" w:rsidRPr="00834AF5">
        <w:rPr>
          <w:rFonts w:ascii="Verdana" w:hAnsi="Verdana"/>
          <w:sz w:val="16"/>
          <w:szCs w:val="16"/>
        </w:rPr>
        <w:t>Richtlijn 2002/87/EG van het Europees Parlement en de Raad van 16 december 2002 betreffende het aanvullende toezicht op kredietinstellingen, verzekeringsondernemingen en beleggingsondernemingen in een financieel conglomeraat en tot wijziging van de Richtlijnen 73/239/EEG, 79/267/EEG, 92/49/EEG, 92/96/EEG, 93/6/EEG en 93/22/EEG van de Raad en van de Richtlijnen 98/78/EG en 2000/12/EG van het Europees Parlement en de Raad.</w:t>
      </w:r>
    </w:p>
  </w:footnote>
  <w:footnote w:id="57">
    <w:p w14:paraId="1C40F287" w14:textId="3ECB2796" w:rsidR="003D409A" w:rsidRPr="00834AF5" w:rsidRDefault="003D409A">
      <w:pPr>
        <w:pStyle w:val="Voetnoottekst"/>
        <w:rPr>
          <w:rFonts w:ascii="Verdana" w:hAnsi="Verdana"/>
          <w:sz w:val="16"/>
          <w:szCs w:val="16"/>
        </w:rPr>
      </w:pPr>
      <w:r w:rsidRPr="00834AF5">
        <w:rPr>
          <w:rStyle w:val="Voetnootmarkering"/>
          <w:rFonts w:ascii="Verdana" w:hAnsi="Verdana"/>
          <w:sz w:val="16"/>
          <w:szCs w:val="16"/>
        </w:rPr>
        <w:footnoteRef/>
      </w:r>
      <w:r w:rsidRPr="00834AF5">
        <w:rPr>
          <w:rFonts w:ascii="Verdana" w:hAnsi="Verdana"/>
          <w:sz w:val="16"/>
          <w:szCs w:val="16"/>
        </w:rPr>
        <w:t xml:space="preserve"> </w:t>
      </w:r>
      <w:r w:rsidR="00863290" w:rsidRPr="00834AF5">
        <w:rPr>
          <w:rFonts w:ascii="Verdana" w:hAnsi="Verdana"/>
          <w:sz w:val="16"/>
          <w:szCs w:val="16"/>
        </w:rPr>
        <w:t>Richtlijn 2016/2341/EU van het Europees Parlement en de Raad van 14 december 2016 betreffende de werkzaamheden van en het toezicht op instellingen voor bedrijfspensioenvoorziening.</w:t>
      </w:r>
    </w:p>
  </w:footnote>
  <w:footnote w:id="58">
    <w:p w14:paraId="1287671B" w14:textId="1E505CE8" w:rsidR="00794E6A" w:rsidRPr="00834AF5" w:rsidRDefault="00794E6A" w:rsidP="00794E6A">
      <w:pPr>
        <w:pStyle w:val="Voetnoottekst"/>
        <w:rPr>
          <w:rFonts w:ascii="Verdana" w:hAnsi="Verdana"/>
          <w:sz w:val="16"/>
          <w:szCs w:val="16"/>
          <w:lang w:val="en-GB"/>
        </w:rPr>
      </w:pPr>
      <w:r w:rsidRPr="00834AF5">
        <w:rPr>
          <w:rStyle w:val="Voetnootmarkering"/>
          <w:rFonts w:ascii="Verdana" w:hAnsi="Verdana"/>
          <w:sz w:val="16"/>
          <w:szCs w:val="16"/>
          <w:lang w:val="en-GB"/>
        </w:rPr>
        <w:footnoteRef/>
      </w:r>
      <w:r w:rsidRPr="00834AF5">
        <w:rPr>
          <w:rFonts w:ascii="Verdana" w:hAnsi="Verdana"/>
          <w:sz w:val="16"/>
          <w:szCs w:val="16"/>
          <w:lang w:val="en-GB"/>
        </w:rPr>
        <w:t xml:space="preserve"> EIOPA-BoS-22/157, Opinion to institutions of the European Union on individual disclosures in the context of EU-wide stress test exercises (</w:t>
      </w:r>
      <w:r w:rsidRPr="00EA465E">
        <w:rPr>
          <w:rFonts w:ascii="Verdana" w:hAnsi="Verdana"/>
          <w:sz w:val="16"/>
          <w:szCs w:val="16"/>
          <w:lang w:val="en-GB"/>
        </w:rPr>
        <w:t>link</w:t>
      </w:r>
      <w:r w:rsidRPr="00834AF5">
        <w:rPr>
          <w:rFonts w:ascii="Verdana" w:hAnsi="Verdana"/>
          <w:sz w:val="16"/>
          <w:szCs w:val="16"/>
          <w:lang w:val="en-GB"/>
        </w:rPr>
        <w:t>).</w:t>
      </w:r>
    </w:p>
  </w:footnote>
  <w:footnote w:id="59">
    <w:p w14:paraId="3EB14F5A" w14:textId="62075982" w:rsidR="00C54F34" w:rsidRPr="00834AF5" w:rsidRDefault="00C54F34">
      <w:pPr>
        <w:pStyle w:val="Voetnoottekst"/>
        <w:rPr>
          <w:rFonts w:ascii="Verdana" w:hAnsi="Verdana"/>
          <w:sz w:val="16"/>
          <w:szCs w:val="16"/>
        </w:rPr>
      </w:pPr>
      <w:r w:rsidRPr="00834AF5">
        <w:rPr>
          <w:rStyle w:val="Voetnootmarkering"/>
          <w:rFonts w:ascii="Verdana" w:hAnsi="Verdana"/>
          <w:sz w:val="16"/>
          <w:szCs w:val="16"/>
        </w:rPr>
        <w:footnoteRef/>
      </w:r>
      <w:r w:rsidRPr="00834AF5">
        <w:rPr>
          <w:rFonts w:ascii="Verdana" w:hAnsi="Verdana"/>
          <w:sz w:val="16"/>
          <w:szCs w:val="16"/>
        </w:rPr>
        <w:t xml:space="preserve"> </w:t>
      </w:r>
      <w:r w:rsidR="0058757A" w:rsidRPr="00834AF5">
        <w:rPr>
          <w:rFonts w:ascii="Verdana" w:hAnsi="Verdana"/>
          <w:sz w:val="16"/>
          <w:szCs w:val="16"/>
        </w:rPr>
        <w:t>Implementatiewet richtlijn herstel en afwikkeling verzekeraars (KetenID WGK027580).</w:t>
      </w:r>
    </w:p>
  </w:footnote>
  <w:footnote w:id="60">
    <w:p w14:paraId="4CD70E62" w14:textId="18464AF5" w:rsidR="00C36285" w:rsidRPr="00834AF5" w:rsidRDefault="00C36285" w:rsidP="00C36285">
      <w:pPr>
        <w:pStyle w:val="Voetnoottekst"/>
        <w:rPr>
          <w:rFonts w:ascii="Verdana" w:hAnsi="Verdana"/>
          <w:sz w:val="16"/>
          <w:szCs w:val="16"/>
        </w:rPr>
      </w:pPr>
      <w:r w:rsidRPr="00834AF5">
        <w:rPr>
          <w:rStyle w:val="Voetnootmarkering"/>
          <w:rFonts w:ascii="Verdana" w:hAnsi="Verdana"/>
          <w:sz w:val="16"/>
          <w:szCs w:val="16"/>
        </w:rPr>
        <w:footnoteRef/>
      </w:r>
      <w:r w:rsidRPr="00834AF5">
        <w:rPr>
          <w:rFonts w:ascii="Verdana" w:hAnsi="Verdana"/>
          <w:sz w:val="16"/>
          <w:szCs w:val="16"/>
        </w:rPr>
        <w:t xml:space="preserve"> Het equivalent voor banken en bepaalde beleggingsondernemingen wordt in de Wet op het financieel toezicht en Europese regelgeving aangeduid met de term ‘herstelplan’. In de IRRD wordt het herstelplan of VCP aangeduid met de term ‘preventief herstelplan’.</w:t>
      </w:r>
    </w:p>
  </w:footnote>
  <w:footnote w:id="61">
    <w:p w14:paraId="3FF81D34" w14:textId="6AA66B46" w:rsidR="00F01E0B" w:rsidRPr="00834AF5" w:rsidRDefault="00F01E0B">
      <w:pPr>
        <w:pStyle w:val="Voetnoottekst"/>
        <w:rPr>
          <w:rFonts w:ascii="Verdana" w:hAnsi="Verdana"/>
          <w:sz w:val="16"/>
          <w:szCs w:val="16"/>
        </w:rPr>
      </w:pPr>
      <w:r w:rsidRPr="00834AF5">
        <w:rPr>
          <w:rStyle w:val="Voetnootmarkering"/>
          <w:rFonts w:ascii="Verdana" w:hAnsi="Verdana"/>
          <w:sz w:val="16"/>
          <w:szCs w:val="16"/>
        </w:rPr>
        <w:footnoteRef/>
      </w:r>
      <w:r w:rsidRPr="00834AF5">
        <w:rPr>
          <w:rFonts w:ascii="Verdana" w:hAnsi="Verdana"/>
          <w:sz w:val="16"/>
          <w:szCs w:val="16"/>
        </w:rPr>
        <w:t xml:space="preserve"> </w:t>
      </w:r>
      <w:r w:rsidRPr="00834AF5">
        <w:rPr>
          <w:rFonts w:ascii="Verdana" w:hAnsi="Verdana" w:cs="Arial"/>
          <w:sz w:val="16"/>
          <w:szCs w:val="16"/>
        </w:rPr>
        <w:t>Voor de uitwerking van het voorbereidend crisisplan wordt verwezen naar de artikelsgewijze toelichting bij de Implementatiewet herstel en afwikkeling verzekeraard.</w:t>
      </w:r>
    </w:p>
  </w:footnote>
  <w:footnote w:id="62">
    <w:p w14:paraId="4BFD0B6C" w14:textId="4767CE40" w:rsidR="00247BB9" w:rsidRPr="00834AF5" w:rsidRDefault="00247BB9" w:rsidP="00247BB9">
      <w:pPr>
        <w:pStyle w:val="Voetnoottekst"/>
        <w:rPr>
          <w:rFonts w:ascii="Verdana" w:hAnsi="Verdana"/>
          <w:sz w:val="16"/>
          <w:szCs w:val="16"/>
        </w:rPr>
      </w:pPr>
      <w:r w:rsidRPr="00834AF5">
        <w:rPr>
          <w:rStyle w:val="Voetnootmarkering"/>
          <w:rFonts w:ascii="Verdana" w:hAnsi="Verdana"/>
          <w:sz w:val="16"/>
          <w:szCs w:val="16"/>
        </w:rPr>
        <w:footnoteRef/>
      </w:r>
      <w:r w:rsidRPr="00834AF5">
        <w:rPr>
          <w:rFonts w:ascii="Verdana" w:hAnsi="Verdana"/>
          <w:sz w:val="16"/>
          <w:szCs w:val="16"/>
        </w:rPr>
        <w:t xml:space="preserve"> Stb. 2013, 408, p. 12.</w:t>
      </w:r>
    </w:p>
  </w:footnote>
  <w:footnote w:id="63">
    <w:p w14:paraId="7CD1EE9D" w14:textId="737C3ED4" w:rsidR="000835BB" w:rsidRPr="00834AF5" w:rsidRDefault="000835BB">
      <w:pPr>
        <w:pStyle w:val="Voetnoottekst"/>
        <w:rPr>
          <w:rFonts w:ascii="Verdana" w:hAnsi="Verdana"/>
          <w:sz w:val="16"/>
          <w:szCs w:val="16"/>
        </w:rPr>
      </w:pPr>
      <w:r w:rsidRPr="00834AF5">
        <w:rPr>
          <w:rStyle w:val="Voetnootmarkering"/>
          <w:rFonts w:ascii="Verdana" w:hAnsi="Verdana"/>
          <w:sz w:val="16"/>
          <w:szCs w:val="16"/>
        </w:rPr>
        <w:footnoteRef/>
      </w:r>
      <w:r w:rsidRPr="00834AF5">
        <w:rPr>
          <w:rFonts w:ascii="Verdana" w:hAnsi="Verdana"/>
          <w:sz w:val="16"/>
          <w:szCs w:val="16"/>
        </w:rPr>
        <w:t xml:space="preserve"> Stb. 2013, 228, p. 67-68.</w:t>
      </w:r>
    </w:p>
  </w:footnote>
  <w:footnote w:id="64">
    <w:p w14:paraId="397CED5F" w14:textId="77777777" w:rsidR="00B07BC8" w:rsidRPr="00834AF5" w:rsidRDefault="00B07BC8" w:rsidP="00B07BC8">
      <w:pPr>
        <w:pStyle w:val="Voetnoottekst"/>
        <w:rPr>
          <w:rFonts w:ascii="Verdana" w:hAnsi="Verdana"/>
          <w:sz w:val="16"/>
          <w:szCs w:val="16"/>
        </w:rPr>
      </w:pPr>
      <w:r w:rsidRPr="00834AF5">
        <w:rPr>
          <w:rStyle w:val="Voetnootmarkering"/>
          <w:rFonts w:ascii="Verdana" w:hAnsi="Verdana"/>
          <w:sz w:val="16"/>
          <w:szCs w:val="16"/>
        </w:rPr>
        <w:footnoteRef/>
      </w:r>
      <w:r w:rsidRPr="00834AF5">
        <w:rPr>
          <w:rFonts w:ascii="Verdana" w:hAnsi="Verdana"/>
          <w:sz w:val="16"/>
          <w:szCs w:val="16"/>
        </w:rPr>
        <w:t xml:space="preserve"> Zie artikel 29, derde lid, van de richtlijn solvabiliteit en artikel 271, tweede lid, van de gedelegeerde verordening.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3C524" w14:textId="2B3713CE" w:rsidR="00936071" w:rsidRDefault="00936071">
    <w:pPr>
      <w:pStyle w:val="Koptekst"/>
    </w:pPr>
  </w:p>
  <w:p w14:paraId="727BE1EF" w14:textId="77777777" w:rsidR="00E95926" w:rsidRDefault="00E9592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3F25C" w14:textId="582520B8" w:rsidR="00936071" w:rsidRDefault="00936071">
    <w:pPr>
      <w:pStyle w:val="Koptekst"/>
    </w:pPr>
  </w:p>
  <w:p w14:paraId="424569D1" w14:textId="77777777" w:rsidR="00E95926" w:rsidRDefault="00E9592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0723C54"/>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40C33676"/>
    <w:multiLevelType w:val="hybridMultilevel"/>
    <w:tmpl w:val="1A0A753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48D26CE9"/>
    <w:multiLevelType w:val="hybridMultilevel"/>
    <w:tmpl w:val="B544692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5BD36CEC"/>
    <w:multiLevelType w:val="hybridMultilevel"/>
    <w:tmpl w:val="ACDE6D4C"/>
    <w:lvl w:ilvl="0" w:tplc="90823ADA">
      <w:start w:val="1"/>
      <w:numFmt w:val="bullet"/>
      <w:lvlText w:val=""/>
      <w:lvlJc w:val="left"/>
      <w:pPr>
        <w:ind w:left="720" w:hanging="360"/>
      </w:pPr>
      <w:rPr>
        <w:rFonts w:ascii="Symbol" w:hAnsi="Symbol"/>
      </w:rPr>
    </w:lvl>
    <w:lvl w:ilvl="1" w:tplc="4B10F872">
      <w:start w:val="1"/>
      <w:numFmt w:val="bullet"/>
      <w:lvlText w:val=""/>
      <w:lvlJc w:val="left"/>
      <w:pPr>
        <w:ind w:left="720" w:hanging="360"/>
      </w:pPr>
      <w:rPr>
        <w:rFonts w:ascii="Symbol" w:hAnsi="Symbol"/>
      </w:rPr>
    </w:lvl>
    <w:lvl w:ilvl="2" w:tplc="AF9EF432">
      <w:start w:val="1"/>
      <w:numFmt w:val="bullet"/>
      <w:lvlText w:val=""/>
      <w:lvlJc w:val="left"/>
      <w:pPr>
        <w:ind w:left="720" w:hanging="360"/>
      </w:pPr>
      <w:rPr>
        <w:rFonts w:ascii="Symbol" w:hAnsi="Symbol"/>
      </w:rPr>
    </w:lvl>
    <w:lvl w:ilvl="3" w:tplc="CA9AF8EC">
      <w:start w:val="1"/>
      <w:numFmt w:val="bullet"/>
      <w:lvlText w:val=""/>
      <w:lvlJc w:val="left"/>
      <w:pPr>
        <w:ind w:left="720" w:hanging="360"/>
      </w:pPr>
      <w:rPr>
        <w:rFonts w:ascii="Symbol" w:hAnsi="Symbol"/>
      </w:rPr>
    </w:lvl>
    <w:lvl w:ilvl="4" w:tplc="FDBA9650">
      <w:start w:val="1"/>
      <w:numFmt w:val="bullet"/>
      <w:lvlText w:val=""/>
      <w:lvlJc w:val="left"/>
      <w:pPr>
        <w:ind w:left="720" w:hanging="360"/>
      </w:pPr>
      <w:rPr>
        <w:rFonts w:ascii="Symbol" w:hAnsi="Symbol"/>
      </w:rPr>
    </w:lvl>
    <w:lvl w:ilvl="5" w:tplc="F9980534">
      <w:start w:val="1"/>
      <w:numFmt w:val="bullet"/>
      <w:lvlText w:val=""/>
      <w:lvlJc w:val="left"/>
      <w:pPr>
        <w:ind w:left="720" w:hanging="360"/>
      </w:pPr>
      <w:rPr>
        <w:rFonts w:ascii="Symbol" w:hAnsi="Symbol"/>
      </w:rPr>
    </w:lvl>
    <w:lvl w:ilvl="6" w:tplc="007C050A">
      <w:start w:val="1"/>
      <w:numFmt w:val="bullet"/>
      <w:lvlText w:val=""/>
      <w:lvlJc w:val="left"/>
      <w:pPr>
        <w:ind w:left="720" w:hanging="360"/>
      </w:pPr>
      <w:rPr>
        <w:rFonts w:ascii="Symbol" w:hAnsi="Symbol"/>
      </w:rPr>
    </w:lvl>
    <w:lvl w:ilvl="7" w:tplc="A65E0C9E">
      <w:start w:val="1"/>
      <w:numFmt w:val="bullet"/>
      <w:lvlText w:val=""/>
      <w:lvlJc w:val="left"/>
      <w:pPr>
        <w:ind w:left="720" w:hanging="360"/>
      </w:pPr>
      <w:rPr>
        <w:rFonts w:ascii="Symbol" w:hAnsi="Symbol"/>
      </w:rPr>
    </w:lvl>
    <w:lvl w:ilvl="8" w:tplc="4AC02A7A">
      <w:start w:val="1"/>
      <w:numFmt w:val="bullet"/>
      <w:lvlText w:val=""/>
      <w:lvlJc w:val="left"/>
      <w:pPr>
        <w:ind w:left="720" w:hanging="360"/>
      </w:pPr>
      <w:rPr>
        <w:rFonts w:ascii="Symbol" w:hAnsi="Symbol"/>
      </w:rPr>
    </w:lvl>
  </w:abstractNum>
  <w:abstractNum w:abstractNumId="4" w15:restartNumberingAfterBreak="0">
    <w:nsid w:val="5C1F4DC3"/>
    <w:multiLevelType w:val="hybridMultilevel"/>
    <w:tmpl w:val="D8C819A8"/>
    <w:lvl w:ilvl="0" w:tplc="898AE36A">
      <w:start w:val="1"/>
      <w:numFmt w:val="decimal"/>
      <w:lvlText w:val="%1."/>
      <w:lvlJc w:val="left"/>
      <w:pPr>
        <w:ind w:left="720" w:hanging="360"/>
      </w:pPr>
    </w:lvl>
    <w:lvl w:ilvl="1" w:tplc="DF1E14FC">
      <w:start w:val="1"/>
      <w:numFmt w:val="decimal"/>
      <w:lvlText w:val="%2."/>
      <w:lvlJc w:val="left"/>
      <w:pPr>
        <w:ind w:left="720" w:hanging="360"/>
      </w:pPr>
    </w:lvl>
    <w:lvl w:ilvl="2" w:tplc="8F80C8CC">
      <w:start w:val="1"/>
      <w:numFmt w:val="decimal"/>
      <w:lvlText w:val="%3."/>
      <w:lvlJc w:val="left"/>
      <w:pPr>
        <w:ind w:left="720" w:hanging="360"/>
      </w:pPr>
    </w:lvl>
    <w:lvl w:ilvl="3" w:tplc="AE9E5D9C">
      <w:start w:val="1"/>
      <w:numFmt w:val="decimal"/>
      <w:lvlText w:val="%4."/>
      <w:lvlJc w:val="left"/>
      <w:pPr>
        <w:ind w:left="720" w:hanging="360"/>
      </w:pPr>
    </w:lvl>
    <w:lvl w:ilvl="4" w:tplc="8C46C9CC">
      <w:start w:val="1"/>
      <w:numFmt w:val="decimal"/>
      <w:lvlText w:val="%5."/>
      <w:lvlJc w:val="left"/>
      <w:pPr>
        <w:ind w:left="720" w:hanging="360"/>
      </w:pPr>
    </w:lvl>
    <w:lvl w:ilvl="5" w:tplc="42CCF1BC">
      <w:start w:val="1"/>
      <w:numFmt w:val="decimal"/>
      <w:lvlText w:val="%6."/>
      <w:lvlJc w:val="left"/>
      <w:pPr>
        <w:ind w:left="720" w:hanging="360"/>
      </w:pPr>
    </w:lvl>
    <w:lvl w:ilvl="6" w:tplc="7C6A77EE">
      <w:start w:val="1"/>
      <w:numFmt w:val="decimal"/>
      <w:lvlText w:val="%7."/>
      <w:lvlJc w:val="left"/>
      <w:pPr>
        <w:ind w:left="720" w:hanging="360"/>
      </w:pPr>
    </w:lvl>
    <w:lvl w:ilvl="7" w:tplc="43B6F73E">
      <w:start w:val="1"/>
      <w:numFmt w:val="decimal"/>
      <w:lvlText w:val="%8."/>
      <w:lvlJc w:val="left"/>
      <w:pPr>
        <w:ind w:left="720" w:hanging="360"/>
      </w:pPr>
    </w:lvl>
    <w:lvl w:ilvl="8" w:tplc="8B364068">
      <w:start w:val="1"/>
      <w:numFmt w:val="decimal"/>
      <w:lvlText w:val="%9."/>
      <w:lvlJc w:val="left"/>
      <w:pPr>
        <w:ind w:left="720" w:hanging="360"/>
      </w:pPr>
    </w:lvl>
  </w:abstractNum>
  <w:abstractNum w:abstractNumId="5" w15:restartNumberingAfterBreak="0">
    <w:nsid w:val="5E011506"/>
    <w:multiLevelType w:val="hybridMultilevel"/>
    <w:tmpl w:val="90A6C0B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61B51BB7"/>
    <w:multiLevelType w:val="hybridMultilevel"/>
    <w:tmpl w:val="B00671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62D1474E"/>
    <w:multiLevelType w:val="hybridMultilevel"/>
    <w:tmpl w:val="9D7AFB62"/>
    <w:lvl w:ilvl="0" w:tplc="64EE6CEA">
      <w:start w:val="1"/>
      <w:numFmt w:val="bullet"/>
      <w:lvlText w:val=""/>
      <w:lvlJc w:val="left"/>
      <w:pPr>
        <w:ind w:left="1080" w:hanging="360"/>
      </w:pPr>
      <w:rPr>
        <w:rFonts w:ascii="Symbol" w:hAnsi="Symbol"/>
      </w:rPr>
    </w:lvl>
    <w:lvl w:ilvl="1" w:tplc="D7742ED8">
      <w:start w:val="1"/>
      <w:numFmt w:val="bullet"/>
      <w:lvlText w:val=""/>
      <w:lvlJc w:val="left"/>
      <w:pPr>
        <w:ind w:left="1080" w:hanging="360"/>
      </w:pPr>
      <w:rPr>
        <w:rFonts w:ascii="Symbol" w:hAnsi="Symbol"/>
      </w:rPr>
    </w:lvl>
    <w:lvl w:ilvl="2" w:tplc="9FDE8858">
      <w:start w:val="1"/>
      <w:numFmt w:val="bullet"/>
      <w:lvlText w:val=""/>
      <w:lvlJc w:val="left"/>
      <w:pPr>
        <w:ind w:left="1080" w:hanging="360"/>
      </w:pPr>
      <w:rPr>
        <w:rFonts w:ascii="Symbol" w:hAnsi="Symbol"/>
      </w:rPr>
    </w:lvl>
    <w:lvl w:ilvl="3" w:tplc="2F5678CA">
      <w:start w:val="1"/>
      <w:numFmt w:val="bullet"/>
      <w:lvlText w:val=""/>
      <w:lvlJc w:val="left"/>
      <w:pPr>
        <w:ind w:left="1080" w:hanging="360"/>
      </w:pPr>
      <w:rPr>
        <w:rFonts w:ascii="Symbol" w:hAnsi="Symbol"/>
      </w:rPr>
    </w:lvl>
    <w:lvl w:ilvl="4" w:tplc="4D2273B4">
      <w:start w:val="1"/>
      <w:numFmt w:val="bullet"/>
      <w:lvlText w:val=""/>
      <w:lvlJc w:val="left"/>
      <w:pPr>
        <w:ind w:left="1080" w:hanging="360"/>
      </w:pPr>
      <w:rPr>
        <w:rFonts w:ascii="Symbol" w:hAnsi="Symbol"/>
      </w:rPr>
    </w:lvl>
    <w:lvl w:ilvl="5" w:tplc="2FDEE6B6">
      <w:start w:val="1"/>
      <w:numFmt w:val="bullet"/>
      <w:lvlText w:val=""/>
      <w:lvlJc w:val="left"/>
      <w:pPr>
        <w:ind w:left="1080" w:hanging="360"/>
      </w:pPr>
      <w:rPr>
        <w:rFonts w:ascii="Symbol" w:hAnsi="Symbol"/>
      </w:rPr>
    </w:lvl>
    <w:lvl w:ilvl="6" w:tplc="4F6A06E0">
      <w:start w:val="1"/>
      <w:numFmt w:val="bullet"/>
      <w:lvlText w:val=""/>
      <w:lvlJc w:val="left"/>
      <w:pPr>
        <w:ind w:left="1080" w:hanging="360"/>
      </w:pPr>
      <w:rPr>
        <w:rFonts w:ascii="Symbol" w:hAnsi="Symbol"/>
      </w:rPr>
    </w:lvl>
    <w:lvl w:ilvl="7" w:tplc="39B42BA6">
      <w:start w:val="1"/>
      <w:numFmt w:val="bullet"/>
      <w:lvlText w:val=""/>
      <w:lvlJc w:val="left"/>
      <w:pPr>
        <w:ind w:left="1080" w:hanging="360"/>
      </w:pPr>
      <w:rPr>
        <w:rFonts w:ascii="Symbol" w:hAnsi="Symbol"/>
      </w:rPr>
    </w:lvl>
    <w:lvl w:ilvl="8" w:tplc="F078F4E4">
      <w:start w:val="1"/>
      <w:numFmt w:val="bullet"/>
      <w:lvlText w:val=""/>
      <w:lvlJc w:val="left"/>
      <w:pPr>
        <w:ind w:left="1080" w:hanging="360"/>
      </w:pPr>
      <w:rPr>
        <w:rFonts w:ascii="Symbol" w:hAnsi="Symbol"/>
      </w:rPr>
    </w:lvl>
  </w:abstractNum>
  <w:abstractNum w:abstractNumId="8" w15:restartNumberingAfterBreak="0">
    <w:nsid w:val="6F6F56D8"/>
    <w:multiLevelType w:val="hybridMultilevel"/>
    <w:tmpl w:val="E1180F8E"/>
    <w:lvl w:ilvl="0" w:tplc="0B10BA86">
      <w:start w:val="1"/>
      <w:numFmt w:val="bullet"/>
      <w:lvlText w:val=""/>
      <w:lvlJc w:val="left"/>
      <w:pPr>
        <w:ind w:left="720" w:hanging="360"/>
      </w:pPr>
      <w:rPr>
        <w:rFonts w:ascii="Symbol" w:hAnsi="Symbol"/>
      </w:rPr>
    </w:lvl>
    <w:lvl w:ilvl="1" w:tplc="250452A6">
      <w:start w:val="1"/>
      <w:numFmt w:val="bullet"/>
      <w:lvlText w:val=""/>
      <w:lvlJc w:val="left"/>
      <w:pPr>
        <w:ind w:left="720" w:hanging="360"/>
      </w:pPr>
      <w:rPr>
        <w:rFonts w:ascii="Symbol" w:hAnsi="Symbol"/>
      </w:rPr>
    </w:lvl>
    <w:lvl w:ilvl="2" w:tplc="FF52B3AA">
      <w:start w:val="1"/>
      <w:numFmt w:val="bullet"/>
      <w:lvlText w:val=""/>
      <w:lvlJc w:val="left"/>
      <w:pPr>
        <w:ind w:left="720" w:hanging="360"/>
      </w:pPr>
      <w:rPr>
        <w:rFonts w:ascii="Symbol" w:hAnsi="Symbol"/>
      </w:rPr>
    </w:lvl>
    <w:lvl w:ilvl="3" w:tplc="0AAE0C94">
      <w:start w:val="1"/>
      <w:numFmt w:val="bullet"/>
      <w:lvlText w:val=""/>
      <w:lvlJc w:val="left"/>
      <w:pPr>
        <w:ind w:left="720" w:hanging="360"/>
      </w:pPr>
      <w:rPr>
        <w:rFonts w:ascii="Symbol" w:hAnsi="Symbol"/>
      </w:rPr>
    </w:lvl>
    <w:lvl w:ilvl="4" w:tplc="F28CA5CA">
      <w:start w:val="1"/>
      <w:numFmt w:val="bullet"/>
      <w:lvlText w:val=""/>
      <w:lvlJc w:val="left"/>
      <w:pPr>
        <w:ind w:left="720" w:hanging="360"/>
      </w:pPr>
      <w:rPr>
        <w:rFonts w:ascii="Symbol" w:hAnsi="Symbol"/>
      </w:rPr>
    </w:lvl>
    <w:lvl w:ilvl="5" w:tplc="A2D07B40">
      <w:start w:val="1"/>
      <w:numFmt w:val="bullet"/>
      <w:lvlText w:val=""/>
      <w:lvlJc w:val="left"/>
      <w:pPr>
        <w:ind w:left="720" w:hanging="360"/>
      </w:pPr>
      <w:rPr>
        <w:rFonts w:ascii="Symbol" w:hAnsi="Symbol"/>
      </w:rPr>
    </w:lvl>
    <w:lvl w:ilvl="6" w:tplc="D1949956">
      <w:start w:val="1"/>
      <w:numFmt w:val="bullet"/>
      <w:lvlText w:val=""/>
      <w:lvlJc w:val="left"/>
      <w:pPr>
        <w:ind w:left="720" w:hanging="360"/>
      </w:pPr>
      <w:rPr>
        <w:rFonts w:ascii="Symbol" w:hAnsi="Symbol"/>
      </w:rPr>
    </w:lvl>
    <w:lvl w:ilvl="7" w:tplc="15E2F492">
      <w:start w:val="1"/>
      <w:numFmt w:val="bullet"/>
      <w:lvlText w:val=""/>
      <w:lvlJc w:val="left"/>
      <w:pPr>
        <w:ind w:left="720" w:hanging="360"/>
      </w:pPr>
      <w:rPr>
        <w:rFonts w:ascii="Symbol" w:hAnsi="Symbol"/>
      </w:rPr>
    </w:lvl>
    <w:lvl w:ilvl="8" w:tplc="33B06812">
      <w:start w:val="1"/>
      <w:numFmt w:val="bullet"/>
      <w:lvlText w:val=""/>
      <w:lvlJc w:val="left"/>
      <w:pPr>
        <w:ind w:left="720" w:hanging="360"/>
      </w:pPr>
      <w:rPr>
        <w:rFonts w:ascii="Symbol" w:hAnsi="Symbol"/>
      </w:rPr>
    </w:lvl>
  </w:abstractNum>
  <w:abstractNum w:abstractNumId="9" w15:restartNumberingAfterBreak="0">
    <w:nsid w:val="7B07124E"/>
    <w:multiLevelType w:val="hybridMultilevel"/>
    <w:tmpl w:val="CB16A6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7C966381"/>
    <w:multiLevelType w:val="multilevel"/>
    <w:tmpl w:val="22DE059A"/>
    <w:name w:val="List Bullet"/>
    <w:lvl w:ilvl="0">
      <w:start w:val="1"/>
      <w:numFmt w:val="decimal"/>
      <w:pStyle w:val="NumPar1"/>
      <w:lvlText w:val="%1."/>
      <w:lvlJc w:val="left"/>
      <w:pPr>
        <w:tabs>
          <w:tab w:val="num" w:pos="850"/>
        </w:tabs>
        <w:ind w:left="850" w:hanging="850"/>
      </w:pPr>
      <w:rPr>
        <w:rFonts w:cs="TimesNewRomanItalic"/>
      </w:rPr>
    </w:lvl>
    <w:lvl w:ilvl="1">
      <w:start w:val="1"/>
      <w:numFmt w:val="decimal"/>
      <w:pStyle w:val="NumPar2"/>
      <w:lvlText w:val="%1.%2."/>
      <w:lvlJc w:val="left"/>
      <w:pPr>
        <w:tabs>
          <w:tab w:val="num" w:pos="850"/>
        </w:tabs>
        <w:ind w:left="850" w:hanging="850"/>
      </w:pPr>
      <w:rPr>
        <w:rFonts w:cs="TimesNewRomanItalic"/>
      </w:rPr>
    </w:lvl>
    <w:lvl w:ilvl="2">
      <w:start w:val="1"/>
      <w:numFmt w:val="decimal"/>
      <w:pStyle w:val="NumPar3"/>
      <w:lvlText w:val="%1.%2.%3."/>
      <w:lvlJc w:val="left"/>
      <w:pPr>
        <w:tabs>
          <w:tab w:val="num" w:pos="850"/>
        </w:tabs>
        <w:ind w:left="850" w:hanging="850"/>
      </w:pPr>
      <w:rPr>
        <w:rFonts w:cs="TimesNewRomanItalic"/>
      </w:rPr>
    </w:lvl>
    <w:lvl w:ilvl="3">
      <w:start w:val="1"/>
      <w:numFmt w:val="decimal"/>
      <w:pStyle w:val="NumPar4"/>
      <w:lvlText w:val="%1.%2.%3.%4."/>
      <w:lvlJc w:val="left"/>
      <w:pPr>
        <w:tabs>
          <w:tab w:val="num" w:pos="850"/>
        </w:tabs>
        <w:ind w:left="850" w:hanging="850"/>
      </w:pPr>
      <w:rPr>
        <w:rFonts w:cs="TimesNewRomanItalic"/>
      </w:rPr>
    </w:lvl>
    <w:lvl w:ilvl="4">
      <w:start w:val="1"/>
      <w:numFmt w:val="lowerLetter"/>
      <w:lvlText w:val="(%5)"/>
      <w:lvlJc w:val="left"/>
      <w:pPr>
        <w:tabs>
          <w:tab w:val="num" w:pos="1800"/>
        </w:tabs>
        <w:ind w:left="1800" w:hanging="360"/>
      </w:pPr>
      <w:rPr>
        <w:rFonts w:cs="TimesNewRomanItalic"/>
      </w:rPr>
    </w:lvl>
    <w:lvl w:ilvl="5">
      <w:start w:val="1"/>
      <w:numFmt w:val="lowerRoman"/>
      <w:lvlText w:val="(%6)"/>
      <w:lvlJc w:val="left"/>
      <w:pPr>
        <w:tabs>
          <w:tab w:val="num" w:pos="2160"/>
        </w:tabs>
        <w:ind w:left="2160" w:hanging="360"/>
      </w:pPr>
      <w:rPr>
        <w:rFonts w:cs="TimesNewRomanItalic"/>
      </w:rPr>
    </w:lvl>
    <w:lvl w:ilvl="6">
      <w:start w:val="1"/>
      <w:numFmt w:val="decimal"/>
      <w:lvlText w:val="%7."/>
      <w:lvlJc w:val="left"/>
      <w:pPr>
        <w:tabs>
          <w:tab w:val="num" w:pos="2520"/>
        </w:tabs>
        <w:ind w:left="2520" w:hanging="360"/>
      </w:pPr>
      <w:rPr>
        <w:rFonts w:cs="TimesNewRomanItalic"/>
      </w:rPr>
    </w:lvl>
    <w:lvl w:ilvl="7">
      <w:start w:val="1"/>
      <w:numFmt w:val="lowerLetter"/>
      <w:lvlText w:val="%8."/>
      <w:lvlJc w:val="left"/>
      <w:pPr>
        <w:tabs>
          <w:tab w:val="num" w:pos="2880"/>
        </w:tabs>
        <w:ind w:left="2880" w:hanging="360"/>
      </w:pPr>
      <w:rPr>
        <w:rFonts w:cs="TimesNewRomanItalic"/>
      </w:rPr>
    </w:lvl>
    <w:lvl w:ilvl="8">
      <w:start w:val="1"/>
      <w:numFmt w:val="lowerRoman"/>
      <w:lvlText w:val="%9."/>
      <w:lvlJc w:val="left"/>
      <w:pPr>
        <w:tabs>
          <w:tab w:val="num" w:pos="3240"/>
        </w:tabs>
        <w:ind w:left="3240" w:hanging="360"/>
      </w:pPr>
      <w:rPr>
        <w:rFonts w:cs="TimesNewRomanItalic"/>
      </w:rPr>
    </w:lvl>
  </w:abstractNum>
  <w:num w:numId="1" w16cid:durableId="48460989">
    <w:abstractNumId w:val="0"/>
  </w:num>
  <w:num w:numId="2" w16cid:durableId="152444038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72602543">
    <w:abstractNumId w:val="5"/>
  </w:num>
  <w:num w:numId="4" w16cid:durableId="372849202">
    <w:abstractNumId w:val="1"/>
  </w:num>
  <w:num w:numId="5" w16cid:durableId="490488391">
    <w:abstractNumId w:val="6"/>
  </w:num>
  <w:num w:numId="6" w16cid:durableId="1746606060">
    <w:abstractNumId w:val="3"/>
  </w:num>
  <w:num w:numId="7" w16cid:durableId="943607665">
    <w:abstractNumId w:val="7"/>
  </w:num>
  <w:num w:numId="8" w16cid:durableId="1846940591">
    <w:abstractNumId w:val="8"/>
  </w:num>
  <w:num w:numId="9" w16cid:durableId="994915116">
    <w:abstractNumId w:val="2"/>
  </w:num>
  <w:num w:numId="10" w16cid:durableId="1043213073">
    <w:abstractNumId w:val="9"/>
  </w:num>
  <w:num w:numId="11" w16cid:durableId="853304671">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0056"/>
    <w:rsid w:val="0000122C"/>
    <w:rsid w:val="000014B3"/>
    <w:rsid w:val="00002C6D"/>
    <w:rsid w:val="00003712"/>
    <w:rsid w:val="00003AB3"/>
    <w:rsid w:val="00005276"/>
    <w:rsid w:val="000102A4"/>
    <w:rsid w:val="00010325"/>
    <w:rsid w:val="00010A5F"/>
    <w:rsid w:val="00010FBC"/>
    <w:rsid w:val="00012F05"/>
    <w:rsid w:val="00013745"/>
    <w:rsid w:val="0001437F"/>
    <w:rsid w:val="000144BF"/>
    <w:rsid w:val="00014925"/>
    <w:rsid w:val="00015B31"/>
    <w:rsid w:val="000171A0"/>
    <w:rsid w:val="0001779F"/>
    <w:rsid w:val="000202AB"/>
    <w:rsid w:val="00020C0F"/>
    <w:rsid w:val="0002172C"/>
    <w:rsid w:val="00021ADE"/>
    <w:rsid w:val="00022802"/>
    <w:rsid w:val="00023100"/>
    <w:rsid w:val="00024443"/>
    <w:rsid w:val="00025142"/>
    <w:rsid w:val="0002524E"/>
    <w:rsid w:val="00026C8F"/>
    <w:rsid w:val="000275A5"/>
    <w:rsid w:val="00027E6D"/>
    <w:rsid w:val="00031815"/>
    <w:rsid w:val="00034351"/>
    <w:rsid w:val="00034FC9"/>
    <w:rsid w:val="0003523F"/>
    <w:rsid w:val="000355B6"/>
    <w:rsid w:val="00035828"/>
    <w:rsid w:val="00036C4F"/>
    <w:rsid w:val="00037A06"/>
    <w:rsid w:val="00037EF1"/>
    <w:rsid w:val="0004027A"/>
    <w:rsid w:val="000455E0"/>
    <w:rsid w:val="00046705"/>
    <w:rsid w:val="000503AB"/>
    <w:rsid w:val="00050CDE"/>
    <w:rsid w:val="000523E0"/>
    <w:rsid w:val="000527EB"/>
    <w:rsid w:val="000535CA"/>
    <w:rsid w:val="000538DC"/>
    <w:rsid w:val="00054E3C"/>
    <w:rsid w:val="00055597"/>
    <w:rsid w:val="000571DF"/>
    <w:rsid w:val="00057A79"/>
    <w:rsid w:val="00057B24"/>
    <w:rsid w:val="000604EB"/>
    <w:rsid w:val="00060624"/>
    <w:rsid w:val="00060625"/>
    <w:rsid w:val="000610C1"/>
    <w:rsid w:val="00061B86"/>
    <w:rsid w:val="00061DFB"/>
    <w:rsid w:val="00063B6B"/>
    <w:rsid w:val="00063F40"/>
    <w:rsid w:val="0006448C"/>
    <w:rsid w:val="00064EDD"/>
    <w:rsid w:val="00065594"/>
    <w:rsid w:val="00065A2A"/>
    <w:rsid w:val="00065B96"/>
    <w:rsid w:val="00065C16"/>
    <w:rsid w:val="000662E7"/>
    <w:rsid w:val="00067015"/>
    <w:rsid w:val="000708D1"/>
    <w:rsid w:val="0007130F"/>
    <w:rsid w:val="000723E3"/>
    <w:rsid w:val="00073195"/>
    <w:rsid w:val="00073441"/>
    <w:rsid w:val="00073D99"/>
    <w:rsid w:val="000758A5"/>
    <w:rsid w:val="00076564"/>
    <w:rsid w:val="000765D1"/>
    <w:rsid w:val="00076C56"/>
    <w:rsid w:val="000773B9"/>
    <w:rsid w:val="00080A6C"/>
    <w:rsid w:val="00082026"/>
    <w:rsid w:val="00082B6C"/>
    <w:rsid w:val="00082F60"/>
    <w:rsid w:val="000835BB"/>
    <w:rsid w:val="000841EF"/>
    <w:rsid w:val="0008482F"/>
    <w:rsid w:val="000862E1"/>
    <w:rsid w:val="00087694"/>
    <w:rsid w:val="0008781D"/>
    <w:rsid w:val="00087D5A"/>
    <w:rsid w:val="0009055C"/>
    <w:rsid w:val="0009097E"/>
    <w:rsid w:val="00090FAD"/>
    <w:rsid w:val="00091249"/>
    <w:rsid w:val="0009315E"/>
    <w:rsid w:val="00094527"/>
    <w:rsid w:val="00094E77"/>
    <w:rsid w:val="000959FC"/>
    <w:rsid w:val="00096F49"/>
    <w:rsid w:val="000977FD"/>
    <w:rsid w:val="000A0299"/>
    <w:rsid w:val="000A0550"/>
    <w:rsid w:val="000A18B1"/>
    <w:rsid w:val="000A1C98"/>
    <w:rsid w:val="000A2836"/>
    <w:rsid w:val="000A2D79"/>
    <w:rsid w:val="000A33BD"/>
    <w:rsid w:val="000A3D6D"/>
    <w:rsid w:val="000A3D8E"/>
    <w:rsid w:val="000A46E2"/>
    <w:rsid w:val="000A6204"/>
    <w:rsid w:val="000A6462"/>
    <w:rsid w:val="000A7B3E"/>
    <w:rsid w:val="000A7B6E"/>
    <w:rsid w:val="000B000B"/>
    <w:rsid w:val="000B2AF0"/>
    <w:rsid w:val="000B35D2"/>
    <w:rsid w:val="000B36D2"/>
    <w:rsid w:val="000B3ABD"/>
    <w:rsid w:val="000B47B9"/>
    <w:rsid w:val="000B4824"/>
    <w:rsid w:val="000B567A"/>
    <w:rsid w:val="000B6315"/>
    <w:rsid w:val="000B64C1"/>
    <w:rsid w:val="000B7758"/>
    <w:rsid w:val="000C076C"/>
    <w:rsid w:val="000C098E"/>
    <w:rsid w:val="000C0E4F"/>
    <w:rsid w:val="000C1613"/>
    <w:rsid w:val="000C1D03"/>
    <w:rsid w:val="000C1DC9"/>
    <w:rsid w:val="000C37D2"/>
    <w:rsid w:val="000C3F29"/>
    <w:rsid w:val="000C4E4C"/>
    <w:rsid w:val="000C520B"/>
    <w:rsid w:val="000C57FC"/>
    <w:rsid w:val="000C5CE9"/>
    <w:rsid w:val="000C6404"/>
    <w:rsid w:val="000C6A59"/>
    <w:rsid w:val="000C6E45"/>
    <w:rsid w:val="000C70BA"/>
    <w:rsid w:val="000D01AD"/>
    <w:rsid w:val="000D0399"/>
    <w:rsid w:val="000D2C35"/>
    <w:rsid w:val="000D2DEE"/>
    <w:rsid w:val="000D31B9"/>
    <w:rsid w:val="000D3495"/>
    <w:rsid w:val="000D43D4"/>
    <w:rsid w:val="000D4E6A"/>
    <w:rsid w:val="000E0226"/>
    <w:rsid w:val="000E0443"/>
    <w:rsid w:val="000E17D5"/>
    <w:rsid w:val="000E1938"/>
    <w:rsid w:val="000E2FFD"/>
    <w:rsid w:val="000E33F4"/>
    <w:rsid w:val="000E4550"/>
    <w:rsid w:val="000E5466"/>
    <w:rsid w:val="000E5E3C"/>
    <w:rsid w:val="000E74D2"/>
    <w:rsid w:val="000E7786"/>
    <w:rsid w:val="000E7A7A"/>
    <w:rsid w:val="000F05BD"/>
    <w:rsid w:val="000F15EA"/>
    <w:rsid w:val="000F1B7B"/>
    <w:rsid w:val="000F2942"/>
    <w:rsid w:val="000F3229"/>
    <w:rsid w:val="000F45F9"/>
    <w:rsid w:val="000F496F"/>
    <w:rsid w:val="000F4FD8"/>
    <w:rsid w:val="000F541E"/>
    <w:rsid w:val="000F72AB"/>
    <w:rsid w:val="00100B9C"/>
    <w:rsid w:val="00100C45"/>
    <w:rsid w:val="001016AE"/>
    <w:rsid w:val="001025C8"/>
    <w:rsid w:val="00102BFB"/>
    <w:rsid w:val="00103137"/>
    <w:rsid w:val="0010429E"/>
    <w:rsid w:val="00104A00"/>
    <w:rsid w:val="001052B3"/>
    <w:rsid w:val="001052BA"/>
    <w:rsid w:val="001109EC"/>
    <w:rsid w:val="00110ED7"/>
    <w:rsid w:val="00114030"/>
    <w:rsid w:val="001147A3"/>
    <w:rsid w:val="00114A49"/>
    <w:rsid w:val="001156CC"/>
    <w:rsid w:val="00115A48"/>
    <w:rsid w:val="0011667B"/>
    <w:rsid w:val="00116765"/>
    <w:rsid w:val="001202E9"/>
    <w:rsid w:val="001212D3"/>
    <w:rsid w:val="00121C1B"/>
    <w:rsid w:val="00121D64"/>
    <w:rsid w:val="0012277C"/>
    <w:rsid w:val="0012322C"/>
    <w:rsid w:val="00124A2F"/>
    <w:rsid w:val="001250B7"/>
    <w:rsid w:val="0012534F"/>
    <w:rsid w:val="0012617D"/>
    <w:rsid w:val="0012658E"/>
    <w:rsid w:val="00126AC7"/>
    <w:rsid w:val="00126E5A"/>
    <w:rsid w:val="00130116"/>
    <w:rsid w:val="001308CF"/>
    <w:rsid w:val="00131406"/>
    <w:rsid w:val="00131BBD"/>
    <w:rsid w:val="0013210B"/>
    <w:rsid w:val="00132FF8"/>
    <w:rsid w:val="0013346B"/>
    <w:rsid w:val="001338A0"/>
    <w:rsid w:val="00134CE1"/>
    <w:rsid w:val="00134D98"/>
    <w:rsid w:val="001352A5"/>
    <w:rsid w:val="001366DE"/>
    <w:rsid w:val="001367D3"/>
    <w:rsid w:val="00137723"/>
    <w:rsid w:val="00137B7A"/>
    <w:rsid w:val="00140A5D"/>
    <w:rsid w:val="00141366"/>
    <w:rsid w:val="0014199E"/>
    <w:rsid w:val="00141F2A"/>
    <w:rsid w:val="00142835"/>
    <w:rsid w:val="001439D6"/>
    <w:rsid w:val="001443FE"/>
    <w:rsid w:val="001448ED"/>
    <w:rsid w:val="00144E88"/>
    <w:rsid w:val="001450D0"/>
    <w:rsid w:val="001461F3"/>
    <w:rsid w:val="00146574"/>
    <w:rsid w:val="00150BBE"/>
    <w:rsid w:val="00150E14"/>
    <w:rsid w:val="00151E15"/>
    <w:rsid w:val="00153250"/>
    <w:rsid w:val="0015339D"/>
    <w:rsid w:val="00154E3E"/>
    <w:rsid w:val="00154F9E"/>
    <w:rsid w:val="001550A2"/>
    <w:rsid w:val="00155A6A"/>
    <w:rsid w:val="00156054"/>
    <w:rsid w:val="00156256"/>
    <w:rsid w:val="00157191"/>
    <w:rsid w:val="00157555"/>
    <w:rsid w:val="00157DA7"/>
    <w:rsid w:val="00160D7C"/>
    <w:rsid w:val="0016135D"/>
    <w:rsid w:val="001618B3"/>
    <w:rsid w:val="00161EE8"/>
    <w:rsid w:val="00162D0D"/>
    <w:rsid w:val="00163A06"/>
    <w:rsid w:val="0016525C"/>
    <w:rsid w:val="00165E01"/>
    <w:rsid w:val="00165ED2"/>
    <w:rsid w:val="00166A25"/>
    <w:rsid w:val="00166CBF"/>
    <w:rsid w:val="00166DEB"/>
    <w:rsid w:val="0017062D"/>
    <w:rsid w:val="00170EC1"/>
    <w:rsid w:val="00171C92"/>
    <w:rsid w:val="00171D22"/>
    <w:rsid w:val="00172495"/>
    <w:rsid w:val="0017270E"/>
    <w:rsid w:val="001739C1"/>
    <w:rsid w:val="00174363"/>
    <w:rsid w:val="0017460F"/>
    <w:rsid w:val="00174A30"/>
    <w:rsid w:val="00174A3F"/>
    <w:rsid w:val="00175FDA"/>
    <w:rsid w:val="00176F4D"/>
    <w:rsid w:val="00177056"/>
    <w:rsid w:val="00177CE8"/>
    <w:rsid w:val="00177E16"/>
    <w:rsid w:val="0018055B"/>
    <w:rsid w:val="00180685"/>
    <w:rsid w:val="00180850"/>
    <w:rsid w:val="00180858"/>
    <w:rsid w:val="00183A4D"/>
    <w:rsid w:val="00183FBA"/>
    <w:rsid w:val="00184489"/>
    <w:rsid w:val="00185013"/>
    <w:rsid w:val="001850C5"/>
    <w:rsid w:val="001855D6"/>
    <w:rsid w:val="00190AB7"/>
    <w:rsid w:val="001924BC"/>
    <w:rsid w:val="00192973"/>
    <w:rsid w:val="00195472"/>
    <w:rsid w:val="001956B7"/>
    <w:rsid w:val="0019577B"/>
    <w:rsid w:val="00195AE2"/>
    <w:rsid w:val="00195F20"/>
    <w:rsid w:val="0019682C"/>
    <w:rsid w:val="001A0E64"/>
    <w:rsid w:val="001A2DE3"/>
    <w:rsid w:val="001A3B79"/>
    <w:rsid w:val="001A3C24"/>
    <w:rsid w:val="001A45C8"/>
    <w:rsid w:val="001A50EC"/>
    <w:rsid w:val="001A67F6"/>
    <w:rsid w:val="001A69A9"/>
    <w:rsid w:val="001A7440"/>
    <w:rsid w:val="001A7738"/>
    <w:rsid w:val="001A7F83"/>
    <w:rsid w:val="001B0BDC"/>
    <w:rsid w:val="001B2516"/>
    <w:rsid w:val="001B31EB"/>
    <w:rsid w:val="001B4289"/>
    <w:rsid w:val="001B58D2"/>
    <w:rsid w:val="001B6003"/>
    <w:rsid w:val="001B7047"/>
    <w:rsid w:val="001B75E8"/>
    <w:rsid w:val="001B7BF4"/>
    <w:rsid w:val="001C1598"/>
    <w:rsid w:val="001C1802"/>
    <w:rsid w:val="001C1C8A"/>
    <w:rsid w:val="001C1E96"/>
    <w:rsid w:val="001C31D6"/>
    <w:rsid w:val="001C37BE"/>
    <w:rsid w:val="001C4D50"/>
    <w:rsid w:val="001C5B72"/>
    <w:rsid w:val="001C7BA4"/>
    <w:rsid w:val="001D0773"/>
    <w:rsid w:val="001D0C40"/>
    <w:rsid w:val="001D1091"/>
    <w:rsid w:val="001D2A72"/>
    <w:rsid w:val="001D2D0A"/>
    <w:rsid w:val="001D38D8"/>
    <w:rsid w:val="001D587A"/>
    <w:rsid w:val="001D5902"/>
    <w:rsid w:val="001D5A85"/>
    <w:rsid w:val="001D713B"/>
    <w:rsid w:val="001E04B5"/>
    <w:rsid w:val="001E1405"/>
    <w:rsid w:val="001E1F02"/>
    <w:rsid w:val="001E2DAA"/>
    <w:rsid w:val="001E37A8"/>
    <w:rsid w:val="001E3C6F"/>
    <w:rsid w:val="001E5B99"/>
    <w:rsid w:val="001E6239"/>
    <w:rsid w:val="001E66DE"/>
    <w:rsid w:val="001E6B91"/>
    <w:rsid w:val="001E79CD"/>
    <w:rsid w:val="001E7DAA"/>
    <w:rsid w:val="001F04B0"/>
    <w:rsid w:val="001F0854"/>
    <w:rsid w:val="001F0E50"/>
    <w:rsid w:val="001F4FAA"/>
    <w:rsid w:val="001F682A"/>
    <w:rsid w:val="001F6A5B"/>
    <w:rsid w:val="001F70DE"/>
    <w:rsid w:val="00200785"/>
    <w:rsid w:val="002031B6"/>
    <w:rsid w:val="00203A88"/>
    <w:rsid w:val="00203AAD"/>
    <w:rsid w:val="0020404C"/>
    <w:rsid w:val="002051C9"/>
    <w:rsid w:val="00205280"/>
    <w:rsid w:val="00206CAF"/>
    <w:rsid w:val="002070C3"/>
    <w:rsid w:val="0021016D"/>
    <w:rsid w:val="0021216A"/>
    <w:rsid w:val="00212E66"/>
    <w:rsid w:val="0021499B"/>
    <w:rsid w:val="0021725A"/>
    <w:rsid w:val="00217D55"/>
    <w:rsid w:val="00221015"/>
    <w:rsid w:val="00221246"/>
    <w:rsid w:val="002219B4"/>
    <w:rsid w:val="00221C1A"/>
    <w:rsid w:val="00221FCA"/>
    <w:rsid w:val="00221FDB"/>
    <w:rsid w:val="00221FF5"/>
    <w:rsid w:val="00222449"/>
    <w:rsid w:val="0022251A"/>
    <w:rsid w:val="00222FC4"/>
    <w:rsid w:val="0022361C"/>
    <w:rsid w:val="00223DC1"/>
    <w:rsid w:val="00223E06"/>
    <w:rsid w:val="00223FB2"/>
    <w:rsid w:val="0022470D"/>
    <w:rsid w:val="00224A13"/>
    <w:rsid w:val="00225A2B"/>
    <w:rsid w:val="002262B5"/>
    <w:rsid w:val="00226993"/>
    <w:rsid w:val="0023033F"/>
    <w:rsid w:val="00230877"/>
    <w:rsid w:val="00230BF5"/>
    <w:rsid w:val="002317E9"/>
    <w:rsid w:val="00231DE9"/>
    <w:rsid w:val="00232F2D"/>
    <w:rsid w:val="00234B4A"/>
    <w:rsid w:val="00235226"/>
    <w:rsid w:val="00235880"/>
    <w:rsid w:val="00236166"/>
    <w:rsid w:val="002368FA"/>
    <w:rsid w:val="00237155"/>
    <w:rsid w:val="00237556"/>
    <w:rsid w:val="00240647"/>
    <w:rsid w:val="00240DF0"/>
    <w:rsid w:val="00242AC1"/>
    <w:rsid w:val="00243251"/>
    <w:rsid w:val="0024358F"/>
    <w:rsid w:val="002436D5"/>
    <w:rsid w:val="0024389E"/>
    <w:rsid w:val="00244044"/>
    <w:rsid w:val="002441D6"/>
    <w:rsid w:val="002441F7"/>
    <w:rsid w:val="00244395"/>
    <w:rsid w:val="0024501A"/>
    <w:rsid w:val="0024559D"/>
    <w:rsid w:val="00245783"/>
    <w:rsid w:val="00246084"/>
    <w:rsid w:val="00247BB9"/>
    <w:rsid w:val="002502B1"/>
    <w:rsid w:val="0025031F"/>
    <w:rsid w:val="00250CAC"/>
    <w:rsid w:val="002510FF"/>
    <w:rsid w:val="0025172B"/>
    <w:rsid w:val="00251887"/>
    <w:rsid w:val="0025229D"/>
    <w:rsid w:val="00252F8B"/>
    <w:rsid w:val="002543C6"/>
    <w:rsid w:val="00254565"/>
    <w:rsid w:val="002545B0"/>
    <w:rsid w:val="00254A1D"/>
    <w:rsid w:val="00255D2F"/>
    <w:rsid w:val="00255E75"/>
    <w:rsid w:val="00256A6F"/>
    <w:rsid w:val="00260C06"/>
    <w:rsid w:val="0026169C"/>
    <w:rsid w:val="00261762"/>
    <w:rsid w:val="0026393E"/>
    <w:rsid w:val="0026438F"/>
    <w:rsid w:val="00266142"/>
    <w:rsid w:val="00266504"/>
    <w:rsid w:val="00267581"/>
    <w:rsid w:val="00267D66"/>
    <w:rsid w:val="00270524"/>
    <w:rsid w:val="00271676"/>
    <w:rsid w:val="00271978"/>
    <w:rsid w:val="0027287F"/>
    <w:rsid w:val="00272896"/>
    <w:rsid w:val="002729FD"/>
    <w:rsid w:val="00272DD6"/>
    <w:rsid w:val="0027339C"/>
    <w:rsid w:val="002740A8"/>
    <w:rsid w:val="00274FBE"/>
    <w:rsid w:val="002763E8"/>
    <w:rsid w:val="00277FD3"/>
    <w:rsid w:val="002802A5"/>
    <w:rsid w:val="0028097B"/>
    <w:rsid w:val="002812E6"/>
    <w:rsid w:val="00281C42"/>
    <w:rsid w:val="00281CFD"/>
    <w:rsid w:val="002820F0"/>
    <w:rsid w:val="002825F2"/>
    <w:rsid w:val="00282F36"/>
    <w:rsid w:val="00283585"/>
    <w:rsid w:val="00285232"/>
    <w:rsid w:val="00285274"/>
    <w:rsid w:val="002855C1"/>
    <w:rsid w:val="00285FA5"/>
    <w:rsid w:val="00287244"/>
    <w:rsid w:val="002910E8"/>
    <w:rsid w:val="00291E6F"/>
    <w:rsid w:val="00292F73"/>
    <w:rsid w:val="00293185"/>
    <w:rsid w:val="00295281"/>
    <w:rsid w:val="00295A08"/>
    <w:rsid w:val="002961C6"/>
    <w:rsid w:val="002963EE"/>
    <w:rsid w:val="00296FE7"/>
    <w:rsid w:val="0029762A"/>
    <w:rsid w:val="002A0695"/>
    <w:rsid w:val="002A1F92"/>
    <w:rsid w:val="002A2364"/>
    <w:rsid w:val="002A250A"/>
    <w:rsid w:val="002A2966"/>
    <w:rsid w:val="002A3266"/>
    <w:rsid w:val="002A3AAE"/>
    <w:rsid w:val="002A4DC8"/>
    <w:rsid w:val="002A52A4"/>
    <w:rsid w:val="002A542A"/>
    <w:rsid w:val="002A54ED"/>
    <w:rsid w:val="002A7F47"/>
    <w:rsid w:val="002B14C0"/>
    <w:rsid w:val="002B1630"/>
    <w:rsid w:val="002B2378"/>
    <w:rsid w:val="002B30E5"/>
    <w:rsid w:val="002B4526"/>
    <w:rsid w:val="002B4B5B"/>
    <w:rsid w:val="002B55D3"/>
    <w:rsid w:val="002B744B"/>
    <w:rsid w:val="002C246B"/>
    <w:rsid w:val="002C4CF9"/>
    <w:rsid w:val="002C4DAD"/>
    <w:rsid w:val="002C530D"/>
    <w:rsid w:val="002C5C8C"/>
    <w:rsid w:val="002C7C74"/>
    <w:rsid w:val="002C7D43"/>
    <w:rsid w:val="002D0BE0"/>
    <w:rsid w:val="002D0C8F"/>
    <w:rsid w:val="002D0E4B"/>
    <w:rsid w:val="002D142C"/>
    <w:rsid w:val="002D2BFD"/>
    <w:rsid w:val="002D48D6"/>
    <w:rsid w:val="002D5943"/>
    <w:rsid w:val="002D75C9"/>
    <w:rsid w:val="002E01C6"/>
    <w:rsid w:val="002E09A5"/>
    <w:rsid w:val="002E0FEF"/>
    <w:rsid w:val="002E1735"/>
    <w:rsid w:val="002E244F"/>
    <w:rsid w:val="002E2AEB"/>
    <w:rsid w:val="002E55A6"/>
    <w:rsid w:val="002E636F"/>
    <w:rsid w:val="002E7914"/>
    <w:rsid w:val="002F1571"/>
    <w:rsid w:val="002F177B"/>
    <w:rsid w:val="002F25AE"/>
    <w:rsid w:val="002F421E"/>
    <w:rsid w:val="002F5603"/>
    <w:rsid w:val="002F74A5"/>
    <w:rsid w:val="002F78EF"/>
    <w:rsid w:val="00300AF4"/>
    <w:rsid w:val="00300C98"/>
    <w:rsid w:val="00302232"/>
    <w:rsid w:val="003024E2"/>
    <w:rsid w:val="0030435A"/>
    <w:rsid w:val="003043AD"/>
    <w:rsid w:val="00305672"/>
    <w:rsid w:val="0030577F"/>
    <w:rsid w:val="00306591"/>
    <w:rsid w:val="0030749E"/>
    <w:rsid w:val="00307E62"/>
    <w:rsid w:val="00311E96"/>
    <w:rsid w:val="00312F6B"/>
    <w:rsid w:val="00313322"/>
    <w:rsid w:val="00313594"/>
    <w:rsid w:val="00315FD8"/>
    <w:rsid w:val="0031692E"/>
    <w:rsid w:val="00316FCE"/>
    <w:rsid w:val="00317347"/>
    <w:rsid w:val="0032016A"/>
    <w:rsid w:val="003204DD"/>
    <w:rsid w:val="00320591"/>
    <w:rsid w:val="003207F0"/>
    <w:rsid w:val="00320FB0"/>
    <w:rsid w:val="003215B3"/>
    <w:rsid w:val="003224C2"/>
    <w:rsid w:val="00322785"/>
    <w:rsid w:val="003227EA"/>
    <w:rsid w:val="00326290"/>
    <w:rsid w:val="00330668"/>
    <w:rsid w:val="00331660"/>
    <w:rsid w:val="00331E74"/>
    <w:rsid w:val="003325B0"/>
    <w:rsid w:val="003351FA"/>
    <w:rsid w:val="00335983"/>
    <w:rsid w:val="0033726A"/>
    <w:rsid w:val="00340E2C"/>
    <w:rsid w:val="00342292"/>
    <w:rsid w:val="00342548"/>
    <w:rsid w:val="0034258F"/>
    <w:rsid w:val="003441C4"/>
    <w:rsid w:val="00345DCB"/>
    <w:rsid w:val="003502FF"/>
    <w:rsid w:val="00351327"/>
    <w:rsid w:val="003519B7"/>
    <w:rsid w:val="003528FA"/>
    <w:rsid w:val="00353A3B"/>
    <w:rsid w:val="00353FF0"/>
    <w:rsid w:val="00354C88"/>
    <w:rsid w:val="00356228"/>
    <w:rsid w:val="00356C34"/>
    <w:rsid w:val="003570BA"/>
    <w:rsid w:val="00357715"/>
    <w:rsid w:val="00357C3C"/>
    <w:rsid w:val="00357CDE"/>
    <w:rsid w:val="0036159E"/>
    <w:rsid w:val="00361E0D"/>
    <w:rsid w:val="00361FD4"/>
    <w:rsid w:val="0036219F"/>
    <w:rsid w:val="0036222E"/>
    <w:rsid w:val="00362371"/>
    <w:rsid w:val="00362997"/>
    <w:rsid w:val="00363838"/>
    <w:rsid w:val="00363B06"/>
    <w:rsid w:val="00365018"/>
    <w:rsid w:val="00365040"/>
    <w:rsid w:val="00366BA5"/>
    <w:rsid w:val="00366EBD"/>
    <w:rsid w:val="003670EF"/>
    <w:rsid w:val="00371035"/>
    <w:rsid w:val="00371A42"/>
    <w:rsid w:val="00371F84"/>
    <w:rsid w:val="00372887"/>
    <w:rsid w:val="00373045"/>
    <w:rsid w:val="00373748"/>
    <w:rsid w:val="003737A3"/>
    <w:rsid w:val="003747E3"/>
    <w:rsid w:val="003749AD"/>
    <w:rsid w:val="00374A0F"/>
    <w:rsid w:val="0037504D"/>
    <w:rsid w:val="0037623F"/>
    <w:rsid w:val="00377E5B"/>
    <w:rsid w:val="0038040A"/>
    <w:rsid w:val="00380599"/>
    <w:rsid w:val="00380D54"/>
    <w:rsid w:val="0038222B"/>
    <w:rsid w:val="00383F4D"/>
    <w:rsid w:val="003843F6"/>
    <w:rsid w:val="003847E4"/>
    <w:rsid w:val="00384A15"/>
    <w:rsid w:val="00384BA8"/>
    <w:rsid w:val="00386288"/>
    <w:rsid w:val="00386348"/>
    <w:rsid w:val="00386364"/>
    <w:rsid w:val="00386CEA"/>
    <w:rsid w:val="0038764A"/>
    <w:rsid w:val="00387D80"/>
    <w:rsid w:val="003902AD"/>
    <w:rsid w:val="0039040A"/>
    <w:rsid w:val="003908A1"/>
    <w:rsid w:val="00391647"/>
    <w:rsid w:val="0039193E"/>
    <w:rsid w:val="00393691"/>
    <w:rsid w:val="00395835"/>
    <w:rsid w:val="00395DD3"/>
    <w:rsid w:val="00395FD6"/>
    <w:rsid w:val="00396365"/>
    <w:rsid w:val="0039743C"/>
    <w:rsid w:val="003A0DF1"/>
    <w:rsid w:val="003A1B0B"/>
    <w:rsid w:val="003A2702"/>
    <w:rsid w:val="003A2FD2"/>
    <w:rsid w:val="003A3177"/>
    <w:rsid w:val="003A356B"/>
    <w:rsid w:val="003A3F64"/>
    <w:rsid w:val="003A4A35"/>
    <w:rsid w:val="003A5575"/>
    <w:rsid w:val="003A68D2"/>
    <w:rsid w:val="003A74CD"/>
    <w:rsid w:val="003A7980"/>
    <w:rsid w:val="003B0339"/>
    <w:rsid w:val="003B0878"/>
    <w:rsid w:val="003B0C55"/>
    <w:rsid w:val="003B130C"/>
    <w:rsid w:val="003B1BC0"/>
    <w:rsid w:val="003B1FE3"/>
    <w:rsid w:val="003B2111"/>
    <w:rsid w:val="003B3C8A"/>
    <w:rsid w:val="003B475C"/>
    <w:rsid w:val="003B5485"/>
    <w:rsid w:val="003B568C"/>
    <w:rsid w:val="003B5C4A"/>
    <w:rsid w:val="003B62E1"/>
    <w:rsid w:val="003B6DC1"/>
    <w:rsid w:val="003B7D4D"/>
    <w:rsid w:val="003C1372"/>
    <w:rsid w:val="003C1B65"/>
    <w:rsid w:val="003C2189"/>
    <w:rsid w:val="003C25A6"/>
    <w:rsid w:val="003C379E"/>
    <w:rsid w:val="003C37F9"/>
    <w:rsid w:val="003C3E28"/>
    <w:rsid w:val="003C4182"/>
    <w:rsid w:val="003C41E5"/>
    <w:rsid w:val="003C64A7"/>
    <w:rsid w:val="003D0413"/>
    <w:rsid w:val="003D409A"/>
    <w:rsid w:val="003D47D4"/>
    <w:rsid w:val="003D4E51"/>
    <w:rsid w:val="003D4EDA"/>
    <w:rsid w:val="003D508F"/>
    <w:rsid w:val="003D581F"/>
    <w:rsid w:val="003D5C78"/>
    <w:rsid w:val="003D673A"/>
    <w:rsid w:val="003D6D37"/>
    <w:rsid w:val="003D71D4"/>
    <w:rsid w:val="003D73AF"/>
    <w:rsid w:val="003D792A"/>
    <w:rsid w:val="003D7AC1"/>
    <w:rsid w:val="003D7BAF"/>
    <w:rsid w:val="003D7C44"/>
    <w:rsid w:val="003D7E8C"/>
    <w:rsid w:val="003E122F"/>
    <w:rsid w:val="003E2A46"/>
    <w:rsid w:val="003E3384"/>
    <w:rsid w:val="003E38D6"/>
    <w:rsid w:val="003E3C73"/>
    <w:rsid w:val="003E4511"/>
    <w:rsid w:val="003E561F"/>
    <w:rsid w:val="003E5AB6"/>
    <w:rsid w:val="003E6E16"/>
    <w:rsid w:val="003E7F64"/>
    <w:rsid w:val="003F2105"/>
    <w:rsid w:val="003F2B72"/>
    <w:rsid w:val="003F56D0"/>
    <w:rsid w:val="003F5DA8"/>
    <w:rsid w:val="003F5E9A"/>
    <w:rsid w:val="003F5F26"/>
    <w:rsid w:val="003F687D"/>
    <w:rsid w:val="003F691D"/>
    <w:rsid w:val="003F71C5"/>
    <w:rsid w:val="003F747F"/>
    <w:rsid w:val="003F7619"/>
    <w:rsid w:val="003F7E0F"/>
    <w:rsid w:val="004001A7"/>
    <w:rsid w:val="0040089A"/>
    <w:rsid w:val="00400C3F"/>
    <w:rsid w:val="00401C1E"/>
    <w:rsid w:val="0040249B"/>
    <w:rsid w:val="00402570"/>
    <w:rsid w:val="004031CC"/>
    <w:rsid w:val="0040357F"/>
    <w:rsid w:val="00405122"/>
    <w:rsid w:val="0040592E"/>
    <w:rsid w:val="00405DAD"/>
    <w:rsid w:val="00406CB4"/>
    <w:rsid w:val="00407EDF"/>
    <w:rsid w:val="00411C72"/>
    <w:rsid w:val="0041258A"/>
    <w:rsid w:val="004128D8"/>
    <w:rsid w:val="004131CA"/>
    <w:rsid w:val="0041373A"/>
    <w:rsid w:val="00413A61"/>
    <w:rsid w:val="00413FC3"/>
    <w:rsid w:val="004141C5"/>
    <w:rsid w:val="00414E27"/>
    <w:rsid w:val="00415B03"/>
    <w:rsid w:val="004162BF"/>
    <w:rsid w:val="0041708D"/>
    <w:rsid w:val="00421018"/>
    <w:rsid w:val="00421C69"/>
    <w:rsid w:val="00422106"/>
    <w:rsid w:val="00422666"/>
    <w:rsid w:val="004246FF"/>
    <w:rsid w:val="004253EA"/>
    <w:rsid w:val="00425767"/>
    <w:rsid w:val="00425B47"/>
    <w:rsid w:val="004264A6"/>
    <w:rsid w:val="00426557"/>
    <w:rsid w:val="00426926"/>
    <w:rsid w:val="004270A0"/>
    <w:rsid w:val="00430149"/>
    <w:rsid w:val="004307D8"/>
    <w:rsid w:val="00430A43"/>
    <w:rsid w:val="004319F3"/>
    <w:rsid w:val="00431F94"/>
    <w:rsid w:val="00432626"/>
    <w:rsid w:val="00432DEF"/>
    <w:rsid w:val="00433C66"/>
    <w:rsid w:val="0043564D"/>
    <w:rsid w:val="00435897"/>
    <w:rsid w:val="0043797A"/>
    <w:rsid w:val="00441382"/>
    <w:rsid w:val="00441FA3"/>
    <w:rsid w:val="0044583D"/>
    <w:rsid w:val="00446583"/>
    <w:rsid w:val="004465A9"/>
    <w:rsid w:val="00446BE1"/>
    <w:rsid w:val="00446D27"/>
    <w:rsid w:val="004475D0"/>
    <w:rsid w:val="00450037"/>
    <w:rsid w:val="00450E42"/>
    <w:rsid w:val="00450E61"/>
    <w:rsid w:val="00452580"/>
    <w:rsid w:val="00453FC8"/>
    <w:rsid w:val="004566B9"/>
    <w:rsid w:val="004567D2"/>
    <w:rsid w:val="004571DC"/>
    <w:rsid w:val="00457734"/>
    <w:rsid w:val="00457A8E"/>
    <w:rsid w:val="0046085A"/>
    <w:rsid w:val="00466073"/>
    <w:rsid w:val="0046627D"/>
    <w:rsid w:val="00466837"/>
    <w:rsid w:val="00466E90"/>
    <w:rsid w:val="0047197B"/>
    <w:rsid w:val="00471F81"/>
    <w:rsid w:val="004723FB"/>
    <w:rsid w:val="00472521"/>
    <w:rsid w:val="004728AC"/>
    <w:rsid w:val="00473457"/>
    <w:rsid w:val="00473BB1"/>
    <w:rsid w:val="004765F3"/>
    <w:rsid w:val="00476D81"/>
    <w:rsid w:val="00477D7B"/>
    <w:rsid w:val="004820F0"/>
    <w:rsid w:val="00482BB0"/>
    <w:rsid w:val="004836F7"/>
    <w:rsid w:val="00483944"/>
    <w:rsid w:val="004840F8"/>
    <w:rsid w:val="00484ECF"/>
    <w:rsid w:val="00486807"/>
    <w:rsid w:val="00486965"/>
    <w:rsid w:val="0048759F"/>
    <w:rsid w:val="00487C4D"/>
    <w:rsid w:val="004904E0"/>
    <w:rsid w:val="004905C3"/>
    <w:rsid w:val="0049239A"/>
    <w:rsid w:val="00492A68"/>
    <w:rsid w:val="00493713"/>
    <w:rsid w:val="00496843"/>
    <w:rsid w:val="00496BF1"/>
    <w:rsid w:val="004976FB"/>
    <w:rsid w:val="00497FB7"/>
    <w:rsid w:val="004A079D"/>
    <w:rsid w:val="004A0E83"/>
    <w:rsid w:val="004A0F83"/>
    <w:rsid w:val="004A282A"/>
    <w:rsid w:val="004A2AEA"/>
    <w:rsid w:val="004A374A"/>
    <w:rsid w:val="004A377A"/>
    <w:rsid w:val="004A3A16"/>
    <w:rsid w:val="004A40A4"/>
    <w:rsid w:val="004A46EC"/>
    <w:rsid w:val="004A513C"/>
    <w:rsid w:val="004A5305"/>
    <w:rsid w:val="004A53B8"/>
    <w:rsid w:val="004A5BFE"/>
    <w:rsid w:val="004A5F03"/>
    <w:rsid w:val="004A67D9"/>
    <w:rsid w:val="004B0C26"/>
    <w:rsid w:val="004B18B6"/>
    <w:rsid w:val="004B2A83"/>
    <w:rsid w:val="004B4519"/>
    <w:rsid w:val="004B4688"/>
    <w:rsid w:val="004B669D"/>
    <w:rsid w:val="004B6B76"/>
    <w:rsid w:val="004B7415"/>
    <w:rsid w:val="004C0952"/>
    <w:rsid w:val="004C0D40"/>
    <w:rsid w:val="004C137F"/>
    <w:rsid w:val="004C2BA4"/>
    <w:rsid w:val="004C2EEF"/>
    <w:rsid w:val="004C33CB"/>
    <w:rsid w:val="004C3B18"/>
    <w:rsid w:val="004C4030"/>
    <w:rsid w:val="004C44FE"/>
    <w:rsid w:val="004C453B"/>
    <w:rsid w:val="004C46A6"/>
    <w:rsid w:val="004C4DB0"/>
    <w:rsid w:val="004C544A"/>
    <w:rsid w:val="004C5877"/>
    <w:rsid w:val="004C6236"/>
    <w:rsid w:val="004C6858"/>
    <w:rsid w:val="004C6E52"/>
    <w:rsid w:val="004D0A15"/>
    <w:rsid w:val="004D1A59"/>
    <w:rsid w:val="004D31E9"/>
    <w:rsid w:val="004D3448"/>
    <w:rsid w:val="004D4C2F"/>
    <w:rsid w:val="004D5372"/>
    <w:rsid w:val="004D60B9"/>
    <w:rsid w:val="004E023F"/>
    <w:rsid w:val="004E0A91"/>
    <w:rsid w:val="004E0D02"/>
    <w:rsid w:val="004E1D4D"/>
    <w:rsid w:val="004E1EDA"/>
    <w:rsid w:val="004E206D"/>
    <w:rsid w:val="004E3F36"/>
    <w:rsid w:val="004E4BA3"/>
    <w:rsid w:val="004E5618"/>
    <w:rsid w:val="004E6A58"/>
    <w:rsid w:val="004E6AB8"/>
    <w:rsid w:val="004E7445"/>
    <w:rsid w:val="004E7DE9"/>
    <w:rsid w:val="004F07DC"/>
    <w:rsid w:val="004F2516"/>
    <w:rsid w:val="004F2629"/>
    <w:rsid w:val="004F266A"/>
    <w:rsid w:val="004F3705"/>
    <w:rsid w:val="004F4255"/>
    <w:rsid w:val="004F4379"/>
    <w:rsid w:val="004F53D6"/>
    <w:rsid w:val="004F54B2"/>
    <w:rsid w:val="004F6155"/>
    <w:rsid w:val="004F6CE9"/>
    <w:rsid w:val="004F7158"/>
    <w:rsid w:val="004F7FFA"/>
    <w:rsid w:val="00500ADE"/>
    <w:rsid w:val="005011F4"/>
    <w:rsid w:val="005015CA"/>
    <w:rsid w:val="00502773"/>
    <w:rsid w:val="00503579"/>
    <w:rsid w:val="0050395E"/>
    <w:rsid w:val="00504391"/>
    <w:rsid w:val="00507F99"/>
    <w:rsid w:val="00510075"/>
    <w:rsid w:val="00510770"/>
    <w:rsid w:val="00510EC7"/>
    <w:rsid w:val="0051109D"/>
    <w:rsid w:val="005115E4"/>
    <w:rsid w:val="005116B5"/>
    <w:rsid w:val="005123EE"/>
    <w:rsid w:val="00513C22"/>
    <w:rsid w:val="00514089"/>
    <w:rsid w:val="00514910"/>
    <w:rsid w:val="00520282"/>
    <w:rsid w:val="0052160F"/>
    <w:rsid w:val="00523574"/>
    <w:rsid w:val="005236F8"/>
    <w:rsid w:val="005242E3"/>
    <w:rsid w:val="005246E3"/>
    <w:rsid w:val="0052470A"/>
    <w:rsid w:val="00524AB8"/>
    <w:rsid w:val="005257A2"/>
    <w:rsid w:val="0052638F"/>
    <w:rsid w:val="005269F8"/>
    <w:rsid w:val="00527F7B"/>
    <w:rsid w:val="0053066B"/>
    <w:rsid w:val="00533791"/>
    <w:rsid w:val="0053580D"/>
    <w:rsid w:val="00537718"/>
    <w:rsid w:val="00537A72"/>
    <w:rsid w:val="00541349"/>
    <w:rsid w:val="005414A1"/>
    <w:rsid w:val="005428B6"/>
    <w:rsid w:val="00542FF3"/>
    <w:rsid w:val="0054332F"/>
    <w:rsid w:val="00543707"/>
    <w:rsid w:val="00544211"/>
    <w:rsid w:val="00544310"/>
    <w:rsid w:val="00545172"/>
    <w:rsid w:val="00545200"/>
    <w:rsid w:val="00545639"/>
    <w:rsid w:val="00545950"/>
    <w:rsid w:val="00546359"/>
    <w:rsid w:val="00546881"/>
    <w:rsid w:val="0054698E"/>
    <w:rsid w:val="00546F67"/>
    <w:rsid w:val="0054723C"/>
    <w:rsid w:val="00551899"/>
    <w:rsid w:val="00551975"/>
    <w:rsid w:val="005520F0"/>
    <w:rsid w:val="00553814"/>
    <w:rsid w:val="0055461D"/>
    <w:rsid w:val="00555237"/>
    <w:rsid w:val="00555895"/>
    <w:rsid w:val="005561D8"/>
    <w:rsid w:val="00561B15"/>
    <w:rsid w:val="00561D42"/>
    <w:rsid w:val="005625C3"/>
    <w:rsid w:val="005636E5"/>
    <w:rsid w:val="00563C29"/>
    <w:rsid w:val="00563ED1"/>
    <w:rsid w:val="00564155"/>
    <w:rsid w:val="00564A03"/>
    <w:rsid w:val="00566A73"/>
    <w:rsid w:val="005702EE"/>
    <w:rsid w:val="00570F92"/>
    <w:rsid w:val="005723E8"/>
    <w:rsid w:val="00572727"/>
    <w:rsid w:val="00573FB1"/>
    <w:rsid w:val="00574D1C"/>
    <w:rsid w:val="005753F8"/>
    <w:rsid w:val="005766D3"/>
    <w:rsid w:val="00576AC2"/>
    <w:rsid w:val="00576B82"/>
    <w:rsid w:val="00577821"/>
    <w:rsid w:val="00580317"/>
    <w:rsid w:val="00580AC4"/>
    <w:rsid w:val="00581799"/>
    <w:rsid w:val="00582245"/>
    <w:rsid w:val="00583533"/>
    <w:rsid w:val="00583C3C"/>
    <w:rsid w:val="00586453"/>
    <w:rsid w:val="0058757A"/>
    <w:rsid w:val="00591921"/>
    <w:rsid w:val="00595041"/>
    <w:rsid w:val="0059676B"/>
    <w:rsid w:val="00596CB0"/>
    <w:rsid w:val="00597BAD"/>
    <w:rsid w:val="00597CD4"/>
    <w:rsid w:val="00597D56"/>
    <w:rsid w:val="005A1284"/>
    <w:rsid w:val="005A20CE"/>
    <w:rsid w:val="005A2B32"/>
    <w:rsid w:val="005A4537"/>
    <w:rsid w:val="005A4AAB"/>
    <w:rsid w:val="005A4D61"/>
    <w:rsid w:val="005A52FA"/>
    <w:rsid w:val="005A544F"/>
    <w:rsid w:val="005A567E"/>
    <w:rsid w:val="005A6BE9"/>
    <w:rsid w:val="005A6D07"/>
    <w:rsid w:val="005B2720"/>
    <w:rsid w:val="005B2992"/>
    <w:rsid w:val="005B38F7"/>
    <w:rsid w:val="005B3E6E"/>
    <w:rsid w:val="005B3E75"/>
    <w:rsid w:val="005B5417"/>
    <w:rsid w:val="005B6063"/>
    <w:rsid w:val="005B62D0"/>
    <w:rsid w:val="005B6644"/>
    <w:rsid w:val="005B7E8E"/>
    <w:rsid w:val="005C0EE5"/>
    <w:rsid w:val="005C1329"/>
    <w:rsid w:val="005C16B8"/>
    <w:rsid w:val="005C22C5"/>
    <w:rsid w:val="005C2475"/>
    <w:rsid w:val="005C3DB2"/>
    <w:rsid w:val="005C6A43"/>
    <w:rsid w:val="005D189E"/>
    <w:rsid w:val="005D19BF"/>
    <w:rsid w:val="005D1B4D"/>
    <w:rsid w:val="005D1EF5"/>
    <w:rsid w:val="005D34D3"/>
    <w:rsid w:val="005D3DE8"/>
    <w:rsid w:val="005D3E97"/>
    <w:rsid w:val="005D4A9D"/>
    <w:rsid w:val="005D4E37"/>
    <w:rsid w:val="005D55BE"/>
    <w:rsid w:val="005D7D27"/>
    <w:rsid w:val="005D7F50"/>
    <w:rsid w:val="005E1025"/>
    <w:rsid w:val="005E119E"/>
    <w:rsid w:val="005E1EED"/>
    <w:rsid w:val="005E2B76"/>
    <w:rsid w:val="005E36A3"/>
    <w:rsid w:val="005E3F7D"/>
    <w:rsid w:val="005E429D"/>
    <w:rsid w:val="005E4E55"/>
    <w:rsid w:val="005E558E"/>
    <w:rsid w:val="005E6100"/>
    <w:rsid w:val="005E6125"/>
    <w:rsid w:val="005E67E8"/>
    <w:rsid w:val="005E6AF9"/>
    <w:rsid w:val="005E737E"/>
    <w:rsid w:val="005F0163"/>
    <w:rsid w:val="005F1FBE"/>
    <w:rsid w:val="005F235A"/>
    <w:rsid w:val="005F3772"/>
    <w:rsid w:val="005F433D"/>
    <w:rsid w:val="005F6237"/>
    <w:rsid w:val="005F7A68"/>
    <w:rsid w:val="005F7B86"/>
    <w:rsid w:val="005F7D10"/>
    <w:rsid w:val="00600086"/>
    <w:rsid w:val="00600207"/>
    <w:rsid w:val="00600E47"/>
    <w:rsid w:val="006017D0"/>
    <w:rsid w:val="0060256B"/>
    <w:rsid w:val="0060273A"/>
    <w:rsid w:val="00602789"/>
    <w:rsid w:val="006053BB"/>
    <w:rsid w:val="006055E5"/>
    <w:rsid w:val="00606CE1"/>
    <w:rsid w:val="0060782F"/>
    <w:rsid w:val="00610F05"/>
    <w:rsid w:val="00611B1F"/>
    <w:rsid w:val="006130B1"/>
    <w:rsid w:val="00613C81"/>
    <w:rsid w:val="00613EC2"/>
    <w:rsid w:val="006147FE"/>
    <w:rsid w:val="00615736"/>
    <w:rsid w:val="00616828"/>
    <w:rsid w:val="0061700B"/>
    <w:rsid w:val="0061774C"/>
    <w:rsid w:val="0061790C"/>
    <w:rsid w:val="00620649"/>
    <w:rsid w:val="006208F6"/>
    <w:rsid w:val="006218E7"/>
    <w:rsid w:val="006225EA"/>
    <w:rsid w:val="0062478E"/>
    <w:rsid w:val="0062521F"/>
    <w:rsid w:val="006253E7"/>
    <w:rsid w:val="00625D1A"/>
    <w:rsid w:val="006277D3"/>
    <w:rsid w:val="00630E9A"/>
    <w:rsid w:val="0063393A"/>
    <w:rsid w:val="00633AA4"/>
    <w:rsid w:val="0063407F"/>
    <w:rsid w:val="0063456C"/>
    <w:rsid w:val="006345CC"/>
    <w:rsid w:val="006365AD"/>
    <w:rsid w:val="006370E5"/>
    <w:rsid w:val="00640309"/>
    <w:rsid w:val="006414ED"/>
    <w:rsid w:val="00641ED6"/>
    <w:rsid w:val="006420E2"/>
    <w:rsid w:val="006421E1"/>
    <w:rsid w:val="00644B64"/>
    <w:rsid w:val="00644F38"/>
    <w:rsid w:val="00645312"/>
    <w:rsid w:val="00647773"/>
    <w:rsid w:val="00647782"/>
    <w:rsid w:val="00647841"/>
    <w:rsid w:val="006478A2"/>
    <w:rsid w:val="00647C8C"/>
    <w:rsid w:val="00651310"/>
    <w:rsid w:val="00652250"/>
    <w:rsid w:val="0065341E"/>
    <w:rsid w:val="00655755"/>
    <w:rsid w:val="006564E2"/>
    <w:rsid w:val="00657177"/>
    <w:rsid w:val="0065745F"/>
    <w:rsid w:val="006576A0"/>
    <w:rsid w:val="0066055D"/>
    <w:rsid w:val="00660CF3"/>
    <w:rsid w:val="00661370"/>
    <w:rsid w:val="00662115"/>
    <w:rsid w:val="00662C5E"/>
    <w:rsid w:val="00663728"/>
    <w:rsid w:val="00664588"/>
    <w:rsid w:val="006665AE"/>
    <w:rsid w:val="00666B7F"/>
    <w:rsid w:val="006707E9"/>
    <w:rsid w:val="00670F57"/>
    <w:rsid w:val="0067128C"/>
    <w:rsid w:val="006724B1"/>
    <w:rsid w:val="00672678"/>
    <w:rsid w:val="00672730"/>
    <w:rsid w:val="00672E45"/>
    <w:rsid w:val="00674D57"/>
    <w:rsid w:val="00675AB4"/>
    <w:rsid w:val="00676B31"/>
    <w:rsid w:val="00680AFA"/>
    <w:rsid w:val="0068139B"/>
    <w:rsid w:val="00681F9B"/>
    <w:rsid w:val="00682118"/>
    <w:rsid w:val="0068214B"/>
    <w:rsid w:val="0068232C"/>
    <w:rsid w:val="00682469"/>
    <w:rsid w:val="006827E3"/>
    <w:rsid w:val="00683894"/>
    <w:rsid w:val="006845C2"/>
    <w:rsid w:val="006854E0"/>
    <w:rsid w:val="00685966"/>
    <w:rsid w:val="00686D5B"/>
    <w:rsid w:val="00686E28"/>
    <w:rsid w:val="0068719E"/>
    <w:rsid w:val="00687A4F"/>
    <w:rsid w:val="006906D2"/>
    <w:rsid w:val="006910DF"/>
    <w:rsid w:val="006913EA"/>
    <w:rsid w:val="0069160F"/>
    <w:rsid w:val="00692492"/>
    <w:rsid w:val="00693E29"/>
    <w:rsid w:val="006941EF"/>
    <w:rsid w:val="00694634"/>
    <w:rsid w:val="00695237"/>
    <w:rsid w:val="00695B32"/>
    <w:rsid w:val="00695DEA"/>
    <w:rsid w:val="00695E4E"/>
    <w:rsid w:val="006962FF"/>
    <w:rsid w:val="006971EE"/>
    <w:rsid w:val="006A0887"/>
    <w:rsid w:val="006A09BB"/>
    <w:rsid w:val="006A2AED"/>
    <w:rsid w:val="006A2FBE"/>
    <w:rsid w:val="006A365D"/>
    <w:rsid w:val="006A4CB7"/>
    <w:rsid w:val="006A691A"/>
    <w:rsid w:val="006A7174"/>
    <w:rsid w:val="006A7593"/>
    <w:rsid w:val="006B0398"/>
    <w:rsid w:val="006B0CA5"/>
    <w:rsid w:val="006B2928"/>
    <w:rsid w:val="006B362A"/>
    <w:rsid w:val="006B3AA4"/>
    <w:rsid w:val="006B4CB2"/>
    <w:rsid w:val="006B58FE"/>
    <w:rsid w:val="006B7A49"/>
    <w:rsid w:val="006B7BD9"/>
    <w:rsid w:val="006C0A04"/>
    <w:rsid w:val="006C0D36"/>
    <w:rsid w:val="006C2008"/>
    <w:rsid w:val="006C4202"/>
    <w:rsid w:val="006C6505"/>
    <w:rsid w:val="006C665D"/>
    <w:rsid w:val="006C66BB"/>
    <w:rsid w:val="006C6B41"/>
    <w:rsid w:val="006C6DE0"/>
    <w:rsid w:val="006C70E5"/>
    <w:rsid w:val="006C7C6A"/>
    <w:rsid w:val="006D0064"/>
    <w:rsid w:val="006D00A5"/>
    <w:rsid w:val="006D0CD2"/>
    <w:rsid w:val="006D0E56"/>
    <w:rsid w:val="006D2229"/>
    <w:rsid w:val="006D306B"/>
    <w:rsid w:val="006D329F"/>
    <w:rsid w:val="006D38AE"/>
    <w:rsid w:val="006D4387"/>
    <w:rsid w:val="006D5166"/>
    <w:rsid w:val="006D60BC"/>
    <w:rsid w:val="006D6752"/>
    <w:rsid w:val="006D7917"/>
    <w:rsid w:val="006E0AF2"/>
    <w:rsid w:val="006E108E"/>
    <w:rsid w:val="006E1568"/>
    <w:rsid w:val="006E1670"/>
    <w:rsid w:val="006E24FA"/>
    <w:rsid w:val="006E3784"/>
    <w:rsid w:val="006E4FAB"/>
    <w:rsid w:val="006E65BD"/>
    <w:rsid w:val="006E6B14"/>
    <w:rsid w:val="006E732F"/>
    <w:rsid w:val="006E7563"/>
    <w:rsid w:val="006E7783"/>
    <w:rsid w:val="006F02C4"/>
    <w:rsid w:val="006F110B"/>
    <w:rsid w:val="006F1467"/>
    <w:rsid w:val="006F1793"/>
    <w:rsid w:val="006F1F5D"/>
    <w:rsid w:val="006F2DA1"/>
    <w:rsid w:val="006F3E78"/>
    <w:rsid w:val="006F538A"/>
    <w:rsid w:val="006F53D3"/>
    <w:rsid w:val="006F6A56"/>
    <w:rsid w:val="006F71C3"/>
    <w:rsid w:val="00700537"/>
    <w:rsid w:val="00700EDD"/>
    <w:rsid w:val="00701368"/>
    <w:rsid w:val="007014A5"/>
    <w:rsid w:val="007021E8"/>
    <w:rsid w:val="007024D9"/>
    <w:rsid w:val="00702891"/>
    <w:rsid w:val="007038CC"/>
    <w:rsid w:val="0070450E"/>
    <w:rsid w:val="00704D89"/>
    <w:rsid w:val="00704DBF"/>
    <w:rsid w:val="007070D1"/>
    <w:rsid w:val="00710770"/>
    <w:rsid w:val="00710F1F"/>
    <w:rsid w:val="0071103C"/>
    <w:rsid w:val="00711A4C"/>
    <w:rsid w:val="00714650"/>
    <w:rsid w:val="0071474C"/>
    <w:rsid w:val="00715645"/>
    <w:rsid w:val="007160F6"/>
    <w:rsid w:val="00716337"/>
    <w:rsid w:val="007168E8"/>
    <w:rsid w:val="00716CCC"/>
    <w:rsid w:val="00717246"/>
    <w:rsid w:val="007201BE"/>
    <w:rsid w:val="00720A52"/>
    <w:rsid w:val="00721466"/>
    <w:rsid w:val="00722843"/>
    <w:rsid w:val="00724097"/>
    <w:rsid w:val="007244A9"/>
    <w:rsid w:val="007248A2"/>
    <w:rsid w:val="00725CA3"/>
    <w:rsid w:val="00726CC1"/>
    <w:rsid w:val="00730FC1"/>
    <w:rsid w:val="00733CB4"/>
    <w:rsid w:val="007342D6"/>
    <w:rsid w:val="00734DDF"/>
    <w:rsid w:val="0073533D"/>
    <w:rsid w:val="00736458"/>
    <w:rsid w:val="00737720"/>
    <w:rsid w:val="00737BA0"/>
    <w:rsid w:val="007405B4"/>
    <w:rsid w:val="007407C7"/>
    <w:rsid w:val="00740B3E"/>
    <w:rsid w:val="007417CE"/>
    <w:rsid w:val="007425A0"/>
    <w:rsid w:val="00742E90"/>
    <w:rsid w:val="0074383D"/>
    <w:rsid w:val="007443E2"/>
    <w:rsid w:val="007449F1"/>
    <w:rsid w:val="00744AB2"/>
    <w:rsid w:val="007452AA"/>
    <w:rsid w:val="00746979"/>
    <w:rsid w:val="0075046B"/>
    <w:rsid w:val="00751F5D"/>
    <w:rsid w:val="00753016"/>
    <w:rsid w:val="007547C6"/>
    <w:rsid w:val="00754D8B"/>
    <w:rsid w:val="0075528E"/>
    <w:rsid w:val="00755DC9"/>
    <w:rsid w:val="00755F4D"/>
    <w:rsid w:val="007577A8"/>
    <w:rsid w:val="00760417"/>
    <w:rsid w:val="007612D8"/>
    <w:rsid w:val="007619C5"/>
    <w:rsid w:val="00762188"/>
    <w:rsid w:val="00763F83"/>
    <w:rsid w:val="0076416A"/>
    <w:rsid w:val="00764474"/>
    <w:rsid w:val="007651D4"/>
    <w:rsid w:val="00766BF4"/>
    <w:rsid w:val="00766C00"/>
    <w:rsid w:val="00766E75"/>
    <w:rsid w:val="00770895"/>
    <w:rsid w:val="0077175B"/>
    <w:rsid w:val="00771856"/>
    <w:rsid w:val="00773D85"/>
    <w:rsid w:val="0077412F"/>
    <w:rsid w:val="00774DC7"/>
    <w:rsid w:val="00775CD8"/>
    <w:rsid w:val="00776FEE"/>
    <w:rsid w:val="00781F69"/>
    <w:rsid w:val="0078257F"/>
    <w:rsid w:val="00782BEC"/>
    <w:rsid w:val="007841BD"/>
    <w:rsid w:val="00785159"/>
    <w:rsid w:val="00787927"/>
    <w:rsid w:val="007907D8"/>
    <w:rsid w:val="00790C7B"/>
    <w:rsid w:val="0079161C"/>
    <w:rsid w:val="00791773"/>
    <w:rsid w:val="00792438"/>
    <w:rsid w:val="007937EE"/>
    <w:rsid w:val="00794E6A"/>
    <w:rsid w:val="00794EE7"/>
    <w:rsid w:val="00795D16"/>
    <w:rsid w:val="00796989"/>
    <w:rsid w:val="00796B55"/>
    <w:rsid w:val="007A0431"/>
    <w:rsid w:val="007A0716"/>
    <w:rsid w:val="007A1EAA"/>
    <w:rsid w:val="007A228F"/>
    <w:rsid w:val="007A2479"/>
    <w:rsid w:val="007A2CEE"/>
    <w:rsid w:val="007A2CF0"/>
    <w:rsid w:val="007A2E59"/>
    <w:rsid w:val="007A2E76"/>
    <w:rsid w:val="007A3512"/>
    <w:rsid w:val="007A4BD5"/>
    <w:rsid w:val="007A736B"/>
    <w:rsid w:val="007A7863"/>
    <w:rsid w:val="007A78EA"/>
    <w:rsid w:val="007B13D2"/>
    <w:rsid w:val="007B236E"/>
    <w:rsid w:val="007B2E68"/>
    <w:rsid w:val="007B31F6"/>
    <w:rsid w:val="007B37E9"/>
    <w:rsid w:val="007B4CD4"/>
    <w:rsid w:val="007B4FB1"/>
    <w:rsid w:val="007B7FF7"/>
    <w:rsid w:val="007C21AF"/>
    <w:rsid w:val="007C26AF"/>
    <w:rsid w:val="007C276F"/>
    <w:rsid w:val="007C3938"/>
    <w:rsid w:val="007C4537"/>
    <w:rsid w:val="007C4CB7"/>
    <w:rsid w:val="007C670A"/>
    <w:rsid w:val="007C6E96"/>
    <w:rsid w:val="007C6E9F"/>
    <w:rsid w:val="007C714B"/>
    <w:rsid w:val="007C762A"/>
    <w:rsid w:val="007D0CEB"/>
    <w:rsid w:val="007D1561"/>
    <w:rsid w:val="007D2E07"/>
    <w:rsid w:val="007D34D1"/>
    <w:rsid w:val="007D573F"/>
    <w:rsid w:val="007D69A5"/>
    <w:rsid w:val="007D6B56"/>
    <w:rsid w:val="007D7187"/>
    <w:rsid w:val="007E01DD"/>
    <w:rsid w:val="007E0779"/>
    <w:rsid w:val="007E1BD4"/>
    <w:rsid w:val="007E22F9"/>
    <w:rsid w:val="007E2E6C"/>
    <w:rsid w:val="007E3F64"/>
    <w:rsid w:val="007E6E76"/>
    <w:rsid w:val="007E7655"/>
    <w:rsid w:val="007F0CAD"/>
    <w:rsid w:val="007F23E3"/>
    <w:rsid w:val="007F24A5"/>
    <w:rsid w:val="007F35F7"/>
    <w:rsid w:val="007F3E14"/>
    <w:rsid w:val="007F501B"/>
    <w:rsid w:val="007F5238"/>
    <w:rsid w:val="007F6198"/>
    <w:rsid w:val="007F676D"/>
    <w:rsid w:val="007F6F36"/>
    <w:rsid w:val="007F6FE3"/>
    <w:rsid w:val="007F7182"/>
    <w:rsid w:val="007F7373"/>
    <w:rsid w:val="007F7FEB"/>
    <w:rsid w:val="00801282"/>
    <w:rsid w:val="00801428"/>
    <w:rsid w:val="00801CB4"/>
    <w:rsid w:val="00801DD5"/>
    <w:rsid w:val="00801F87"/>
    <w:rsid w:val="00801FD1"/>
    <w:rsid w:val="008024D9"/>
    <w:rsid w:val="00802A16"/>
    <w:rsid w:val="00803428"/>
    <w:rsid w:val="00806096"/>
    <w:rsid w:val="00806A26"/>
    <w:rsid w:val="00807468"/>
    <w:rsid w:val="00807815"/>
    <w:rsid w:val="00814F59"/>
    <w:rsid w:val="0081521D"/>
    <w:rsid w:val="008164CF"/>
    <w:rsid w:val="008176A9"/>
    <w:rsid w:val="008177A9"/>
    <w:rsid w:val="008204F1"/>
    <w:rsid w:val="0082177D"/>
    <w:rsid w:val="00822171"/>
    <w:rsid w:val="008231F5"/>
    <w:rsid w:val="00824E8D"/>
    <w:rsid w:val="008250E8"/>
    <w:rsid w:val="00825859"/>
    <w:rsid w:val="00825986"/>
    <w:rsid w:val="00825B26"/>
    <w:rsid w:val="00827104"/>
    <w:rsid w:val="00832099"/>
    <w:rsid w:val="00832410"/>
    <w:rsid w:val="0083343E"/>
    <w:rsid w:val="00833491"/>
    <w:rsid w:val="00834AF5"/>
    <w:rsid w:val="00835653"/>
    <w:rsid w:val="008369FB"/>
    <w:rsid w:val="008372A3"/>
    <w:rsid w:val="008375B7"/>
    <w:rsid w:val="0084173E"/>
    <w:rsid w:val="008418C9"/>
    <w:rsid w:val="00841BFC"/>
    <w:rsid w:val="00841F5B"/>
    <w:rsid w:val="008454FB"/>
    <w:rsid w:val="00845EB2"/>
    <w:rsid w:val="00846D77"/>
    <w:rsid w:val="00847487"/>
    <w:rsid w:val="00847F14"/>
    <w:rsid w:val="00850660"/>
    <w:rsid w:val="008508FE"/>
    <w:rsid w:val="00850BAD"/>
    <w:rsid w:val="00851E98"/>
    <w:rsid w:val="0085207A"/>
    <w:rsid w:val="008529CD"/>
    <w:rsid w:val="00852AD7"/>
    <w:rsid w:val="008534AC"/>
    <w:rsid w:val="008537B6"/>
    <w:rsid w:val="00853F44"/>
    <w:rsid w:val="00855D71"/>
    <w:rsid w:val="00855DD1"/>
    <w:rsid w:val="00856624"/>
    <w:rsid w:val="00856662"/>
    <w:rsid w:val="00856A8D"/>
    <w:rsid w:val="00856F48"/>
    <w:rsid w:val="008576DE"/>
    <w:rsid w:val="00861128"/>
    <w:rsid w:val="00861233"/>
    <w:rsid w:val="00862023"/>
    <w:rsid w:val="0086291C"/>
    <w:rsid w:val="00863290"/>
    <w:rsid w:val="00863905"/>
    <w:rsid w:val="00864DEA"/>
    <w:rsid w:val="00865A01"/>
    <w:rsid w:val="00865FC0"/>
    <w:rsid w:val="008660A6"/>
    <w:rsid w:val="0086626D"/>
    <w:rsid w:val="00866F91"/>
    <w:rsid w:val="00867207"/>
    <w:rsid w:val="00870772"/>
    <w:rsid w:val="00871245"/>
    <w:rsid w:val="008743CF"/>
    <w:rsid w:val="00875E4E"/>
    <w:rsid w:val="008761AE"/>
    <w:rsid w:val="0087621B"/>
    <w:rsid w:val="008800EE"/>
    <w:rsid w:val="008813D6"/>
    <w:rsid w:val="00881DAC"/>
    <w:rsid w:val="00883E39"/>
    <w:rsid w:val="00884383"/>
    <w:rsid w:val="008854D8"/>
    <w:rsid w:val="008859AF"/>
    <w:rsid w:val="00886293"/>
    <w:rsid w:val="00886791"/>
    <w:rsid w:val="008874D2"/>
    <w:rsid w:val="00890DA4"/>
    <w:rsid w:val="0089185D"/>
    <w:rsid w:val="00891F7F"/>
    <w:rsid w:val="00892723"/>
    <w:rsid w:val="00892B83"/>
    <w:rsid w:val="00892CB8"/>
    <w:rsid w:val="00893B5A"/>
    <w:rsid w:val="00895081"/>
    <w:rsid w:val="00895890"/>
    <w:rsid w:val="00895D84"/>
    <w:rsid w:val="00896461"/>
    <w:rsid w:val="00896B92"/>
    <w:rsid w:val="00896BFF"/>
    <w:rsid w:val="008971AE"/>
    <w:rsid w:val="0089724F"/>
    <w:rsid w:val="008A29C3"/>
    <w:rsid w:val="008A3A5D"/>
    <w:rsid w:val="008A4228"/>
    <w:rsid w:val="008A553C"/>
    <w:rsid w:val="008A5BD8"/>
    <w:rsid w:val="008A6498"/>
    <w:rsid w:val="008A75BC"/>
    <w:rsid w:val="008A7B52"/>
    <w:rsid w:val="008A7BDB"/>
    <w:rsid w:val="008B00CA"/>
    <w:rsid w:val="008B0B30"/>
    <w:rsid w:val="008B0DD2"/>
    <w:rsid w:val="008B18BE"/>
    <w:rsid w:val="008B20EF"/>
    <w:rsid w:val="008B2CA4"/>
    <w:rsid w:val="008B2CBC"/>
    <w:rsid w:val="008B2DFC"/>
    <w:rsid w:val="008B2FBF"/>
    <w:rsid w:val="008B340E"/>
    <w:rsid w:val="008B4572"/>
    <w:rsid w:val="008B45D1"/>
    <w:rsid w:val="008B664C"/>
    <w:rsid w:val="008B6D76"/>
    <w:rsid w:val="008B7374"/>
    <w:rsid w:val="008B7749"/>
    <w:rsid w:val="008C0265"/>
    <w:rsid w:val="008C0AC5"/>
    <w:rsid w:val="008C15CE"/>
    <w:rsid w:val="008C1C43"/>
    <w:rsid w:val="008C1D8D"/>
    <w:rsid w:val="008C1DAE"/>
    <w:rsid w:val="008C2B74"/>
    <w:rsid w:val="008C38B0"/>
    <w:rsid w:val="008C46D6"/>
    <w:rsid w:val="008C481E"/>
    <w:rsid w:val="008C544F"/>
    <w:rsid w:val="008C57E5"/>
    <w:rsid w:val="008C7166"/>
    <w:rsid w:val="008C7866"/>
    <w:rsid w:val="008C7F24"/>
    <w:rsid w:val="008D0B33"/>
    <w:rsid w:val="008D16B3"/>
    <w:rsid w:val="008D1BCC"/>
    <w:rsid w:val="008D2A64"/>
    <w:rsid w:val="008D3943"/>
    <w:rsid w:val="008D4BC4"/>
    <w:rsid w:val="008D5525"/>
    <w:rsid w:val="008D5C1A"/>
    <w:rsid w:val="008D5E5D"/>
    <w:rsid w:val="008D6DED"/>
    <w:rsid w:val="008D6E61"/>
    <w:rsid w:val="008D6F38"/>
    <w:rsid w:val="008E0116"/>
    <w:rsid w:val="008E02A5"/>
    <w:rsid w:val="008E09E8"/>
    <w:rsid w:val="008E0A4C"/>
    <w:rsid w:val="008E23D3"/>
    <w:rsid w:val="008E282C"/>
    <w:rsid w:val="008E2B7D"/>
    <w:rsid w:val="008E488D"/>
    <w:rsid w:val="008E6716"/>
    <w:rsid w:val="008F089D"/>
    <w:rsid w:val="008F129C"/>
    <w:rsid w:val="008F134D"/>
    <w:rsid w:val="008F2039"/>
    <w:rsid w:val="008F33BF"/>
    <w:rsid w:val="008F482E"/>
    <w:rsid w:val="008F592D"/>
    <w:rsid w:val="008F68B7"/>
    <w:rsid w:val="008F6B7E"/>
    <w:rsid w:val="008F6C1A"/>
    <w:rsid w:val="008F71D8"/>
    <w:rsid w:val="00900E83"/>
    <w:rsid w:val="00901041"/>
    <w:rsid w:val="0090147D"/>
    <w:rsid w:val="009033A7"/>
    <w:rsid w:val="00904431"/>
    <w:rsid w:val="00905D09"/>
    <w:rsid w:val="009061DB"/>
    <w:rsid w:val="009066CF"/>
    <w:rsid w:val="009072FD"/>
    <w:rsid w:val="0091039A"/>
    <w:rsid w:val="009104EC"/>
    <w:rsid w:val="00911216"/>
    <w:rsid w:val="00911271"/>
    <w:rsid w:val="009113DE"/>
    <w:rsid w:val="009118F0"/>
    <w:rsid w:val="0091248D"/>
    <w:rsid w:val="00912F14"/>
    <w:rsid w:val="0091334E"/>
    <w:rsid w:val="009152D5"/>
    <w:rsid w:val="009162E2"/>
    <w:rsid w:val="00916A02"/>
    <w:rsid w:val="00916D3B"/>
    <w:rsid w:val="00916DCA"/>
    <w:rsid w:val="009175C6"/>
    <w:rsid w:val="009204CF"/>
    <w:rsid w:val="00921EA5"/>
    <w:rsid w:val="00923CB3"/>
    <w:rsid w:val="00924B13"/>
    <w:rsid w:val="00925D11"/>
    <w:rsid w:val="00925FC0"/>
    <w:rsid w:val="00926245"/>
    <w:rsid w:val="00926AE1"/>
    <w:rsid w:val="00927DDD"/>
    <w:rsid w:val="009316B1"/>
    <w:rsid w:val="00932D99"/>
    <w:rsid w:val="009342C4"/>
    <w:rsid w:val="00936071"/>
    <w:rsid w:val="0093621D"/>
    <w:rsid w:val="00936B93"/>
    <w:rsid w:val="00936F51"/>
    <w:rsid w:val="00940541"/>
    <w:rsid w:val="00940715"/>
    <w:rsid w:val="0094128E"/>
    <w:rsid w:val="00941A2F"/>
    <w:rsid w:val="0094248C"/>
    <w:rsid w:val="00943040"/>
    <w:rsid w:val="00944214"/>
    <w:rsid w:val="00944949"/>
    <w:rsid w:val="00944F92"/>
    <w:rsid w:val="00946373"/>
    <w:rsid w:val="009469B5"/>
    <w:rsid w:val="00946A91"/>
    <w:rsid w:val="00946AF0"/>
    <w:rsid w:val="0095073E"/>
    <w:rsid w:val="0095079A"/>
    <w:rsid w:val="00950C39"/>
    <w:rsid w:val="00951920"/>
    <w:rsid w:val="00951B42"/>
    <w:rsid w:val="00952913"/>
    <w:rsid w:val="00957086"/>
    <w:rsid w:val="00960205"/>
    <w:rsid w:val="009609AE"/>
    <w:rsid w:val="00961D23"/>
    <w:rsid w:val="00962DA8"/>
    <w:rsid w:val="009630CB"/>
    <w:rsid w:val="00963BCE"/>
    <w:rsid w:val="009646EA"/>
    <w:rsid w:val="00964F68"/>
    <w:rsid w:val="00967016"/>
    <w:rsid w:val="009671BB"/>
    <w:rsid w:val="009700C8"/>
    <w:rsid w:val="0097053E"/>
    <w:rsid w:val="00971B1C"/>
    <w:rsid w:val="00971E2E"/>
    <w:rsid w:val="00971FBC"/>
    <w:rsid w:val="00971FDE"/>
    <w:rsid w:val="00972536"/>
    <w:rsid w:val="009742F5"/>
    <w:rsid w:val="009749A3"/>
    <w:rsid w:val="0097501E"/>
    <w:rsid w:val="009753FC"/>
    <w:rsid w:val="0097570D"/>
    <w:rsid w:val="0097619B"/>
    <w:rsid w:val="0098052C"/>
    <w:rsid w:val="009807C7"/>
    <w:rsid w:val="009826BC"/>
    <w:rsid w:val="0098295A"/>
    <w:rsid w:val="009829B0"/>
    <w:rsid w:val="009842D4"/>
    <w:rsid w:val="0098504A"/>
    <w:rsid w:val="00985350"/>
    <w:rsid w:val="00986AE7"/>
    <w:rsid w:val="0098703A"/>
    <w:rsid w:val="0099062E"/>
    <w:rsid w:val="00992A57"/>
    <w:rsid w:val="00992FA8"/>
    <w:rsid w:val="0099348A"/>
    <w:rsid w:val="00993AE6"/>
    <w:rsid w:val="009945EB"/>
    <w:rsid w:val="009946E1"/>
    <w:rsid w:val="00994952"/>
    <w:rsid w:val="00994AF5"/>
    <w:rsid w:val="00994D1F"/>
    <w:rsid w:val="009956A7"/>
    <w:rsid w:val="00996028"/>
    <w:rsid w:val="00997731"/>
    <w:rsid w:val="00997CC9"/>
    <w:rsid w:val="009A328B"/>
    <w:rsid w:val="009A3429"/>
    <w:rsid w:val="009A3E5D"/>
    <w:rsid w:val="009A430F"/>
    <w:rsid w:val="009A4FF2"/>
    <w:rsid w:val="009A5166"/>
    <w:rsid w:val="009A70B0"/>
    <w:rsid w:val="009B0571"/>
    <w:rsid w:val="009B062D"/>
    <w:rsid w:val="009B0C9B"/>
    <w:rsid w:val="009B1561"/>
    <w:rsid w:val="009B2953"/>
    <w:rsid w:val="009B34C3"/>
    <w:rsid w:val="009B40D1"/>
    <w:rsid w:val="009B41C7"/>
    <w:rsid w:val="009B459D"/>
    <w:rsid w:val="009B55E7"/>
    <w:rsid w:val="009B5DDC"/>
    <w:rsid w:val="009B624B"/>
    <w:rsid w:val="009B663B"/>
    <w:rsid w:val="009B67A2"/>
    <w:rsid w:val="009B7AA0"/>
    <w:rsid w:val="009C0CB1"/>
    <w:rsid w:val="009C0EBA"/>
    <w:rsid w:val="009C12C0"/>
    <w:rsid w:val="009C1701"/>
    <w:rsid w:val="009C1CD3"/>
    <w:rsid w:val="009C1DC4"/>
    <w:rsid w:val="009C2118"/>
    <w:rsid w:val="009C3347"/>
    <w:rsid w:val="009C4689"/>
    <w:rsid w:val="009C47F2"/>
    <w:rsid w:val="009C4A43"/>
    <w:rsid w:val="009C5ACA"/>
    <w:rsid w:val="009C5FB5"/>
    <w:rsid w:val="009C6320"/>
    <w:rsid w:val="009C6552"/>
    <w:rsid w:val="009C7917"/>
    <w:rsid w:val="009D0A40"/>
    <w:rsid w:val="009D0E84"/>
    <w:rsid w:val="009D236E"/>
    <w:rsid w:val="009D2F85"/>
    <w:rsid w:val="009D352B"/>
    <w:rsid w:val="009D39FF"/>
    <w:rsid w:val="009D3B54"/>
    <w:rsid w:val="009D4FAD"/>
    <w:rsid w:val="009D59B4"/>
    <w:rsid w:val="009D5D55"/>
    <w:rsid w:val="009D6DB8"/>
    <w:rsid w:val="009D7874"/>
    <w:rsid w:val="009E0BBE"/>
    <w:rsid w:val="009E1222"/>
    <w:rsid w:val="009E2A99"/>
    <w:rsid w:val="009E2ED5"/>
    <w:rsid w:val="009E3FAE"/>
    <w:rsid w:val="009E4017"/>
    <w:rsid w:val="009E447F"/>
    <w:rsid w:val="009E4505"/>
    <w:rsid w:val="009E49B6"/>
    <w:rsid w:val="009E5ADA"/>
    <w:rsid w:val="009E5B68"/>
    <w:rsid w:val="009E6E85"/>
    <w:rsid w:val="009F039A"/>
    <w:rsid w:val="009F15D8"/>
    <w:rsid w:val="009F1A2B"/>
    <w:rsid w:val="009F1A3F"/>
    <w:rsid w:val="009F21F8"/>
    <w:rsid w:val="009F268F"/>
    <w:rsid w:val="009F33CC"/>
    <w:rsid w:val="009F41C1"/>
    <w:rsid w:val="009F59D9"/>
    <w:rsid w:val="009F639F"/>
    <w:rsid w:val="009F65A3"/>
    <w:rsid w:val="009F67EA"/>
    <w:rsid w:val="00A00ADF"/>
    <w:rsid w:val="00A00BB7"/>
    <w:rsid w:val="00A0122D"/>
    <w:rsid w:val="00A01A72"/>
    <w:rsid w:val="00A02C95"/>
    <w:rsid w:val="00A02CE1"/>
    <w:rsid w:val="00A03333"/>
    <w:rsid w:val="00A03A20"/>
    <w:rsid w:val="00A05E6D"/>
    <w:rsid w:val="00A06135"/>
    <w:rsid w:val="00A062F0"/>
    <w:rsid w:val="00A11198"/>
    <w:rsid w:val="00A1138E"/>
    <w:rsid w:val="00A1193E"/>
    <w:rsid w:val="00A124C9"/>
    <w:rsid w:val="00A12696"/>
    <w:rsid w:val="00A12A63"/>
    <w:rsid w:val="00A12FE6"/>
    <w:rsid w:val="00A137B7"/>
    <w:rsid w:val="00A13DC3"/>
    <w:rsid w:val="00A14CCC"/>
    <w:rsid w:val="00A14EB8"/>
    <w:rsid w:val="00A16B46"/>
    <w:rsid w:val="00A17D61"/>
    <w:rsid w:val="00A20D9E"/>
    <w:rsid w:val="00A22AC7"/>
    <w:rsid w:val="00A23207"/>
    <w:rsid w:val="00A2326D"/>
    <w:rsid w:val="00A23AAC"/>
    <w:rsid w:val="00A23D6F"/>
    <w:rsid w:val="00A24389"/>
    <w:rsid w:val="00A24A53"/>
    <w:rsid w:val="00A24F01"/>
    <w:rsid w:val="00A25212"/>
    <w:rsid w:val="00A256C3"/>
    <w:rsid w:val="00A259F5"/>
    <w:rsid w:val="00A25E85"/>
    <w:rsid w:val="00A25F4D"/>
    <w:rsid w:val="00A26BBD"/>
    <w:rsid w:val="00A30F6E"/>
    <w:rsid w:val="00A318FE"/>
    <w:rsid w:val="00A326AB"/>
    <w:rsid w:val="00A34283"/>
    <w:rsid w:val="00A35243"/>
    <w:rsid w:val="00A355EA"/>
    <w:rsid w:val="00A3587B"/>
    <w:rsid w:val="00A36DB7"/>
    <w:rsid w:val="00A401EF"/>
    <w:rsid w:val="00A40D57"/>
    <w:rsid w:val="00A40F48"/>
    <w:rsid w:val="00A41213"/>
    <w:rsid w:val="00A41563"/>
    <w:rsid w:val="00A416B2"/>
    <w:rsid w:val="00A42B81"/>
    <w:rsid w:val="00A42F25"/>
    <w:rsid w:val="00A43145"/>
    <w:rsid w:val="00A4317A"/>
    <w:rsid w:val="00A4356B"/>
    <w:rsid w:val="00A43D6F"/>
    <w:rsid w:val="00A4412B"/>
    <w:rsid w:val="00A4527C"/>
    <w:rsid w:val="00A453B7"/>
    <w:rsid w:val="00A45FD5"/>
    <w:rsid w:val="00A4633F"/>
    <w:rsid w:val="00A47B4C"/>
    <w:rsid w:val="00A47D4A"/>
    <w:rsid w:val="00A50026"/>
    <w:rsid w:val="00A50060"/>
    <w:rsid w:val="00A500C3"/>
    <w:rsid w:val="00A50361"/>
    <w:rsid w:val="00A51558"/>
    <w:rsid w:val="00A53A69"/>
    <w:rsid w:val="00A53C36"/>
    <w:rsid w:val="00A54046"/>
    <w:rsid w:val="00A54375"/>
    <w:rsid w:val="00A547C9"/>
    <w:rsid w:val="00A558BB"/>
    <w:rsid w:val="00A56E71"/>
    <w:rsid w:val="00A56EA1"/>
    <w:rsid w:val="00A57880"/>
    <w:rsid w:val="00A57CA9"/>
    <w:rsid w:val="00A602EA"/>
    <w:rsid w:val="00A60DAE"/>
    <w:rsid w:val="00A618B7"/>
    <w:rsid w:val="00A62142"/>
    <w:rsid w:val="00A62585"/>
    <w:rsid w:val="00A62ADA"/>
    <w:rsid w:val="00A642FD"/>
    <w:rsid w:val="00A65756"/>
    <w:rsid w:val="00A66114"/>
    <w:rsid w:val="00A6646F"/>
    <w:rsid w:val="00A666CF"/>
    <w:rsid w:val="00A66AB6"/>
    <w:rsid w:val="00A67D22"/>
    <w:rsid w:val="00A708D5"/>
    <w:rsid w:val="00A72034"/>
    <w:rsid w:val="00A72BAD"/>
    <w:rsid w:val="00A72E0E"/>
    <w:rsid w:val="00A7304C"/>
    <w:rsid w:val="00A73298"/>
    <w:rsid w:val="00A73AA8"/>
    <w:rsid w:val="00A73C5B"/>
    <w:rsid w:val="00A73E36"/>
    <w:rsid w:val="00A742C5"/>
    <w:rsid w:val="00A7637A"/>
    <w:rsid w:val="00A76A40"/>
    <w:rsid w:val="00A7748E"/>
    <w:rsid w:val="00A77DA0"/>
    <w:rsid w:val="00A813A6"/>
    <w:rsid w:val="00A83683"/>
    <w:rsid w:val="00A846E4"/>
    <w:rsid w:val="00A85E6E"/>
    <w:rsid w:val="00A863DB"/>
    <w:rsid w:val="00A8774C"/>
    <w:rsid w:val="00A87D08"/>
    <w:rsid w:val="00A90B42"/>
    <w:rsid w:val="00A91506"/>
    <w:rsid w:val="00A94322"/>
    <w:rsid w:val="00A94B08"/>
    <w:rsid w:val="00AA00B0"/>
    <w:rsid w:val="00AA0F2B"/>
    <w:rsid w:val="00AA2A76"/>
    <w:rsid w:val="00AA311E"/>
    <w:rsid w:val="00AA33DB"/>
    <w:rsid w:val="00AA3B7D"/>
    <w:rsid w:val="00AA4523"/>
    <w:rsid w:val="00AA4FBF"/>
    <w:rsid w:val="00AA5631"/>
    <w:rsid w:val="00AA578F"/>
    <w:rsid w:val="00AA5A9F"/>
    <w:rsid w:val="00AA60F1"/>
    <w:rsid w:val="00AA62F0"/>
    <w:rsid w:val="00AA68E0"/>
    <w:rsid w:val="00AA6944"/>
    <w:rsid w:val="00AA6C44"/>
    <w:rsid w:val="00AA6FBE"/>
    <w:rsid w:val="00AA70DB"/>
    <w:rsid w:val="00AA7966"/>
    <w:rsid w:val="00AB38C4"/>
    <w:rsid w:val="00AB4F02"/>
    <w:rsid w:val="00AB4FA4"/>
    <w:rsid w:val="00AB5B1C"/>
    <w:rsid w:val="00AB5D3E"/>
    <w:rsid w:val="00AB64D1"/>
    <w:rsid w:val="00AB6F14"/>
    <w:rsid w:val="00AB7804"/>
    <w:rsid w:val="00AB7A08"/>
    <w:rsid w:val="00AC39D7"/>
    <w:rsid w:val="00AC3DDF"/>
    <w:rsid w:val="00AC4682"/>
    <w:rsid w:val="00AC64F9"/>
    <w:rsid w:val="00AC656D"/>
    <w:rsid w:val="00AC6BB8"/>
    <w:rsid w:val="00AC7958"/>
    <w:rsid w:val="00AC7CDA"/>
    <w:rsid w:val="00AD0B8F"/>
    <w:rsid w:val="00AD1429"/>
    <w:rsid w:val="00AD357F"/>
    <w:rsid w:val="00AD72C5"/>
    <w:rsid w:val="00AD736C"/>
    <w:rsid w:val="00AD7A34"/>
    <w:rsid w:val="00AE2EC1"/>
    <w:rsid w:val="00AE30F5"/>
    <w:rsid w:val="00AE3A78"/>
    <w:rsid w:val="00AE3CF4"/>
    <w:rsid w:val="00AE4FA0"/>
    <w:rsid w:val="00AE5F59"/>
    <w:rsid w:val="00AE7B84"/>
    <w:rsid w:val="00AE7CAE"/>
    <w:rsid w:val="00AF04C2"/>
    <w:rsid w:val="00AF065B"/>
    <w:rsid w:val="00AF1DC1"/>
    <w:rsid w:val="00AF20F1"/>
    <w:rsid w:val="00AF26F8"/>
    <w:rsid w:val="00AF34C3"/>
    <w:rsid w:val="00AF399F"/>
    <w:rsid w:val="00AF4813"/>
    <w:rsid w:val="00AF4A52"/>
    <w:rsid w:val="00AF4F04"/>
    <w:rsid w:val="00B00602"/>
    <w:rsid w:val="00B01912"/>
    <w:rsid w:val="00B02C86"/>
    <w:rsid w:val="00B02CB8"/>
    <w:rsid w:val="00B06DEF"/>
    <w:rsid w:val="00B07BC8"/>
    <w:rsid w:val="00B10921"/>
    <w:rsid w:val="00B11F31"/>
    <w:rsid w:val="00B1242A"/>
    <w:rsid w:val="00B13B16"/>
    <w:rsid w:val="00B143B0"/>
    <w:rsid w:val="00B14678"/>
    <w:rsid w:val="00B14823"/>
    <w:rsid w:val="00B151D8"/>
    <w:rsid w:val="00B1762D"/>
    <w:rsid w:val="00B20B02"/>
    <w:rsid w:val="00B21FA4"/>
    <w:rsid w:val="00B22D38"/>
    <w:rsid w:val="00B22F4A"/>
    <w:rsid w:val="00B23196"/>
    <w:rsid w:val="00B2373D"/>
    <w:rsid w:val="00B23964"/>
    <w:rsid w:val="00B24951"/>
    <w:rsid w:val="00B24B30"/>
    <w:rsid w:val="00B25075"/>
    <w:rsid w:val="00B2536A"/>
    <w:rsid w:val="00B25D34"/>
    <w:rsid w:val="00B25F3A"/>
    <w:rsid w:val="00B260F4"/>
    <w:rsid w:val="00B2654F"/>
    <w:rsid w:val="00B26A51"/>
    <w:rsid w:val="00B27178"/>
    <w:rsid w:val="00B27742"/>
    <w:rsid w:val="00B30AC5"/>
    <w:rsid w:val="00B31340"/>
    <w:rsid w:val="00B31347"/>
    <w:rsid w:val="00B326F5"/>
    <w:rsid w:val="00B331DB"/>
    <w:rsid w:val="00B332CA"/>
    <w:rsid w:val="00B33520"/>
    <w:rsid w:val="00B34C72"/>
    <w:rsid w:val="00B34E24"/>
    <w:rsid w:val="00B36CA8"/>
    <w:rsid w:val="00B4155B"/>
    <w:rsid w:val="00B41851"/>
    <w:rsid w:val="00B42CCA"/>
    <w:rsid w:val="00B42DAD"/>
    <w:rsid w:val="00B43E2D"/>
    <w:rsid w:val="00B4558E"/>
    <w:rsid w:val="00B50CFE"/>
    <w:rsid w:val="00B51266"/>
    <w:rsid w:val="00B522BD"/>
    <w:rsid w:val="00B5274A"/>
    <w:rsid w:val="00B527F1"/>
    <w:rsid w:val="00B52C7B"/>
    <w:rsid w:val="00B5321B"/>
    <w:rsid w:val="00B535B2"/>
    <w:rsid w:val="00B544B5"/>
    <w:rsid w:val="00B54FBC"/>
    <w:rsid w:val="00B55F74"/>
    <w:rsid w:val="00B5654A"/>
    <w:rsid w:val="00B56648"/>
    <w:rsid w:val="00B57768"/>
    <w:rsid w:val="00B579FA"/>
    <w:rsid w:val="00B57C71"/>
    <w:rsid w:val="00B61885"/>
    <w:rsid w:val="00B61A2F"/>
    <w:rsid w:val="00B61D72"/>
    <w:rsid w:val="00B61ECE"/>
    <w:rsid w:val="00B62A86"/>
    <w:rsid w:val="00B62C10"/>
    <w:rsid w:val="00B63707"/>
    <w:rsid w:val="00B63A30"/>
    <w:rsid w:val="00B640B8"/>
    <w:rsid w:val="00B64147"/>
    <w:rsid w:val="00B645EF"/>
    <w:rsid w:val="00B651C0"/>
    <w:rsid w:val="00B658A2"/>
    <w:rsid w:val="00B65C70"/>
    <w:rsid w:val="00B65F8C"/>
    <w:rsid w:val="00B66463"/>
    <w:rsid w:val="00B669F7"/>
    <w:rsid w:val="00B670B9"/>
    <w:rsid w:val="00B7008C"/>
    <w:rsid w:val="00B700D8"/>
    <w:rsid w:val="00B717C4"/>
    <w:rsid w:val="00B71A08"/>
    <w:rsid w:val="00B71E0D"/>
    <w:rsid w:val="00B729DC"/>
    <w:rsid w:val="00B72E40"/>
    <w:rsid w:val="00B73059"/>
    <w:rsid w:val="00B7396A"/>
    <w:rsid w:val="00B74F39"/>
    <w:rsid w:val="00B75794"/>
    <w:rsid w:val="00B77174"/>
    <w:rsid w:val="00B77891"/>
    <w:rsid w:val="00B77A5E"/>
    <w:rsid w:val="00B8011B"/>
    <w:rsid w:val="00B81BB7"/>
    <w:rsid w:val="00B83729"/>
    <w:rsid w:val="00B83B5A"/>
    <w:rsid w:val="00B83E79"/>
    <w:rsid w:val="00B8711B"/>
    <w:rsid w:val="00B90895"/>
    <w:rsid w:val="00B90F77"/>
    <w:rsid w:val="00B919CD"/>
    <w:rsid w:val="00B931A3"/>
    <w:rsid w:val="00B93B57"/>
    <w:rsid w:val="00B94CCD"/>
    <w:rsid w:val="00B95105"/>
    <w:rsid w:val="00B95479"/>
    <w:rsid w:val="00B9557E"/>
    <w:rsid w:val="00B958DD"/>
    <w:rsid w:val="00B95A7D"/>
    <w:rsid w:val="00B965AE"/>
    <w:rsid w:val="00BA0B12"/>
    <w:rsid w:val="00BA0C76"/>
    <w:rsid w:val="00BA210A"/>
    <w:rsid w:val="00BA2293"/>
    <w:rsid w:val="00BA2714"/>
    <w:rsid w:val="00BA35D5"/>
    <w:rsid w:val="00BA4F86"/>
    <w:rsid w:val="00BA6022"/>
    <w:rsid w:val="00BA6F0B"/>
    <w:rsid w:val="00BA7CC5"/>
    <w:rsid w:val="00BA7E52"/>
    <w:rsid w:val="00BB02E1"/>
    <w:rsid w:val="00BB22D1"/>
    <w:rsid w:val="00BB2AE7"/>
    <w:rsid w:val="00BB328F"/>
    <w:rsid w:val="00BB5F1B"/>
    <w:rsid w:val="00BB6764"/>
    <w:rsid w:val="00BB7430"/>
    <w:rsid w:val="00BC00C8"/>
    <w:rsid w:val="00BC07AA"/>
    <w:rsid w:val="00BC0C0B"/>
    <w:rsid w:val="00BC0E03"/>
    <w:rsid w:val="00BC10E8"/>
    <w:rsid w:val="00BC17E5"/>
    <w:rsid w:val="00BC23F6"/>
    <w:rsid w:val="00BC3EB0"/>
    <w:rsid w:val="00BC72E4"/>
    <w:rsid w:val="00BD0E06"/>
    <w:rsid w:val="00BD2053"/>
    <w:rsid w:val="00BD21AE"/>
    <w:rsid w:val="00BD2C2F"/>
    <w:rsid w:val="00BD30DB"/>
    <w:rsid w:val="00BD3E46"/>
    <w:rsid w:val="00BD47C4"/>
    <w:rsid w:val="00BD4F4D"/>
    <w:rsid w:val="00BD63C3"/>
    <w:rsid w:val="00BD7FC4"/>
    <w:rsid w:val="00BE0353"/>
    <w:rsid w:val="00BE1483"/>
    <w:rsid w:val="00BE1E76"/>
    <w:rsid w:val="00BE1F6D"/>
    <w:rsid w:val="00BE2C6F"/>
    <w:rsid w:val="00BE442E"/>
    <w:rsid w:val="00BE4C75"/>
    <w:rsid w:val="00BE4DF0"/>
    <w:rsid w:val="00BE51FB"/>
    <w:rsid w:val="00BE5EBF"/>
    <w:rsid w:val="00BE6551"/>
    <w:rsid w:val="00BE6BA6"/>
    <w:rsid w:val="00BE7995"/>
    <w:rsid w:val="00BF022D"/>
    <w:rsid w:val="00BF03C6"/>
    <w:rsid w:val="00BF1AFE"/>
    <w:rsid w:val="00BF3141"/>
    <w:rsid w:val="00BF3855"/>
    <w:rsid w:val="00BF4263"/>
    <w:rsid w:val="00BF4B76"/>
    <w:rsid w:val="00BF621F"/>
    <w:rsid w:val="00BF63E8"/>
    <w:rsid w:val="00C033F9"/>
    <w:rsid w:val="00C06E0C"/>
    <w:rsid w:val="00C07E61"/>
    <w:rsid w:val="00C10C8A"/>
    <w:rsid w:val="00C10C99"/>
    <w:rsid w:val="00C1106F"/>
    <w:rsid w:val="00C123CB"/>
    <w:rsid w:val="00C12BD4"/>
    <w:rsid w:val="00C13324"/>
    <w:rsid w:val="00C14606"/>
    <w:rsid w:val="00C14C32"/>
    <w:rsid w:val="00C1506F"/>
    <w:rsid w:val="00C16EBD"/>
    <w:rsid w:val="00C16F64"/>
    <w:rsid w:val="00C174A2"/>
    <w:rsid w:val="00C2119D"/>
    <w:rsid w:val="00C22FF8"/>
    <w:rsid w:val="00C238DB"/>
    <w:rsid w:val="00C24766"/>
    <w:rsid w:val="00C25699"/>
    <w:rsid w:val="00C2714F"/>
    <w:rsid w:val="00C30BB3"/>
    <w:rsid w:val="00C30DEF"/>
    <w:rsid w:val="00C3218E"/>
    <w:rsid w:val="00C323DC"/>
    <w:rsid w:val="00C327A7"/>
    <w:rsid w:val="00C32F15"/>
    <w:rsid w:val="00C32FCB"/>
    <w:rsid w:val="00C331D2"/>
    <w:rsid w:val="00C33CC9"/>
    <w:rsid w:val="00C34536"/>
    <w:rsid w:val="00C34F08"/>
    <w:rsid w:val="00C36285"/>
    <w:rsid w:val="00C36C7C"/>
    <w:rsid w:val="00C3747A"/>
    <w:rsid w:val="00C374D0"/>
    <w:rsid w:val="00C409BA"/>
    <w:rsid w:val="00C411CE"/>
    <w:rsid w:val="00C42035"/>
    <w:rsid w:val="00C42E22"/>
    <w:rsid w:val="00C44462"/>
    <w:rsid w:val="00C445C3"/>
    <w:rsid w:val="00C44FED"/>
    <w:rsid w:val="00C45014"/>
    <w:rsid w:val="00C45DE3"/>
    <w:rsid w:val="00C46169"/>
    <w:rsid w:val="00C47D76"/>
    <w:rsid w:val="00C50552"/>
    <w:rsid w:val="00C50C63"/>
    <w:rsid w:val="00C5194E"/>
    <w:rsid w:val="00C523AB"/>
    <w:rsid w:val="00C52732"/>
    <w:rsid w:val="00C529F4"/>
    <w:rsid w:val="00C5315B"/>
    <w:rsid w:val="00C53DD1"/>
    <w:rsid w:val="00C54547"/>
    <w:rsid w:val="00C54F34"/>
    <w:rsid w:val="00C560AD"/>
    <w:rsid w:val="00C56CE7"/>
    <w:rsid w:val="00C572DD"/>
    <w:rsid w:val="00C5755E"/>
    <w:rsid w:val="00C57FC5"/>
    <w:rsid w:val="00C60699"/>
    <w:rsid w:val="00C6121A"/>
    <w:rsid w:val="00C61EAD"/>
    <w:rsid w:val="00C62C96"/>
    <w:rsid w:val="00C63503"/>
    <w:rsid w:val="00C644D1"/>
    <w:rsid w:val="00C648FF"/>
    <w:rsid w:val="00C655A4"/>
    <w:rsid w:val="00C6587A"/>
    <w:rsid w:val="00C67659"/>
    <w:rsid w:val="00C67916"/>
    <w:rsid w:val="00C70359"/>
    <w:rsid w:val="00C70948"/>
    <w:rsid w:val="00C70E8B"/>
    <w:rsid w:val="00C71816"/>
    <w:rsid w:val="00C71900"/>
    <w:rsid w:val="00C74536"/>
    <w:rsid w:val="00C75672"/>
    <w:rsid w:val="00C760FA"/>
    <w:rsid w:val="00C76D37"/>
    <w:rsid w:val="00C76D8F"/>
    <w:rsid w:val="00C76D90"/>
    <w:rsid w:val="00C775B1"/>
    <w:rsid w:val="00C77981"/>
    <w:rsid w:val="00C80F1A"/>
    <w:rsid w:val="00C818E0"/>
    <w:rsid w:val="00C81970"/>
    <w:rsid w:val="00C8256B"/>
    <w:rsid w:val="00C82581"/>
    <w:rsid w:val="00C8274F"/>
    <w:rsid w:val="00C82DB7"/>
    <w:rsid w:val="00C83841"/>
    <w:rsid w:val="00C84BB3"/>
    <w:rsid w:val="00C84C74"/>
    <w:rsid w:val="00C85D70"/>
    <w:rsid w:val="00C8633F"/>
    <w:rsid w:val="00C87023"/>
    <w:rsid w:val="00C87182"/>
    <w:rsid w:val="00C874C1"/>
    <w:rsid w:val="00C87D61"/>
    <w:rsid w:val="00C90CBC"/>
    <w:rsid w:val="00C91383"/>
    <w:rsid w:val="00C91549"/>
    <w:rsid w:val="00C92DAD"/>
    <w:rsid w:val="00C93093"/>
    <w:rsid w:val="00C94438"/>
    <w:rsid w:val="00C94522"/>
    <w:rsid w:val="00C95E02"/>
    <w:rsid w:val="00C96B33"/>
    <w:rsid w:val="00C96BE2"/>
    <w:rsid w:val="00CA370C"/>
    <w:rsid w:val="00CA3CFF"/>
    <w:rsid w:val="00CA4E21"/>
    <w:rsid w:val="00CA514C"/>
    <w:rsid w:val="00CA5197"/>
    <w:rsid w:val="00CA5358"/>
    <w:rsid w:val="00CA54EE"/>
    <w:rsid w:val="00CA56B4"/>
    <w:rsid w:val="00CA5B36"/>
    <w:rsid w:val="00CA6953"/>
    <w:rsid w:val="00CA7A17"/>
    <w:rsid w:val="00CA7D6D"/>
    <w:rsid w:val="00CB02AD"/>
    <w:rsid w:val="00CB099A"/>
    <w:rsid w:val="00CB1592"/>
    <w:rsid w:val="00CB1622"/>
    <w:rsid w:val="00CB19DD"/>
    <w:rsid w:val="00CB31CB"/>
    <w:rsid w:val="00CB49E0"/>
    <w:rsid w:val="00CB4A3B"/>
    <w:rsid w:val="00CB4CAF"/>
    <w:rsid w:val="00CB5C96"/>
    <w:rsid w:val="00CC0776"/>
    <w:rsid w:val="00CC0955"/>
    <w:rsid w:val="00CC15F5"/>
    <w:rsid w:val="00CC428F"/>
    <w:rsid w:val="00CC5D0A"/>
    <w:rsid w:val="00CC6A52"/>
    <w:rsid w:val="00CC7354"/>
    <w:rsid w:val="00CC79B6"/>
    <w:rsid w:val="00CD096D"/>
    <w:rsid w:val="00CD23B0"/>
    <w:rsid w:val="00CD2E56"/>
    <w:rsid w:val="00CD338F"/>
    <w:rsid w:val="00CD357C"/>
    <w:rsid w:val="00CD3CEA"/>
    <w:rsid w:val="00CD427E"/>
    <w:rsid w:val="00CD7BEF"/>
    <w:rsid w:val="00CD7EEF"/>
    <w:rsid w:val="00CE084A"/>
    <w:rsid w:val="00CE1262"/>
    <w:rsid w:val="00CE1C78"/>
    <w:rsid w:val="00CE23BB"/>
    <w:rsid w:val="00CE6E98"/>
    <w:rsid w:val="00CF06F0"/>
    <w:rsid w:val="00CF0B87"/>
    <w:rsid w:val="00CF35EC"/>
    <w:rsid w:val="00CF5542"/>
    <w:rsid w:val="00CF6CFD"/>
    <w:rsid w:val="00CF6DB8"/>
    <w:rsid w:val="00D00AF4"/>
    <w:rsid w:val="00D02E52"/>
    <w:rsid w:val="00D03249"/>
    <w:rsid w:val="00D04245"/>
    <w:rsid w:val="00D061AD"/>
    <w:rsid w:val="00D06C10"/>
    <w:rsid w:val="00D07A43"/>
    <w:rsid w:val="00D07C06"/>
    <w:rsid w:val="00D100B0"/>
    <w:rsid w:val="00D10C90"/>
    <w:rsid w:val="00D113FC"/>
    <w:rsid w:val="00D11497"/>
    <w:rsid w:val="00D13875"/>
    <w:rsid w:val="00D14991"/>
    <w:rsid w:val="00D1650C"/>
    <w:rsid w:val="00D16C0D"/>
    <w:rsid w:val="00D17968"/>
    <w:rsid w:val="00D20099"/>
    <w:rsid w:val="00D203CA"/>
    <w:rsid w:val="00D21147"/>
    <w:rsid w:val="00D21427"/>
    <w:rsid w:val="00D225CA"/>
    <w:rsid w:val="00D22B25"/>
    <w:rsid w:val="00D23E84"/>
    <w:rsid w:val="00D24464"/>
    <w:rsid w:val="00D259D3"/>
    <w:rsid w:val="00D26440"/>
    <w:rsid w:val="00D265B6"/>
    <w:rsid w:val="00D276C8"/>
    <w:rsid w:val="00D27E1E"/>
    <w:rsid w:val="00D309AA"/>
    <w:rsid w:val="00D312AD"/>
    <w:rsid w:val="00D32865"/>
    <w:rsid w:val="00D32D0E"/>
    <w:rsid w:val="00D3384B"/>
    <w:rsid w:val="00D35905"/>
    <w:rsid w:val="00D359B6"/>
    <w:rsid w:val="00D35BEF"/>
    <w:rsid w:val="00D35C63"/>
    <w:rsid w:val="00D36827"/>
    <w:rsid w:val="00D371E4"/>
    <w:rsid w:val="00D371FD"/>
    <w:rsid w:val="00D3745A"/>
    <w:rsid w:val="00D37F46"/>
    <w:rsid w:val="00D40CA9"/>
    <w:rsid w:val="00D41449"/>
    <w:rsid w:val="00D41AEE"/>
    <w:rsid w:val="00D41C10"/>
    <w:rsid w:val="00D41C88"/>
    <w:rsid w:val="00D41DF4"/>
    <w:rsid w:val="00D42407"/>
    <w:rsid w:val="00D43207"/>
    <w:rsid w:val="00D436BC"/>
    <w:rsid w:val="00D43700"/>
    <w:rsid w:val="00D44B89"/>
    <w:rsid w:val="00D4592C"/>
    <w:rsid w:val="00D470F5"/>
    <w:rsid w:val="00D47338"/>
    <w:rsid w:val="00D47566"/>
    <w:rsid w:val="00D51313"/>
    <w:rsid w:val="00D514C8"/>
    <w:rsid w:val="00D51949"/>
    <w:rsid w:val="00D521A8"/>
    <w:rsid w:val="00D52246"/>
    <w:rsid w:val="00D53827"/>
    <w:rsid w:val="00D53DB5"/>
    <w:rsid w:val="00D54251"/>
    <w:rsid w:val="00D5435D"/>
    <w:rsid w:val="00D54615"/>
    <w:rsid w:val="00D57989"/>
    <w:rsid w:val="00D60350"/>
    <w:rsid w:val="00D610ED"/>
    <w:rsid w:val="00D62DF0"/>
    <w:rsid w:val="00D63335"/>
    <w:rsid w:val="00D638E0"/>
    <w:rsid w:val="00D643F3"/>
    <w:rsid w:val="00D65C5D"/>
    <w:rsid w:val="00D65D1F"/>
    <w:rsid w:val="00D66273"/>
    <w:rsid w:val="00D66D90"/>
    <w:rsid w:val="00D66F46"/>
    <w:rsid w:val="00D67800"/>
    <w:rsid w:val="00D67EE3"/>
    <w:rsid w:val="00D70800"/>
    <w:rsid w:val="00D708BC"/>
    <w:rsid w:val="00D71386"/>
    <w:rsid w:val="00D72FC1"/>
    <w:rsid w:val="00D73AC9"/>
    <w:rsid w:val="00D73F8C"/>
    <w:rsid w:val="00D742F0"/>
    <w:rsid w:val="00D7488F"/>
    <w:rsid w:val="00D75EAC"/>
    <w:rsid w:val="00D75EDB"/>
    <w:rsid w:val="00D75F1B"/>
    <w:rsid w:val="00D77ED6"/>
    <w:rsid w:val="00D8081D"/>
    <w:rsid w:val="00D809E2"/>
    <w:rsid w:val="00D80F30"/>
    <w:rsid w:val="00D8142E"/>
    <w:rsid w:val="00D81A2A"/>
    <w:rsid w:val="00D82DBF"/>
    <w:rsid w:val="00D83B6D"/>
    <w:rsid w:val="00D83F71"/>
    <w:rsid w:val="00D859A1"/>
    <w:rsid w:val="00D870C8"/>
    <w:rsid w:val="00D930D3"/>
    <w:rsid w:val="00D94795"/>
    <w:rsid w:val="00D962C1"/>
    <w:rsid w:val="00D97029"/>
    <w:rsid w:val="00DA0C45"/>
    <w:rsid w:val="00DA0D92"/>
    <w:rsid w:val="00DA1D4A"/>
    <w:rsid w:val="00DA2615"/>
    <w:rsid w:val="00DA330C"/>
    <w:rsid w:val="00DA3683"/>
    <w:rsid w:val="00DA444E"/>
    <w:rsid w:val="00DA51BB"/>
    <w:rsid w:val="00DA6F92"/>
    <w:rsid w:val="00DA773F"/>
    <w:rsid w:val="00DA7C20"/>
    <w:rsid w:val="00DA7E65"/>
    <w:rsid w:val="00DB01EA"/>
    <w:rsid w:val="00DB08CD"/>
    <w:rsid w:val="00DB08F5"/>
    <w:rsid w:val="00DB0FE1"/>
    <w:rsid w:val="00DB21DB"/>
    <w:rsid w:val="00DB37DB"/>
    <w:rsid w:val="00DB3C09"/>
    <w:rsid w:val="00DB5DF4"/>
    <w:rsid w:val="00DB60C2"/>
    <w:rsid w:val="00DB6230"/>
    <w:rsid w:val="00DB68C9"/>
    <w:rsid w:val="00DB780E"/>
    <w:rsid w:val="00DC01DE"/>
    <w:rsid w:val="00DC1859"/>
    <w:rsid w:val="00DC1CA0"/>
    <w:rsid w:val="00DC62E7"/>
    <w:rsid w:val="00DC6AD3"/>
    <w:rsid w:val="00DD06A0"/>
    <w:rsid w:val="00DD0F98"/>
    <w:rsid w:val="00DD26D2"/>
    <w:rsid w:val="00DD28DD"/>
    <w:rsid w:val="00DD2B1F"/>
    <w:rsid w:val="00DD329C"/>
    <w:rsid w:val="00DD35F6"/>
    <w:rsid w:val="00DD3651"/>
    <w:rsid w:val="00DD566D"/>
    <w:rsid w:val="00DE03F0"/>
    <w:rsid w:val="00DE1E8A"/>
    <w:rsid w:val="00DE23FD"/>
    <w:rsid w:val="00DE27D9"/>
    <w:rsid w:val="00DE2910"/>
    <w:rsid w:val="00DE2E24"/>
    <w:rsid w:val="00DE39E7"/>
    <w:rsid w:val="00DE436E"/>
    <w:rsid w:val="00DE43B7"/>
    <w:rsid w:val="00DE4C1E"/>
    <w:rsid w:val="00DE5A8F"/>
    <w:rsid w:val="00DE6876"/>
    <w:rsid w:val="00DE6A10"/>
    <w:rsid w:val="00DE7E26"/>
    <w:rsid w:val="00DF0257"/>
    <w:rsid w:val="00DF0559"/>
    <w:rsid w:val="00DF0C00"/>
    <w:rsid w:val="00DF0E09"/>
    <w:rsid w:val="00DF1295"/>
    <w:rsid w:val="00DF19A4"/>
    <w:rsid w:val="00DF202A"/>
    <w:rsid w:val="00DF2238"/>
    <w:rsid w:val="00DF232A"/>
    <w:rsid w:val="00DF3256"/>
    <w:rsid w:val="00DF413B"/>
    <w:rsid w:val="00DF62BE"/>
    <w:rsid w:val="00E00E44"/>
    <w:rsid w:val="00E0135D"/>
    <w:rsid w:val="00E013EC"/>
    <w:rsid w:val="00E01535"/>
    <w:rsid w:val="00E02BB7"/>
    <w:rsid w:val="00E02CFB"/>
    <w:rsid w:val="00E04266"/>
    <w:rsid w:val="00E04BEC"/>
    <w:rsid w:val="00E057D3"/>
    <w:rsid w:val="00E06403"/>
    <w:rsid w:val="00E07066"/>
    <w:rsid w:val="00E07FEA"/>
    <w:rsid w:val="00E110A1"/>
    <w:rsid w:val="00E14150"/>
    <w:rsid w:val="00E14994"/>
    <w:rsid w:val="00E152F6"/>
    <w:rsid w:val="00E15C44"/>
    <w:rsid w:val="00E165B0"/>
    <w:rsid w:val="00E17006"/>
    <w:rsid w:val="00E176D8"/>
    <w:rsid w:val="00E202E9"/>
    <w:rsid w:val="00E2042F"/>
    <w:rsid w:val="00E20D97"/>
    <w:rsid w:val="00E21524"/>
    <w:rsid w:val="00E22864"/>
    <w:rsid w:val="00E23212"/>
    <w:rsid w:val="00E24051"/>
    <w:rsid w:val="00E2578E"/>
    <w:rsid w:val="00E3032A"/>
    <w:rsid w:val="00E305F6"/>
    <w:rsid w:val="00E30F0A"/>
    <w:rsid w:val="00E32291"/>
    <w:rsid w:val="00E32B82"/>
    <w:rsid w:val="00E32F5C"/>
    <w:rsid w:val="00E37171"/>
    <w:rsid w:val="00E37D29"/>
    <w:rsid w:val="00E40EE9"/>
    <w:rsid w:val="00E4221A"/>
    <w:rsid w:val="00E422CE"/>
    <w:rsid w:val="00E428C4"/>
    <w:rsid w:val="00E42BE8"/>
    <w:rsid w:val="00E4304C"/>
    <w:rsid w:val="00E4314E"/>
    <w:rsid w:val="00E43A9B"/>
    <w:rsid w:val="00E43EA9"/>
    <w:rsid w:val="00E45953"/>
    <w:rsid w:val="00E51B4D"/>
    <w:rsid w:val="00E53EC3"/>
    <w:rsid w:val="00E547F3"/>
    <w:rsid w:val="00E54865"/>
    <w:rsid w:val="00E558E8"/>
    <w:rsid w:val="00E61448"/>
    <w:rsid w:val="00E61D89"/>
    <w:rsid w:val="00E623A2"/>
    <w:rsid w:val="00E6389B"/>
    <w:rsid w:val="00E64225"/>
    <w:rsid w:val="00E64D55"/>
    <w:rsid w:val="00E65357"/>
    <w:rsid w:val="00E66C22"/>
    <w:rsid w:val="00E6713D"/>
    <w:rsid w:val="00E671C2"/>
    <w:rsid w:val="00E716E5"/>
    <w:rsid w:val="00E716EE"/>
    <w:rsid w:val="00E72800"/>
    <w:rsid w:val="00E73D05"/>
    <w:rsid w:val="00E74652"/>
    <w:rsid w:val="00E749A2"/>
    <w:rsid w:val="00E757B0"/>
    <w:rsid w:val="00E76D0E"/>
    <w:rsid w:val="00E7734A"/>
    <w:rsid w:val="00E81162"/>
    <w:rsid w:val="00E8196B"/>
    <w:rsid w:val="00E81DC9"/>
    <w:rsid w:val="00E82DD8"/>
    <w:rsid w:val="00E83445"/>
    <w:rsid w:val="00E83C93"/>
    <w:rsid w:val="00E84A56"/>
    <w:rsid w:val="00E8601F"/>
    <w:rsid w:val="00E86456"/>
    <w:rsid w:val="00E872DA"/>
    <w:rsid w:val="00E87F02"/>
    <w:rsid w:val="00E906EE"/>
    <w:rsid w:val="00E906F9"/>
    <w:rsid w:val="00E90958"/>
    <w:rsid w:val="00E9170D"/>
    <w:rsid w:val="00E924B5"/>
    <w:rsid w:val="00E925A7"/>
    <w:rsid w:val="00E92B60"/>
    <w:rsid w:val="00E948F8"/>
    <w:rsid w:val="00E95926"/>
    <w:rsid w:val="00E963F9"/>
    <w:rsid w:val="00EA098B"/>
    <w:rsid w:val="00EA1909"/>
    <w:rsid w:val="00EA1E30"/>
    <w:rsid w:val="00EA1F50"/>
    <w:rsid w:val="00EA2F26"/>
    <w:rsid w:val="00EA40D0"/>
    <w:rsid w:val="00EA43C8"/>
    <w:rsid w:val="00EA444F"/>
    <w:rsid w:val="00EA465E"/>
    <w:rsid w:val="00EA4F94"/>
    <w:rsid w:val="00EA5DDA"/>
    <w:rsid w:val="00EB2179"/>
    <w:rsid w:val="00EB32B0"/>
    <w:rsid w:val="00EB3982"/>
    <w:rsid w:val="00EB3AF7"/>
    <w:rsid w:val="00EB40EE"/>
    <w:rsid w:val="00EB4694"/>
    <w:rsid w:val="00EB6044"/>
    <w:rsid w:val="00EB61C3"/>
    <w:rsid w:val="00EB6B47"/>
    <w:rsid w:val="00EB6CCF"/>
    <w:rsid w:val="00EB6EE5"/>
    <w:rsid w:val="00EB7879"/>
    <w:rsid w:val="00EB7C29"/>
    <w:rsid w:val="00EC0952"/>
    <w:rsid w:val="00EC0C58"/>
    <w:rsid w:val="00EC1C1B"/>
    <w:rsid w:val="00EC215F"/>
    <w:rsid w:val="00EC3656"/>
    <w:rsid w:val="00EC36E1"/>
    <w:rsid w:val="00EC4BBC"/>
    <w:rsid w:val="00EC53DE"/>
    <w:rsid w:val="00EC64F2"/>
    <w:rsid w:val="00EC795B"/>
    <w:rsid w:val="00EC7BB6"/>
    <w:rsid w:val="00ED0147"/>
    <w:rsid w:val="00ED0E76"/>
    <w:rsid w:val="00ED1033"/>
    <w:rsid w:val="00ED12CF"/>
    <w:rsid w:val="00ED22C0"/>
    <w:rsid w:val="00ED3EE8"/>
    <w:rsid w:val="00ED5B0F"/>
    <w:rsid w:val="00ED656C"/>
    <w:rsid w:val="00ED66F7"/>
    <w:rsid w:val="00ED785C"/>
    <w:rsid w:val="00EE0056"/>
    <w:rsid w:val="00EE14D0"/>
    <w:rsid w:val="00EE2D06"/>
    <w:rsid w:val="00EE3454"/>
    <w:rsid w:val="00EE3E5F"/>
    <w:rsid w:val="00EE4450"/>
    <w:rsid w:val="00EE4B5C"/>
    <w:rsid w:val="00EE4B64"/>
    <w:rsid w:val="00EE4E10"/>
    <w:rsid w:val="00EE54AF"/>
    <w:rsid w:val="00EE5D19"/>
    <w:rsid w:val="00EE6003"/>
    <w:rsid w:val="00EE6D22"/>
    <w:rsid w:val="00EE70FA"/>
    <w:rsid w:val="00EE7BBC"/>
    <w:rsid w:val="00EF1737"/>
    <w:rsid w:val="00EF1BF6"/>
    <w:rsid w:val="00EF22E4"/>
    <w:rsid w:val="00EF40F5"/>
    <w:rsid w:val="00EF468C"/>
    <w:rsid w:val="00EF4A1F"/>
    <w:rsid w:val="00EF4BFA"/>
    <w:rsid w:val="00EF613C"/>
    <w:rsid w:val="00EF79BC"/>
    <w:rsid w:val="00F008EC"/>
    <w:rsid w:val="00F01449"/>
    <w:rsid w:val="00F01E0B"/>
    <w:rsid w:val="00F02EF1"/>
    <w:rsid w:val="00F034BC"/>
    <w:rsid w:val="00F03D04"/>
    <w:rsid w:val="00F052D6"/>
    <w:rsid w:val="00F0548E"/>
    <w:rsid w:val="00F05AD4"/>
    <w:rsid w:val="00F067F3"/>
    <w:rsid w:val="00F06EB4"/>
    <w:rsid w:val="00F1115E"/>
    <w:rsid w:val="00F1295F"/>
    <w:rsid w:val="00F12BB7"/>
    <w:rsid w:val="00F12D54"/>
    <w:rsid w:val="00F13288"/>
    <w:rsid w:val="00F13651"/>
    <w:rsid w:val="00F13944"/>
    <w:rsid w:val="00F145AA"/>
    <w:rsid w:val="00F14B7D"/>
    <w:rsid w:val="00F16A12"/>
    <w:rsid w:val="00F2030E"/>
    <w:rsid w:val="00F20B8A"/>
    <w:rsid w:val="00F217E9"/>
    <w:rsid w:val="00F21CDC"/>
    <w:rsid w:val="00F21EFE"/>
    <w:rsid w:val="00F222ED"/>
    <w:rsid w:val="00F23C53"/>
    <w:rsid w:val="00F24DF3"/>
    <w:rsid w:val="00F24F6D"/>
    <w:rsid w:val="00F25318"/>
    <w:rsid w:val="00F256BE"/>
    <w:rsid w:val="00F27578"/>
    <w:rsid w:val="00F2769F"/>
    <w:rsid w:val="00F27850"/>
    <w:rsid w:val="00F27C2D"/>
    <w:rsid w:val="00F30402"/>
    <w:rsid w:val="00F304FF"/>
    <w:rsid w:val="00F30FCD"/>
    <w:rsid w:val="00F31575"/>
    <w:rsid w:val="00F32007"/>
    <w:rsid w:val="00F32BBF"/>
    <w:rsid w:val="00F33011"/>
    <w:rsid w:val="00F3334C"/>
    <w:rsid w:val="00F33C07"/>
    <w:rsid w:val="00F354E0"/>
    <w:rsid w:val="00F35E0E"/>
    <w:rsid w:val="00F4006C"/>
    <w:rsid w:val="00F40FD9"/>
    <w:rsid w:val="00F45211"/>
    <w:rsid w:val="00F45D57"/>
    <w:rsid w:val="00F504E9"/>
    <w:rsid w:val="00F5098E"/>
    <w:rsid w:val="00F50BFA"/>
    <w:rsid w:val="00F51A6E"/>
    <w:rsid w:val="00F53327"/>
    <w:rsid w:val="00F53B32"/>
    <w:rsid w:val="00F55DE6"/>
    <w:rsid w:val="00F55F22"/>
    <w:rsid w:val="00F56A66"/>
    <w:rsid w:val="00F57E1F"/>
    <w:rsid w:val="00F604E8"/>
    <w:rsid w:val="00F61488"/>
    <w:rsid w:val="00F6166D"/>
    <w:rsid w:val="00F6221A"/>
    <w:rsid w:val="00F62838"/>
    <w:rsid w:val="00F63691"/>
    <w:rsid w:val="00F63F35"/>
    <w:rsid w:val="00F64180"/>
    <w:rsid w:val="00F648B8"/>
    <w:rsid w:val="00F65B68"/>
    <w:rsid w:val="00F65C17"/>
    <w:rsid w:val="00F65FD0"/>
    <w:rsid w:val="00F662AB"/>
    <w:rsid w:val="00F664ED"/>
    <w:rsid w:val="00F6670A"/>
    <w:rsid w:val="00F66E2E"/>
    <w:rsid w:val="00F6775E"/>
    <w:rsid w:val="00F67B66"/>
    <w:rsid w:val="00F71D17"/>
    <w:rsid w:val="00F737A5"/>
    <w:rsid w:val="00F737E5"/>
    <w:rsid w:val="00F7452D"/>
    <w:rsid w:val="00F74B42"/>
    <w:rsid w:val="00F75142"/>
    <w:rsid w:val="00F758B7"/>
    <w:rsid w:val="00F7591E"/>
    <w:rsid w:val="00F76ED7"/>
    <w:rsid w:val="00F806D5"/>
    <w:rsid w:val="00F80CDD"/>
    <w:rsid w:val="00F83C04"/>
    <w:rsid w:val="00F84236"/>
    <w:rsid w:val="00F84F53"/>
    <w:rsid w:val="00F85371"/>
    <w:rsid w:val="00F853B8"/>
    <w:rsid w:val="00F85A09"/>
    <w:rsid w:val="00F860A3"/>
    <w:rsid w:val="00F8653D"/>
    <w:rsid w:val="00F86B69"/>
    <w:rsid w:val="00F913DE"/>
    <w:rsid w:val="00F92A83"/>
    <w:rsid w:val="00F931FB"/>
    <w:rsid w:val="00F93A30"/>
    <w:rsid w:val="00F93C42"/>
    <w:rsid w:val="00F93E07"/>
    <w:rsid w:val="00F9632F"/>
    <w:rsid w:val="00F96D34"/>
    <w:rsid w:val="00FA006A"/>
    <w:rsid w:val="00FA0A27"/>
    <w:rsid w:val="00FA14D3"/>
    <w:rsid w:val="00FA2427"/>
    <w:rsid w:val="00FA2706"/>
    <w:rsid w:val="00FA28AB"/>
    <w:rsid w:val="00FA2E1F"/>
    <w:rsid w:val="00FA3AED"/>
    <w:rsid w:val="00FA495A"/>
    <w:rsid w:val="00FA6009"/>
    <w:rsid w:val="00FA6572"/>
    <w:rsid w:val="00FA6C6E"/>
    <w:rsid w:val="00FA6EE0"/>
    <w:rsid w:val="00FA7CE5"/>
    <w:rsid w:val="00FB00D9"/>
    <w:rsid w:val="00FB058E"/>
    <w:rsid w:val="00FB0D25"/>
    <w:rsid w:val="00FB0DFF"/>
    <w:rsid w:val="00FB12DE"/>
    <w:rsid w:val="00FB1C7C"/>
    <w:rsid w:val="00FB1D0D"/>
    <w:rsid w:val="00FB2540"/>
    <w:rsid w:val="00FB4D20"/>
    <w:rsid w:val="00FB6349"/>
    <w:rsid w:val="00FB6A5D"/>
    <w:rsid w:val="00FB6E1B"/>
    <w:rsid w:val="00FB70F9"/>
    <w:rsid w:val="00FC1499"/>
    <w:rsid w:val="00FC1A39"/>
    <w:rsid w:val="00FC3A16"/>
    <w:rsid w:val="00FC4060"/>
    <w:rsid w:val="00FC4C08"/>
    <w:rsid w:val="00FC7259"/>
    <w:rsid w:val="00FC77A2"/>
    <w:rsid w:val="00FC7AB1"/>
    <w:rsid w:val="00FC7EA9"/>
    <w:rsid w:val="00FD0387"/>
    <w:rsid w:val="00FD085A"/>
    <w:rsid w:val="00FD0C23"/>
    <w:rsid w:val="00FD1314"/>
    <w:rsid w:val="00FD1ACC"/>
    <w:rsid w:val="00FD1E61"/>
    <w:rsid w:val="00FD2170"/>
    <w:rsid w:val="00FD35A2"/>
    <w:rsid w:val="00FD36EC"/>
    <w:rsid w:val="00FD3DA4"/>
    <w:rsid w:val="00FD5203"/>
    <w:rsid w:val="00FD5249"/>
    <w:rsid w:val="00FD611B"/>
    <w:rsid w:val="00FD61B6"/>
    <w:rsid w:val="00FD653F"/>
    <w:rsid w:val="00FD69CC"/>
    <w:rsid w:val="00FD6FB8"/>
    <w:rsid w:val="00FD73CE"/>
    <w:rsid w:val="00FD7636"/>
    <w:rsid w:val="00FE0C43"/>
    <w:rsid w:val="00FE1205"/>
    <w:rsid w:val="00FE1723"/>
    <w:rsid w:val="00FE204A"/>
    <w:rsid w:val="00FE33B2"/>
    <w:rsid w:val="00FE36DA"/>
    <w:rsid w:val="00FE4CD0"/>
    <w:rsid w:val="00FE519D"/>
    <w:rsid w:val="00FE5B46"/>
    <w:rsid w:val="00FF1CE6"/>
    <w:rsid w:val="00FF1DAC"/>
    <w:rsid w:val="00FF2254"/>
    <w:rsid w:val="00FF38F9"/>
    <w:rsid w:val="00FF3E8D"/>
    <w:rsid w:val="00FF4C20"/>
    <w:rsid w:val="00FF4CD3"/>
    <w:rsid w:val="00FF5093"/>
    <w:rsid w:val="00FF649C"/>
    <w:rsid w:val="00FF7607"/>
    <w:rsid w:val="00FF7977"/>
    <w:rsid w:val="00FF7D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D3F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E0056"/>
    <w:rPr>
      <w:rFonts w:ascii="Times New Roman" w:eastAsia="Times New Roman" w:hAnsi="Times New Roman"/>
      <w:sz w:val="24"/>
      <w:szCs w:val="24"/>
    </w:rPr>
  </w:style>
  <w:style w:type="paragraph" w:styleId="Kop1">
    <w:name w:val="heading 1"/>
    <w:basedOn w:val="Standaard"/>
    <w:next w:val="Standaard"/>
    <w:link w:val="Kop1Char"/>
    <w:uiPriority w:val="9"/>
    <w:qFormat/>
    <w:rsid w:val="00CA7D6D"/>
    <w:pPr>
      <w:keepNext/>
      <w:spacing w:line="360" w:lineRule="auto"/>
      <w:outlineLvl w:val="0"/>
    </w:pPr>
    <w:rPr>
      <w:b/>
      <w:lang w:val="nl"/>
    </w:rPr>
  </w:style>
  <w:style w:type="paragraph" w:styleId="Kop2">
    <w:name w:val="heading 2"/>
    <w:basedOn w:val="Standaard"/>
    <w:next w:val="Standaard"/>
    <w:link w:val="Kop2Char"/>
    <w:uiPriority w:val="9"/>
    <w:qFormat/>
    <w:rsid w:val="00CA7D6D"/>
    <w:pPr>
      <w:keepNext/>
      <w:spacing w:before="240" w:after="60"/>
      <w:outlineLvl w:val="1"/>
    </w:pPr>
    <w:rPr>
      <w:rFonts w:ascii="Arial" w:hAnsi="Arial" w:cs="Arial"/>
      <w:b/>
      <w:bCs/>
      <w:i/>
      <w:iCs/>
      <w:sz w:val="28"/>
      <w:szCs w:val="28"/>
    </w:rPr>
  </w:style>
  <w:style w:type="paragraph" w:styleId="Kop3">
    <w:name w:val="heading 3"/>
    <w:basedOn w:val="Standaard"/>
    <w:next w:val="Standaard"/>
    <w:link w:val="Kop3Char"/>
    <w:uiPriority w:val="9"/>
    <w:qFormat/>
    <w:rsid w:val="00CA7D6D"/>
    <w:pPr>
      <w:keepNext/>
      <w:spacing w:before="240" w:after="60"/>
      <w:outlineLvl w:val="2"/>
    </w:pPr>
    <w:rPr>
      <w:rFonts w:ascii="Arial" w:hAnsi="Arial" w:cs="Arial"/>
      <w:b/>
      <w:bCs/>
      <w:sz w:val="26"/>
      <w:szCs w:val="26"/>
    </w:rPr>
  </w:style>
  <w:style w:type="paragraph" w:styleId="Kop4">
    <w:name w:val="heading 4"/>
    <w:basedOn w:val="Standaard"/>
    <w:next w:val="Standaard"/>
    <w:link w:val="Kop4Char"/>
    <w:uiPriority w:val="9"/>
    <w:qFormat/>
    <w:rsid w:val="00CA7D6D"/>
    <w:pPr>
      <w:keepNext/>
      <w:spacing w:before="240" w:after="60"/>
      <w:outlineLvl w:val="3"/>
    </w:pPr>
    <w:rPr>
      <w:b/>
      <w:bCs/>
      <w:sz w:val="28"/>
      <w:szCs w:val="28"/>
    </w:rPr>
  </w:style>
  <w:style w:type="paragraph" w:styleId="Kop5">
    <w:name w:val="heading 5"/>
    <w:basedOn w:val="Standaard"/>
    <w:next w:val="Standaard"/>
    <w:link w:val="Kop5Char"/>
    <w:uiPriority w:val="9"/>
    <w:qFormat/>
    <w:rsid w:val="00CA7D6D"/>
    <w:p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F8653D"/>
    <w:pPr>
      <w:keepNext/>
      <w:keepLines/>
      <w:spacing w:before="40" w:line="259" w:lineRule="auto"/>
      <w:outlineLvl w:val="5"/>
    </w:pPr>
    <w:rPr>
      <w:rFonts w:asciiTheme="minorHAnsi" w:eastAsiaTheme="majorEastAsia" w:hAnsiTheme="minorHAnsi" w:cstheme="majorBidi"/>
      <w:i/>
      <w:iCs/>
      <w:color w:val="595959" w:themeColor="text1" w:themeTint="A6"/>
      <w:sz w:val="22"/>
      <w:szCs w:val="22"/>
      <w:lang w:eastAsia="en-US"/>
    </w:rPr>
  </w:style>
  <w:style w:type="paragraph" w:styleId="Kop7">
    <w:name w:val="heading 7"/>
    <w:basedOn w:val="Standaard"/>
    <w:next w:val="Standaard"/>
    <w:link w:val="Kop7Char"/>
    <w:uiPriority w:val="9"/>
    <w:semiHidden/>
    <w:unhideWhenUsed/>
    <w:qFormat/>
    <w:rsid w:val="00F8653D"/>
    <w:pPr>
      <w:keepNext/>
      <w:keepLines/>
      <w:spacing w:before="40" w:line="259" w:lineRule="auto"/>
      <w:outlineLvl w:val="6"/>
    </w:pPr>
    <w:rPr>
      <w:rFonts w:asciiTheme="minorHAnsi" w:eastAsiaTheme="majorEastAsia" w:hAnsiTheme="minorHAnsi" w:cstheme="majorBidi"/>
      <w:color w:val="595959" w:themeColor="text1" w:themeTint="A6"/>
      <w:sz w:val="22"/>
      <w:szCs w:val="22"/>
      <w:lang w:eastAsia="en-US"/>
    </w:rPr>
  </w:style>
  <w:style w:type="paragraph" w:styleId="Kop8">
    <w:name w:val="heading 8"/>
    <w:basedOn w:val="Standaard"/>
    <w:next w:val="Standaard"/>
    <w:link w:val="Kop8Char"/>
    <w:uiPriority w:val="9"/>
    <w:semiHidden/>
    <w:unhideWhenUsed/>
    <w:qFormat/>
    <w:rsid w:val="00F8653D"/>
    <w:pPr>
      <w:keepNext/>
      <w:keepLines/>
      <w:spacing w:line="259" w:lineRule="auto"/>
      <w:outlineLvl w:val="7"/>
    </w:pPr>
    <w:rPr>
      <w:rFonts w:asciiTheme="minorHAnsi" w:eastAsiaTheme="majorEastAsia" w:hAnsiTheme="minorHAnsi" w:cstheme="majorBidi"/>
      <w:i/>
      <w:iCs/>
      <w:color w:val="272727" w:themeColor="text1" w:themeTint="D8"/>
      <w:sz w:val="22"/>
      <w:szCs w:val="22"/>
      <w:lang w:eastAsia="en-US"/>
    </w:rPr>
  </w:style>
  <w:style w:type="paragraph" w:styleId="Kop9">
    <w:name w:val="heading 9"/>
    <w:basedOn w:val="Standaard"/>
    <w:next w:val="Standaard"/>
    <w:link w:val="Kop9Char"/>
    <w:uiPriority w:val="9"/>
    <w:semiHidden/>
    <w:unhideWhenUsed/>
    <w:qFormat/>
    <w:rsid w:val="00F8653D"/>
    <w:pPr>
      <w:keepNext/>
      <w:keepLines/>
      <w:spacing w:line="259" w:lineRule="auto"/>
      <w:outlineLvl w:val="8"/>
    </w:pPr>
    <w:rPr>
      <w:rFonts w:asciiTheme="minorHAnsi" w:eastAsiaTheme="majorEastAsia" w:hAnsiTheme="minorHAnsi" w:cstheme="majorBidi"/>
      <w:color w:val="272727" w:themeColor="text1" w:themeTint="D8"/>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A7D6D"/>
    <w:rPr>
      <w:rFonts w:ascii="Times New Roman" w:eastAsia="Times New Roman" w:hAnsi="Times New Roman"/>
      <w:b/>
      <w:sz w:val="24"/>
      <w:szCs w:val="24"/>
      <w:lang w:val="nl"/>
    </w:rPr>
  </w:style>
  <w:style w:type="character" w:customStyle="1" w:styleId="Kop2Char">
    <w:name w:val="Kop 2 Char"/>
    <w:basedOn w:val="Standaardalinea-lettertype"/>
    <w:link w:val="Kop2"/>
    <w:uiPriority w:val="9"/>
    <w:rsid w:val="00CA7D6D"/>
    <w:rPr>
      <w:rFonts w:ascii="Arial" w:eastAsia="Times New Roman" w:hAnsi="Arial" w:cs="Arial"/>
      <w:b/>
      <w:bCs/>
      <w:i/>
      <w:iCs/>
      <w:sz w:val="28"/>
      <w:szCs w:val="28"/>
    </w:rPr>
  </w:style>
  <w:style w:type="character" w:customStyle="1" w:styleId="Kop3Char">
    <w:name w:val="Kop 3 Char"/>
    <w:basedOn w:val="Standaardalinea-lettertype"/>
    <w:link w:val="Kop3"/>
    <w:uiPriority w:val="9"/>
    <w:rsid w:val="00CA7D6D"/>
    <w:rPr>
      <w:rFonts w:ascii="Arial" w:eastAsia="Times New Roman" w:hAnsi="Arial" w:cs="Arial"/>
      <w:b/>
      <w:bCs/>
      <w:sz w:val="26"/>
      <w:szCs w:val="26"/>
    </w:rPr>
  </w:style>
  <w:style w:type="character" w:customStyle="1" w:styleId="Kop4Char">
    <w:name w:val="Kop 4 Char"/>
    <w:basedOn w:val="Standaardalinea-lettertype"/>
    <w:link w:val="Kop4"/>
    <w:uiPriority w:val="9"/>
    <w:rsid w:val="00CA7D6D"/>
    <w:rPr>
      <w:rFonts w:ascii="Times New Roman" w:eastAsia="Times New Roman" w:hAnsi="Times New Roman"/>
      <w:b/>
      <w:bCs/>
      <w:sz w:val="28"/>
      <w:szCs w:val="28"/>
    </w:rPr>
  </w:style>
  <w:style w:type="character" w:customStyle="1" w:styleId="Kop5Char">
    <w:name w:val="Kop 5 Char"/>
    <w:basedOn w:val="Standaardalinea-lettertype"/>
    <w:link w:val="Kop5"/>
    <w:uiPriority w:val="9"/>
    <w:rsid w:val="00CA7D6D"/>
    <w:rPr>
      <w:rFonts w:ascii="Times New Roman" w:eastAsia="Times New Roman" w:hAnsi="Times New Roman"/>
      <w:b/>
      <w:bCs/>
      <w:i/>
      <w:iCs/>
      <w:sz w:val="26"/>
      <w:szCs w:val="26"/>
    </w:rPr>
  </w:style>
  <w:style w:type="paragraph" w:styleId="Normaalweb">
    <w:name w:val="Normal (Web)"/>
    <w:basedOn w:val="Standaard"/>
    <w:uiPriority w:val="99"/>
    <w:rsid w:val="00EE0056"/>
    <w:pPr>
      <w:spacing w:before="100" w:beforeAutospacing="1" w:after="100" w:afterAutospacing="1"/>
    </w:pPr>
  </w:style>
  <w:style w:type="character" w:customStyle="1" w:styleId="VoetnoottekstChar">
    <w:name w:val="Voetnoottekst Char"/>
    <w:basedOn w:val="Standaardalinea-lettertype"/>
    <w:link w:val="Voetnoottekst"/>
    <w:uiPriority w:val="99"/>
    <w:rsid w:val="00EE0056"/>
    <w:rPr>
      <w:rFonts w:ascii="Times New Roman" w:eastAsia="Times New Roman" w:hAnsi="Times New Roman"/>
    </w:rPr>
  </w:style>
  <w:style w:type="paragraph" w:styleId="Voetnoottekst">
    <w:name w:val="footnote text"/>
    <w:basedOn w:val="Standaard"/>
    <w:link w:val="VoetnoottekstChar"/>
    <w:uiPriority w:val="99"/>
    <w:rsid w:val="00EE0056"/>
    <w:rPr>
      <w:sz w:val="22"/>
      <w:szCs w:val="22"/>
      <w:lang w:eastAsia="en-US"/>
    </w:rPr>
  </w:style>
  <w:style w:type="character" w:customStyle="1" w:styleId="VoetnoottekstChar1">
    <w:name w:val="Voetnoottekst Char1"/>
    <w:basedOn w:val="Standaardalinea-lettertype"/>
    <w:uiPriority w:val="99"/>
    <w:semiHidden/>
    <w:rsid w:val="00EE0056"/>
    <w:rPr>
      <w:rFonts w:ascii="Times New Roman" w:eastAsia="Times New Roman" w:hAnsi="Times New Roman" w:cs="Times New Roman"/>
      <w:sz w:val="20"/>
      <w:szCs w:val="20"/>
      <w:lang w:eastAsia="nl-NL"/>
    </w:rPr>
  </w:style>
  <w:style w:type="paragraph" w:styleId="Geenafstand">
    <w:name w:val="No Spacing"/>
    <w:uiPriority w:val="1"/>
    <w:qFormat/>
    <w:rsid w:val="00EE0056"/>
    <w:rPr>
      <w:rFonts w:ascii="Verdana" w:hAnsi="Verdana"/>
      <w:sz w:val="18"/>
      <w:szCs w:val="22"/>
      <w:lang w:eastAsia="en-US"/>
    </w:rPr>
  </w:style>
  <w:style w:type="character" w:customStyle="1" w:styleId="KoptekstChar">
    <w:name w:val="Koptekst Char"/>
    <w:basedOn w:val="Standaardalinea-lettertype"/>
    <w:link w:val="Koptekst"/>
    <w:uiPriority w:val="99"/>
    <w:rsid w:val="00CA7D6D"/>
    <w:rPr>
      <w:rFonts w:ascii="Times New Roman" w:eastAsia="Times New Roman" w:hAnsi="Times New Roman"/>
      <w:sz w:val="24"/>
      <w:szCs w:val="24"/>
    </w:rPr>
  </w:style>
  <w:style w:type="paragraph" w:styleId="Koptekst">
    <w:name w:val="header"/>
    <w:basedOn w:val="Standaard"/>
    <w:link w:val="KoptekstChar"/>
    <w:uiPriority w:val="99"/>
    <w:rsid w:val="00CA7D6D"/>
    <w:pPr>
      <w:tabs>
        <w:tab w:val="center" w:pos="4536"/>
        <w:tab w:val="right" w:pos="9072"/>
      </w:tabs>
    </w:pPr>
  </w:style>
  <w:style w:type="character" w:customStyle="1" w:styleId="KoptekstChar1">
    <w:name w:val="Koptekst Char1"/>
    <w:basedOn w:val="Standaardalinea-lettertype"/>
    <w:uiPriority w:val="99"/>
    <w:semiHidden/>
    <w:rsid w:val="00CA7D6D"/>
    <w:rPr>
      <w:rFonts w:ascii="Times New Roman" w:eastAsia="Times New Roman" w:hAnsi="Times New Roman"/>
      <w:sz w:val="24"/>
      <w:szCs w:val="24"/>
    </w:rPr>
  </w:style>
  <w:style w:type="character" w:customStyle="1" w:styleId="VoettekstChar">
    <w:name w:val="Voettekst Char"/>
    <w:basedOn w:val="Standaardalinea-lettertype"/>
    <w:link w:val="Voettekst"/>
    <w:uiPriority w:val="99"/>
    <w:rsid w:val="00CA7D6D"/>
    <w:rPr>
      <w:rFonts w:ascii="Times New Roman" w:eastAsia="Times New Roman" w:hAnsi="Times New Roman"/>
      <w:sz w:val="24"/>
      <w:szCs w:val="24"/>
    </w:rPr>
  </w:style>
  <w:style w:type="paragraph" w:styleId="Voettekst">
    <w:name w:val="footer"/>
    <w:basedOn w:val="Standaard"/>
    <w:link w:val="VoettekstChar"/>
    <w:uiPriority w:val="99"/>
    <w:rsid w:val="00CA7D6D"/>
    <w:pPr>
      <w:tabs>
        <w:tab w:val="center" w:pos="4536"/>
        <w:tab w:val="right" w:pos="9072"/>
      </w:tabs>
    </w:pPr>
  </w:style>
  <w:style w:type="character" w:customStyle="1" w:styleId="VoettekstChar1">
    <w:name w:val="Voettekst Char1"/>
    <w:basedOn w:val="Standaardalinea-lettertype"/>
    <w:uiPriority w:val="99"/>
    <w:semiHidden/>
    <w:rsid w:val="00CA7D6D"/>
    <w:rPr>
      <w:rFonts w:ascii="Times New Roman" w:eastAsia="Times New Roman" w:hAnsi="Times New Roman"/>
      <w:sz w:val="24"/>
      <w:szCs w:val="24"/>
    </w:rPr>
  </w:style>
  <w:style w:type="character" w:customStyle="1" w:styleId="BallontekstChar">
    <w:name w:val="Ballontekst Char"/>
    <w:basedOn w:val="Standaardalinea-lettertype"/>
    <w:link w:val="Ballontekst"/>
    <w:semiHidden/>
    <w:rsid w:val="00CA7D6D"/>
    <w:rPr>
      <w:rFonts w:ascii="Tahoma" w:eastAsia="Times New Roman" w:hAnsi="Tahoma" w:cs="Tahoma"/>
      <w:sz w:val="16"/>
      <w:szCs w:val="16"/>
    </w:rPr>
  </w:style>
  <w:style w:type="paragraph" w:styleId="Ballontekst">
    <w:name w:val="Balloon Text"/>
    <w:basedOn w:val="Standaard"/>
    <w:link w:val="BallontekstChar"/>
    <w:semiHidden/>
    <w:rsid w:val="00CA7D6D"/>
    <w:rPr>
      <w:rFonts w:ascii="Tahoma" w:hAnsi="Tahoma" w:cs="Tahoma"/>
      <w:sz w:val="16"/>
      <w:szCs w:val="16"/>
    </w:rPr>
  </w:style>
  <w:style w:type="character" w:customStyle="1" w:styleId="Nadrukvet">
    <w:name w:val="Nadruk (vet)"/>
    <w:rsid w:val="00CA7D6D"/>
    <w:rPr>
      <w:b/>
    </w:rPr>
  </w:style>
  <w:style w:type="paragraph" w:customStyle="1" w:styleId="Plattetekstrechts">
    <w:name w:val="Platte tekst (rechts)"/>
    <w:uiPriority w:val="99"/>
    <w:rsid w:val="00CA7D6D"/>
    <w:pPr>
      <w:widowControl w:val="0"/>
      <w:autoSpaceDE w:val="0"/>
      <w:autoSpaceDN w:val="0"/>
      <w:adjustRightInd w:val="0"/>
      <w:jc w:val="right"/>
    </w:pPr>
    <w:rPr>
      <w:rFonts w:ascii="Arial" w:eastAsia="Times New Roman" w:hAnsi="Arial" w:cs="Arial"/>
    </w:rPr>
  </w:style>
  <w:style w:type="paragraph" w:customStyle="1" w:styleId="Onderdeelvaneenlijstdiepte1">
    <w:name w:val="Onderdeel van een lijst (diepte 1)"/>
    <w:rsid w:val="00CA7D6D"/>
    <w:pPr>
      <w:widowControl w:val="0"/>
      <w:autoSpaceDE w:val="0"/>
      <w:autoSpaceDN w:val="0"/>
      <w:adjustRightInd w:val="0"/>
      <w:ind w:left="960" w:hanging="320"/>
    </w:pPr>
    <w:rPr>
      <w:rFonts w:ascii="Arial" w:eastAsia="Times New Roman" w:hAnsi="Arial" w:cs="Arial"/>
    </w:rPr>
  </w:style>
  <w:style w:type="character" w:styleId="Hyperlink">
    <w:name w:val="Hyperlink"/>
    <w:basedOn w:val="Standaardalinea-lettertype"/>
    <w:uiPriority w:val="99"/>
    <w:rsid w:val="00CA7D6D"/>
    <w:rPr>
      <w:color w:val="0000FF"/>
      <w:u w:val="single"/>
    </w:rPr>
  </w:style>
  <w:style w:type="character" w:customStyle="1" w:styleId="TekstopmerkingChar">
    <w:name w:val="Tekst opmerking Char"/>
    <w:basedOn w:val="Standaardalinea-lettertype"/>
    <w:link w:val="Tekstopmerking"/>
    <w:uiPriority w:val="99"/>
    <w:rsid w:val="00CA7D6D"/>
    <w:rPr>
      <w:rFonts w:ascii="Times New Roman" w:eastAsia="Times New Roman" w:hAnsi="Times New Roman"/>
    </w:rPr>
  </w:style>
  <w:style w:type="paragraph" w:styleId="Tekstopmerking">
    <w:name w:val="annotation text"/>
    <w:basedOn w:val="Standaard"/>
    <w:link w:val="TekstopmerkingChar"/>
    <w:uiPriority w:val="99"/>
    <w:rsid w:val="00CA7D6D"/>
    <w:rPr>
      <w:sz w:val="20"/>
      <w:szCs w:val="20"/>
    </w:rPr>
  </w:style>
  <w:style w:type="character" w:customStyle="1" w:styleId="TekstopmerkingChar1">
    <w:name w:val="Tekst opmerking Char1"/>
    <w:basedOn w:val="Standaardalinea-lettertype"/>
    <w:uiPriority w:val="99"/>
    <w:semiHidden/>
    <w:rsid w:val="00CA7D6D"/>
    <w:rPr>
      <w:rFonts w:ascii="Times New Roman" w:eastAsia="Times New Roman" w:hAnsi="Times New Roman"/>
    </w:rPr>
  </w:style>
  <w:style w:type="character" w:customStyle="1" w:styleId="OnderwerpvanopmerkingChar">
    <w:name w:val="Onderwerp van opmerking Char"/>
    <w:basedOn w:val="TekstopmerkingChar"/>
    <w:link w:val="Onderwerpvanopmerking"/>
    <w:uiPriority w:val="99"/>
    <w:semiHidden/>
    <w:rsid w:val="00CA7D6D"/>
    <w:rPr>
      <w:rFonts w:ascii="Times New Roman" w:eastAsia="Times New Roman" w:hAnsi="Times New Roman"/>
      <w:b/>
      <w:bCs/>
    </w:rPr>
  </w:style>
  <w:style w:type="paragraph" w:styleId="Onderwerpvanopmerking">
    <w:name w:val="annotation subject"/>
    <w:basedOn w:val="Tekstopmerking"/>
    <w:next w:val="Tekstopmerking"/>
    <w:link w:val="OnderwerpvanopmerkingChar"/>
    <w:uiPriority w:val="99"/>
    <w:semiHidden/>
    <w:rsid w:val="00CA7D6D"/>
    <w:rPr>
      <w:b/>
      <w:bCs/>
    </w:rPr>
  </w:style>
  <w:style w:type="character" w:customStyle="1" w:styleId="OnderwerpvanopmerkingChar1">
    <w:name w:val="Onderwerp van opmerking Char1"/>
    <w:basedOn w:val="TekstopmerkingChar1"/>
    <w:uiPriority w:val="99"/>
    <w:semiHidden/>
    <w:rsid w:val="00CA7D6D"/>
    <w:rPr>
      <w:rFonts w:ascii="Times New Roman" w:eastAsia="Times New Roman" w:hAnsi="Times New Roman"/>
      <w:b/>
      <w:bCs/>
    </w:rPr>
  </w:style>
  <w:style w:type="character" w:customStyle="1" w:styleId="Nadrukcursief">
    <w:name w:val="Nadruk (cursief)"/>
    <w:rsid w:val="00CA7D6D"/>
    <w:rPr>
      <w:i/>
      <w:iCs/>
    </w:rPr>
  </w:style>
  <w:style w:type="character" w:customStyle="1" w:styleId="PlattetekstChar">
    <w:name w:val="Platte tekst Char"/>
    <w:basedOn w:val="Standaardalinea-lettertype"/>
    <w:link w:val="Plattetekst"/>
    <w:rsid w:val="00CA7D6D"/>
    <w:rPr>
      <w:rFonts w:ascii="Arial" w:eastAsia="Times New Roman" w:hAnsi="Arial"/>
    </w:rPr>
  </w:style>
  <w:style w:type="paragraph" w:styleId="Plattetekst">
    <w:name w:val="Body Text"/>
    <w:basedOn w:val="Standaard"/>
    <w:link w:val="PlattetekstChar"/>
    <w:rsid w:val="00CA7D6D"/>
    <w:pPr>
      <w:tabs>
        <w:tab w:val="left" w:pos="1418"/>
        <w:tab w:val="left" w:pos="2835"/>
        <w:tab w:val="left" w:pos="4253"/>
        <w:tab w:val="left" w:pos="5670"/>
      </w:tabs>
      <w:suppressAutoHyphens/>
      <w:spacing w:line="360" w:lineRule="auto"/>
    </w:pPr>
    <w:rPr>
      <w:rFonts w:ascii="Arial" w:hAnsi="Arial"/>
      <w:sz w:val="20"/>
      <w:szCs w:val="20"/>
    </w:rPr>
  </w:style>
  <w:style w:type="character" w:customStyle="1" w:styleId="PlattetekstChar1">
    <w:name w:val="Platte tekst Char1"/>
    <w:basedOn w:val="Standaardalinea-lettertype"/>
    <w:uiPriority w:val="99"/>
    <w:semiHidden/>
    <w:rsid w:val="00CA7D6D"/>
    <w:rPr>
      <w:rFonts w:ascii="Times New Roman" w:eastAsia="Times New Roman" w:hAnsi="Times New Roman"/>
      <w:sz w:val="24"/>
      <w:szCs w:val="24"/>
    </w:rPr>
  </w:style>
  <w:style w:type="character" w:styleId="Zwaar">
    <w:name w:val="Strong"/>
    <w:basedOn w:val="Standaardalinea-lettertype"/>
    <w:qFormat/>
    <w:rsid w:val="00CA7D6D"/>
    <w:rPr>
      <w:b/>
      <w:bCs/>
    </w:rPr>
  </w:style>
  <w:style w:type="paragraph" w:styleId="Lijstopsomteken">
    <w:name w:val="List Bullet"/>
    <w:basedOn w:val="Standaard"/>
    <w:autoRedefine/>
    <w:rsid w:val="00CA7D6D"/>
    <w:pPr>
      <w:numPr>
        <w:numId w:val="1"/>
      </w:numPr>
    </w:pPr>
  </w:style>
  <w:style w:type="paragraph" w:customStyle="1" w:styleId="CharChar3">
    <w:name w:val="Char Char3"/>
    <w:basedOn w:val="Standaard"/>
    <w:rsid w:val="00CA7D6D"/>
    <w:pPr>
      <w:spacing w:after="160" w:line="240" w:lineRule="exact"/>
    </w:pPr>
    <w:rPr>
      <w:rFonts w:ascii="Tahoma" w:hAnsi="Tahoma"/>
      <w:sz w:val="20"/>
      <w:szCs w:val="20"/>
      <w:lang w:val="en-US" w:eastAsia="en-US"/>
    </w:rPr>
  </w:style>
  <w:style w:type="paragraph" w:customStyle="1" w:styleId="Default">
    <w:name w:val="Default"/>
    <w:rsid w:val="00CA7D6D"/>
    <w:pPr>
      <w:autoSpaceDE w:val="0"/>
      <w:autoSpaceDN w:val="0"/>
      <w:adjustRightInd w:val="0"/>
    </w:pPr>
    <w:rPr>
      <w:rFonts w:ascii="EUAlbertina" w:eastAsia="Times New Roman" w:hAnsi="EUAlbertina" w:cs="EUAlbertina"/>
      <w:color w:val="000000"/>
      <w:sz w:val="24"/>
      <w:szCs w:val="24"/>
    </w:rPr>
  </w:style>
  <w:style w:type="paragraph" w:customStyle="1" w:styleId="NumPar1">
    <w:name w:val="NumPar 1"/>
    <w:basedOn w:val="Standaard"/>
    <w:next w:val="Standaard"/>
    <w:rsid w:val="00CA7D6D"/>
    <w:pPr>
      <w:numPr>
        <w:numId w:val="2"/>
      </w:numPr>
      <w:spacing w:before="120" w:after="120"/>
      <w:jc w:val="both"/>
    </w:pPr>
    <w:rPr>
      <w:lang w:eastAsia="de-DE"/>
    </w:rPr>
  </w:style>
  <w:style w:type="paragraph" w:customStyle="1" w:styleId="NumPar2">
    <w:name w:val="NumPar 2"/>
    <w:basedOn w:val="Standaard"/>
    <w:next w:val="Standaard"/>
    <w:rsid w:val="00CA7D6D"/>
    <w:pPr>
      <w:numPr>
        <w:ilvl w:val="1"/>
        <w:numId w:val="2"/>
      </w:numPr>
      <w:spacing w:before="120" w:after="120"/>
      <w:jc w:val="both"/>
    </w:pPr>
    <w:rPr>
      <w:lang w:eastAsia="de-DE"/>
    </w:rPr>
  </w:style>
  <w:style w:type="paragraph" w:customStyle="1" w:styleId="NumPar3">
    <w:name w:val="NumPar 3"/>
    <w:basedOn w:val="Standaard"/>
    <w:next w:val="Standaard"/>
    <w:rsid w:val="00CA7D6D"/>
    <w:pPr>
      <w:numPr>
        <w:ilvl w:val="2"/>
        <w:numId w:val="2"/>
      </w:numPr>
      <w:spacing w:before="120" w:after="120"/>
      <w:jc w:val="both"/>
    </w:pPr>
    <w:rPr>
      <w:lang w:eastAsia="de-DE"/>
    </w:rPr>
  </w:style>
  <w:style w:type="paragraph" w:customStyle="1" w:styleId="NumPar4">
    <w:name w:val="NumPar 4"/>
    <w:basedOn w:val="Standaard"/>
    <w:next w:val="Standaard"/>
    <w:rsid w:val="00CA7D6D"/>
    <w:pPr>
      <w:numPr>
        <w:ilvl w:val="3"/>
        <w:numId w:val="2"/>
      </w:numPr>
      <w:spacing w:before="120" w:after="120"/>
      <w:jc w:val="both"/>
    </w:pPr>
    <w:rPr>
      <w:lang w:eastAsia="de-DE"/>
    </w:rPr>
  </w:style>
  <w:style w:type="paragraph" w:customStyle="1" w:styleId="Kopartikel">
    <w:name w:val="Kop (artikel)"/>
    <w:rsid w:val="00CA7D6D"/>
    <w:pPr>
      <w:widowControl w:val="0"/>
      <w:autoSpaceDE w:val="0"/>
      <w:autoSpaceDN w:val="0"/>
      <w:adjustRightInd w:val="0"/>
      <w:spacing w:after="240"/>
    </w:pPr>
    <w:rPr>
      <w:rFonts w:ascii="Arial" w:eastAsia="Times New Roman" w:hAnsi="Arial" w:cs="Arial"/>
      <w:b/>
      <w:bCs/>
    </w:rPr>
  </w:style>
  <w:style w:type="paragraph" w:customStyle="1" w:styleId="Parlementair">
    <w:name w:val="Parlementair"/>
    <w:rsid w:val="00CA7D6D"/>
    <w:pPr>
      <w:widowControl w:val="0"/>
      <w:autoSpaceDE w:val="0"/>
      <w:autoSpaceDN w:val="0"/>
      <w:adjustRightInd w:val="0"/>
      <w:spacing w:after="240"/>
      <w:jc w:val="right"/>
    </w:pPr>
    <w:rPr>
      <w:rFonts w:ascii="Arial" w:eastAsia="Times New Roman" w:hAnsi="Arial" w:cs="Arial"/>
      <w:i/>
      <w:iCs/>
      <w:sz w:val="16"/>
      <w:szCs w:val="16"/>
    </w:rPr>
  </w:style>
  <w:style w:type="paragraph" w:styleId="Lijstalinea">
    <w:name w:val="List Paragraph"/>
    <w:basedOn w:val="Standaard"/>
    <w:uiPriority w:val="34"/>
    <w:qFormat/>
    <w:rsid w:val="00CA7D6D"/>
    <w:pPr>
      <w:spacing w:after="200" w:line="276" w:lineRule="auto"/>
      <w:ind w:left="720"/>
      <w:contextualSpacing/>
    </w:pPr>
    <w:rPr>
      <w:rFonts w:ascii="Verdana" w:eastAsia="Calibri" w:hAnsi="Verdana"/>
      <w:sz w:val="18"/>
      <w:szCs w:val="22"/>
      <w:lang w:eastAsia="en-US"/>
    </w:rPr>
  </w:style>
  <w:style w:type="paragraph" w:customStyle="1" w:styleId="1CharCharChar">
    <w:name w:val="1 Char Char Char"/>
    <w:basedOn w:val="Standaard"/>
    <w:rsid w:val="00CA7D6D"/>
    <w:pPr>
      <w:widowControl w:val="0"/>
      <w:tabs>
        <w:tab w:val="left" w:pos="540"/>
        <w:tab w:val="left" w:pos="1260"/>
        <w:tab w:val="left" w:pos="1800"/>
      </w:tabs>
      <w:spacing w:before="240" w:after="160" w:line="240" w:lineRule="exact"/>
    </w:pPr>
    <w:rPr>
      <w:rFonts w:ascii="Verdana" w:eastAsia="SimSun" w:hAnsi="Verdana"/>
      <w:sz w:val="22"/>
      <w:szCs w:val="20"/>
      <w:lang w:val="en-GB" w:eastAsia="zh-CN"/>
    </w:rPr>
  </w:style>
  <w:style w:type="paragraph" w:customStyle="1" w:styleId="Opmaakprofiel1">
    <w:name w:val="Opmaakprofiel1"/>
    <w:basedOn w:val="Standaard"/>
    <w:rsid w:val="00CA7D6D"/>
    <w:pPr>
      <w:spacing w:line="360" w:lineRule="auto"/>
      <w:ind w:firstLine="708"/>
    </w:pPr>
  </w:style>
  <w:style w:type="character" w:styleId="Paginanummer">
    <w:name w:val="page number"/>
    <w:basedOn w:val="Standaardalinea-lettertype"/>
    <w:rsid w:val="00CA7D6D"/>
  </w:style>
  <w:style w:type="character" w:customStyle="1" w:styleId="lidnr">
    <w:name w:val="lidnr"/>
    <w:basedOn w:val="Standaardalinea-lettertype"/>
    <w:rsid w:val="00CA7D6D"/>
  </w:style>
  <w:style w:type="character" w:customStyle="1" w:styleId="ol">
    <w:name w:val="ol"/>
    <w:basedOn w:val="Standaardalinea-lettertype"/>
    <w:rsid w:val="00CA7D6D"/>
  </w:style>
  <w:style w:type="character" w:styleId="Voetnootmarkering">
    <w:name w:val="footnote reference"/>
    <w:basedOn w:val="Standaardalinea-lettertype"/>
    <w:uiPriority w:val="99"/>
    <w:rsid w:val="00CA7D6D"/>
    <w:rPr>
      <w:vertAlign w:val="superscript"/>
    </w:rPr>
  </w:style>
  <w:style w:type="character" w:styleId="GevolgdeHyperlink">
    <w:name w:val="FollowedHyperlink"/>
    <w:basedOn w:val="Standaardalinea-lettertype"/>
    <w:uiPriority w:val="99"/>
    <w:rsid w:val="00CA7D6D"/>
    <w:rPr>
      <w:color w:val="800080"/>
      <w:u w:val="single"/>
    </w:rPr>
  </w:style>
  <w:style w:type="paragraph" w:styleId="Lijst">
    <w:name w:val="List"/>
    <w:basedOn w:val="Standaard"/>
    <w:rsid w:val="00CA7D6D"/>
    <w:pPr>
      <w:ind w:left="283" w:hanging="283"/>
    </w:pPr>
  </w:style>
  <w:style w:type="paragraph" w:styleId="Lijst2">
    <w:name w:val="List 2"/>
    <w:basedOn w:val="Standaard"/>
    <w:rsid w:val="00CA7D6D"/>
    <w:pPr>
      <w:ind w:left="566" w:hanging="283"/>
    </w:pPr>
  </w:style>
  <w:style w:type="paragraph" w:styleId="Lijstvoortzetting">
    <w:name w:val="List Continue"/>
    <w:basedOn w:val="Standaard"/>
    <w:rsid w:val="00CA7D6D"/>
    <w:pPr>
      <w:spacing w:after="120"/>
      <w:ind w:left="283"/>
    </w:pPr>
  </w:style>
  <w:style w:type="paragraph" w:styleId="Lijstvoortzetting2">
    <w:name w:val="List Continue 2"/>
    <w:basedOn w:val="Standaard"/>
    <w:rsid w:val="00CA7D6D"/>
    <w:pPr>
      <w:spacing w:after="120"/>
      <w:ind w:left="566"/>
    </w:pPr>
  </w:style>
  <w:style w:type="paragraph" w:customStyle="1" w:styleId="CharChar1">
    <w:name w:val="Char Char1"/>
    <w:basedOn w:val="Standaard"/>
    <w:rsid w:val="00CA7D6D"/>
    <w:pPr>
      <w:spacing w:after="160" w:line="240" w:lineRule="exact"/>
    </w:pPr>
    <w:rPr>
      <w:rFonts w:ascii="Arial" w:hAnsi="Arial" w:cs="Arial"/>
      <w:sz w:val="20"/>
      <w:szCs w:val="20"/>
      <w:lang w:val="en-US" w:eastAsia="en-US"/>
    </w:rPr>
  </w:style>
  <w:style w:type="paragraph" w:styleId="Inhopg2">
    <w:name w:val="toc 2"/>
    <w:basedOn w:val="Standaard"/>
    <w:next w:val="Standaard"/>
    <w:rsid w:val="00CA7D6D"/>
    <w:pPr>
      <w:suppressAutoHyphens/>
      <w:spacing w:before="120" w:after="120"/>
      <w:ind w:left="240"/>
      <w:jc w:val="both"/>
    </w:pPr>
    <w:rPr>
      <w:szCs w:val="20"/>
      <w:lang w:val="en-GB" w:eastAsia="ar-SA"/>
    </w:rPr>
  </w:style>
  <w:style w:type="paragraph" w:customStyle="1" w:styleId="Typedudocument">
    <w:name w:val="Type du document"/>
    <w:basedOn w:val="Standaard"/>
    <w:next w:val="Standaard"/>
    <w:rsid w:val="00CA7D6D"/>
    <w:pPr>
      <w:spacing w:before="360"/>
      <w:jc w:val="center"/>
    </w:pPr>
    <w:rPr>
      <w:b/>
      <w:lang w:eastAsia="de-DE"/>
    </w:rPr>
  </w:style>
  <w:style w:type="paragraph" w:customStyle="1" w:styleId="mtop">
    <w:name w:val="mtop"/>
    <w:basedOn w:val="Standaard"/>
    <w:rsid w:val="00CA7D6D"/>
    <w:pPr>
      <w:spacing w:before="100" w:beforeAutospacing="1" w:after="100" w:afterAutospacing="1"/>
    </w:pPr>
  </w:style>
  <w:style w:type="character" w:customStyle="1" w:styleId="staatscourantkop2">
    <w:name w:val="staatscourant_kop2"/>
    <w:basedOn w:val="Standaardalinea-lettertype"/>
    <w:rsid w:val="00CA7D6D"/>
    <w:rPr>
      <w:b/>
      <w:bCs/>
      <w:color w:val="E67C00"/>
      <w:sz w:val="31"/>
      <w:szCs w:val="31"/>
    </w:rPr>
  </w:style>
  <w:style w:type="paragraph" w:styleId="Tekstzonderopmaak">
    <w:name w:val="Plain Text"/>
    <w:basedOn w:val="Standaard"/>
    <w:link w:val="TekstzonderopmaakChar"/>
    <w:uiPriority w:val="99"/>
    <w:unhideWhenUsed/>
    <w:rsid w:val="00CA7D6D"/>
    <w:rPr>
      <w:rFonts w:ascii="Verdana" w:eastAsia="Calibri" w:hAnsi="Verdana"/>
      <w:sz w:val="20"/>
      <w:szCs w:val="21"/>
      <w:lang w:eastAsia="en-US"/>
    </w:rPr>
  </w:style>
  <w:style w:type="character" w:customStyle="1" w:styleId="TekstzonderopmaakChar">
    <w:name w:val="Tekst zonder opmaak Char"/>
    <w:basedOn w:val="Standaardalinea-lettertype"/>
    <w:link w:val="Tekstzonderopmaak"/>
    <w:uiPriority w:val="99"/>
    <w:rsid w:val="00CA7D6D"/>
    <w:rPr>
      <w:rFonts w:ascii="Verdana" w:hAnsi="Verdana"/>
      <w:szCs w:val="21"/>
      <w:lang w:eastAsia="en-US"/>
    </w:rPr>
  </w:style>
  <w:style w:type="paragraph" w:styleId="Lijst3">
    <w:name w:val="List 3"/>
    <w:basedOn w:val="Standaard"/>
    <w:uiPriority w:val="99"/>
    <w:unhideWhenUsed/>
    <w:rsid w:val="00CA7D6D"/>
    <w:pPr>
      <w:ind w:left="849" w:hanging="283"/>
      <w:contextualSpacing/>
    </w:pPr>
  </w:style>
  <w:style w:type="paragraph" w:customStyle="1" w:styleId="Geenafstand1">
    <w:name w:val="Geen afstand1"/>
    <w:rsid w:val="005F7A68"/>
    <w:rPr>
      <w:rFonts w:eastAsia="Times New Roman"/>
      <w:sz w:val="22"/>
      <w:szCs w:val="22"/>
      <w:lang w:eastAsia="en-US"/>
    </w:rPr>
  </w:style>
  <w:style w:type="character" w:styleId="Verwijzingopmerking">
    <w:name w:val="annotation reference"/>
    <w:basedOn w:val="Standaardalinea-lettertype"/>
    <w:uiPriority w:val="99"/>
    <w:semiHidden/>
    <w:rsid w:val="00832099"/>
    <w:rPr>
      <w:sz w:val="16"/>
      <w:szCs w:val="16"/>
    </w:rPr>
  </w:style>
  <w:style w:type="paragraph" w:styleId="Plattetekst2">
    <w:name w:val="Body Text 2"/>
    <w:basedOn w:val="Standaard"/>
    <w:link w:val="Plattetekst2Char"/>
    <w:uiPriority w:val="99"/>
    <w:semiHidden/>
    <w:unhideWhenUsed/>
    <w:rsid w:val="007A7863"/>
    <w:pPr>
      <w:spacing w:after="120" w:line="480" w:lineRule="auto"/>
    </w:pPr>
  </w:style>
  <w:style w:type="character" w:customStyle="1" w:styleId="Plattetekst2Char">
    <w:name w:val="Platte tekst 2 Char"/>
    <w:basedOn w:val="Standaardalinea-lettertype"/>
    <w:link w:val="Plattetekst2"/>
    <w:uiPriority w:val="99"/>
    <w:semiHidden/>
    <w:rsid w:val="007A7863"/>
    <w:rPr>
      <w:rFonts w:ascii="Times New Roman" w:eastAsia="Times New Roman" w:hAnsi="Times New Roman"/>
      <w:sz w:val="24"/>
      <w:szCs w:val="24"/>
    </w:rPr>
  </w:style>
  <w:style w:type="paragraph" w:customStyle="1" w:styleId="Plattetekstmidden">
    <w:name w:val="Platte tekst (midden)"/>
    <w:rsid w:val="007A7863"/>
    <w:pPr>
      <w:widowControl w:val="0"/>
      <w:autoSpaceDE w:val="0"/>
      <w:autoSpaceDN w:val="0"/>
      <w:adjustRightInd w:val="0"/>
      <w:spacing w:after="240"/>
      <w:jc w:val="center"/>
    </w:pPr>
    <w:rPr>
      <w:rFonts w:ascii="Arial" w:eastAsia="Times New Roman" w:hAnsi="Arial" w:cs="Arial"/>
    </w:rPr>
  </w:style>
  <w:style w:type="character" w:customStyle="1" w:styleId="st1">
    <w:name w:val="st1"/>
    <w:basedOn w:val="Standaardalinea-lettertype"/>
    <w:rsid w:val="007168E8"/>
  </w:style>
  <w:style w:type="paragraph" w:styleId="Revisie">
    <w:name w:val="Revision"/>
    <w:hidden/>
    <w:uiPriority w:val="99"/>
    <w:semiHidden/>
    <w:rsid w:val="00A73298"/>
    <w:rPr>
      <w:rFonts w:ascii="Times New Roman" w:eastAsia="Times New Roman" w:hAnsi="Times New Roman"/>
      <w:sz w:val="24"/>
      <w:szCs w:val="24"/>
    </w:rPr>
  </w:style>
  <w:style w:type="paragraph" w:customStyle="1" w:styleId="CM1">
    <w:name w:val="CM1"/>
    <w:basedOn w:val="Standaard"/>
    <w:next w:val="Standaard"/>
    <w:uiPriority w:val="99"/>
    <w:rsid w:val="00E07FEA"/>
    <w:pPr>
      <w:autoSpaceDE w:val="0"/>
      <w:autoSpaceDN w:val="0"/>
      <w:adjustRightInd w:val="0"/>
    </w:pPr>
    <w:rPr>
      <w:rFonts w:ascii="EUAlbertina" w:eastAsia="Calibri" w:hAnsi="EUAlbertina"/>
    </w:rPr>
  </w:style>
  <w:style w:type="character" w:styleId="Onopgelostemelding">
    <w:name w:val="Unresolved Mention"/>
    <w:basedOn w:val="Standaardalinea-lettertype"/>
    <w:uiPriority w:val="99"/>
    <w:semiHidden/>
    <w:unhideWhenUsed/>
    <w:rsid w:val="003A3177"/>
    <w:rPr>
      <w:color w:val="605E5C"/>
      <w:shd w:val="clear" w:color="auto" w:fill="E1DFDD"/>
    </w:rPr>
  </w:style>
  <w:style w:type="paragraph" w:customStyle="1" w:styleId="pf0">
    <w:name w:val="pf0"/>
    <w:basedOn w:val="Standaard"/>
    <w:rsid w:val="003A3177"/>
    <w:pPr>
      <w:spacing w:before="100" w:beforeAutospacing="1" w:after="100" w:afterAutospacing="1"/>
    </w:pPr>
  </w:style>
  <w:style w:type="character" w:customStyle="1" w:styleId="cf01">
    <w:name w:val="cf01"/>
    <w:basedOn w:val="Standaardalinea-lettertype"/>
    <w:rsid w:val="003A3177"/>
    <w:rPr>
      <w:rFonts w:ascii="Segoe UI" w:hAnsi="Segoe UI" w:cs="Segoe UI" w:hint="default"/>
      <w:sz w:val="18"/>
      <w:szCs w:val="18"/>
    </w:rPr>
  </w:style>
  <w:style w:type="table" w:styleId="Tabelraster">
    <w:name w:val="Table Grid"/>
    <w:basedOn w:val="Standaardtabel"/>
    <w:uiPriority w:val="39"/>
    <w:rsid w:val="003A317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6Char">
    <w:name w:val="Kop 6 Char"/>
    <w:basedOn w:val="Standaardalinea-lettertype"/>
    <w:link w:val="Kop6"/>
    <w:uiPriority w:val="9"/>
    <w:semiHidden/>
    <w:rsid w:val="00F8653D"/>
    <w:rPr>
      <w:rFonts w:asciiTheme="minorHAnsi" w:eastAsiaTheme="majorEastAsia" w:hAnsiTheme="minorHAnsi" w:cstheme="majorBidi"/>
      <w:i/>
      <w:iCs/>
      <w:color w:val="595959" w:themeColor="text1" w:themeTint="A6"/>
      <w:sz w:val="22"/>
      <w:szCs w:val="22"/>
      <w:lang w:eastAsia="en-US"/>
    </w:rPr>
  </w:style>
  <w:style w:type="character" w:customStyle="1" w:styleId="Kop7Char">
    <w:name w:val="Kop 7 Char"/>
    <w:basedOn w:val="Standaardalinea-lettertype"/>
    <w:link w:val="Kop7"/>
    <w:uiPriority w:val="9"/>
    <w:semiHidden/>
    <w:rsid w:val="00F8653D"/>
    <w:rPr>
      <w:rFonts w:asciiTheme="minorHAnsi" w:eastAsiaTheme="majorEastAsia" w:hAnsiTheme="minorHAnsi" w:cstheme="majorBidi"/>
      <w:color w:val="595959" w:themeColor="text1" w:themeTint="A6"/>
      <w:sz w:val="22"/>
      <w:szCs w:val="22"/>
      <w:lang w:eastAsia="en-US"/>
    </w:rPr>
  </w:style>
  <w:style w:type="character" w:customStyle="1" w:styleId="Kop8Char">
    <w:name w:val="Kop 8 Char"/>
    <w:basedOn w:val="Standaardalinea-lettertype"/>
    <w:link w:val="Kop8"/>
    <w:uiPriority w:val="9"/>
    <w:semiHidden/>
    <w:rsid w:val="00F8653D"/>
    <w:rPr>
      <w:rFonts w:asciiTheme="minorHAnsi" w:eastAsiaTheme="majorEastAsia" w:hAnsiTheme="minorHAnsi" w:cstheme="majorBidi"/>
      <w:i/>
      <w:iCs/>
      <w:color w:val="272727" w:themeColor="text1" w:themeTint="D8"/>
      <w:sz w:val="22"/>
      <w:szCs w:val="22"/>
      <w:lang w:eastAsia="en-US"/>
    </w:rPr>
  </w:style>
  <w:style w:type="character" w:customStyle="1" w:styleId="Kop9Char">
    <w:name w:val="Kop 9 Char"/>
    <w:basedOn w:val="Standaardalinea-lettertype"/>
    <w:link w:val="Kop9"/>
    <w:uiPriority w:val="9"/>
    <w:semiHidden/>
    <w:rsid w:val="00F8653D"/>
    <w:rPr>
      <w:rFonts w:asciiTheme="minorHAnsi" w:eastAsiaTheme="majorEastAsia" w:hAnsiTheme="minorHAnsi" w:cstheme="majorBidi"/>
      <w:color w:val="272727" w:themeColor="text1" w:themeTint="D8"/>
      <w:sz w:val="22"/>
      <w:szCs w:val="22"/>
      <w:lang w:eastAsia="en-US"/>
    </w:rPr>
  </w:style>
  <w:style w:type="paragraph" w:styleId="Titel">
    <w:name w:val="Title"/>
    <w:basedOn w:val="Standaard"/>
    <w:next w:val="Standaard"/>
    <w:link w:val="TitelChar"/>
    <w:uiPriority w:val="10"/>
    <w:qFormat/>
    <w:rsid w:val="00F8653D"/>
    <w:pPr>
      <w:spacing w:after="80"/>
      <w:contextualSpacing/>
    </w:pPr>
    <w:rPr>
      <w:rFonts w:asciiTheme="majorHAnsi" w:eastAsiaTheme="majorEastAsia" w:hAnsiTheme="majorHAnsi" w:cstheme="majorBidi"/>
      <w:spacing w:val="-10"/>
      <w:kern w:val="28"/>
      <w:sz w:val="56"/>
      <w:szCs w:val="56"/>
      <w:lang w:eastAsia="en-US"/>
    </w:rPr>
  </w:style>
  <w:style w:type="character" w:customStyle="1" w:styleId="TitelChar">
    <w:name w:val="Titel Char"/>
    <w:basedOn w:val="Standaardalinea-lettertype"/>
    <w:link w:val="Titel"/>
    <w:uiPriority w:val="10"/>
    <w:rsid w:val="00F8653D"/>
    <w:rPr>
      <w:rFonts w:asciiTheme="majorHAnsi" w:eastAsiaTheme="majorEastAsia" w:hAnsiTheme="majorHAnsi" w:cstheme="majorBidi"/>
      <w:spacing w:val="-10"/>
      <w:kern w:val="28"/>
      <w:sz w:val="56"/>
      <w:szCs w:val="56"/>
      <w:lang w:eastAsia="en-US"/>
    </w:rPr>
  </w:style>
  <w:style w:type="paragraph" w:styleId="Ondertitel">
    <w:name w:val="Subtitle"/>
    <w:basedOn w:val="Standaard"/>
    <w:next w:val="Standaard"/>
    <w:link w:val="OndertitelChar"/>
    <w:uiPriority w:val="11"/>
    <w:qFormat/>
    <w:rsid w:val="00F8653D"/>
    <w:pPr>
      <w:numPr>
        <w:ilvl w:val="1"/>
      </w:numPr>
      <w:spacing w:after="160" w:line="259" w:lineRule="auto"/>
    </w:pPr>
    <w:rPr>
      <w:rFonts w:asciiTheme="minorHAnsi" w:eastAsiaTheme="majorEastAsia" w:hAnsiTheme="minorHAnsi" w:cstheme="majorBidi"/>
      <w:color w:val="595959" w:themeColor="text1" w:themeTint="A6"/>
      <w:spacing w:val="15"/>
      <w:sz w:val="28"/>
      <w:szCs w:val="28"/>
      <w:lang w:eastAsia="en-US"/>
    </w:rPr>
  </w:style>
  <w:style w:type="character" w:customStyle="1" w:styleId="OndertitelChar">
    <w:name w:val="Ondertitel Char"/>
    <w:basedOn w:val="Standaardalinea-lettertype"/>
    <w:link w:val="Ondertitel"/>
    <w:uiPriority w:val="11"/>
    <w:rsid w:val="00F8653D"/>
    <w:rPr>
      <w:rFonts w:asciiTheme="minorHAnsi" w:eastAsiaTheme="majorEastAsia" w:hAnsiTheme="minorHAnsi" w:cstheme="majorBidi"/>
      <w:color w:val="595959" w:themeColor="text1" w:themeTint="A6"/>
      <w:spacing w:val="15"/>
      <w:sz w:val="28"/>
      <w:szCs w:val="28"/>
      <w:lang w:eastAsia="en-US"/>
    </w:rPr>
  </w:style>
  <w:style w:type="paragraph" w:styleId="Citaat">
    <w:name w:val="Quote"/>
    <w:basedOn w:val="Standaard"/>
    <w:next w:val="Standaard"/>
    <w:link w:val="CitaatChar"/>
    <w:uiPriority w:val="29"/>
    <w:qFormat/>
    <w:rsid w:val="00F8653D"/>
    <w:pPr>
      <w:spacing w:before="160" w:after="160" w:line="259" w:lineRule="auto"/>
      <w:jc w:val="center"/>
    </w:pPr>
    <w:rPr>
      <w:rFonts w:asciiTheme="minorHAnsi" w:eastAsiaTheme="minorHAnsi" w:hAnsiTheme="minorHAnsi" w:cstheme="minorBidi"/>
      <w:i/>
      <w:iCs/>
      <w:color w:val="404040" w:themeColor="text1" w:themeTint="BF"/>
      <w:sz w:val="22"/>
      <w:szCs w:val="22"/>
      <w:lang w:eastAsia="en-US"/>
    </w:rPr>
  </w:style>
  <w:style w:type="character" w:customStyle="1" w:styleId="CitaatChar">
    <w:name w:val="Citaat Char"/>
    <w:basedOn w:val="Standaardalinea-lettertype"/>
    <w:link w:val="Citaat"/>
    <w:uiPriority w:val="29"/>
    <w:rsid w:val="00F8653D"/>
    <w:rPr>
      <w:rFonts w:asciiTheme="minorHAnsi" w:eastAsiaTheme="minorHAnsi" w:hAnsiTheme="minorHAnsi" w:cstheme="minorBidi"/>
      <w:i/>
      <w:iCs/>
      <w:color w:val="404040" w:themeColor="text1" w:themeTint="BF"/>
      <w:sz w:val="22"/>
      <w:szCs w:val="22"/>
      <w:lang w:eastAsia="en-US"/>
    </w:rPr>
  </w:style>
  <w:style w:type="character" w:styleId="Intensievebenadrukking">
    <w:name w:val="Intense Emphasis"/>
    <w:basedOn w:val="Standaardalinea-lettertype"/>
    <w:uiPriority w:val="21"/>
    <w:qFormat/>
    <w:rsid w:val="00F8653D"/>
    <w:rPr>
      <w:i/>
      <w:iCs/>
      <w:color w:val="365F91" w:themeColor="accent1" w:themeShade="BF"/>
    </w:rPr>
  </w:style>
  <w:style w:type="paragraph" w:styleId="Duidelijkcitaat">
    <w:name w:val="Intense Quote"/>
    <w:basedOn w:val="Standaard"/>
    <w:next w:val="Standaard"/>
    <w:link w:val="DuidelijkcitaatChar"/>
    <w:uiPriority w:val="30"/>
    <w:qFormat/>
    <w:rsid w:val="00F8653D"/>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Theme="minorHAnsi" w:eastAsiaTheme="minorHAnsi" w:hAnsiTheme="minorHAnsi" w:cstheme="minorBidi"/>
      <w:i/>
      <w:iCs/>
      <w:color w:val="365F91" w:themeColor="accent1" w:themeShade="BF"/>
      <w:sz w:val="22"/>
      <w:szCs w:val="22"/>
      <w:lang w:eastAsia="en-US"/>
    </w:rPr>
  </w:style>
  <w:style w:type="character" w:customStyle="1" w:styleId="DuidelijkcitaatChar">
    <w:name w:val="Duidelijk citaat Char"/>
    <w:basedOn w:val="Standaardalinea-lettertype"/>
    <w:link w:val="Duidelijkcitaat"/>
    <w:uiPriority w:val="30"/>
    <w:rsid w:val="00F8653D"/>
    <w:rPr>
      <w:rFonts w:asciiTheme="minorHAnsi" w:eastAsiaTheme="minorHAnsi" w:hAnsiTheme="minorHAnsi" w:cstheme="minorBidi"/>
      <w:i/>
      <w:iCs/>
      <w:color w:val="365F91" w:themeColor="accent1" w:themeShade="BF"/>
      <w:sz w:val="22"/>
      <w:szCs w:val="22"/>
      <w:lang w:eastAsia="en-US"/>
    </w:rPr>
  </w:style>
  <w:style w:type="character" w:styleId="Intensieveverwijzing">
    <w:name w:val="Intense Reference"/>
    <w:basedOn w:val="Standaardalinea-lettertype"/>
    <w:uiPriority w:val="32"/>
    <w:qFormat/>
    <w:rsid w:val="00F8653D"/>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1337">
      <w:bodyDiv w:val="1"/>
      <w:marLeft w:val="0"/>
      <w:marRight w:val="0"/>
      <w:marTop w:val="0"/>
      <w:marBottom w:val="0"/>
      <w:divBdr>
        <w:top w:val="none" w:sz="0" w:space="0" w:color="auto"/>
        <w:left w:val="none" w:sz="0" w:space="0" w:color="auto"/>
        <w:bottom w:val="none" w:sz="0" w:space="0" w:color="auto"/>
        <w:right w:val="none" w:sz="0" w:space="0" w:color="auto"/>
      </w:divBdr>
      <w:divsChild>
        <w:div w:id="1338845287">
          <w:marLeft w:val="0"/>
          <w:marRight w:val="0"/>
          <w:marTop w:val="0"/>
          <w:marBottom w:val="0"/>
          <w:divBdr>
            <w:top w:val="none" w:sz="0" w:space="0" w:color="auto"/>
            <w:left w:val="none" w:sz="0" w:space="0" w:color="auto"/>
            <w:bottom w:val="none" w:sz="0" w:space="0" w:color="auto"/>
            <w:right w:val="none" w:sz="0" w:space="0" w:color="auto"/>
          </w:divBdr>
          <w:divsChild>
            <w:div w:id="1934433531">
              <w:marLeft w:val="0"/>
              <w:marRight w:val="0"/>
              <w:marTop w:val="0"/>
              <w:marBottom w:val="0"/>
              <w:divBdr>
                <w:top w:val="none" w:sz="0" w:space="0" w:color="auto"/>
                <w:left w:val="none" w:sz="0" w:space="0" w:color="auto"/>
                <w:bottom w:val="none" w:sz="0" w:space="0" w:color="auto"/>
                <w:right w:val="none" w:sz="0" w:space="0" w:color="auto"/>
              </w:divBdr>
              <w:divsChild>
                <w:div w:id="1334919419">
                  <w:marLeft w:val="0"/>
                  <w:marRight w:val="0"/>
                  <w:marTop w:val="0"/>
                  <w:marBottom w:val="0"/>
                  <w:divBdr>
                    <w:top w:val="none" w:sz="0" w:space="0" w:color="auto"/>
                    <w:left w:val="none" w:sz="0" w:space="0" w:color="auto"/>
                    <w:bottom w:val="none" w:sz="0" w:space="0" w:color="auto"/>
                    <w:right w:val="none" w:sz="0" w:space="0" w:color="auto"/>
                  </w:divBdr>
                  <w:divsChild>
                    <w:div w:id="75274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64188">
      <w:bodyDiv w:val="1"/>
      <w:marLeft w:val="0"/>
      <w:marRight w:val="0"/>
      <w:marTop w:val="0"/>
      <w:marBottom w:val="0"/>
      <w:divBdr>
        <w:top w:val="none" w:sz="0" w:space="0" w:color="auto"/>
        <w:left w:val="none" w:sz="0" w:space="0" w:color="auto"/>
        <w:bottom w:val="none" w:sz="0" w:space="0" w:color="auto"/>
        <w:right w:val="none" w:sz="0" w:space="0" w:color="auto"/>
      </w:divBdr>
    </w:div>
    <w:div w:id="56976374">
      <w:bodyDiv w:val="1"/>
      <w:marLeft w:val="0"/>
      <w:marRight w:val="0"/>
      <w:marTop w:val="0"/>
      <w:marBottom w:val="0"/>
      <w:divBdr>
        <w:top w:val="none" w:sz="0" w:space="0" w:color="auto"/>
        <w:left w:val="none" w:sz="0" w:space="0" w:color="auto"/>
        <w:bottom w:val="none" w:sz="0" w:space="0" w:color="auto"/>
        <w:right w:val="none" w:sz="0" w:space="0" w:color="auto"/>
      </w:divBdr>
    </w:div>
    <w:div w:id="64498691">
      <w:bodyDiv w:val="1"/>
      <w:marLeft w:val="0"/>
      <w:marRight w:val="0"/>
      <w:marTop w:val="0"/>
      <w:marBottom w:val="0"/>
      <w:divBdr>
        <w:top w:val="none" w:sz="0" w:space="0" w:color="auto"/>
        <w:left w:val="none" w:sz="0" w:space="0" w:color="auto"/>
        <w:bottom w:val="none" w:sz="0" w:space="0" w:color="auto"/>
        <w:right w:val="none" w:sz="0" w:space="0" w:color="auto"/>
      </w:divBdr>
    </w:div>
    <w:div w:id="80641525">
      <w:bodyDiv w:val="1"/>
      <w:marLeft w:val="0"/>
      <w:marRight w:val="0"/>
      <w:marTop w:val="0"/>
      <w:marBottom w:val="0"/>
      <w:divBdr>
        <w:top w:val="none" w:sz="0" w:space="0" w:color="auto"/>
        <w:left w:val="none" w:sz="0" w:space="0" w:color="auto"/>
        <w:bottom w:val="none" w:sz="0" w:space="0" w:color="auto"/>
        <w:right w:val="none" w:sz="0" w:space="0" w:color="auto"/>
      </w:divBdr>
    </w:div>
    <w:div w:id="113908576">
      <w:bodyDiv w:val="1"/>
      <w:marLeft w:val="0"/>
      <w:marRight w:val="0"/>
      <w:marTop w:val="0"/>
      <w:marBottom w:val="0"/>
      <w:divBdr>
        <w:top w:val="none" w:sz="0" w:space="0" w:color="auto"/>
        <w:left w:val="none" w:sz="0" w:space="0" w:color="auto"/>
        <w:bottom w:val="none" w:sz="0" w:space="0" w:color="auto"/>
        <w:right w:val="none" w:sz="0" w:space="0" w:color="auto"/>
      </w:divBdr>
    </w:div>
    <w:div w:id="141776660">
      <w:bodyDiv w:val="1"/>
      <w:marLeft w:val="0"/>
      <w:marRight w:val="0"/>
      <w:marTop w:val="0"/>
      <w:marBottom w:val="0"/>
      <w:divBdr>
        <w:top w:val="none" w:sz="0" w:space="0" w:color="auto"/>
        <w:left w:val="none" w:sz="0" w:space="0" w:color="auto"/>
        <w:bottom w:val="none" w:sz="0" w:space="0" w:color="auto"/>
        <w:right w:val="none" w:sz="0" w:space="0" w:color="auto"/>
      </w:divBdr>
    </w:div>
    <w:div w:id="152380378">
      <w:bodyDiv w:val="1"/>
      <w:marLeft w:val="0"/>
      <w:marRight w:val="0"/>
      <w:marTop w:val="0"/>
      <w:marBottom w:val="0"/>
      <w:divBdr>
        <w:top w:val="none" w:sz="0" w:space="0" w:color="auto"/>
        <w:left w:val="none" w:sz="0" w:space="0" w:color="auto"/>
        <w:bottom w:val="none" w:sz="0" w:space="0" w:color="auto"/>
        <w:right w:val="none" w:sz="0" w:space="0" w:color="auto"/>
      </w:divBdr>
    </w:div>
    <w:div w:id="159002222">
      <w:bodyDiv w:val="1"/>
      <w:marLeft w:val="0"/>
      <w:marRight w:val="0"/>
      <w:marTop w:val="0"/>
      <w:marBottom w:val="0"/>
      <w:divBdr>
        <w:top w:val="none" w:sz="0" w:space="0" w:color="auto"/>
        <w:left w:val="none" w:sz="0" w:space="0" w:color="auto"/>
        <w:bottom w:val="none" w:sz="0" w:space="0" w:color="auto"/>
        <w:right w:val="none" w:sz="0" w:space="0" w:color="auto"/>
      </w:divBdr>
      <w:divsChild>
        <w:div w:id="54550735">
          <w:marLeft w:val="0"/>
          <w:marRight w:val="0"/>
          <w:marTop w:val="0"/>
          <w:marBottom w:val="0"/>
          <w:divBdr>
            <w:top w:val="none" w:sz="0" w:space="0" w:color="auto"/>
            <w:left w:val="none" w:sz="0" w:space="0" w:color="auto"/>
            <w:bottom w:val="none" w:sz="0" w:space="0" w:color="auto"/>
            <w:right w:val="none" w:sz="0" w:space="0" w:color="auto"/>
          </w:divBdr>
          <w:divsChild>
            <w:div w:id="1110707087">
              <w:marLeft w:val="0"/>
              <w:marRight w:val="0"/>
              <w:marTop w:val="0"/>
              <w:marBottom w:val="0"/>
              <w:divBdr>
                <w:top w:val="none" w:sz="0" w:space="0" w:color="auto"/>
                <w:left w:val="none" w:sz="0" w:space="0" w:color="auto"/>
                <w:bottom w:val="none" w:sz="0" w:space="0" w:color="auto"/>
                <w:right w:val="none" w:sz="0" w:space="0" w:color="auto"/>
              </w:divBdr>
              <w:divsChild>
                <w:div w:id="895361255">
                  <w:marLeft w:val="0"/>
                  <w:marRight w:val="0"/>
                  <w:marTop w:val="0"/>
                  <w:marBottom w:val="0"/>
                  <w:divBdr>
                    <w:top w:val="none" w:sz="0" w:space="0" w:color="auto"/>
                    <w:left w:val="none" w:sz="0" w:space="0" w:color="auto"/>
                    <w:bottom w:val="none" w:sz="0" w:space="0" w:color="auto"/>
                    <w:right w:val="none" w:sz="0" w:space="0" w:color="auto"/>
                  </w:divBdr>
                  <w:divsChild>
                    <w:div w:id="345448495">
                      <w:marLeft w:val="0"/>
                      <w:marRight w:val="0"/>
                      <w:marTop w:val="0"/>
                      <w:marBottom w:val="0"/>
                      <w:divBdr>
                        <w:top w:val="none" w:sz="0" w:space="0" w:color="auto"/>
                        <w:left w:val="none" w:sz="0" w:space="0" w:color="auto"/>
                        <w:bottom w:val="none" w:sz="0" w:space="0" w:color="auto"/>
                        <w:right w:val="none" w:sz="0" w:space="0" w:color="auto"/>
                      </w:divBdr>
                      <w:divsChild>
                        <w:div w:id="1159034502">
                          <w:marLeft w:val="0"/>
                          <w:marRight w:val="0"/>
                          <w:marTop w:val="0"/>
                          <w:marBottom w:val="0"/>
                          <w:divBdr>
                            <w:top w:val="none" w:sz="0" w:space="0" w:color="auto"/>
                            <w:left w:val="none" w:sz="0" w:space="0" w:color="auto"/>
                            <w:bottom w:val="none" w:sz="0" w:space="0" w:color="auto"/>
                            <w:right w:val="none" w:sz="0" w:space="0" w:color="auto"/>
                          </w:divBdr>
                          <w:divsChild>
                            <w:div w:id="1963799607">
                              <w:marLeft w:val="0"/>
                              <w:marRight w:val="0"/>
                              <w:marTop w:val="0"/>
                              <w:marBottom w:val="0"/>
                              <w:divBdr>
                                <w:top w:val="none" w:sz="0" w:space="0" w:color="auto"/>
                                <w:left w:val="none" w:sz="0" w:space="0" w:color="auto"/>
                                <w:bottom w:val="none" w:sz="0" w:space="0" w:color="auto"/>
                                <w:right w:val="none" w:sz="0" w:space="0" w:color="auto"/>
                              </w:divBdr>
                              <w:divsChild>
                                <w:div w:id="1278486984">
                                  <w:marLeft w:val="0"/>
                                  <w:marRight w:val="0"/>
                                  <w:marTop w:val="0"/>
                                  <w:marBottom w:val="0"/>
                                  <w:divBdr>
                                    <w:top w:val="none" w:sz="0" w:space="0" w:color="auto"/>
                                    <w:left w:val="none" w:sz="0" w:space="0" w:color="auto"/>
                                    <w:bottom w:val="none" w:sz="0" w:space="0" w:color="auto"/>
                                    <w:right w:val="none" w:sz="0" w:space="0" w:color="auto"/>
                                  </w:divBdr>
                                  <w:divsChild>
                                    <w:div w:id="141073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860797">
      <w:bodyDiv w:val="1"/>
      <w:marLeft w:val="0"/>
      <w:marRight w:val="0"/>
      <w:marTop w:val="0"/>
      <w:marBottom w:val="0"/>
      <w:divBdr>
        <w:top w:val="none" w:sz="0" w:space="0" w:color="auto"/>
        <w:left w:val="none" w:sz="0" w:space="0" w:color="auto"/>
        <w:bottom w:val="none" w:sz="0" w:space="0" w:color="auto"/>
        <w:right w:val="none" w:sz="0" w:space="0" w:color="auto"/>
      </w:divBdr>
      <w:divsChild>
        <w:div w:id="577403593">
          <w:marLeft w:val="0"/>
          <w:marRight w:val="0"/>
          <w:marTop w:val="0"/>
          <w:marBottom w:val="0"/>
          <w:divBdr>
            <w:top w:val="none" w:sz="0" w:space="0" w:color="auto"/>
            <w:left w:val="none" w:sz="0" w:space="0" w:color="auto"/>
            <w:bottom w:val="none" w:sz="0" w:space="0" w:color="auto"/>
            <w:right w:val="none" w:sz="0" w:space="0" w:color="auto"/>
          </w:divBdr>
          <w:divsChild>
            <w:div w:id="1335302960">
              <w:marLeft w:val="0"/>
              <w:marRight w:val="0"/>
              <w:marTop w:val="0"/>
              <w:marBottom w:val="0"/>
              <w:divBdr>
                <w:top w:val="none" w:sz="0" w:space="0" w:color="auto"/>
                <w:left w:val="none" w:sz="0" w:space="0" w:color="auto"/>
                <w:bottom w:val="none" w:sz="0" w:space="0" w:color="auto"/>
                <w:right w:val="none" w:sz="0" w:space="0" w:color="auto"/>
              </w:divBdr>
              <w:divsChild>
                <w:div w:id="223179593">
                  <w:marLeft w:val="0"/>
                  <w:marRight w:val="0"/>
                  <w:marTop w:val="0"/>
                  <w:marBottom w:val="0"/>
                  <w:divBdr>
                    <w:top w:val="none" w:sz="0" w:space="0" w:color="auto"/>
                    <w:left w:val="none" w:sz="0" w:space="0" w:color="auto"/>
                    <w:bottom w:val="none" w:sz="0" w:space="0" w:color="auto"/>
                    <w:right w:val="none" w:sz="0" w:space="0" w:color="auto"/>
                  </w:divBdr>
                  <w:divsChild>
                    <w:div w:id="414593124">
                      <w:marLeft w:val="0"/>
                      <w:marRight w:val="0"/>
                      <w:marTop w:val="0"/>
                      <w:marBottom w:val="0"/>
                      <w:divBdr>
                        <w:top w:val="none" w:sz="0" w:space="0" w:color="auto"/>
                        <w:left w:val="none" w:sz="0" w:space="0" w:color="auto"/>
                        <w:bottom w:val="none" w:sz="0" w:space="0" w:color="auto"/>
                        <w:right w:val="none" w:sz="0" w:space="0" w:color="auto"/>
                      </w:divBdr>
                      <w:divsChild>
                        <w:div w:id="1777018753">
                          <w:marLeft w:val="0"/>
                          <w:marRight w:val="0"/>
                          <w:marTop w:val="0"/>
                          <w:marBottom w:val="0"/>
                          <w:divBdr>
                            <w:top w:val="none" w:sz="0" w:space="0" w:color="auto"/>
                            <w:left w:val="none" w:sz="0" w:space="0" w:color="auto"/>
                            <w:bottom w:val="none" w:sz="0" w:space="0" w:color="auto"/>
                            <w:right w:val="none" w:sz="0" w:space="0" w:color="auto"/>
                          </w:divBdr>
                          <w:divsChild>
                            <w:div w:id="14444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482399">
      <w:bodyDiv w:val="1"/>
      <w:marLeft w:val="0"/>
      <w:marRight w:val="0"/>
      <w:marTop w:val="0"/>
      <w:marBottom w:val="0"/>
      <w:divBdr>
        <w:top w:val="none" w:sz="0" w:space="0" w:color="auto"/>
        <w:left w:val="none" w:sz="0" w:space="0" w:color="auto"/>
        <w:bottom w:val="none" w:sz="0" w:space="0" w:color="auto"/>
        <w:right w:val="none" w:sz="0" w:space="0" w:color="auto"/>
      </w:divBdr>
    </w:div>
    <w:div w:id="219949713">
      <w:bodyDiv w:val="1"/>
      <w:marLeft w:val="0"/>
      <w:marRight w:val="0"/>
      <w:marTop w:val="0"/>
      <w:marBottom w:val="0"/>
      <w:divBdr>
        <w:top w:val="none" w:sz="0" w:space="0" w:color="auto"/>
        <w:left w:val="none" w:sz="0" w:space="0" w:color="auto"/>
        <w:bottom w:val="none" w:sz="0" w:space="0" w:color="auto"/>
        <w:right w:val="none" w:sz="0" w:space="0" w:color="auto"/>
      </w:divBdr>
    </w:div>
    <w:div w:id="230891273">
      <w:bodyDiv w:val="1"/>
      <w:marLeft w:val="0"/>
      <w:marRight w:val="0"/>
      <w:marTop w:val="0"/>
      <w:marBottom w:val="0"/>
      <w:divBdr>
        <w:top w:val="none" w:sz="0" w:space="0" w:color="auto"/>
        <w:left w:val="none" w:sz="0" w:space="0" w:color="auto"/>
        <w:bottom w:val="none" w:sz="0" w:space="0" w:color="auto"/>
        <w:right w:val="none" w:sz="0" w:space="0" w:color="auto"/>
      </w:divBdr>
    </w:div>
    <w:div w:id="242759422">
      <w:bodyDiv w:val="1"/>
      <w:marLeft w:val="0"/>
      <w:marRight w:val="0"/>
      <w:marTop w:val="0"/>
      <w:marBottom w:val="0"/>
      <w:divBdr>
        <w:top w:val="none" w:sz="0" w:space="0" w:color="auto"/>
        <w:left w:val="none" w:sz="0" w:space="0" w:color="auto"/>
        <w:bottom w:val="none" w:sz="0" w:space="0" w:color="auto"/>
        <w:right w:val="none" w:sz="0" w:space="0" w:color="auto"/>
      </w:divBdr>
    </w:div>
    <w:div w:id="245462890">
      <w:bodyDiv w:val="1"/>
      <w:marLeft w:val="0"/>
      <w:marRight w:val="0"/>
      <w:marTop w:val="0"/>
      <w:marBottom w:val="0"/>
      <w:divBdr>
        <w:top w:val="none" w:sz="0" w:space="0" w:color="auto"/>
        <w:left w:val="none" w:sz="0" w:space="0" w:color="auto"/>
        <w:bottom w:val="none" w:sz="0" w:space="0" w:color="auto"/>
        <w:right w:val="none" w:sz="0" w:space="0" w:color="auto"/>
      </w:divBdr>
    </w:div>
    <w:div w:id="259795371">
      <w:bodyDiv w:val="1"/>
      <w:marLeft w:val="0"/>
      <w:marRight w:val="0"/>
      <w:marTop w:val="0"/>
      <w:marBottom w:val="0"/>
      <w:divBdr>
        <w:top w:val="none" w:sz="0" w:space="0" w:color="auto"/>
        <w:left w:val="none" w:sz="0" w:space="0" w:color="auto"/>
        <w:bottom w:val="none" w:sz="0" w:space="0" w:color="auto"/>
        <w:right w:val="none" w:sz="0" w:space="0" w:color="auto"/>
      </w:divBdr>
    </w:div>
    <w:div w:id="266355412">
      <w:bodyDiv w:val="1"/>
      <w:marLeft w:val="0"/>
      <w:marRight w:val="0"/>
      <w:marTop w:val="0"/>
      <w:marBottom w:val="0"/>
      <w:divBdr>
        <w:top w:val="none" w:sz="0" w:space="0" w:color="auto"/>
        <w:left w:val="none" w:sz="0" w:space="0" w:color="auto"/>
        <w:bottom w:val="none" w:sz="0" w:space="0" w:color="auto"/>
        <w:right w:val="none" w:sz="0" w:space="0" w:color="auto"/>
      </w:divBdr>
    </w:div>
    <w:div w:id="293950297">
      <w:bodyDiv w:val="1"/>
      <w:marLeft w:val="0"/>
      <w:marRight w:val="0"/>
      <w:marTop w:val="0"/>
      <w:marBottom w:val="0"/>
      <w:divBdr>
        <w:top w:val="none" w:sz="0" w:space="0" w:color="auto"/>
        <w:left w:val="none" w:sz="0" w:space="0" w:color="auto"/>
        <w:bottom w:val="none" w:sz="0" w:space="0" w:color="auto"/>
        <w:right w:val="none" w:sz="0" w:space="0" w:color="auto"/>
      </w:divBdr>
    </w:div>
    <w:div w:id="294871671">
      <w:bodyDiv w:val="1"/>
      <w:marLeft w:val="0"/>
      <w:marRight w:val="0"/>
      <w:marTop w:val="0"/>
      <w:marBottom w:val="0"/>
      <w:divBdr>
        <w:top w:val="none" w:sz="0" w:space="0" w:color="auto"/>
        <w:left w:val="none" w:sz="0" w:space="0" w:color="auto"/>
        <w:bottom w:val="none" w:sz="0" w:space="0" w:color="auto"/>
        <w:right w:val="none" w:sz="0" w:space="0" w:color="auto"/>
      </w:divBdr>
    </w:div>
    <w:div w:id="315500045">
      <w:bodyDiv w:val="1"/>
      <w:marLeft w:val="0"/>
      <w:marRight w:val="0"/>
      <w:marTop w:val="0"/>
      <w:marBottom w:val="0"/>
      <w:divBdr>
        <w:top w:val="none" w:sz="0" w:space="0" w:color="auto"/>
        <w:left w:val="none" w:sz="0" w:space="0" w:color="auto"/>
        <w:bottom w:val="none" w:sz="0" w:space="0" w:color="auto"/>
        <w:right w:val="none" w:sz="0" w:space="0" w:color="auto"/>
      </w:divBdr>
    </w:div>
    <w:div w:id="346491417">
      <w:bodyDiv w:val="1"/>
      <w:marLeft w:val="0"/>
      <w:marRight w:val="0"/>
      <w:marTop w:val="0"/>
      <w:marBottom w:val="0"/>
      <w:divBdr>
        <w:top w:val="none" w:sz="0" w:space="0" w:color="auto"/>
        <w:left w:val="none" w:sz="0" w:space="0" w:color="auto"/>
        <w:bottom w:val="none" w:sz="0" w:space="0" w:color="auto"/>
        <w:right w:val="none" w:sz="0" w:space="0" w:color="auto"/>
      </w:divBdr>
    </w:div>
    <w:div w:id="374736102">
      <w:bodyDiv w:val="1"/>
      <w:marLeft w:val="0"/>
      <w:marRight w:val="0"/>
      <w:marTop w:val="0"/>
      <w:marBottom w:val="0"/>
      <w:divBdr>
        <w:top w:val="none" w:sz="0" w:space="0" w:color="auto"/>
        <w:left w:val="none" w:sz="0" w:space="0" w:color="auto"/>
        <w:bottom w:val="none" w:sz="0" w:space="0" w:color="auto"/>
        <w:right w:val="none" w:sz="0" w:space="0" w:color="auto"/>
      </w:divBdr>
    </w:div>
    <w:div w:id="425853106">
      <w:bodyDiv w:val="1"/>
      <w:marLeft w:val="0"/>
      <w:marRight w:val="0"/>
      <w:marTop w:val="0"/>
      <w:marBottom w:val="0"/>
      <w:divBdr>
        <w:top w:val="none" w:sz="0" w:space="0" w:color="auto"/>
        <w:left w:val="none" w:sz="0" w:space="0" w:color="auto"/>
        <w:bottom w:val="none" w:sz="0" w:space="0" w:color="auto"/>
        <w:right w:val="none" w:sz="0" w:space="0" w:color="auto"/>
      </w:divBdr>
      <w:divsChild>
        <w:div w:id="60106145">
          <w:marLeft w:val="0"/>
          <w:marRight w:val="0"/>
          <w:marTop w:val="0"/>
          <w:marBottom w:val="0"/>
          <w:divBdr>
            <w:top w:val="none" w:sz="0" w:space="0" w:color="auto"/>
            <w:left w:val="none" w:sz="0" w:space="0" w:color="auto"/>
            <w:bottom w:val="none" w:sz="0" w:space="0" w:color="auto"/>
            <w:right w:val="none" w:sz="0" w:space="0" w:color="auto"/>
          </w:divBdr>
          <w:divsChild>
            <w:div w:id="1763257254">
              <w:marLeft w:val="0"/>
              <w:marRight w:val="0"/>
              <w:marTop w:val="0"/>
              <w:marBottom w:val="0"/>
              <w:divBdr>
                <w:top w:val="none" w:sz="0" w:space="0" w:color="auto"/>
                <w:left w:val="none" w:sz="0" w:space="0" w:color="auto"/>
                <w:bottom w:val="none" w:sz="0" w:space="0" w:color="auto"/>
                <w:right w:val="none" w:sz="0" w:space="0" w:color="auto"/>
              </w:divBdr>
              <w:divsChild>
                <w:div w:id="1849362872">
                  <w:marLeft w:val="0"/>
                  <w:marRight w:val="0"/>
                  <w:marTop w:val="0"/>
                  <w:marBottom w:val="0"/>
                  <w:divBdr>
                    <w:top w:val="none" w:sz="0" w:space="0" w:color="auto"/>
                    <w:left w:val="none" w:sz="0" w:space="0" w:color="auto"/>
                    <w:bottom w:val="none" w:sz="0" w:space="0" w:color="auto"/>
                    <w:right w:val="none" w:sz="0" w:space="0" w:color="auto"/>
                  </w:divBdr>
                  <w:divsChild>
                    <w:div w:id="1850021142">
                      <w:marLeft w:val="0"/>
                      <w:marRight w:val="0"/>
                      <w:marTop w:val="0"/>
                      <w:marBottom w:val="0"/>
                      <w:divBdr>
                        <w:top w:val="none" w:sz="0" w:space="0" w:color="auto"/>
                        <w:left w:val="none" w:sz="0" w:space="0" w:color="auto"/>
                        <w:bottom w:val="none" w:sz="0" w:space="0" w:color="auto"/>
                        <w:right w:val="none" w:sz="0" w:space="0" w:color="auto"/>
                      </w:divBdr>
                      <w:divsChild>
                        <w:div w:id="2101637474">
                          <w:marLeft w:val="0"/>
                          <w:marRight w:val="0"/>
                          <w:marTop w:val="0"/>
                          <w:marBottom w:val="0"/>
                          <w:divBdr>
                            <w:top w:val="none" w:sz="0" w:space="0" w:color="auto"/>
                            <w:left w:val="none" w:sz="0" w:space="0" w:color="auto"/>
                            <w:bottom w:val="none" w:sz="0" w:space="0" w:color="auto"/>
                            <w:right w:val="none" w:sz="0" w:space="0" w:color="auto"/>
                          </w:divBdr>
                          <w:divsChild>
                            <w:div w:id="1307124765">
                              <w:marLeft w:val="0"/>
                              <w:marRight w:val="0"/>
                              <w:marTop w:val="0"/>
                              <w:marBottom w:val="0"/>
                              <w:divBdr>
                                <w:top w:val="none" w:sz="0" w:space="0" w:color="auto"/>
                                <w:left w:val="none" w:sz="0" w:space="0" w:color="auto"/>
                                <w:bottom w:val="none" w:sz="0" w:space="0" w:color="auto"/>
                                <w:right w:val="none" w:sz="0" w:space="0" w:color="auto"/>
                              </w:divBdr>
                              <w:divsChild>
                                <w:div w:id="137502544">
                                  <w:marLeft w:val="0"/>
                                  <w:marRight w:val="0"/>
                                  <w:marTop w:val="0"/>
                                  <w:marBottom w:val="0"/>
                                  <w:divBdr>
                                    <w:top w:val="none" w:sz="0" w:space="0" w:color="auto"/>
                                    <w:left w:val="none" w:sz="0" w:space="0" w:color="auto"/>
                                    <w:bottom w:val="none" w:sz="0" w:space="0" w:color="auto"/>
                                    <w:right w:val="none" w:sz="0" w:space="0" w:color="auto"/>
                                  </w:divBdr>
                                  <w:divsChild>
                                    <w:div w:id="1612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9763469">
      <w:bodyDiv w:val="1"/>
      <w:marLeft w:val="0"/>
      <w:marRight w:val="0"/>
      <w:marTop w:val="0"/>
      <w:marBottom w:val="0"/>
      <w:divBdr>
        <w:top w:val="none" w:sz="0" w:space="0" w:color="auto"/>
        <w:left w:val="none" w:sz="0" w:space="0" w:color="auto"/>
        <w:bottom w:val="none" w:sz="0" w:space="0" w:color="auto"/>
        <w:right w:val="none" w:sz="0" w:space="0" w:color="auto"/>
      </w:divBdr>
    </w:div>
    <w:div w:id="453333707">
      <w:bodyDiv w:val="1"/>
      <w:marLeft w:val="0"/>
      <w:marRight w:val="0"/>
      <w:marTop w:val="0"/>
      <w:marBottom w:val="0"/>
      <w:divBdr>
        <w:top w:val="none" w:sz="0" w:space="0" w:color="auto"/>
        <w:left w:val="none" w:sz="0" w:space="0" w:color="auto"/>
        <w:bottom w:val="none" w:sz="0" w:space="0" w:color="auto"/>
        <w:right w:val="none" w:sz="0" w:space="0" w:color="auto"/>
      </w:divBdr>
    </w:div>
    <w:div w:id="521013538">
      <w:bodyDiv w:val="1"/>
      <w:marLeft w:val="0"/>
      <w:marRight w:val="0"/>
      <w:marTop w:val="0"/>
      <w:marBottom w:val="0"/>
      <w:divBdr>
        <w:top w:val="none" w:sz="0" w:space="0" w:color="auto"/>
        <w:left w:val="none" w:sz="0" w:space="0" w:color="auto"/>
        <w:bottom w:val="none" w:sz="0" w:space="0" w:color="auto"/>
        <w:right w:val="none" w:sz="0" w:space="0" w:color="auto"/>
      </w:divBdr>
      <w:divsChild>
        <w:div w:id="274601689">
          <w:marLeft w:val="0"/>
          <w:marRight w:val="0"/>
          <w:marTop w:val="0"/>
          <w:marBottom w:val="0"/>
          <w:divBdr>
            <w:top w:val="none" w:sz="0" w:space="0" w:color="auto"/>
            <w:left w:val="none" w:sz="0" w:space="0" w:color="auto"/>
            <w:bottom w:val="none" w:sz="0" w:space="0" w:color="auto"/>
            <w:right w:val="none" w:sz="0" w:space="0" w:color="auto"/>
          </w:divBdr>
          <w:divsChild>
            <w:div w:id="1803304835">
              <w:marLeft w:val="0"/>
              <w:marRight w:val="0"/>
              <w:marTop w:val="0"/>
              <w:marBottom w:val="0"/>
              <w:divBdr>
                <w:top w:val="none" w:sz="0" w:space="0" w:color="auto"/>
                <w:left w:val="none" w:sz="0" w:space="0" w:color="auto"/>
                <w:bottom w:val="none" w:sz="0" w:space="0" w:color="auto"/>
                <w:right w:val="none" w:sz="0" w:space="0" w:color="auto"/>
              </w:divBdr>
              <w:divsChild>
                <w:div w:id="1002129129">
                  <w:marLeft w:val="0"/>
                  <w:marRight w:val="0"/>
                  <w:marTop w:val="0"/>
                  <w:marBottom w:val="0"/>
                  <w:divBdr>
                    <w:top w:val="none" w:sz="0" w:space="0" w:color="auto"/>
                    <w:left w:val="none" w:sz="0" w:space="0" w:color="auto"/>
                    <w:bottom w:val="none" w:sz="0" w:space="0" w:color="auto"/>
                    <w:right w:val="none" w:sz="0" w:space="0" w:color="auto"/>
                  </w:divBdr>
                  <w:divsChild>
                    <w:div w:id="1231845656">
                      <w:marLeft w:val="0"/>
                      <w:marRight w:val="0"/>
                      <w:marTop w:val="0"/>
                      <w:marBottom w:val="0"/>
                      <w:divBdr>
                        <w:top w:val="none" w:sz="0" w:space="0" w:color="auto"/>
                        <w:left w:val="none" w:sz="0" w:space="0" w:color="auto"/>
                        <w:bottom w:val="none" w:sz="0" w:space="0" w:color="auto"/>
                        <w:right w:val="none" w:sz="0" w:space="0" w:color="auto"/>
                      </w:divBdr>
                      <w:divsChild>
                        <w:div w:id="748430594">
                          <w:marLeft w:val="0"/>
                          <w:marRight w:val="0"/>
                          <w:marTop w:val="0"/>
                          <w:marBottom w:val="0"/>
                          <w:divBdr>
                            <w:top w:val="none" w:sz="0" w:space="0" w:color="auto"/>
                            <w:left w:val="none" w:sz="0" w:space="0" w:color="auto"/>
                            <w:bottom w:val="none" w:sz="0" w:space="0" w:color="auto"/>
                            <w:right w:val="none" w:sz="0" w:space="0" w:color="auto"/>
                          </w:divBdr>
                          <w:divsChild>
                            <w:div w:id="1372918066">
                              <w:marLeft w:val="0"/>
                              <w:marRight w:val="0"/>
                              <w:marTop w:val="0"/>
                              <w:marBottom w:val="0"/>
                              <w:divBdr>
                                <w:top w:val="none" w:sz="0" w:space="0" w:color="auto"/>
                                <w:left w:val="none" w:sz="0" w:space="0" w:color="auto"/>
                                <w:bottom w:val="none" w:sz="0" w:space="0" w:color="auto"/>
                                <w:right w:val="none" w:sz="0" w:space="0" w:color="auto"/>
                              </w:divBdr>
                              <w:divsChild>
                                <w:div w:id="4674017">
                                  <w:marLeft w:val="0"/>
                                  <w:marRight w:val="0"/>
                                  <w:marTop w:val="0"/>
                                  <w:marBottom w:val="0"/>
                                  <w:divBdr>
                                    <w:top w:val="none" w:sz="0" w:space="0" w:color="auto"/>
                                    <w:left w:val="none" w:sz="0" w:space="0" w:color="auto"/>
                                    <w:bottom w:val="none" w:sz="0" w:space="0" w:color="auto"/>
                                    <w:right w:val="none" w:sz="0" w:space="0" w:color="auto"/>
                                  </w:divBdr>
                                  <w:divsChild>
                                    <w:div w:id="169641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7036236">
      <w:bodyDiv w:val="1"/>
      <w:marLeft w:val="0"/>
      <w:marRight w:val="0"/>
      <w:marTop w:val="0"/>
      <w:marBottom w:val="0"/>
      <w:divBdr>
        <w:top w:val="none" w:sz="0" w:space="0" w:color="auto"/>
        <w:left w:val="none" w:sz="0" w:space="0" w:color="auto"/>
        <w:bottom w:val="none" w:sz="0" w:space="0" w:color="auto"/>
        <w:right w:val="none" w:sz="0" w:space="0" w:color="auto"/>
      </w:divBdr>
    </w:div>
    <w:div w:id="557207000">
      <w:bodyDiv w:val="1"/>
      <w:marLeft w:val="0"/>
      <w:marRight w:val="0"/>
      <w:marTop w:val="0"/>
      <w:marBottom w:val="0"/>
      <w:divBdr>
        <w:top w:val="none" w:sz="0" w:space="0" w:color="auto"/>
        <w:left w:val="none" w:sz="0" w:space="0" w:color="auto"/>
        <w:bottom w:val="none" w:sz="0" w:space="0" w:color="auto"/>
        <w:right w:val="none" w:sz="0" w:space="0" w:color="auto"/>
      </w:divBdr>
    </w:div>
    <w:div w:id="562639154">
      <w:bodyDiv w:val="1"/>
      <w:marLeft w:val="0"/>
      <w:marRight w:val="0"/>
      <w:marTop w:val="0"/>
      <w:marBottom w:val="0"/>
      <w:divBdr>
        <w:top w:val="none" w:sz="0" w:space="0" w:color="auto"/>
        <w:left w:val="none" w:sz="0" w:space="0" w:color="auto"/>
        <w:bottom w:val="none" w:sz="0" w:space="0" w:color="auto"/>
        <w:right w:val="none" w:sz="0" w:space="0" w:color="auto"/>
      </w:divBdr>
    </w:div>
    <w:div w:id="568425226">
      <w:bodyDiv w:val="1"/>
      <w:marLeft w:val="0"/>
      <w:marRight w:val="0"/>
      <w:marTop w:val="0"/>
      <w:marBottom w:val="0"/>
      <w:divBdr>
        <w:top w:val="none" w:sz="0" w:space="0" w:color="auto"/>
        <w:left w:val="none" w:sz="0" w:space="0" w:color="auto"/>
        <w:bottom w:val="none" w:sz="0" w:space="0" w:color="auto"/>
        <w:right w:val="none" w:sz="0" w:space="0" w:color="auto"/>
      </w:divBdr>
      <w:divsChild>
        <w:div w:id="488793716">
          <w:marLeft w:val="0"/>
          <w:marRight w:val="0"/>
          <w:marTop w:val="0"/>
          <w:marBottom w:val="0"/>
          <w:divBdr>
            <w:top w:val="none" w:sz="0" w:space="0" w:color="auto"/>
            <w:left w:val="none" w:sz="0" w:space="0" w:color="auto"/>
            <w:bottom w:val="none" w:sz="0" w:space="0" w:color="auto"/>
            <w:right w:val="none" w:sz="0" w:space="0" w:color="auto"/>
          </w:divBdr>
          <w:divsChild>
            <w:div w:id="1646856724">
              <w:marLeft w:val="0"/>
              <w:marRight w:val="0"/>
              <w:marTop w:val="0"/>
              <w:marBottom w:val="0"/>
              <w:divBdr>
                <w:top w:val="none" w:sz="0" w:space="0" w:color="auto"/>
                <w:left w:val="none" w:sz="0" w:space="0" w:color="auto"/>
                <w:bottom w:val="none" w:sz="0" w:space="0" w:color="auto"/>
                <w:right w:val="none" w:sz="0" w:space="0" w:color="auto"/>
              </w:divBdr>
              <w:divsChild>
                <w:div w:id="446169427">
                  <w:marLeft w:val="0"/>
                  <w:marRight w:val="0"/>
                  <w:marTop w:val="0"/>
                  <w:marBottom w:val="0"/>
                  <w:divBdr>
                    <w:top w:val="none" w:sz="0" w:space="0" w:color="auto"/>
                    <w:left w:val="none" w:sz="0" w:space="0" w:color="auto"/>
                    <w:bottom w:val="none" w:sz="0" w:space="0" w:color="auto"/>
                    <w:right w:val="none" w:sz="0" w:space="0" w:color="auto"/>
                  </w:divBdr>
                  <w:divsChild>
                    <w:div w:id="1523784696">
                      <w:marLeft w:val="0"/>
                      <w:marRight w:val="0"/>
                      <w:marTop w:val="0"/>
                      <w:marBottom w:val="0"/>
                      <w:divBdr>
                        <w:top w:val="none" w:sz="0" w:space="0" w:color="auto"/>
                        <w:left w:val="none" w:sz="0" w:space="0" w:color="auto"/>
                        <w:bottom w:val="none" w:sz="0" w:space="0" w:color="auto"/>
                        <w:right w:val="none" w:sz="0" w:space="0" w:color="auto"/>
                      </w:divBdr>
                      <w:divsChild>
                        <w:div w:id="134303395">
                          <w:marLeft w:val="0"/>
                          <w:marRight w:val="0"/>
                          <w:marTop w:val="0"/>
                          <w:marBottom w:val="0"/>
                          <w:divBdr>
                            <w:top w:val="none" w:sz="0" w:space="0" w:color="auto"/>
                            <w:left w:val="none" w:sz="0" w:space="0" w:color="auto"/>
                            <w:bottom w:val="none" w:sz="0" w:space="0" w:color="auto"/>
                            <w:right w:val="none" w:sz="0" w:space="0" w:color="auto"/>
                          </w:divBdr>
                          <w:divsChild>
                            <w:div w:id="174483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9731150">
      <w:bodyDiv w:val="1"/>
      <w:marLeft w:val="0"/>
      <w:marRight w:val="0"/>
      <w:marTop w:val="0"/>
      <w:marBottom w:val="0"/>
      <w:divBdr>
        <w:top w:val="none" w:sz="0" w:space="0" w:color="auto"/>
        <w:left w:val="none" w:sz="0" w:space="0" w:color="auto"/>
        <w:bottom w:val="none" w:sz="0" w:space="0" w:color="auto"/>
        <w:right w:val="none" w:sz="0" w:space="0" w:color="auto"/>
      </w:divBdr>
    </w:div>
    <w:div w:id="596867261">
      <w:bodyDiv w:val="1"/>
      <w:marLeft w:val="0"/>
      <w:marRight w:val="0"/>
      <w:marTop w:val="0"/>
      <w:marBottom w:val="0"/>
      <w:divBdr>
        <w:top w:val="none" w:sz="0" w:space="0" w:color="auto"/>
        <w:left w:val="none" w:sz="0" w:space="0" w:color="auto"/>
        <w:bottom w:val="none" w:sz="0" w:space="0" w:color="auto"/>
        <w:right w:val="none" w:sz="0" w:space="0" w:color="auto"/>
      </w:divBdr>
    </w:div>
    <w:div w:id="598483824">
      <w:bodyDiv w:val="1"/>
      <w:marLeft w:val="0"/>
      <w:marRight w:val="0"/>
      <w:marTop w:val="0"/>
      <w:marBottom w:val="0"/>
      <w:divBdr>
        <w:top w:val="none" w:sz="0" w:space="0" w:color="auto"/>
        <w:left w:val="none" w:sz="0" w:space="0" w:color="auto"/>
        <w:bottom w:val="none" w:sz="0" w:space="0" w:color="auto"/>
        <w:right w:val="none" w:sz="0" w:space="0" w:color="auto"/>
      </w:divBdr>
    </w:div>
    <w:div w:id="602032588">
      <w:bodyDiv w:val="1"/>
      <w:marLeft w:val="0"/>
      <w:marRight w:val="0"/>
      <w:marTop w:val="0"/>
      <w:marBottom w:val="0"/>
      <w:divBdr>
        <w:top w:val="none" w:sz="0" w:space="0" w:color="auto"/>
        <w:left w:val="none" w:sz="0" w:space="0" w:color="auto"/>
        <w:bottom w:val="none" w:sz="0" w:space="0" w:color="auto"/>
        <w:right w:val="none" w:sz="0" w:space="0" w:color="auto"/>
      </w:divBdr>
    </w:div>
    <w:div w:id="603221610">
      <w:bodyDiv w:val="1"/>
      <w:marLeft w:val="0"/>
      <w:marRight w:val="0"/>
      <w:marTop w:val="0"/>
      <w:marBottom w:val="0"/>
      <w:divBdr>
        <w:top w:val="none" w:sz="0" w:space="0" w:color="auto"/>
        <w:left w:val="none" w:sz="0" w:space="0" w:color="auto"/>
        <w:bottom w:val="none" w:sz="0" w:space="0" w:color="auto"/>
        <w:right w:val="none" w:sz="0" w:space="0" w:color="auto"/>
      </w:divBdr>
    </w:div>
    <w:div w:id="614599769">
      <w:bodyDiv w:val="1"/>
      <w:marLeft w:val="0"/>
      <w:marRight w:val="0"/>
      <w:marTop w:val="0"/>
      <w:marBottom w:val="0"/>
      <w:divBdr>
        <w:top w:val="none" w:sz="0" w:space="0" w:color="auto"/>
        <w:left w:val="none" w:sz="0" w:space="0" w:color="auto"/>
        <w:bottom w:val="none" w:sz="0" w:space="0" w:color="auto"/>
        <w:right w:val="none" w:sz="0" w:space="0" w:color="auto"/>
      </w:divBdr>
    </w:div>
    <w:div w:id="617418474">
      <w:bodyDiv w:val="1"/>
      <w:marLeft w:val="0"/>
      <w:marRight w:val="0"/>
      <w:marTop w:val="0"/>
      <w:marBottom w:val="0"/>
      <w:divBdr>
        <w:top w:val="none" w:sz="0" w:space="0" w:color="auto"/>
        <w:left w:val="none" w:sz="0" w:space="0" w:color="auto"/>
        <w:bottom w:val="none" w:sz="0" w:space="0" w:color="auto"/>
        <w:right w:val="none" w:sz="0" w:space="0" w:color="auto"/>
      </w:divBdr>
    </w:div>
    <w:div w:id="700399392">
      <w:bodyDiv w:val="1"/>
      <w:marLeft w:val="0"/>
      <w:marRight w:val="0"/>
      <w:marTop w:val="0"/>
      <w:marBottom w:val="0"/>
      <w:divBdr>
        <w:top w:val="none" w:sz="0" w:space="0" w:color="auto"/>
        <w:left w:val="none" w:sz="0" w:space="0" w:color="auto"/>
        <w:bottom w:val="none" w:sz="0" w:space="0" w:color="auto"/>
        <w:right w:val="none" w:sz="0" w:space="0" w:color="auto"/>
      </w:divBdr>
    </w:div>
    <w:div w:id="704528691">
      <w:bodyDiv w:val="1"/>
      <w:marLeft w:val="0"/>
      <w:marRight w:val="0"/>
      <w:marTop w:val="0"/>
      <w:marBottom w:val="0"/>
      <w:divBdr>
        <w:top w:val="none" w:sz="0" w:space="0" w:color="auto"/>
        <w:left w:val="none" w:sz="0" w:space="0" w:color="auto"/>
        <w:bottom w:val="none" w:sz="0" w:space="0" w:color="auto"/>
        <w:right w:val="none" w:sz="0" w:space="0" w:color="auto"/>
      </w:divBdr>
    </w:div>
    <w:div w:id="708729228">
      <w:bodyDiv w:val="1"/>
      <w:marLeft w:val="0"/>
      <w:marRight w:val="0"/>
      <w:marTop w:val="0"/>
      <w:marBottom w:val="0"/>
      <w:divBdr>
        <w:top w:val="none" w:sz="0" w:space="0" w:color="auto"/>
        <w:left w:val="none" w:sz="0" w:space="0" w:color="auto"/>
        <w:bottom w:val="none" w:sz="0" w:space="0" w:color="auto"/>
        <w:right w:val="none" w:sz="0" w:space="0" w:color="auto"/>
      </w:divBdr>
      <w:divsChild>
        <w:div w:id="1919556227">
          <w:marLeft w:val="0"/>
          <w:marRight w:val="0"/>
          <w:marTop w:val="0"/>
          <w:marBottom w:val="0"/>
          <w:divBdr>
            <w:top w:val="none" w:sz="0" w:space="0" w:color="auto"/>
            <w:left w:val="none" w:sz="0" w:space="0" w:color="auto"/>
            <w:bottom w:val="none" w:sz="0" w:space="0" w:color="auto"/>
            <w:right w:val="none" w:sz="0" w:space="0" w:color="auto"/>
          </w:divBdr>
          <w:divsChild>
            <w:div w:id="1238784062">
              <w:marLeft w:val="0"/>
              <w:marRight w:val="0"/>
              <w:marTop w:val="0"/>
              <w:marBottom w:val="0"/>
              <w:divBdr>
                <w:top w:val="none" w:sz="0" w:space="0" w:color="auto"/>
                <w:left w:val="none" w:sz="0" w:space="0" w:color="auto"/>
                <w:bottom w:val="none" w:sz="0" w:space="0" w:color="auto"/>
                <w:right w:val="none" w:sz="0" w:space="0" w:color="auto"/>
              </w:divBdr>
              <w:divsChild>
                <w:div w:id="1955014504">
                  <w:marLeft w:val="0"/>
                  <w:marRight w:val="0"/>
                  <w:marTop w:val="0"/>
                  <w:marBottom w:val="0"/>
                  <w:divBdr>
                    <w:top w:val="none" w:sz="0" w:space="0" w:color="auto"/>
                    <w:left w:val="none" w:sz="0" w:space="0" w:color="auto"/>
                    <w:bottom w:val="none" w:sz="0" w:space="0" w:color="auto"/>
                    <w:right w:val="none" w:sz="0" w:space="0" w:color="auto"/>
                  </w:divBdr>
                  <w:divsChild>
                    <w:div w:id="82382545">
                      <w:marLeft w:val="0"/>
                      <w:marRight w:val="0"/>
                      <w:marTop w:val="0"/>
                      <w:marBottom w:val="0"/>
                      <w:divBdr>
                        <w:top w:val="none" w:sz="0" w:space="0" w:color="auto"/>
                        <w:left w:val="none" w:sz="0" w:space="0" w:color="auto"/>
                        <w:bottom w:val="none" w:sz="0" w:space="0" w:color="auto"/>
                        <w:right w:val="none" w:sz="0" w:space="0" w:color="auto"/>
                      </w:divBdr>
                      <w:divsChild>
                        <w:div w:id="1162165589">
                          <w:marLeft w:val="0"/>
                          <w:marRight w:val="0"/>
                          <w:marTop w:val="0"/>
                          <w:marBottom w:val="0"/>
                          <w:divBdr>
                            <w:top w:val="none" w:sz="0" w:space="0" w:color="auto"/>
                            <w:left w:val="none" w:sz="0" w:space="0" w:color="auto"/>
                            <w:bottom w:val="none" w:sz="0" w:space="0" w:color="auto"/>
                            <w:right w:val="none" w:sz="0" w:space="0" w:color="auto"/>
                          </w:divBdr>
                          <w:divsChild>
                            <w:div w:id="2080053064">
                              <w:marLeft w:val="0"/>
                              <w:marRight w:val="0"/>
                              <w:marTop w:val="0"/>
                              <w:marBottom w:val="0"/>
                              <w:divBdr>
                                <w:top w:val="none" w:sz="0" w:space="0" w:color="auto"/>
                                <w:left w:val="none" w:sz="0" w:space="0" w:color="auto"/>
                                <w:bottom w:val="none" w:sz="0" w:space="0" w:color="auto"/>
                                <w:right w:val="none" w:sz="0" w:space="0" w:color="auto"/>
                              </w:divBdr>
                              <w:divsChild>
                                <w:div w:id="137385132">
                                  <w:marLeft w:val="0"/>
                                  <w:marRight w:val="0"/>
                                  <w:marTop w:val="0"/>
                                  <w:marBottom w:val="0"/>
                                  <w:divBdr>
                                    <w:top w:val="none" w:sz="0" w:space="0" w:color="auto"/>
                                    <w:left w:val="none" w:sz="0" w:space="0" w:color="auto"/>
                                    <w:bottom w:val="none" w:sz="0" w:space="0" w:color="auto"/>
                                    <w:right w:val="none" w:sz="0" w:space="0" w:color="auto"/>
                                  </w:divBdr>
                                  <w:divsChild>
                                    <w:div w:id="112742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2143306">
      <w:bodyDiv w:val="1"/>
      <w:marLeft w:val="0"/>
      <w:marRight w:val="0"/>
      <w:marTop w:val="0"/>
      <w:marBottom w:val="0"/>
      <w:divBdr>
        <w:top w:val="none" w:sz="0" w:space="0" w:color="auto"/>
        <w:left w:val="none" w:sz="0" w:space="0" w:color="auto"/>
        <w:bottom w:val="none" w:sz="0" w:space="0" w:color="auto"/>
        <w:right w:val="none" w:sz="0" w:space="0" w:color="auto"/>
      </w:divBdr>
    </w:div>
    <w:div w:id="775709815">
      <w:bodyDiv w:val="1"/>
      <w:marLeft w:val="0"/>
      <w:marRight w:val="0"/>
      <w:marTop w:val="0"/>
      <w:marBottom w:val="0"/>
      <w:divBdr>
        <w:top w:val="none" w:sz="0" w:space="0" w:color="auto"/>
        <w:left w:val="none" w:sz="0" w:space="0" w:color="auto"/>
        <w:bottom w:val="none" w:sz="0" w:space="0" w:color="auto"/>
        <w:right w:val="none" w:sz="0" w:space="0" w:color="auto"/>
      </w:divBdr>
    </w:div>
    <w:div w:id="841240777">
      <w:bodyDiv w:val="1"/>
      <w:marLeft w:val="0"/>
      <w:marRight w:val="0"/>
      <w:marTop w:val="0"/>
      <w:marBottom w:val="0"/>
      <w:divBdr>
        <w:top w:val="none" w:sz="0" w:space="0" w:color="auto"/>
        <w:left w:val="none" w:sz="0" w:space="0" w:color="auto"/>
        <w:bottom w:val="none" w:sz="0" w:space="0" w:color="auto"/>
        <w:right w:val="none" w:sz="0" w:space="0" w:color="auto"/>
      </w:divBdr>
    </w:div>
    <w:div w:id="851455709">
      <w:bodyDiv w:val="1"/>
      <w:marLeft w:val="0"/>
      <w:marRight w:val="0"/>
      <w:marTop w:val="0"/>
      <w:marBottom w:val="0"/>
      <w:divBdr>
        <w:top w:val="none" w:sz="0" w:space="0" w:color="auto"/>
        <w:left w:val="none" w:sz="0" w:space="0" w:color="auto"/>
        <w:bottom w:val="none" w:sz="0" w:space="0" w:color="auto"/>
        <w:right w:val="none" w:sz="0" w:space="0" w:color="auto"/>
      </w:divBdr>
      <w:divsChild>
        <w:div w:id="365717412">
          <w:marLeft w:val="0"/>
          <w:marRight w:val="0"/>
          <w:marTop w:val="0"/>
          <w:marBottom w:val="0"/>
          <w:divBdr>
            <w:top w:val="none" w:sz="0" w:space="0" w:color="auto"/>
            <w:left w:val="none" w:sz="0" w:space="0" w:color="auto"/>
            <w:bottom w:val="none" w:sz="0" w:space="0" w:color="auto"/>
            <w:right w:val="none" w:sz="0" w:space="0" w:color="auto"/>
          </w:divBdr>
          <w:divsChild>
            <w:div w:id="1948192389">
              <w:marLeft w:val="0"/>
              <w:marRight w:val="0"/>
              <w:marTop w:val="0"/>
              <w:marBottom w:val="0"/>
              <w:divBdr>
                <w:top w:val="none" w:sz="0" w:space="0" w:color="auto"/>
                <w:left w:val="none" w:sz="0" w:space="0" w:color="auto"/>
                <w:bottom w:val="none" w:sz="0" w:space="0" w:color="auto"/>
                <w:right w:val="none" w:sz="0" w:space="0" w:color="auto"/>
              </w:divBdr>
              <w:divsChild>
                <w:div w:id="1270115422">
                  <w:marLeft w:val="0"/>
                  <w:marRight w:val="0"/>
                  <w:marTop w:val="0"/>
                  <w:marBottom w:val="0"/>
                  <w:divBdr>
                    <w:top w:val="none" w:sz="0" w:space="0" w:color="auto"/>
                    <w:left w:val="none" w:sz="0" w:space="0" w:color="auto"/>
                    <w:bottom w:val="none" w:sz="0" w:space="0" w:color="auto"/>
                    <w:right w:val="none" w:sz="0" w:space="0" w:color="auto"/>
                  </w:divBdr>
                  <w:divsChild>
                    <w:div w:id="1843280241">
                      <w:marLeft w:val="0"/>
                      <w:marRight w:val="0"/>
                      <w:marTop w:val="0"/>
                      <w:marBottom w:val="0"/>
                      <w:divBdr>
                        <w:top w:val="none" w:sz="0" w:space="0" w:color="auto"/>
                        <w:left w:val="none" w:sz="0" w:space="0" w:color="auto"/>
                        <w:bottom w:val="none" w:sz="0" w:space="0" w:color="auto"/>
                        <w:right w:val="none" w:sz="0" w:space="0" w:color="auto"/>
                      </w:divBdr>
                      <w:divsChild>
                        <w:div w:id="628165796">
                          <w:marLeft w:val="0"/>
                          <w:marRight w:val="0"/>
                          <w:marTop w:val="0"/>
                          <w:marBottom w:val="0"/>
                          <w:divBdr>
                            <w:top w:val="none" w:sz="0" w:space="0" w:color="auto"/>
                            <w:left w:val="none" w:sz="0" w:space="0" w:color="auto"/>
                            <w:bottom w:val="none" w:sz="0" w:space="0" w:color="auto"/>
                            <w:right w:val="none" w:sz="0" w:space="0" w:color="auto"/>
                          </w:divBdr>
                          <w:divsChild>
                            <w:div w:id="1407023647">
                              <w:marLeft w:val="0"/>
                              <w:marRight w:val="0"/>
                              <w:marTop w:val="0"/>
                              <w:marBottom w:val="0"/>
                              <w:divBdr>
                                <w:top w:val="none" w:sz="0" w:space="0" w:color="auto"/>
                                <w:left w:val="none" w:sz="0" w:space="0" w:color="auto"/>
                                <w:bottom w:val="none" w:sz="0" w:space="0" w:color="auto"/>
                                <w:right w:val="none" w:sz="0" w:space="0" w:color="auto"/>
                              </w:divBdr>
                              <w:divsChild>
                                <w:div w:id="1119644555">
                                  <w:marLeft w:val="0"/>
                                  <w:marRight w:val="0"/>
                                  <w:marTop w:val="0"/>
                                  <w:marBottom w:val="0"/>
                                  <w:divBdr>
                                    <w:top w:val="none" w:sz="0" w:space="0" w:color="auto"/>
                                    <w:left w:val="none" w:sz="0" w:space="0" w:color="auto"/>
                                    <w:bottom w:val="none" w:sz="0" w:space="0" w:color="auto"/>
                                    <w:right w:val="none" w:sz="0" w:space="0" w:color="auto"/>
                                  </w:divBdr>
                                  <w:divsChild>
                                    <w:div w:id="43548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4930004">
      <w:bodyDiv w:val="1"/>
      <w:marLeft w:val="0"/>
      <w:marRight w:val="0"/>
      <w:marTop w:val="0"/>
      <w:marBottom w:val="0"/>
      <w:divBdr>
        <w:top w:val="none" w:sz="0" w:space="0" w:color="auto"/>
        <w:left w:val="none" w:sz="0" w:space="0" w:color="auto"/>
        <w:bottom w:val="none" w:sz="0" w:space="0" w:color="auto"/>
        <w:right w:val="none" w:sz="0" w:space="0" w:color="auto"/>
      </w:divBdr>
    </w:div>
    <w:div w:id="901716898">
      <w:bodyDiv w:val="1"/>
      <w:marLeft w:val="0"/>
      <w:marRight w:val="0"/>
      <w:marTop w:val="0"/>
      <w:marBottom w:val="0"/>
      <w:divBdr>
        <w:top w:val="none" w:sz="0" w:space="0" w:color="auto"/>
        <w:left w:val="none" w:sz="0" w:space="0" w:color="auto"/>
        <w:bottom w:val="none" w:sz="0" w:space="0" w:color="auto"/>
        <w:right w:val="none" w:sz="0" w:space="0" w:color="auto"/>
      </w:divBdr>
    </w:div>
    <w:div w:id="911045546">
      <w:bodyDiv w:val="1"/>
      <w:marLeft w:val="0"/>
      <w:marRight w:val="0"/>
      <w:marTop w:val="0"/>
      <w:marBottom w:val="0"/>
      <w:divBdr>
        <w:top w:val="none" w:sz="0" w:space="0" w:color="auto"/>
        <w:left w:val="none" w:sz="0" w:space="0" w:color="auto"/>
        <w:bottom w:val="none" w:sz="0" w:space="0" w:color="auto"/>
        <w:right w:val="none" w:sz="0" w:space="0" w:color="auto"/>
      </w:divBdr>
    </w:div>
    <w:div w:id="918293786">
      <w:bodyDiv w:val="1"/>
      <w:marLeft w:val="0"/>
      <w:marRight w:val="0"/>
      <w:marTop w:val="0"/>
      <w:marBottom w:val="0"/>
      <w:divBdr>
        <w:top w:val="none" w:sz="0" w:space="0" w:color="auto"/>
        <w:left w:val="none" w:sz="0" w:space="0" w:color="auto"/>
        <w:bottom w:val="none" w:sz="0" w:space="0" w:color="auto"/>
        <w:right w:val="none" w:sz="0" w:space="0" w:color="auto"/>
      </w:divBdr>
    </w:div>
    <w:div w:id="934555683">
      <w:bodyDiv w:val="1"/>
      <w:marLeft w:val="0"/>
      <w:marRight w:val="0"/>
      <w:marTop w:val="0"/>
      <w:marBottom w:val="0"/>
      <w:divBdr>
        <w:top w:val="none" w:sz="0" w:space="0" w:color="auto"/>
        <w:left w:val="none" w:sz="0" w:space="0" w:color="auto"/>
        <w:bottom w:val="none" w:sz="0" w:space="0" w:color="auto"/>
        <w:right w:val="none" w:sz="0" w:space="0" w:color="auto"/>
      </w:divBdr>
    </w:div>
    <w:div w:id="946813464">
      <w:bodyDiv w:val="1"/>
      <w:marLeft w:val="0"/>
      <w:marRight w:val="0"/>
      <w:marTop w:val="0"/>
      <w:marBottom w:val="0"/>
      <w:divBdr>
        <w:top w:val="none" w:sz="0" w:space="0" w:color="auto"/>
        <w:left w:val="none" w:sz="0" w:space="0" w:color="auto"/>
        <w:bottom w:val="none" w:sz="0" w:space="0" w:color="auto"/>
        <w:right w:val="none" w:sz="0" w:space="0" w:color="auto"/>
      </w:divBdr>
    </w:div>
    <w:div w:id="967079632">
      <w:bodyDiv w:val="1"/>
      <w:marLeft w:val="0"/>
      <w:marRight w:val="0"/>
      <w:marTop w:val="0"/>
      <w:marBottom w:val="0"/>
      <w:divBdr>
        <w:top w:val="none" w:sz="0" w:space="0" w:color="auto"/>
        <w:left w:val="none" w:sz="0" w:space="0" w:color="auto"/>
        <w:bottom w:val="none" w:sz="0" w:space="0" w:color="auto"/>
        <w:right w:val="none" w:sz="0" w:space="0" w:color="auto"/>
      </w:divBdr>
    </w:div>
    <w:div w:id="968970312">
      <w:bodyDiv w:val="1"/>
      <w:marLeft w:val="0"/>
      <w:marRight w:val="0"/>
      <w:marTop w:val="0"/>
      <w:marBottom w:val="0"/>
      <w:divBdr>
        <w:top w:val="none" w:sz="0" w:space="0" w:color="auto"/>
        <w:left w:val="none" w:sz="0" w:space="0" w:color="auto"/>
        <w:bottom w:val="none" w:sz="0" w:space="0" w:color="auto"/>
        <w:right w:val="none" w:sz="0" w:space="0" w:color="auto"/>
      </w:divBdr>
    </w:div>
    <w:div w:id="1044252451">
      <w:bodyDiv w:val="1"/>
      <w:marLeft w:val="0"/>
      <w:marRight w:val="0"/>
      <w:marTop w:val="0"/>
      <w:marBottom w:val="0"/>
      <w:divBdr>
        <w:top w:val="none" w:sz="0" w:space="0" w:color="auto"/>
        <w:left w:val="none" w:sz="0" w:space="0" w:color="auto"/>
        <w:bottom w:val="none" w:sz="0" w:space="0" w:color="auto"/>
        <w:right w:val="none" w:sz="0" w:space="0" w:color="auto"/>
      </w:divBdr>
    </w:div>
    <w:div w:id="1053426066">
      <w:bodyDiv w:val="1"/>
      <w:marLeft w:val="0"/>
      <w:marRight w:val="0"/>
      <w:marTop w:val="0"/>
      <w:marBottom w:val="0"/>
      <w:divBdr>
        <w:top w:val="none" w:sz="0" w:space="0" w:color="auto"/>
        <w:left w:val="none" w:sz="0" w:space="0" w:color="auto"/>
        <w:bottom w:val="none" w:sz="0" w:space="0" w:color="auto"/>
        <w:right w:val="none" w:sz="0" w:space="0" w:color="auto"/>
      </w:divBdr>
    </w:div>
    <w:div w:id="1084036004">
      <w:bodyDiv w:val="1"/>
      <w:marLeft w:val="0"/>
      <w:marRight w:val="0"/>
      <w:marTop w:val="0"/>
      <w:marBottom w:val="0"/>
      <w:divBdr>
        <w:top w:val="none" w:sz="0" w:space="0" w:color="auto"/>
        <w:left w:val="none" w:sz="0" w:space="0" w:color="auto"/>
        <w:bottom w:val="none" w:sz="0" w:space="0" w:color="auto"/>
        <w:right w:val="none" w:sz="0" w:space="0" w:color="auto"/>
      </w:divBdr>
    </w:div>
    <w:div w:id="1094278289">
      <w:bodyDiv w:val="1"/>
      <w:marLeft w:val="0"/>
      <w:marRight w:val="0"/>
      <w:marTop w:val="0"/>
      <w:marBottom w:val="0"/>
      <w:divBdr>
        <w:top w:val="none" w:sz="0" w:space="0" w:color="auto"/>
        <w:left w:val="none" w:sz="0" w:space="0" w:color="auto"/>
        <w:bottom w:val="none" w:sz="0" w:space="0" w:color="auto"/>
        <w:right w:val="none" w:sz="0" w:space="0" w:color="auto"/>
      </w:divBdr>
    </w:div>
    <w:div w:id="1106344582">
      <w:bodyDiv w:val="1"/>
      <w:marLeft w:val="0"/>
      <w:marRight w:val="0"/>
      <w:marTop w:val="0"/>
      <w:marBottom w:val="0"/>
      <w:divBdr>
        <w:top w:val="none" w:sz="0" w:space="0" w:color="auto"/>
        <w:left w:val="none" w:sz="0" w:space="0" w:color="auto"/>
        <w:bottom w:val="none" w:sz="0" w:space="0" w:color="auto"/>
        <w:right w:val="none" w:sz="0" w:space="0" w:color="auto"/>
      </w:divBdr>
    </w:div>
    <w:div w:id="1127238931">
      <w:bodyDiv w:val="1"/>
      <w:marLeft w:val="0"/>
      <w:marRight w:val="0"/>
      <w:marTop w:val="0"/>
      <w:marBottom w:val="0"/>
      <w:divBdr>
        <w:top w:val="none" w:sz="0" w:space="0" w:color="auto"/>
        <w:left w:val="none" w:sz="0" w:space="0" w:color="auto"/>
        <w:bottom w:val="none" w:sz="0" w:space="0" w:color="auto"/>
        <w:right w:val="none" w:sz="0" w:space="0" w:color="auto"/>
      </w:divBdr>
      <w:divsChild>
        <w:div w:id="1640921111">
          <w:marLeft w:val="0"/>
          <w:marRight w:val="0"/>
          <w:marTop w:val="0"/>
          <w:marBottom w:val="0"/>
          <w:divBdr>
            <w:top w:val="none" w:sz="0" w:space="0" w:color="auto"/>
            <w:left w:val="none" w:sz="0" w:space="0" w:color="auto"/>
            <w:bottom w:val="none" w:sz="0" w:space="0" w:color="auto"/>
            <w:right w:val="none" w:sz="0" w:space="0" w:color="auto"/>
          </w:divBdr>
          <w:divsChild>
            <w:div w:id="138232212">
              <w:marLeft w:val="0"/>
              <w:marRight w:val="0"/>
              <w:marTop w:val="0"/>
              <w:marBottom w:val="0"/>
              <w:divBdr>
                <w:top w:val="none" w:sz="0" w:space="0" w:color="auto"/>
                <w:left w:val="none" w:sz="0" w:space="0" w:color="auto"/>
                <w:bottom w:val="none" w:sz="0" w:space="0" w:color="auto"/>
                <w:right w:val="none" w:sz="0" w:space="0" w:color="auto"/>
              </w:divBdr>
              <w:divsChild>
                <w:div w:id="1522162177">
                  <w:marLeft w:val="0"/>
                  <w:marRight w:val="0"/>
                  <w:marTop w:val="0"/>
                  <w:marBottom w:val="0"/>
                  <w:divBdr>
                    <w:top w:val="none" w:sz="0" w:space="0" w:color="auto"/>
                    <w:left w:val="none" w:sz="0" w:space="0" w:color="auto"/>
                    <w:bottom w:val="none" w:sz="0" w:space="0" w:color="auto"/>
                    <w:right w:val="none" w:sz="0" w:space="0" w:color="auto"/>
                  </w:divBdr>
                  <w:divsChild>
                    <w:div w:id="214349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784724">
      <w:bodyDiv w:val="1"/>
      <w:marLeft w:val="0"/>
      <w:marRight w:val="0"/>
      <w:marTop w:val="0"/>
      <w:marBottom w:val="0"/>
      <w:divBdr>
        <w:top w:val="none" w:sz="0" w:space="0" w:color="auto"/>
        <w:left w:val="none" w:sz="0" w:space="0" w:color="auto"/>
        <w:bottom w:val="none" w:sz="0" w:space="0" w:color="auto"/>
        <w:right w:val="none" w:sz="0" w:space="0" w:color="auto"/>
      </w:divBdr>
    </w:div>
    <w:div w:id="1149252229">
      <w:bodyDiv w:val="1"/>
      <w:marLeft w:val="0"/>
      <w:marRight w:val="0"/>
      <w:marTop w:val="0"/>
      <w:marBottom w:val="0"/>
      <w:divBdr>
        <w:top w:val="none" w:sz="0" w:space="0" w:color="auto"/>
        <w:left w:val="none" w:sz="0" w:space="0" w:color="auto"/>
        <w:bottom w:val="none" w:sz="0" w:space="0" w:color="auto"/>
        <w:right w:val="none" w:sz="0" w:space="0" w:color="auto"/>
      </w:divBdr>
    </w:div>
    <w:div w:id="1171724189">
      <w:bodyDiv w:val="1"/>
      <w:marLeft w:val="0"/>
      <w:marRight w:val="0"/>
      <w:marTop w:val="0"/>
      <w:marBottom w:val="0"/>
      <w:divBdr>
        <w:top w:val="none" w:sz="0" w:space="0" w:color="auto"/>
        <w:left w:val="none" w:sz="0" w:space="0" w:color="auto"/>
        <w:bottom w:val="none" w:sz="0" w:space="0" w:color="auto"/>
        <w:right w:val="none" w:sz="0" w:space="0" w:color="auto"/>
      </w:divBdr>
    </w:div>
    <w:div w:id="1188175428">
      <w:bodyDiv w:val="1"/>
      <w:marLeft w:val="0"/>
      <w:marRight w:val="0"/>
      <w:marTop w:val="0"/>
      <w:marBottom w:val="0"/>
      <w:divBdr>
        <w:top w:val="none" w:sz="0" w:space="0" w:color="auto"/>
        <w:left w:val="none" w:sz="0" w:space="0" w:color="auto"/>
        <w:bottom w:val="none" w:sz="0" w:space="0" w:color="auto"/>
        <w:right w:val="none" w:sz="0" w:space="0" w:color="auto"/>
      </w:divBdr>
    </w:div>
    <w:div w:id="1195652316">
      <w:bodyDiv w:val="1"/>
      <w:marLeft w:val="0"/>
      <w:marRight w:val="0"/>
      <w:marTop w:val="0"/>
      <w:marBottom w:val="0"/>
      <w:divBdr>
        <w:top w:val="none" w:sz="0" w:space="0" w:color="auto"/>
        <w:left w:val="none" w:sz="0" w:space="0" w:color="auto"/>
        <w:bottom w:val="none" w:sz="0" w:space="0" w:color="auto"/>
        <w:right w:val="none" w:sz="0" w:space="0" w:color="auto"/>
      </w:divBdr>
    </w:div>
    <w:div w:id="1208371182">
      <w:bodyDiv w:val="1"/>
      <w:marLeft w:val="0"/>
      <w:marRight w:val="0"/>
      <w:marTop w:val="0"/>
      <w:marBottom w:val="0"/>
      <w:divBdr>
        <w:top w:val="none" w:sz="0" w:space="0" w:color="auto"/>
        <w:left w:val="none" w:sz="0" w:space="0" w:color="auto"/>
        <w:bottom w:val="none" w:sz="0" w:space="0" w:color="auto"/>
        <w:right w:val="none" w:sz="0" w:space="0" w:color="auto"/>
      </w:divBdr>
    </w:div>
    <w:div w:id="1223641071">
      <w:bodyDiv w:val="1"/>
      <w:marLeft w:val="0"/>
      <w:marRight w:val="0"/>
      <w:marTop w:val="0"/>
      <w:marBottom w:val="0"/>
      <w:divBdr>
        <w:top w:val="none" w:sz="0" w:space="0" w:color="auto"/>
        <w:left w:val="none" w:sz="0" w:space="0" w:color="auto"/>
        <w:bottom w:val="none" w:sz="0" w:space="0" w:color="auto"/>
        <w:right w:val="none" w:sz="0" w:space="0" w:color="auto"/>
      </w:divBdr>
    </w:div>
    <w:div w:id="1245147744">
      <w:bodyDiv w:val="1"/>
      <w:marLeft w:val="0"/>
      <w:marRight w:val="0"/>
      <w:marTop w:val="0"/>
      <w:marBottom w:val="0"/>
      <w:divBdr>
        <w:top w:val="none" w:sz="0" w:space="0" w:color="auto"/>
        <w:left w:val="none" w:sz="0" w:space="0" w:color="auto"/>
        <w:bottom w:val="none" w:sz="0" w:space="0" w:color="auto"/>
        <w:right w:val="none" w:sz="0" w:space="0" w:color="auto"/>
      </w:divBdr>
    </w:div>
    <w:div w:id="1310089641">
      <w:bodyDiv w:val="1"/>
      <w:marLeft w:val="0"/>
      <w:marRight w:val="0"/>
      <w:marTop w:val="0"/>
      <w:marBottom w:val="0"/>
      <w:divBdr>
        <w:top w:val="none" w:sz="0" w:space="0" w:color="auto"/>
        <w:left w:val="none" w:sz="0" w:space="0" w:color="auto"/>
        <w:bottom w:val="none" w:sz="0" w:space="0" w:color="auto"/>
        <w:right w:val="none" w:sz="0" w:space="0" w:color="auto"/>
      </w:divBdr>
    </w:div>
    <w:div w:id="1310863828">
      <w:bodyDiv w:val="1"/>
      <w:marLeft w:val="0"/>
      <w:marRight w:val="0"/>
      <w:marTop w:val="0"/>
      <w:marBottom w:val="0"/>
      <w:divBdr>
        <w:top w:val="none" w:sz="0" w:space="0" w:color="auto"/>
        <w:left w:val="none" w:sz="0" w:space="0" w:color="auto"/>
        <w:bottom w:val="none" w:sz="0" w:space="0" w:color="auto"/>
        <w:right w:val="none" w:sz="0" w:space="0" w:color="auto"/>
      </w:divBdr>
    </w:div>
    <w:div w:id="1317303336">
      <w:bodyDiv w:val="1"/>
      <w:marLeft w:val="0"/>
      <w:marRight w:val="0"/>
      <w:marTop w:val="0"/>
      <w:marBottom w:val="0"/>
      <w:divBdr>
        <w:top w:val="none" w:sz="0" w:space="0" w:color="auto"/>
        <w:left w:val="none" w:sz="0" w:space="0" w:color="auto"/>
        <w:bottom w:val="none" w:sz="0" w:space="0" w:color="auto"/>
        <w:right w:val="none" w:sz="0" w:space="0" w:color="auto"/>
      </w:divBdr>
    </w:div>
    <w:div w:id="1360624292">
      <w:bodyDiv w:val="1"/>
      <w:marLeft w:val="0"/>
      <w:marRight w:val="0"/>
      <w:marTop w:val="0"/>
      <w:marBottom w:val="0"/>
      <w:divBdr>
        <w:top w:val="none" w:sz="0" w:space="0" w:color="auto"/>
        <w:left w:val="none" w:sz="0" w:space="0" w:color="auto"/>
        <w:bottom w:val="none" w:sz="0" w:space="0" w:color="auto"/>
        <w:right w:val="none" w:sz="0" w:space="0" w:color="auto"/>
      </w:divBdr>
    </w:div>
    <w:div w:id="1402869534">
      <w:bodyDiv w:val="1"/>
      <w:marLeft w:val="0"/>
      <w:marRight w:val="0"/>
      <w:marTop w:val="0"/>
      <w:marBottom w:val="0"/>
      <w:divBdr>
        <w:top w:val="none" w:sz="0" w:space="0" w:color="auto"/>
        <w:left w:val="none" w:sz="0" w:space="0" w:color="auto"/>
        <w:bottom w:val="none" w:sz="0" w:space="0" w:color="auto"/>
        <w:right w:val="none" w:sz="0" w:space="0" w:color="auto"/>
      </w:divBdr>
    </w:div>
    <w:div w:id="1435712835">
      <w:bodyDiv w:val="1"/>
      <w:marLeft w:val="0"/>
      <w:marRight w:val="0"/>
      <w:marTop w:val="0"/>
      <w:marBottom w:val="0"/>
      <w:divBdr>
        <w:top w:val="none" w:sz="0" w:space="0" w:color="auto"/>
        <w:left w:val="none" w:sz="0" w:space="0" w:color="auto"/>
        <w:bottom w:val="none" w:sz="0" w:space="0" w:color="auto"/>
        <w:right w:val="none" w:sz="0" w:space="0" w:color="auto"/>
      </w:divBdr>
    </w:div>
    <w:div w:id="1464349247">
      <w:bodyDiv w:val="1"/>
      <w:marLeft w:val="0"/>
      <w:marRight w:val="0"/>
      <w:marTop w:val="0"/>
      <w:marBottom w:val="0"/>
      <w:divBdr>
        <w:top w:val="none" w:sz="0" w:space="0" w:color="auto"/>
        <w:left w:val="none" w:sz="0" w:space="0" w:color="auto"/>
        <w:bottom w:val="none" w:sz="0" w:space="0" w:color="auto"/>
        <w:right w:val="none" w:sz="0" w:space="0" w:color="auto"/>
      </w:divBdr>
    </w:div>
    <w:div w:id="1545142320">
      <w:bodyDiv w:val="1"/>
      <w:marLeft w:val="0"/>
      <w:marRight w:val="0"/>
      <w:marTop w:val="0"/>
      <w:marBottom w:val="0"/>
      <w:divBdr>
        <w:top w:val="none" w:sz="0" w:space="0" w:color="auto"/>
        <w:left w:val="none" w:sz="0" w:space="0" w:color="auto"/>
        <w:bottom w:val="none" w:sz="0" w:space="0" w:color="auto"/>
        <w:right w:val="none" w:sz="0" w:space="0" w:color="auto"/>
      </w:divBdr>
    </w:div>
    <w:div w:id="1575628871">
      <w:bodyDiv w:val="1"/>
      <w:marLeft w:val="0"/>
      <w:marRight w:val="0"/>
      <w:marTop w:val="0"/>
      <w:marBottom w:val="0"/>
      <w:divBdr>
        <w:top w:val="none" w:sz="0" w:space="0" w:color="auto"/>
        <w:left w:val="none" w:sz="0" w:space="0" w:color="auto"/>
        <w:bottom w:val="none" w:sz="0" w:space="0" w:color="auto"/>
        <w:right w:val="none" w:sz="0" w:space="0" w:color="auto"/>
      </w:divBdr>
    </w:div>
    <w:div w:id="1581672858">
      <w:bodyDiv w:val="1"/>
      <w:marLeft w:val="0"/>
      <w:marRight w:val="0"/>
      <w:marTop w:val="0"/>
      <w:marBottom w:val="0"/>
      <w:divBdr>
        <w:top w:val="none" w:sz="0" w:space="0" w:color="auto"/>
        <w:left w:val="none" w:sz="0" w:space="0" w:color="auto"/>
        <w:bottom w:val="none" w:sz="0" w:space="0" w:color="auto"/>
        <w:right w:val="none" w:sz="0" w:space="0" w:color="auto"/>
      </w:divBdr>
    </w:div>
    <w:div w:id="1587609886">
      <w:bodyDiv w:val="1"/>
      <w:marLeft w:val="0"/>
      <w:marRight w:val="0"/>
      <w:marTop w:val="0"/>
      <w:marBottom w:val="0"/>
      <w:divBdr>
        <w:top w:val="none" w:sz="0" w:space="0" w:color="auto"/>
        <w:left w:val="none" w:sz="0" w:space="0" w:color="auto"/>
        <w:bottom w:val="none" w:sz="0" w:space="0" w:color="auto"/>
        <w:right w:val="none" w:sz="0" w:space="0" w:color="auto"/>
      </w:divBdr>
    </w:div>
    <w:div w:id="1587615022">
      <w:bodyDiv w:val="1"/>
      <w:marLeft w:val="0"/>
      <w:marRight w:val="0"/>
      <w:marTop w:val="0"/>
      <w:marBottom w:val="0"/>
      <w:divBdr>
        <w:top w:val="none" w:sz="0" w:space="0" w:color="auto"/>
        <w:left w:val="none" w:sz="0" w:space="0" w:color="auto"/>
        <w:bottom w:val="none" w:sz="0" w:space="0" w:color="auto"/>
        <w:right w:val="none" w:sz="0" w:space="0" w:color="auto"/>
      </w:divBdr>
    </w:div>
    <w:div w:id="1600020441">
      <w:bodyDiv w:val="1"/>
      <w:marLeft w:val="0"/>
      <w:marRight w:val="0"/>
      <w:marTop w:val="0"/>
      <w:marBottom w:val="0"/>
      <w:divBdr>
        <w:top w:val="none" w:sz="0" w:space="0" w:color="auto"/>
        <w:left w:val="none" w:sz="0" w:space="0" w:color="auto"/>
        <w:bottom w:val="none" w:sz="0" w:space="0" w:color="auto"/>
        <w:right w:val="none" w:sz="0" w:space="0" w:color="auto"/>
      </w:divBdr>
    </w:div>
    <w:div w:id="1693723755">
      <w:bodyDiv w:val="1"/>
      <w:marLeft w:val="0"/>
      <w:marRight w:val="0"/>
      <w:marTop w:val="0"/>
      <w:marBottom w:val="0"/>
      <w:divBdr>
        <w:top w:val="none" w:sz="0" w:space="0" w:color="auto"/>
        <w:left w:val="none" w:sz="0" w:space="0" w:color="auto"/>
        <w:bottom w:val="none" w:sz="0" w:space="0" w:color="auto"/>
        <w:right w:val="none" w:sz="0" w:space="0" w:color="auto"/>
      </w:divBdr>
    </w:div>
    <w:div w:id="1706564375">
      <w:bodyDiv w:val="1"/>
      <w:marLeft w:val="0"/>
      <w:marRight w:val="0"/>
      <w:marTop w:val="0"/>
      <w:marBottom w:val="0"/>
      <w:divBdr>
        <w:top w:val="none" w:sz="0" w:space="0" w:color="auto"/>
        <w:left w:val="none" w:sz="0" w:space="0" w:color="auto"/>
        <w:bottom w:val="none" w:sz="0" w:space="0" w:color="auto"/>
        <w:right w:val="none" w:sz="0" w:space="0" w:color="auto"/>
      </w:divBdr>
    </w:div>
    <w:div w:id="1739861914">
      <w:bodyDiv w:val="1"/>
      <w:marLeft w:val="0"/>
      <w:marRight w:val="0"/>
      <w:marTop w:val="0"/>
      <w:marBottom w:val="0"/>
      <w:divBdr>
        <w:top w:val="none" w:sz="0" w:space="0" w:color="auto"/>
        <w:left w:val="none" w:sz="0" w:space="0" w:color="auto"/>
        <w:bottom w:val="none" w:sz="0" w:space="0" w:color="auto"/>
        <w:right w:val="none" w:sz="0" w:space="0" w:color="auto"/>
      </w:divBdr>
    </w:div>
    <w:div w:id="1740249725">
      <w:bodyDiv w:val="1"/>
      <w:marLeft w:val="0"/>
      <w:marRight w:val="0"/>
      <w:marTop w:val="0"/>
      <w:marBottom w:val="0"/>
      <w:divBdr>
        <w:top w:val="none" w:sz="0" w:space="0" w:color="auto"/>
        <w:left w:val="none" w:sz="0" w:space="0" w:color="auto"/>
        <w:bottom w:val="none" w:sz="0" w:space="0" w:color="auto"/>
        <w:right w:val="none" w:sz="0" w:space="0" w:color="auto"/>
      </w:divBdr>
    </w:div>
    <w:div w:id="1792236903">
      <w:bodyDiv w:val="1"/>
      <w:marLeft w:val="0"/>
      <w:marRight w:val="0"/>
      <w:marTop w:val="0"/>
      <w:marBottom w:val="0"/>
      <w:divBdr>
        <w:top w:val="none" w:sz="0" w:space="0" w:color="auto"/>
        <w:left w:val="none" w:sz="0" w:space="0" w:color="auto"/>
        <w:bottom w:val="none" w:sz="0" w:space="0" w:color="auto"/>
        <w:right w:val="none" w:sz="0" w:space="0" w:color="auto"/>
      </w:divBdr>
    </w:div>
    <w:div w:id="1819760275">
      <w:bodyDiv w:val="1"/>
      <w:marLeft w:val="0"/>
      <w:marRight w:val="0"/>
      <w:marTop w:val="0"/>
      <w:marBottom w:val="0"/>
      <w:divBdr>
        <w:top w:val="none" w:sz="0" w:space="0" w:color="auto"/>
        <w:left w:val="none" w:sz="0" w:space="0" w:color="auto"/>
        <w:bottom w:val="none" w:sz="0" w:space="0" w:color="auto"/>
        <w:right w:val="none" w:sz="0" w:space="0" w:color="auto"/>
      </w:divBdr>
    </w:div>
    <w:div w:id="1878618056">
      <w:bodyDiv w:val="1"/>
      <w:marLeft w:val="0"/>
      <w:marRight w:val="0"/>
      <w:marTop w:val="0"/>
      <w:marBottom w:val="0"/>
      <w:divBdr>
        <w:top w:val="none" w:sz="0" w:space="0" w:color="auto"/>
        <w:left w:val="none" w:sz="0" w:space="0" w:color="auto"/>
        <w:bottom w:val="none" w:sz="0" w:space="0" w:color="auto"/>
        <w:right w:val="none" w:sz="0" w:space="0" w:color="auto"/>
      </w:divBdr>
    </w:div>
    <w:div w:id="1902984434">
      <w:bodyDiv w:val="1"/>
      <w:marLeft w:val="0"/>
      <w:marRight w:val="0"/>
      <w:marTop w:val="0"/>
      <w:marBottom w:val="0"/>
      <w:divBdr>
        <w:top w:val="none" w:sz="0" w:space="0" w:color="auto"/>
        <w:left w:val="none" w:sz="0" w:space="0" w:color="auto"/>
        <w:bottom w:val="none" w:sz="0" w:space="0" w:color="auto"/>
        <w:right w:val="none" w:sz="0" w:space="0" w:color="auto"/>
      </w:divBdr>
    </w:div>
    <w:div w:id="1929773880">
      <w:bodyDiv w:val="1"/>
      <w:marLeft w:val="0"/>
      <w:marRight w:val="0"/>
      <w:marTop w:val="0"/>
      <w:marBottom w:val="0"/>
      <w:divBdr>
        <w:top w:val="none" w:sz="0" w:space="0" w:color="auto"/>
        <w:left w:val="none" w:sz="0" w:space="0" w:color="auto"/>
        <w:bottom w:val="none" w:sz="0" w:space="0" w:color="auto"/>
        <w:right w:val="none" w:sz="0" w:space="0" w:color="auto"/>
      </w:divBdr>
    </w:div>
    <w:div w:id="1943102931">
      <w:bodyDiv w:val="1"/>
      <w:marLeft w:val="0"/>
      <w:marRight w:val="0"/>
      <w:marTop w:val="0"/>
      <w:marBottom w:val="0"/>
      <w:divBdr>
        <w:top w:val="none" w:sz="0" w:space="0" w:color="auto"/>
        <w:left w:val="none" w:sz="0" w:space="0" w:color="auto"/>
        <w:bottom w:val="none" w:sz="0" w:space="0" w:color="auto"/>
        <w:right w:val="none" w:sz="0" w:space="0" w:color="auto"/>
      </w:divBdr>
      <w:divsChild>
        <w:div w:id="18897789">
          <w:marLeft w:val="0"/>
          <w:marRight w:val="0"/>
          <w:marTop w:val="0"/>
          <w:marBottom w:val="0"/>
          <w:divBdr>
            <w:top w:val="none" w:sz="0" w:space="0" w:color="auto"/>
            <w:left w:val="none" w:sz="0" w:space="0" w:color="auto"/>
            <w:bottom w:val="none" w:sz="0" w:space="0" w:color="auto"/>
            <w:right w:val="none" w:sz="0" w:space="0" w:color="auto"/>
          </w:divBdr>
          <w:divsChild>
            <w:div w:id="1816293174">
              <w:marLeft w:val="0"/>
              <w:marRight w:val="0"/>
              <w:marTop w:val="0"/>
              <w:marBottom w:val="0"/>
              <w:divBdr>
                <w:top w:val="none" w:sz="0" w:space="0" w:color="auto"/>
                <w:left w:val="none" w:sz="0" w:space="0" w:color="auto"/>
                <w:bottom w:val="none" w:sz="0" w:space="0" w:color="auto"/>
                <w:right w:val="none" w:sz="0" w:space="0" w:color="auto"/>
              </w:divBdr>
              <w:divsChild>
                <w:div w:id="1907954492">
                  <w:marLeft w:val="0"/>
                  <w:marRight w:val="0"/>
                  <w:marTop w:val="0"/>
                  <w:marBottom w:val="0"/>
                  <w:divBdr>
                    <w:top w:val="none" w:sz="0" w:space="0" w:color="auto"/>
                    <w:left w:val="none" w:sz="0" w:space="0" w:color="auto"/>
                    <w:bottom w:val="none" w:sz="0" w:space="0" w:color="auto"/>
                    <w:right w:val="none" w:sz="0" w:space="0" w:color="auto"/>
                  </w:divBdr>
                  <w:divsChild>
                    <w:div w:id="1417483665">
                      <w:marLeft w:val="0"/>
                      <w:marRight w:val="0"/>
                      <w:marTop w:val="0"/>
                      <w:marBottom w:val="0"/>
                      <w:divBdr>
                        <w:top w:val="none" w:sz="0" w:space="0" w:color="auto"/>
                        <w:left w:val="none" w:sz="0" w:space="0" w:color="auto"/>
                        <w:bottom w:val="none" w:sz="0" w:space="0" w:color="auto"/>
                        <w:right w:val="none" w:sz="0" w:space="0" w:color="auto"/>
                      </w:divBdr>
                      <w:divsChild>
                        <w:div w:id="1072463603">
                          <w:marLeft w:val="0"/>
                          <w:marRight w:val="0"/>
                          <w:marTop w:val="0"/>
                          <w:marBottom w:val="0"/>
                          <w:divBdr>
                            <w:top w:val="none" w:sz="0" w:space="0" w:color="auto"/>
                            <w:left w:val="none" w:sz="0" w:space="0" w:color="auto"/>
                            <w:bottom w:val="none" w:sz="0" w:space="0" w:color="auto"/>
                            <w:right w:val="none" w:sz="0" w:space="0" w:color="auto"/>
                          </w:divBdr>
                          <w:divsChild>
                            <w:div w:id="1576934620">
                              <w:marLeft w:val="0"/>
                              <w:marRight w:val="0"/>
                              <w:marTop w:val="0"/>
                              <w:marBottom w:val="0"/>
                              <w:divBdr>
                                <w:top w:val="none" w:sz="0" w:space="0" w:color="auto"/>
                                <w:left w:val="none" w:sz="0" w:space="0" w:color="auto"/>
                                <w:bottom w:val="none" w:sz="0" w:space="0" w:color="auto"/>
                                <w:right w:val="none" w:sz="0" w:space="0" w:color="auto"/>
                              </w:divBdr>
                              <w:divsChild>
                                <w:div w:id="753236709">
                                  <w:marLeft w:val="0"/>
                                  <w:marRight w:val="0"/>
                                  <w:marTop w:val="0"/>
                                  <w:marBottom w:val="0"/>
                                  <w:divBdr>
                                    <w:top w:val="none" w:sz="0" w:space="0" w:color="auto"/>
                                    <w:left w:val="none" w:sz="0" w:space="0" w:color="auto"/>
                                    <w:bottom w:val="none" w:sz="0" w:space="0" w:color="auto"/>
                                    <w:right w:val="none" w:sz="0" w:space="0" w:color="auto"/>
                                  </w:divBdr>
                                  <w:divsChild>
                                    <w:div w:id="127390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2418159">
      <w:bodyDiv w:val="1"/>
      <w:marLeft w:val="0"/>
      <w:marRight w:val="0"/>
      <w:marTop w:val="0"/>
      <w:marBottom w:val="0"/>
      <w:divBdr>
        <w:top w:val="none" w:sz="0" w:space="0" w:color="auto"/>
        <w:left w:val="none" w:sz="0" w:space="0" w:color="auto"/>
        <w:bottom w:val="none" w:sz="0" w:space="0" w:color="auto"/>
        <w:right w:val="none" w:sz="0" w:space="0" w:color="auto"/>
      </w:divBdr>
      <w:divsChild>
        <w:div w:id="1149705938">
          <w:marLeft w:val="0"/>
          <w:marRight w:val="0"/>
          <w:marTop w:val="0"/>
          <w:marBottom w:val="0"/>
          <w:divBdr>
            <w:top w:val="none" w:sz="0" w:space="0" w:color="auto"/>
            <w:left w:val="none" w:sz="0" w:space="0" w:color="auto"/>
            <w:bottom w:val="none" w:sz="0" w:space="0" w:color="auto"/>
            <w:right w:val="none" w:sz="0" w:space="0" w:color="auto"/>
          </w:divBdr>
          <w:divsChild>
            <w:div w:id="943851726">
              <w:marLeft w:val="0"/>
              <w:marRight w:val="0"/>
              <w:marTop w:val="0"/>
              <w:marBottom w:val="0"/>
              <w:divBdr>
                <w:top w:val="none" w:sz="0" w:space="0" w:color="auto"/>
                <w:left w:val="none" w:sz="0" w:space="0" w:color="auto"/>
                <w:bottom w:val="none" w:sz="0" w:space="0" w:color="auto"/>
                <w:right w:val="none" w:sz="0" w:space="0" w:color="auto"/>
              </w:divBdr>
              <w:divsChild>
                <w:div w:id="1010303695">
                  <w:marLeft w:val="0"/>
                  <w:marRight w:val="0"/>
                  <w:marTop w:val="0"/>
                  <w:marBottom w:val="0"/>
                  <w:divBdr>
                    <w:top w:val="none" w:sz="0" w:space="0" w:color="auto"/>
                    <w:left w:val="none" w:sz="0" w:space="0" w:color="auto"/>
                    <w:bottom w:val="none" w:sz="0" w:space="0" w:color="auto"/>
                    <w:right w:val="none" w:sz="0" w:space="0" w:color="auto"/>
                  </w:divBdr>
                  <w:divsChild>
                    <w:div w:id="1009793460">
                      <w:marLeft w:val="0"/>
                      <w:marRight w:val="0"/>
                      <w:marTop w:val="0"/>
                      <w:marBottom w:val="0"/>
                      <w:divBdr>
                        <w:top w:val="none" w:sz="0" w:space="0" w:color="auto"/>
                        <w:left w:val="none" w:sz="0" w:space="0" w:color="auto"/>
                        <w:bottom w:val="none" w:sz="0" w:space="0" w:color="auto"/>
                        <w:right w:val="none" w:sz="0" w:space="0" w:color="auto"/>
                      </w:divBdr>
                      <w:divsChild>
                        <w:div w:id="1013992662">
                          <w:marLeft w:val="0"/>
                          <w:marRight w:val="0"/>
                          <w:marTop w:val="0"/>
                          <w:marBottom w:val="0"/>
                          <w:divBdr>
                            <w:top w:val="none" w:sz="0" w:space="0" w:color="auto"/>
                            <w:left w:val="none" w:sz="0" w:space="0" w:color="auto"/>
                            <w:bottom w:val="none" w:sz="0" w:space="0" w:color="auto"/>
                            <w:right w:val="none" w:sz="0" w:space="0" w:color="auto"/>
                          </w:divBdr>
                          <w:divsChild>
                            <w:div w:id="213478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6299169">
      <w:bodyDiv w:val="1"/>
      <w:marLeft w:val="0"/>
      <w:marRight w:val="0"/>
      <w:marTop w:val="0"/>
      <w:marBottom w:val="0"/>
      <w:divBdr>
        <w:top w:val="none" w:sz="0" w:space="0" w:color="auto"/>
        <w:left w:val="none" w:sz="0" w:space="0" w:color="auto"/>
        <w:bottom w:val="none" w:sz="0" w:space="0" w:color="auto"/>
        <w:right w:val="none" w:sz="0" w:space="0" w:color="auto"/>
      </w:divBdr>
      <w:divsChild>
        <w:div w:id="1367952556">
          <w:marLeft w:val="0"/>
          <w:marRight w:val="0"/>
          <w:marTop w:val="0"/>
          <w:marBottom w:val="0"/>
          <w:divBdr>
            <w:top w:val="none" w:sz="0" w:space="0" w:color="auto"/>
            <w:left w:val="none" w:sz="0" w:space="0" w:color="auto"/>
            <w:bottom w:val="none" w:sz="0" w:space="0" w:color="auto"/>
            <w:right w:val="none" w:sz="0" w:space="0" w:color="auto"/>
          </w:divBdr>
          <w:divsChild>
            <w:div w:id="712847979">
              <w:marLeft w:val="0"/>
              <w:marRight w:val="0"/>
              <w:marTop w:val="0"/>
              <w:marBottom w:val="0"/>
              <w:divBdr>
                <w:top w:val="none" w:sz="0" w:space="0" w:color="auto"/>
                <w:left w:val="none" w:sz="0" w:space="0" w:color="auto"/>
                <w:bottom w:val="none" w:sz="0" w:space="0" w:color="auto"/>
                <w:right w:val="none" w:sz="0" w:space="0" w:color="auto"/>
              </w:divBdr>
              <w:divsChild>
                <w:div w:id="2094738099">
                  <w:marLeft w:val="0"/>
                  <w:marRight w:val="0"/>
                  <w:marTop w:val="0"/>
                  <w:marBottom w:val="0"/>
                  <w:divBdr>
                    <w:top w:val="none" w:sz="0" w:space="0" w:color="auto"/>
                    <w:left w:val="none" w:sz="0" w:space="0" w:color="auto"/>
                    <w:bottom w:val="none" w:sz="0" w:space="0" w:color="auto"/>
                    <w:right w:val="none" w:sz="0" w:space="0" w:color="auto"/>
                  </w:divBdr>
                  <w:divsChild>
                    <w:div w:id="383255579">
                      <w:marLeft w:val="0"/>
                      <w:marRight w:val="0"/>
                      <w:marTop w:val="0"/>
                      <w:marBottom w:val="0"/>
                      <w:divBdr>
                        <w:top w:val="none" w:sz="0" w:space="0" w:color="auto"/>
                        <w:left w:val="none" w:sz="0" w:space="0" w:color="auto"/>
                        <w:bottom w:val="none" w:sz="0" w:space="0" w:color="auto"/>
                        <w:right w:val="none" w:sz="0" w:space="0" w:color="auto"/>
                      </w:divBdr>
                      <w:divsChild>
                        <w:div w:id="1038894389">
                          <w:marLeft w:val="0"/>
                          <w:marRight w:val="0"/>
                          <w:marTop w:val="0"/>
                          <w:marBottom w:val="0"/>
                          <w:divBdr>
                            <w:top w:val="none" w:sz="0" w:space="0" w:color="auto"/>
                            <w:left w:val="none" w:sz="0" w:space="0" w:color="auto"/>
                            <w:bottom w:val="none" w:sz="0" w:space="0" w:color="auto"/>
                            <w:right w:val="none" w:sz="0" w:space="0" w:color="auto"/>
                          </w:divBdr>
                          <w:divsChild>
                            <w:div w:id="41860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9164710">
      <w:bodyDiv w:val="1"/>
      <w:marLeft w:val="0"/>
      <w:marRight w:val="0"/>
      <w:marTop w:val="0"/>
      <w:marBottom w:val="0"/>
      <w:divBdr>
        <w:top w:val="none" w:sz="0" w:space="0" w:color="auto"/>
        <w:left w:val="none" w:sz="0" w:space="0" w:color="auto"/>
        <w:bottom w:val="none" w:sz="0" w:space="0" w:color="auto"/>
        <w:right w:val="none" w:sz="0" w:space="0" w:color="auto"/>
      </w:divBdr>
    </w:div>
    <w:div w:id="2032994650">
      <w:bodyDiv w:val="1"/>
      <w:marLeft w:val="0"/>
      <w:marRight w:val="0"/>
      <w:marTop w:val="0"/>
      <w:marBottom w:val="0"/>
      <w:divBdr>
        <w:top w:val="none" w:sz="0" w:space="0" w:color="auto"/>
        <w:left w:val="none" w:sz="0" w:space="0" w:color="auto"/>
        <w:bottom w:val="none" w:sz="0" w:space="0" w:color="auto"/>
        <w:right w:val="none" w:sz="0" w:space="0" w:color="auto"/>
      </w:divBdr>
    </w:div>
    <w:div w:id="2043943299">
      <w:bodyDiv w:val="1"/>
      <w:marLeft w:val="0"/>
      <w:marRight w:val="0"/>
      <w:marTop w:val="0"/>
      <w:marBottom w:val="0"/>
      <w:divBdr>
        <w:top w:val="none" w:sz="0" w:space="0" w:color="auto"/>
        <w:left w:val="none" w:sz="0" w:space="0" w:color="auto"/>
        <w:bottom w:val="none" w:sz="0" w:space="0" w:color="auto"/>
        <w:right w:val="none" w:sz="0" w:space="0" w:color="auto"/>
      </w:divBdr>
    </w:div>
    <w:div w:id="2109736813">
      <w:bodyDiv w:val="1"/>
      <w:marLeft w:val="0"/>
      <w:marRight w:val="0"/>
      <w:marTop w:val="0"/>
      <w:marBottom w:val="0"/>
      <w:divBdr>
        <w:top w:val="none" w:sz="0" w:space="0" w:color="auto"/>
        <w:left w:val="none" w:sz="0" w:space="0" w:color="auto"/>
        <w:bottom w:val="none" w:sz="0" w:space="0" w:color="auto"/>
        <w:right w:val="none" w:sz="0" w:space="0" w:color="auto"/>
      </w:divBdr>
    </w:div>
    <w:div w:id="2128237360">
      <w:bodyDiv w:val="1"/>
      <w:marLeft w:val="0"/>
      <w:marRight w:val="0"/>
      <w:marTop w:val="0"/>
      <w:marBottom w:val="0"/>
      <w:divBdr>
        <w:top w:val="none" w:sz="0" w:space="0" w:color="auto"/>
        <w:left w:val="none" w:sz="0" w:space="0" w:color="auto"/>
        <w:bottom w:val="none" w:sz="0" w:space="0" w:color="auto"/>
        <w:right w:val="none" w:sz="0" w:space="0" w:color="auto"/>
      </w:divBdr>
    </w:div>
    <w:div w:id="2130122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s>
</file>

<file path=word/_rels/footnotes.xml.rels><?xml version="1.0" encoding="UTF-8" standalone="yes"?>
<Relationships xmlns="http://schemas.openxmlformats.org/package/2006/relationships"><Relationship Id="rId3" Type="http://schemas.openxmlformats.org/officeDocument/2006/relationships/hyperlink" Target="https://www.dnb.nl/openbaar-register/" TargetMode="External"/><Relationship Id="rId2" Type="http://schemas.openxmlformats.org/officeDocument/2006/relationships/hyperlink" Target="https://www.dnb.nl/openbaar-register/" TargetMode="External"/><Relationship Id="rId1" Type="http://schemas.openxmlformats.org/officeDocument/2006/relationships/hyperlink" Target="https://www.kcbr.nl/sites/default/files/2023-12/Handboek%20Meting%20Regeldrukkosten%202023%20-%20DEF%20-%204-12-2023%20toegankelijk.pdf" TargetMode="External"/><Relationship Id="rId5" Type="http://schemas.openxmlformats.org/officeDocument/2006/relationships/hyperlink" Target="https://www.dnb.nl/nieuws-voor-de-sector/toezicht-2022/uitkomsten-esg-environmental-social-governance-onderzoeken-bij-verzekeraars/" TargetMode="External"/><Relationship Id="rId4" Type="http://schemas.openxmlformats.org/officeDocument/2006/relationships/hyperlink" Target="https://www.dnb.nl/openbaar-register/"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80</ap:Pages>
  <ap:Words>30774</ap:Words>
  <ap:Characters>169261</ap:Characters>
  <ap:DocSecurity>4</ap:DocSecurity>
  <ap:Lines>1410</ap:Lines>
  <ap:Paragraphs>399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199636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2026-09-04T13:15:00.0000000Z</dcterms:created>
  <dcterms:modified xsi:type="dcterms:W3CDTF">2026-09-04T13:15:00.0000000Z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913c72d-4ff4-4b4e-b1b7-a3b0df073745_Enabled">
    <vt:lpwstr>true</vt:lpwstr>
  </property>
  <property fmtid="{D5CDD505-2E9C-101B-9397-08002B2CF9AE}" pid="3" name="MSIP_Label_e913c72d-4ff4-4b4e-b1b7-a3b0df073745_SetDate">
    <vt:lpwstr>2025-03-12T10:49:19Z</vt:lpwstr>
  </property>
  <property fmtid="{D5CDD505-2E9C-101B-9397-08002B2CF9AE}" pid="4" name="MSIP_Label_e913c72d-4ff4-4b4e-b1b7-a3b0df073745_Method">
    <vt:lpwstr>Privileged</vt:lpwstr>
  </property>
  <property fmtid="{D5CDD505-2E9C-101B-9397-08002B2CF9AE}" pid="5" name="MSIP_Label_e913c72d-4ff4-4b4e-b1b7-a3b0df073745_Name">
    <vt:lpwstr>FIN-DGGT-Dep. V.</vt:lpwstr>
  </property>
  <property fmtid="{D5CDD505-2E9C-101B-9397-08002B2CF9AE}" pid="6" name="MSIP_Label_e913c72d-4ff4-4b4e-b1b7-a3b0df073745_SiteId">
    <vt:lpwstr>84712536-f524-40a0-913b-5d25ba502732</vt:lpwstr>
  </property>
  <property fmtid="{D5CDD505-2E9C-101B-9397-08002B2CF9AE}" pid="7" name="MSIP_Label_e913c72d-4ff4-4b4e-b1b7-a3b0df073745_ActionId">
    <vt:lpwstr>987d847c-e401-4126-9dde-e6959c606264</vt:lpwstr>
  </property>
  <property fmtid="{D5CDD505-2E9C-101B-9397-08002B2CF9AE}" pid="8" name="MSIP_Label_e913c72d-4ff4-4b4e-b1b7-a3b0df073745_ContentBits">
    <vt:lpwstr>0</vt:lpwstr>
  </property>
  <property fmtid="{D5CDD505-2E9C-101B-9397-08002B2CF9AE}" pid="9" name="ContentTypeId">
    <vt:lpwstr>0x01010038E60350FC170647B310166F2EB204D8</vt:lpwstr>
  </property>
</Properties>
</file>