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6E1C" w:rsidR="00C10054" w:rsidP="00864F94" w:rsidRDefault="00BD171E" w14:paraId="5C6A98AD" w14:textId="6AD2E1C3">
      <w:pPr>
        <w:widowControl w:val="0"/>
        <w:tabs>
          <w:tab w:val="num" w:pos="720"/>
        </w:tabs>
        <w:spacing w:line="240" w:lineRule="atLeast"/>
        <w:rPr>
          <w:rFonts w:ascii="Verdana" w:hAnsi="Verdana" w:cs="Arial"/>
          <w:b/>
          <w:sz w:val="18"/>
          <w:szCs w:val="18"/>
        </w:rPr>
      </w:pPr>
      <w:r w:rsidRPr="00506E1C">
        <w:rPr>
          <w:rFonts w:ascii="Verdana" w:hAnsi="Verdana" w:cs="Arial"/>
          <w:b/>
          <w:sz w:val="18"/>
          <w:szCs w:val="18"/>
        </w:rPr>
        <w:t>Wijziging van de Wet op het financieel toezicht</w:t>
      </w:r>
      <w:r w:rsidRPr="00506E1C" w:rsidR="00F4482C">
        <w:rPr>
          <w:rFonts w:ascii="Verdana" w:hAnsi="Verdana" w:cs="Arial"/>
          <w:b/>
          <w:sz w:val="18"/>
          <w:szCs w:val="18"/>
        </w:rPr>
        <w:t xml:space="preserve"> </w:t>
      </w:r>
      <w:r w:rsidRPr="00506E1C" w:rsidR="003405C6">
        <w:rPr>
          <w:rFonts w:ascii="Verdana" w:hAnsi="Verdana" w:cs="Arial"/>
          <w:b/>
          <w:sz w:val="18"/>
          <w:szCs w:val="18"/>
        </w:rPr>
        <w:t>ter</w:t>
      </w:r>
      <w:r w:rsidRPr="00506E1C" w:rsidR="00AC00B6">
        <w:rPr>
          <w:rFonts w:ascii="Verdana" w:hAnsi="Verdana" w:cs="Arial"/>
          <w:b/>
          <w:sz w:val="18"/>
          <w:szCs w:val="18"/>
        </w:rPr>
        <w:t xml:space="preserve"> </w:t>
      </w:r>
      <w:r w:rsidRPr="00506E1C">
        <w:rPr>
          <w:rFonts w:ascii="Verdana" w:hAnsi="Verdana" w:cs="Arial"/>
          <w:b/>
          <w:iCs/>
          <w:sz w:val="18"/>
          <w:szCs w:val="18"/>
        </w:rPr>
        <w:t>implementatie</w:t>
      </w:r>
      <w:r w:rsidRPr="00506E1C">
        <w:rPr>
          <w:rFonts w:ascii="Verdana" w:hAnsi="Verdana" w:cs="Arial"/>
          <w:b/>
          <w:i/>
          <w:sz w:val="18"/>
          <w:szCs w:val="18"/>
        </w:rPr>
        <w:t xml:space="preserve"> </w:t>
      </w:r>
      <w:r w:rsidRPr="00506E1C">
        <w:rPr>
          <w:rFonts w:ascii="Verdana" w:hAnsi="Verdana" w:cs="Arial"/>
          <w:b/>
          <w:iCs/>
          <w:sz w:val="18"/>
          <w:szCs w:val="18"/>
        </w:rPr>
        <w:t>van</w:t>
      </w:r>
      <w:r w:rsidRPr="00506E1C">
        <w:rPr>
          <w:rFonts w:ascii="Verdana" w:hAnsi="Verdana" w:cs="Arial"/>
          <w:b/>
          <w:i/>
          <w:sz w:val="18"/>
          <w:szCs w:val="18"/>
        </w:rPr>
        <w:t xml:space="preserve"> </w:t>
      </w:r>
      <w:r w:rsidRPr="00506E1C">
        <w:rPr>
          <w:rFonts w:ascii="Verdana" w:hAnsi="Verdana" w:cs="Arial"/>
          <w:b/>
          <w:iCs/>
          <w:sz w:val="18"/>
          <w:szCs w:val="18"/>
        </w:rPr>
        <w:t xml:space="preserve">Richtlijn (EU) 2025/2 </w:t>
      </w:r>
      <w:r w:rsidRPr="00506E1C" w:rsidR="00E313C2">
        <w:rPr>
          <w:rFonts w:ascii="Verdana" w:hAnsi="Verdana" w:cs="Arial"/>
          <w:b/>
          <w:iCs/>
          <w:sz w:val="18"/>
          <w:szCs w:val="18"/>
        </w:rPr>
        <w:t xml:space="preserve">met betrekking tot </w:t>
      </w:r>
      <w:r w:rsidRPr="00506E1C" w:rsidR="00C10054">
        <w:rPr>
          <w:rFonts w:ascii="Verdana" w:hAnsi="Verdana" w:cs="Arial"/>
          <w:b/>
          <w:iCs/>
          <w:sz w:val="18"/>
          <w:szCs w:val="18"/>
        </w:rPr>
        <w:t>kapitaalvereisten voor verzekeraars</w:t>
      </w:r>
      <w:r w:rsidRPr="00506E1C" w:rsidR="008774F0">
        <w:rPr>
          <w:rFonts w:ascii="Verdana" w:hAnsi="Verdana" w:cs="Arial"/>
          <w:b/>
          <w:iCs/>
          <w:sz w:val="18"/>
          <w:szCs w:val="18"/>
        </w:rPr>
        <w:t xml:space="preserve"> </w:t>
      </w:r>
      <w:r w:rsidRPr="00506E1C">
        <w:rPr>
          <w:rFonts w:ascii="Verdana" w:hAnsi="Verdana" w:cs="Arial"/>
          <w:b/>
          <w:sz w:val="18"/>
          <w:szCs w:val="18"/>
        </w:rPr>
        <w:t xml:space="preserve">(Implementatiewet wijzigingsrichtlijn </w:t>
      </w:r>
      <w:r w:rsidR="001D73DC">
        <w:rPr>
          <w:rFonts w:ascii="Verdana" w:hAnsi="Verdana" w:cs="Arial"/>
          <w:b/>
          <w:sz w:val="18"/>
          <w:szCs w:val="18"/>
        </w:rPr>
        <w:t>s</w:t>
      </w:r>
      <w:r w:rsidRPr="00506E1C" w:rsidR="001D73DC">
        <w:rPr>
          <w:rFonts w:ascii="Verdana" w:hAnsi="Verdana" w:cs="Arial"/>
          <w:b/>
          <w:sz w:val="18"/>
          <w:szCs w:val="18"/>
        </w:rPr>
        <w:t xml:space="preserve">olvabiliteit </w:t>
      </w:r>
      <w:r w:rsidRPr="00506E1C">
        <w:rPr>
          <w:rFonts w:ascii="Verdana" w:hAnsi="Verdana" w:cs="Arial"/>
          <w:b/>
          <w:sz w:val="18"/>
          <w:szCs w:val="18"/>
        </w:rPr>
        <w:t>II 2027)</w:t>
      </w:r>
    </w:p>
    <w:p w:rsidRPr="00506E1C" w:rsidR="00C10054" w:rsidP="00864F94" w:rsidRDefault="00C10054" w14:paraId="041D83A8" w14:textId="77777777">
      <w:pPr>
        <w:widowControl w:val="0"/>
        <w:tabs>
          <w:tab w:val="num" w:pos="720"/>
        </w:tabs>
        <w:spacing w:line="240" w:lineRule="atLeast"/>
        <w:rPr>
          <w:rFonts w:ascii="Verdana" w:hAnsi="Verdana" w:cs="Arial"/>
          <w:b/>
          <w:sz w:val="18"/>
          <w:szCs w:val="18"/>
        </w:rPr>
      </w:pPr>
    </w:p>
    <w:p w:rsidRPr="00506E1C" w:rsidR="00BD171E" w:rsidP="00864F94" w:rsidRDefault="00E313C2" w14:paraId="10CA1636" w14:textId="4B7623F7">
      <w:pPr>
        <w:widowControl w:val="0"/>
        <w:tabs>
          <w:tab w:val="num" w:pos="720"/>
        </w:tabs>
        <w:spacing w:line="240" w:lineRule="atLeast"/>
        <w:rPr>
          <w:rFonts w:ascii="Verdana" w:hAnsi="Verdana" w:cs="Arial"/>
          <w:b/>
          <w:sz w:val="18"/>
          <w:szCs w:val="18"/>
        </w:rPr>
      </w:pPr>
      <w:r w:rsidRPr="00506E1C">
        <w:rPr>
          <w:rFonts w:ascii="Verdana" w:hAnsi="Verdana" w:cs="Arial"/>
          <w:b/>
          <w:sz w:val="18"/>
          <w:szCs w:val="18"/>
        </w:rPr>
        <w:t>[</w:t>
      </w:r>
      <w:r w:rsidRPr="00506E1C" w:rsidR="00C10054">
        <w:rPr>
          <w:rFonts w:ascii="Verdana" w:hAnsi="Verdana" w:cs="Arial"/>
          <w:b/>
          <w:sz w:val="18"/>
          <w:szCs w:val="18"/>
        </w:rPr>
        <w:t xml:space="preserve">KetenID </w:t>
      </w:r>
      <w:r w:rsidRPr="00506E1C" w:rsidR="00A15C37">
        <w:rPr>
          <w:rFonts w:ascii="Verdana" w:hAnsi="Verdana" w:cs="Arial"/>
          <w:b/>
          <w:sz w:val="18"/>
          <w:szCs w:val="18"/>
        </w:rPr>
        <w:t>WGK027579</w:t>
      </w:r>
      <w:r w:rsidRPr="00506E1C">
        <w:rPr>
          <w:rFonts w:ascii="Verdana" w:hAnsi="Verdana" w:cs="Arial"/>
          <w:b/>
          <w:sz w:val="18"/>
          <w:szCs w:val="18"/>
        </w:rPr>
        <w:t>]</w:t>
      </w:r>
    </w:p>
    <w:p w:rsidRPr="00506E1C" w:rsidR="00BD171E" w:rsidP="00864F94" w:rsidRDefault="00BD171E" w14:paraId="33C2BEC1" w14:textId="77777777">
      <w:pPr>
        <w:widowControl w:val="0"/>
        <w:spacing w:line="240" w:lineRule="atLeast"/>
        <w:rPr>
          <w:rFonts w:ascii="Verdana" w:hAnsi="Verdana" w:cs="Arial"/>
          <w:sz w:val="18"/>
          <w:szCs w:val="18"/>
        </w:rPr>
      </w:pPr>
    </w:p>
    <w:p w:rsidRPr="00506E1C" w:rsidR="00BD171E" w:rsidP="00864F94" w:rsidRDefault="00BD171E" w14:paraId="511CC13D" w14:textId="77777777">
      <w:pPr>
        <w:widowControl w:val="0"/>
        <w:spacing w:line="240" w:lineRule="atLeast"/>
        <w:rPr>
          <w:rFonts w:ascii="Verdana" w:hAnsi="Verdana" w:cs="Arial"/>
          <w:sz w:val="18"/>
          <w:szCs w:val="18"/>
        </w:rPr>
      </w:pPr>
    </w:p>
    <w:p w:rsidRPr="00506E1C" w:rsidR="00BD171E" w:rsidP="00864F94" w:rsidRDefault="00BD171E" w14:paraId="572E13CE" w14:textId="77777777">
      <w:pPr>
        <w:widowControl w:val="0"/>
        <w:spacing w:line="240" w:lineRule="atLeast"/>
        <w:rPr>
          <w:rFonts w:ascii="Verdana" w:hAnsi="Verdana" w:cs="Arial"/>
          <w:sz w:val="18"/>
          <w:szCs w:val="18"/>
        </w:rPr>
      </w:pPr>
    </w:p>
    <w:p w:rsidRPr="00506E1C" w:rsidR="00BD171E" w:rsidP="00864F94" w:rsidRDefault="00BD171E" w14:paraId="1DBAAD17" w14:textId="77777777">
      <w:pPr>
        <w:widowControl w:val="0"/>
        <w:spacing w:line="240" w:lineRule="atLeast"/>
        <w:rPr>
          <w:rFonts w:ascii="Verdana" w:hAnsi="Verdana" w:cs="Arial"/>
          <w:sz w:val="18"/>
          <w:szCs w:val="18"/>
        </w:rPr>
      </w:pPr>
    </w:p>
    <w:p w:rsidRPr="00506E1C" w:rsidR="00BD171E" w:rsidP="00864F94" w:rsidRDefault="00BD171E" w14:paraId="1D8F0A5F" w14:textId="77777777">
      <w:pPr>
        <w:widowControl w:val="0"/>
        <w:spacing w:line="240" w:lineRule="atLeast"/>
        <w:rPr>
          <w:rFonts w:ascii="Verdana" w:hAnsi="Verdana" w:cs="Arial"/>
          <w:b/>
          <w:sz w:val="18"/>
          <w:szCs w:val="18"/>
        </w:rPr>
      </w:pPr>
      <w:r w:rsidRPr="00506E1C">
        <w:rPr>
          <w:rFonts w:ascii="Verdana" w:hAnsi="Verdana" w:cs="Arial"/>
          <w:b/>
          <w:sz w:val="18"/>
          <w:szCs w:val="18"/>
        </w:rPr>
        <w:t>VOORSTEL VAN WET</w:t>
      </w:r>
    </w:p>
    <w:p w:rsidRPr="00506E1C" w:rsidR="00BD171E" w:rsidP="00864F94" w:rsidRDefault="00BD171E" w14:paraId="138DAF23" w14:textId="77777777">
      <w:pPr>
        <w:widowControl w:val="0"/>
        <w:spacing w:line="240" w:lineRule="atLeast"/>
        <w:rPr>
          <w:rFonts w:ascii="Verdana" w:hAnsi="Verdana" w:cs="Arial"/>
          <w:sz w:val="18"/>
          <w:szCs w:val="18"/>
        </w:rPr>
      </w:pPr>
    </w:p>
    <w:p w:rsidRPr="00506E1C" w:rsidR="00BD171E" w:rsidP="00864F94" w:rsidRDefault="00BD171E" w14:paraId="3D849646" w14:textId="77777777">
      <w:pPr>
        <w:widowControl w:val="0"/>
        <w:spacing w:line="240" w:lineRule="atLeast"/>
        <w:rPr>
          <w:rFonts w:ascii="Verdana" w:hAnsi="Verdana" w:cs="Arial"/>
          <w:sz w:val="18"/>
          <w:szCs w:val="18"/>
        </w:rPr>
      </w:pPr>
    </w:p>
    <w:p w:rsidRPr="00506E1C" w:rsidR="00BD171E" w:rsidP="00864F94" w:rsidRDefault="00BD171E" w14:paraId="2285DCFD" w14:textId="77777777">
      <w:pPr>
        <w:widowControl w:val="0"/>
        <w:spacing w:line="240" w:lineRule="atLeast"/>
        <w:rPr>
          <w:rFonts w:ascii="Verdana" w:hAnsi="Verdana" w:cs="Arial"/>
          <w:sz w:val="18"/>
          <w:szCs w:val="18"/>
        </w:rPr>
      </w:pPr>
    </w:p>
    <w:p w:rsidRPr="00506E1C" w:rsidR="00BD171E" w:rsidP="00864F94" w:rsidRDefault="00BD171E" w14:paraId="047B9C6C" w14:textId="77777777">
      <w:pPr>
        <w:widowControl w:val="0"/>
        <w:spacing w:line="240" w:lineRule="atLeast"/>
        <w:rPr>
          <w:rFonts w:ascii="Verdana" w:hAnsi="Verdana" w:cs="Arial"/>
          <w:sz w:val="18"/>
          <w:szCs w:val="18"/>
        </w:rPr>
      </w:pPr>
      <w:r w:rsidRPr="00506E1C">
        <w:rPr>
          <w:rFonts w:ascii="Verdana" w:hAnsi="Verdana" w:cs="Arial"/>
          <w:sz w:val="18"/>
          <w:szCs w:val="18"/>
        </w:rPr>
        <w:t>Wij Willem-Alexander, bij de gratie Gods, Koning der Nederlanden, Prins van Oranje-Nassau, enz. enz. enz.</w:t>
      </w:r>
    </w:p>
    <w:p w:rsidRPr="00506E1C" w:rsidR="00BD171E" w:rsidP="00864F94" w:rsidRDefault="00BD171E" w14:paraId="152C8BCA" w14:textId="77777777">
      <w:pPr>
        <w:widowControl w:val="0"/>
        <w:spacing w:line="240" w:lineRule="atLeast"/>
        <w:rPr>
          <w:rFonts w:ascii="Verdana" w:hAnsi="Verdana" w:cs="Arial"/>
          <w:sz w:val="18"/>
          <w:szCs w:val="18"/>
        </w:rPr>
      </w:pPr>
    </w:p>
    <w:p w:rsidRPr="00506E1C" w:rsidR="00BD171E" w:rsidP="00864F94" w:rsidRDefault="00BD171E" w14:paraId="68FB92D5" w14:textId="77777777">
      <w:pPr>
        <w:widowControl w:val="0"/>
        <w:spacing w:line="240" w:lineRule="atLeast"/>
        <w:rPr>
          <w:rFonts w:ascii="Verdana" w:hAnsi="Verdana" w:cs="Arial"/>
          <w:sz w:val="18"/>
          <w:szCs w:val="18"/>
        </w:rPr>
      </w:pPr>
      <w:r w:rsidRPr="00506E1C">
        <w:rPr>
          <w:rFonts w:ascii="Verdana" w:hAnsi="Verdana" w:cs="Arial"/>
          <w:sz w:val="18"/>
          <w:szCs w:val="18"/>
        </w:rPr>
        <w:t>Allen, die deze zullen zien of horen lezen, saluut! doen te weten:</w:t>
      </w:r>
    </w:p>
    <w:p w:rsidRPr="00506E1C" w:rsidR="003405C6" w:rsidP="00864F94" w:rsidRDefault="00BD171E" w14:paraId="0C7761EE" w14:textId="4F392CCE">
      <w:pPr>
        <w:widowControl w:val="0"/>
        <w:spacing w:line="240" w:lineRule="atLeast"/>
        <w:rPr>
          <w:rFonts w:ascii="Verdana" w:hAnsi="Verdana" w:cs="Arial"/>
          <w:sz w:val="18"/>
          <w:szCs w:val="18"/>
        </w:rPr>
      </w:pPr>
      <w:r w:rsidRPr="00506E1C">
        <w:rPr>
          <w:rFonts w:ascii="Verdana" w:hAnsi="Verdana" w:cs="Arial"/>
          <w:sz w:val="18"/>
          <w:szCs w:val="18"/>
        </w:rPr>
        <w:t>Alzo Wij in overweging genomen hebben, dat het</w:t>
      </w:r>
      <w:r w:rsidRPr="00506E1C" w:rsidR="003405C6">
        <w:rPr>
          <w:rFonts w:ascii="Verdana" w:hAnsi="Verdana" w:cs="Arial"/>
          <w:sz w:val="18"/>
          <w:szCs w:val="18"/>
        </w:rPr>
        <w:t xml:space="preserve"> noodzakelijk is om regels te </w:t>
      </w:r>
    </w:p>
    <w:p w:rsidRPr="00506E1C" w:rsidR="003405C6" w:rsidP="00864F94" w:rsidRDefault="003405C6" w14:paraId="6D3351A9" w14:textId="53634D0E">
      <w:pPr>
        <w:widowControl w:val="0"/>
        <w:spacing w:line="240" w:lineRule="atLeast"/>
        <w:rPr>
          <w:rFonts w:ascii="Verdana" w:hAnsi="Verdana" w:cs="Arial"/>
          <w:sz w:val="18"/>
          <w:szCs w:val="18"/>
        </w:rPr>
      </w:pPr>
      <w:r w:rsidRPr="00506E1C">
        <w:rPr>
          <w:rFonts w:ascii="Verdana" w:hAnsi="Verdana" w:cs="Arial"/>
          <w:sz w:val="18"/>
          <w:szCs w:val="18"/>
        </w:rPr>
        <w:t>stellen ter implementatie van Richtlijn (EU) 2025/2 van het Europees Parlement en de Raad van 27 november 2024 tot wijziging van Richtlijn 2009/138/EG wat betreft evenredigheid, kwaliteit van het toezicht, rapportage, langetermijngarantiemaatregelen, macroprudentiële instrumenten, duurzaamheidsrisico’s, groepstoezicht en grensoverschrijdend toezicht, en tot wijziging van de Richtlijnen 2002/87/EG en 2013/34/EU;</w:t>
      </w:r>
    </w:p>
    <w:p w:rsidRPr="00506E1C" w:rsidR="00BD171E" w:rsidP="00864F94" w:rsidRDefault="00BD171E" w14:paraId="36EBFD3F" w14:textId="77777777">
      <w:pPr>
        <w:widowControl w:val="0"/>
        <w:spacing w:line="240" w:lineRule="atLeast"/>
        <w:rPr>
          <w:rFonts w:ascii="Verdana" w:hAnsi="Verdana" w:cs="Arial"/>
          <w:sz w:val="18"/>
          <w:szCs w:val="18"/>
        </w:rPr>
      </w:pPr>
      <w:r w:rsidRPr="00506E1C">
        <w:rPr>
          <w:rFonts w:ascii="Verdana" w:hAnsi="Verdana" w:cs="Arial"/>
          <w:sz w:val="18"/>
          <w:szCs w:val="18"/>
        </w:rPr>
        <w:t>Zo is het, dat Wij, de Afdeling advisering van de Raad van State gehoord, en met gemeen overleg der Staten</w:t>
      </w:r>
      <w:r w:rsidRPr="00506E1C">
        <w:rPr>
          <w:rFonts w:ascii="Verdana" w:hAnsi="Verdana" w:cs="Arial"/>
          <w:sz w:val="18"/>
          <w:szCs w:val="18"/>
        </w:rPr>
        <w:noBreakHyphen/>
        <w:t>Generaal, hebben goedgevonden en verstaan, gelijk Wij goedvinden en verstaan bij deze:</w:t>
      </w:r>
    </w:p>
    <w:p w:rsidRPr="00506E1C" w:rsidR="00BD171E" w:rsidP="00864F94" w:rsidRDefault="00BD171E" w14:paraId="165F3BE5" w14:textId="77777777">
      <w:pPr>
        <w:widowControl w:val="0"/>
        <w:spacing w:line="240" w:lineRule="atLeast"/>
        <w:rPr>
          <w:rFonts w:ascii="Verdana" w:hAnsi="Verdana" w:cs="Arial"/>
          <w:sz w:val="18"/>
          <w:szCs w:val="18"/>
        </w:rPr>
      </w:pPr>
    </w:p>
    <w:p w:rsidRPr="00506E1C" w:rsidR="00BD171E" w:rsidP="00864F94" w:rsidRDefault="00BD171E" w14:paraId="5E898A25" w14:textId="77777777">
      <w:pPr>
        <w:widowControl w:val="0"/>
        <w:spacing w:line="240" w:lineRule="atLeast"/>
        <w:rPr>
          <w:rFonts w:ascii="Verdana" w:hAnsi="Verdana" w:cs="Arial"/>
          <w:sz w:val="18"/>
          <w:szCs w:val="18"/>
        </w:rPr>
      </w:pPr>
    </w:p>
    <w:p w:rsidRPr="00506E1C" w:rsidR="00BD171E" w:rsidP="00864F94" w:rsidRDefault="00BD171E" w14:paraId="5D8591FE" w14:textId="77777777">
      <w:pPr>
        <w:widowControl w:val="0"/>
        <w:spacing w:line="240" w:lineRule="atLeast"/>
        <w:rPr>
          <w:rFonts w:ascii="Verdana" w:hAnsi="Verdana"/>
          <w:b/>
          <w:sz w:val="18"/>
          <w:szCs w:val="18"/>
        </w:rPr>
      </w:pPr>
      <w:r w:rsidRPr="00506E1C">
        <w:rPr>
          <w:rFonts w:ascii="Verdana" w:hAnsi="Verdana"/>
          <w:b/>
          <w:sz w:val="18"/>
          <w:szCs w:val="18"/>
        </w:rPr>
        <w:t>ARTIKEL I</w:t>
      </w:r>
    </w:p>
    <w:p w:rsidRPr="00506E1C" w:rsidR="00BD171E" w:rsidP="00864F94" w:rsidRDefault="00BD171E" w14:paraId="683EB455" w14:textId="77777777">
      <w:pPr>
        <w:widowControl w:val="0"/>
        <w:spacing w:line="240" w:lineRule="atLeast"/>
        <w:rPr>
          <w:rFonts w:ascii="Verdana" w:hAnsi="Verdana"/>
          <w:sz w:val="18"/>
          <w:szCs w:val="18"/>
        </w:rPr>
      </w:pPr>
    </w:p>
    <w:p w:rsidRPr="00506E1C" w:rsidR="00BD171E" w:rsidP="00864F94" w:rsidRDefault="00BD171E" w14:paraId="489912C5" w14:textId="154BC123">
      <w:pPr>
        <w:widowControl w:val="0"/>
        <w:spacing w:line="240" w:lineRule="atLeast"/>
        <w:rPr>
          <w:rFonts w:ascii="Verdana" w:hAnsi="Verdana"/>
          <w:sz w:val="18"/>
          <w:szCs w:val="18"/>
        </w:rPr>
      </w:pPr>
      <w:r w:rsidRPr="00506E1C">
        <w:rPr>
          <w:rFonts w:ascii="Verdana" w:hAnsi="Verdana"/>
          <w:sz w:val="18"/>
          <w:szCs w:val="18"/>
        </w:rPr>
        <w:t xml:space="preserve">De </w:t>
      </w:r>
      <w:r w:rsidRPr="00506E1C">
        <w:rPr>
          <w:rFonts w:ascii="Verdana" w:hAnsi="Verdana"/>
          <w:b/>
          <w:sz w:val="18"/>
          <w:szCs w:val="18"/>
        </w:rPr>
        <w:t>Wet op het financieel toezicht</w:t>
      </w:r>
      <w:r w:rsidRPr="00506E1C">
        <w:rPr>
          <w:rFonts w:ascii="Verdana" w:hAnsi="Verdana"/>
          <w:sz w:val="18"/>
          <w:szCs w:val="18"/>
        </w:rPr>
        <w:t xml:space="preserve"> wordt gewijzigd als volgt:</w:t>
      </w:r>
    </w:p>
    <w:p w:rsidRPr="00506E1C" w:rsidR="00BD171E" w:rsidP="00864F94" w:rsidRDefault="00BD171E" w14:paraId="3371ED01" w14:textId="77777777">
      <w:pPr>
        <w:widowControl w:val="0"/>
        <w:spacing w:line="240" w:lineRule="atLeast"/>
        <w:rPr>
          <w:rFonts w:ascii="Verdana" w:hAnsi="Verdana"/>
          <w:sz w:val="18"/>
          <w:szCs w:val="18"/>
        </w:rPr>
      </w:pPr>
    </w:p>
    <w:p w:rsidRPr="00506E1C" w:rsidR="00BD171E" w:rsidP="00864F94" w:rsidRDefault="00CD70A7" w14:paraId="349E063F" w14:textId="1EA01120">
      <w:pPr>
        <w:widowControl w:val="0"/>
        <w:spacing w:line="240" w:lineRule="atLeast"/>
        <w:rPr>
          <w:rFonts w:ascii="Verdana" w:hAnsi="Verdana"/>
          <w:sz w:val="18"/>
          <w:szCs w:val="18"/>
        </w:rPr>
      </w:pPr>
      <w:r w:rsidRPr="00506E1C">
        <w:rPr>
          <w:rFonts w:ascii="Verdana" w:hAnsi="Verdana"/>
          <w:sz w:val="18"/>
          <w:szCs w:val="18"/>
        </w:rPr>
        <w:t xml:space="preserve">A </w:t>
      </w:r>
    </w:p>
    <w:p w:rsidRPr="00506E1C" w:rsidR="00846E4B" w:rsidP="00864F94" w:rsidRDefault="00846E4B" w14:paraId="775CBC36" w14:textId="77777777">
      <w:pPr>
        <w:widowControl w:val="0"/>
        <w:spacing w:line="240" w:lineRule="atLeast"/>
        <w:rPr>
          <w:rFonts w:ascii="Verdana" w:hAnsi="Verdana"/>
          <w:sz w:val="18"/>
          <w:szCs w:val="18"/>
        </w:rPr>
      </w:pPr>
    </w:p>
    <w:p w:rsidRPr="00506E1C" w:rsidR="00E106E4" w:rsidP="00864F94" w:rsidRDefault="00E106E4" w14:paraId="226038FA" w14:textId="7DD3B323">
      <w:pPr>
        <w:widowControl w:val="0"/>
        <w:spacing w:line="240" w:lineRule="atLeast"/>
        <w:rPr>
          <w:rFonts w:ascii="Verdana" w:hAnsi="Verdana"/>
          <w:sz w:val="18"/>
          <w:szCs w:val="18"/>
        </w:rPr>
      </w:pPr>
      <w:r w:rsidRPr="00506E1C">
        <w:rPr>
          <w:rFonts w:ascii="Verdana" w:hAnsi="Verdana"/>
          <w:sz w:val="18"/>
          <w:szCs w:val="18"/>
        </w:rPr>
        <w:t>A</w:t>
      </w:r>
      <w:r w:rsidRPr="00506E1C" w:rsidR="00846E4B">
        <w:rPr>
          <w:rFonts w:ascii="Verdana" w:hAnsi="Verdana"/>
          <w:sz w:val="18"/>
          <w:szCs w:val="18"/>
        </w:rPr>
        <w:t xml:space="preserve">rtikel 1:1 </w:t>
      </w:r>
      <w:r w:rsidRPr="00506E1C">
        <w:rPr>
          <w:rFonts w:ascii="Verdana" w:hAnsi="Verdana"/>
          <w:sz w:val="18"/>
          <w:szCs w:val="18"/>
        </w:rPr>
        <w:t xml:space="preserve">wordt </w:t>
      </w:r>
      <w:r w:rsidRPr="00506E1C" w:rsidR="00C10054">
        <w:rPr>
          <w:rFonts w:ascii="Verdana" w:hAnsi="Verdana"/>
          <w:sz w:val="18"/>
          <w:szCs w:val="18"/>
        </w:rPr>
        <w:t>gewijzigd als volgt</w:t>
      </w:r>
      <w:r w:rsidRPr="00506E1C">
        <w:rPr>
          <w:rFonts w:ascii="Verdana" w:hAnsi="Verdana"/>
          <w:sz w:val="18"/>
          <w:szCs w:val="18"/>
        </w:rPr>
        <w:t>:</w:t>
      </w:r>
    </w:p>
    <w:p w:rsidR="00AC09BF" w:rsidP="00864F94" w:rsidRDefault="00AC09BF" w14:paraId="58B82C78" w14:textId="77777777">
      <w:pPr>
        <w:widowControl w:val="0"/>
        <w:spacing w:line="240" w:lineRule="atLeast"/>
        <w:rPr>
          <w:rFonts w:ascii="Verdana" w:hAnsi="Verdana"/>
          <w:sz w:val="18"/>
          <w:szCs w:val="18"/>
        </w:rPr>
      </w:pPr>
    </w:p>
    <w:p w:rsidR="00AE3F7B" w:rsidP="00AE3F7B" w:rsidRDefault="00AE3F7B" w14:paraId="218EF77C" w14:textId="38D684D6">
      <w:pPr>
        <w:widowControl w:val="0"/>
        <w:spacing w:line="240" w:lineRule="atLeast"/>
        <w:rPr>
          <w:rFonts w:ascii="Verdana" w:hAnsi="Verdana"/>
          <w:sz w:val="18"/>
          <w:szCs w:val="18"/>
        </w:rPr>
      </w:pPr>
      <w:r>
        <w:rPr>
          <w:rFonts w:ascii="Verdana" w:hAnsi="Verdana"/>
          <w:sz w:val="18"/>
          <w:szCs w:val="18"/>
        </w:rPr>
        <w:t>1. In de definitie van “bewindvoerder”, komt onderdeel b te luiden:</w:t>
      </w:r>
      <w:r>
        <w:rPr>
          <w:rFonts w:ascii="Verdana" w:hAnsi="Verdana"/>
          <w:sz w:val="18"/>
          <w:szCs w:val="18"/>
        </w:rPr>
        <w:br/>
      </w:r>
      <w:r>
        <w:rPr>
          <w:rFonts w:ascii="Verdana" w:hAnsi="Verdana"/>
          <w:sz w:val="18"/>
          <w:szCs w:val="18"/>
        </w:rPr>
        <w:br/>
      </w:r>
      <w:r w:rsidRPr="004431FC">
        <w:rPr>
          <w:rFonts w:ascii="Verdana" w:hAnsi="Verdana"/>
          <w:sz w:val="18"/>
          <w:szCs w:val="18"/>
        </w:rPr>
        <w:t>b.</w:t>
      </w:r>
      <w:r>
        <w:rPr>
          <w:rFonts w:ascii="Verdana" w:hAnsi="Verdana"/>
          <w:sz w:val="18"/>
          <w:szCs w:val="18"/>
        </w:rPr>
        <w:t xml:space="preserve"> de autoriteit in een andere lidstaat die bevoegd is tot toepassing van een afwikkelinstrument en de uitoefening van afwikkelingsbevoegdheden, bedoeld in de richtlijn herstel en afwikkeling voor verzekeraars;</w:t>
      </w:r>
    </w:p>
    <w:p w:rsidRPr="00506E1C" w:rsidR="00AE3F7B" w:rsidP="00864F94" w:rsidRDefault="00AE3F7B" w14:paraId="53B7ECE6" w14:textId="77777777">
      <w:pPr>
        <w:widowControl w:val="0"/>
        <w:spacing w:line="240" w:lineRule="atLeast"/>
        <w:rPr>
          <w:rFonts w:ascii="Verdana" w:hAnsi="Verdana"/>
          <w:sz w:val="18"/>
          <w:szCs w:val="18"/>
        </w:rPr>
      </w:pPr>
    </w:p>
    <w:p w:rsidRPr="00506E1C" w:rsidR="00BC0091" w:rsidP="00864F94" w:rsidRDefault="00AE3F7B" w14:paraId="2B54EE3A" w14:textId="372BE0D7">
      <w:pPr>
        <w:widowControl w:val="0"/>
        <w:spacing w:line="240" w:lineRule="atLeast"/>
        <w:rPr>
          <w:rFonts w:ascii="Verdana" w:hAnsi="Verdana"/>
          <w:sz w:val="18"/>
          <w:szCs w:val="18"/>
        </w:rPr>
      </w:pPr>
      <w:r>
        <w:rPr>
          <w:rFonts w:ascii="Verdana" w:hAnsi="Verdana"/>
          <w:sz w:val="18"/>
          <w:szCs w:val="18"/>
        </w:rPr>
        <w:t>2</w:t>
      </w:r>
      <w:r w:rsidRPr="00506E1C" w:rsidR="00E106E4">
        <w:rPr>
          <w:rFonts w:ascii="Verdana" w:hAnsi="Verdana"/>
          <w:sz w:val="18"/>
          <w:szCs w:val="18"/>
        </w:rPr>
        <w:t xml:space="preserve">. In de definitie van “deelnemende onderneming” wordt </w:t>
      </w:r>
      <w:r w:rsidRPr="00506E1C" w:rsidR="00AC09BF">
        <w:rPr>
          <w:rFonts w:ascii="Verdana" w:hAnsi="Verdana"/>
          <w:sz w:val="18"/>
          <w:szCs w:val="18"/>
        </w:rPr>
        <w:t xml:space="preserve">de zinsnede </w:t>
      </w:r>
      <w:r w:rsidRPr="00506E1C" w:rsidR="00E106E4">
        <w:rPr>
          <w:rFonts w:ascii="Verdana" w:hAnsi="Verdana"/>
          <w:sz w:val="18"/>
          <w:szCs w:val="18"/>
        </w:rPr>
        <w:t>“, dan wel door het feit dat de bestuurs-, leidinggevende, of toezichthoudende organen van deze ondernemingen gedurende het boekjaar en tot de opstelling van de geconsolideerde jaarrekening in meerderheid bestaan uit dezelfde personen;” vervangen door</w:t>
      </w:r>
      <w:r w:rsidRPr="00506E1C" w:rsidR="00AC09BF">
        <w:rPr>
          <w:rFonts w:ascii="Verdana" w:hAnsi="Verdana"/>
          <w:sz w:val="18"/>
          <w:szCs w:val="18"/>
        </w:rPr>
        <w:t xml:space="preserve"> de zinsnede</w:t>
      </w:r>
      <w:r w:rsidRPr="00506E1C" w:rsidR="00E106E4">
        <w:rPr>
          <w:rFonts w:ascii="Verdana" w:hAnsi="Verdana"/>
          <w:sz w:val="18"/>
          <w:szCs w:val="18"/>
        </w:rPr>
        <w:t xml:space="preserve"> “, dan wel door het feit dat de bestuurs-, leidinggevende, of toezichthoudende organen van deze ondernemingen en van een of meer andere ondernemingen waarmee niet een in het eerste of tweede lid van </w:t>
      </w:r>
      <w:r w:rsidRPr="00506E1C" w:rsidR="007F143B">
        <w:rPr>
          <w:rFonts w:ascii="Verdana" w:hAnsi="Verdana"/>
          <w:sz w:val="18"/>
          <w:szCs w:val="18"/>
        </w:rPr>
        <w:t xml:space="preserve">artikel 22 van </w:t>
      </w:r>
      <w:r w:rsidRPr="00506E1C" w:rsidR="00E106E4">
        <w:rPr>
          <w:rFonts w:ascii="Verdana" w:hAnsi="Verdana"/>
          <w:sz w:val="18"/>
          <w:szCs w:val="18"/>
        </w:rPr>
        <w:t>de richtlijn jaar</w:t>
      </w:r>
      <w:r w:rsidRPr="00506E1C" w:rsidR="007F143B">
        <w:rPr>
          <w:rFonts w:ascii="Verdana" w:hAnsi="Verdana"/>
          <w:sz w:val="18"/>
          <w:szCs w:val="18"/>
        </w:rPr>
        <w:t>rekening</w:t>
      </w:r>
      <w:r w:rsidRPr="00506E1C" w:rsidR="00E106E4">
        <w:rPr>
          <w:rFonts w:ascii="Verdana" w:hAnsi="Verdana"/>
          <w:sz w:val="18"/>
          <w:szCs w:val="18"/>
        </w:rPr>
        <w:t xml:space="preserve"> beschreven betrekking bestaat, gedurende het boekjaar en tot de opstelling van de geconsolideerde jaarrekening in meerderheid bestaan uit dezelfde personen;”</w:t>
      </w:r>
      <w:r w:rsidR="00B10021">
        <w:rPr>
          <w:rFonts w:ascii="Verdana" w:hAnsi="Verdana"/>
          <w:sz w:val="18"/>
          <w:szCs w:val="18"/>
        </w:rPr>
        <w:t>.</w:t>
      </w:r>
    </w:p>
    <w:p w:rsidRPr="00506E1C" w:rsidR="00BC0091" w:rsidP="00864F94" w:rsidRDefault="00BC0091" w14:paraId="72E1D530" w14:textId="77777777">
      <w:pPr>
        <w:widowControl w:val="0"/>
        <w:spacing w:line="240" w:lineRule="atLeast"/>
        <w:rPr>
          <w:rFonts w:ascii="Verdana" w:hAnsi="Verdana"/>
          <w:sz w:val="18"/>
          <w:szCs w:val="18"/>
        </w:rPr>
      </w:pPr>
    </w:p>
    <w:p w:rsidRPr="00506E1C" w:rsidR="00E313C2" w:rsidP="00864F94" w:rsidRDefault="00BC0091" w14:paraId="6D639AA2" w14:textId="6090F51D">
      <w:pPr>
        <w:widowControl w:val="0"/>
        <w:spacing w:line="240" w:lineRule="atLeast"/>
        <w:rPr>
          <w:rFonts w:ascii="Verdana" w:hAnsi="Verdana"/>
          <w:sz w:val="18"/>
          <w:szCs w:val="18"/>
        </w:rPr>
      </w:pPr>
      <w:r>
        <w:rPr>
          <w:rFonts w:ascii="Verdana" w:hAnsi="Verdana"/>
          <w:sz w:val="18"/>
          <w:szCs w:val="18"/>
        </w:rPr>
        <w:t>3</w:t>
      </w:r>
      <w:r w:rsidRPr="00506E1C" w:rsidR="004C28CC">
        <w:rPr>
          <w:rFonts w:ascii="Verdana" w:hAnsi="Verdana"/>
          <w:sz w:val="18"/>
          <w:szCs w:val="18"/>
        </w:rPr>
        <w:t xml:space="preserve">. </w:t>
      </w:r>
      <w:r w:rsidRPr="00506E1C" w:rsidR="00DF6BF0">
        <w:rPr>
          <w:rFonts w:ascii="Verdana" w:hAnsi="Verdana"/>
          <w:sz w:val="18"/>
          <w:szCs w:val="18"/>
        </w:rPr>
        <w:t>D</w:t>
      </w:r>
      <w:r w:rsidRPr="00506E1C" w:rsidR="004C28CC">
        <w:rPr>
          <w:rFonts w:ascii="Verdana" w:hAnsi="Verdana"/>
          <w:sz w:val="18"/>
          <w:szCs w:val="18"/>
        </w:rPr>
        <w:t>e definitie van “dochteronderneming”</w:t>
      </w:r>
      <w:r w:rsidRPr="00506E1C" w:rsidR="00DF6BF0">
        <w:rPr>
          <w:rFonts w:ascii="Verdana" w:hAnsi="Verdana"/>
          <w:sz w:val="18"/>
          <w:szCs w:val="18"/>
        </w:rPr>
        <w:t xml:space="preserve"> komt te luiden: </w:t>
      </w:r>
      <w:r w:rsidRPr="00506E1C" w:rsidR="00DF6BF0">
        <w:rPr>
          <w:rFonts w:ascii="Verdana" w:hAnsi="Verdana"/>
          <w:sz w:val="18"/>
          <w:szCs w:val="18"/>
        </w:rPr>
        <w:br/>
      </w:r>
    </w:p>
    <w:p w:rsidRPr="00506E1C" w:rsidR="00DF6BF0" w:rsidP="00864F94" w:rsidRDefault="00E313C2" w14:paraId="20C487C6" w14:textId="1AC71FA8">
      <w:pPr>
        <w:widowControl w:val="0"/>
        <w:spacing w:line="240" w:lineRule="atLeast"/>
        <w:rPr>
          <w:rFonts w:ascii="Verdana" w:hAnsi="Verdana"/>
          <w:sz w:val="18"/>
          <w:szCs w:val="18"/>
        </w:rPr>
      </w:pPr>
      <w:r w:rsidRPr="00506E1C">
        <w:rPr>
          <w:rFonts w:ascii="Verdana" w:hAnsi="Verdana"/>
          <w:i/>
          <w:iCs/>
          <w:sz w:val="18"/>
          <w:szCs w:val="18"/>
        </w:rPr>
        <w:lastRenderedPageBreak/>
        <w:t>dochteronderneming:</w:t>
      </w:r>
      <w:r w:rsidRPr="00506E1C" w:rsidR="00DF6BF0">
        <w:rPr>
          <w:rFonts w:ascii="Verdana" w:hAnsi="Verdana"/>
          <w:sz w:val="18"/>
          <w:szCs w:val="18"/>
        </w:rPr>
        <w:br/>
        <w:t xml:space="preserve">a. </w:t>
      </w:r>
      <w:r w:rsidR="00B10021">
        <w:rPr>
          <w:rFonts w:ascii="Verdana" w:hAnsi="Verdana"/>
          <w:sz w:val="18"/>
          <w:szCs w:val="18"/>
        </w:rPr>
        <w:t xml:space="preserve">een </w:t>
      </w:r>
      <w:r w:rsidRPr="00506E1C" w:rsidR="00DF6BF0">
        <w:rPr>
          <w:rFonts w:ascii="Verdana" w:hAnsi="Verdana"/>
          <w:sz w:val="18"/>
          <w:szCs w:val="18"/>
        </w:rPr>
        <w:t xml:space="preserve">dochteronderneming als bedoeld in artikel 22, eerste tot en met vijfde lid, van de richtlijn jaarrekening; </w:t>
      </w:r>
    </w:p>
    <w:p w:rsidRPr="00506E1C" w:rsidR="004C28CC" w:rsidP="00864F94" w:rsidRDefault="00DF6BF0" w14:paraId="04C38ABE" w14:textId="6BF5F86E">
      <w:pPr>
        <w:widowControl w:val="0"/>
        <w:spacing w:line="240" w:lineRule="atLeast"/>
        <w:rPr>
          <w:rFonts w:ascii="Verdana" w:hAnsi="Verdana"/>
          <w:sz w:val="18"/>
          <w:szCs w:val="18"/>
        </w:rPr>
      </w:pPr>
      <w:r w:rsidRPr="00506E1C">
        <w:rPr>
          <w:rFonts w:ascii="Verdana" w:hAnsi="Verdana"/>
          <w:sz w:val="18"/>
          <w:szCs w:val="18"/>
        </w:rPr>
        <w:t>b. een onderneming waarin, naar het oordeel van de Nederlandsche Bank, een moederonderneming feitelijk een overheersende invloed uitoefent; of</w:t>
      </w:r>
      <w:r w:rsidRPr="00506E1C">
        <w:rPr>
          <w:rFonts w:ascii="Verdana" w:hAnsi="Verdana"/>
          <w:sz w:val="18"/>
          <w:szCs w:val="18"/>
        </w:rPr>
        <w:br/>
      </w:r>
      <w:r w:rsidRPr="00506E1C" w:rsidR="004C28CC">
        <w:rPr>
          <w:rFonts w:ascii="Verdana" w:hAnsi="Verdana"/>
          <w:sz w:val="18"/>
          <w:szCs w:val="18"/>
        </w:rPr>
        <w:t>c</w:t>
      </w:r>
      <w:bookmarkStart w:name="_Hlk213860500" w:id="0"/>
      <w:r w:rsidRPr="00506E1C" w:rsidR="004C28CC">
        <w:rPr>
          <w:rFonts w:ascii="Verdana" w:hAnsi="Verdana"/>
          <w:sz w:val="18"/>
          <w:szCs w:val="18"/>
        </w:rPr>
        <w:t xml:space="preserve">. </w:t>
      </w:r>
      <w:r w:rsidRPr="00506E1C" w:rsidR="00B10021">
        <w:rPr>
          <w:rFonts w:ascii="Verdana" w:hAnsi="Verdana"/>
          <w:sz w:val="18"/>
          <w:szCs w:val="18"/>
        </w:rPr>
        <w:t xml:space="preserve">een dochteronderneming als bedoeld in artikel 13, onderdeel 16 van de richtlijn solvabiliteit II </w:t>
      </w:r>
      <w:r w:rsidRPr="00506E1C" w:rsidR="004C28CC">
        <w:rPr>
          <w:rFonts w:ascii="Verdana" w:hAnsi="Verdana"/>
          <w:sz w:val="18"/>
          <w:szCs w:val="18"/>
        </w:rPr>
        <w:t>voor zover het betreft een onderneming die onder de reikwijdte van de richtlijn solvabiliteit II valt</w:t>
      </w:r>
      <w:bookmarkEnd w:id="0"/>
      <w:r w:rsidRPr="00506E1C">
        <w:rPr>
          <w:rFonts w:ascii="Verdana" w:hAnsi="Verdana"/>
          <w:sz w:val="18"/>
          <w:szCs w:val="18"/>
        </w:rPr>
        <w:t>;</w:t>
      </w:r>
    </w:p>
    <w:p w:rsidRPr="00506E1C" w:rsidR="006C2932" w:rsidP="00864F94" w:rsidRDefault="006C2932" w14:paraId="633FD970" w14:textId="77777777">
      <w:pPr>
        <w:widowControl w:val="0"/>
        <w:spacing w:line="240" w:lineRule="atLeast"/>
        <w:rPr>
          <w:rFonts w:ascii="Verdana" w:hAnsi="Verdana"/>
          <w:sz w:val="18"/>
          <w:szCs w:val="18"/>
        </w:rPr>
      </w:pPr>
    </w:p>
    <w:p w:rsidRPr="00506E1C" w:rsidR="006C2932" w:rsidP="00864F94" w:rsidRDefault="006C2932" w14:paraId="341E5CB2" w14:textId="5B593CCE">
      <w:pPr>
        <w:widowControl w:val="0"/>
        <w:spacing w:line="240" w:lineRule="atLeast"/>
        <w:rPr>
          <w:rFonts w:ascii="Verdana" w:hAnsi="Verdana"/>
          <w:sz w:val="18"/>
          <w:szCs w:val="18"/>
        </w:rPr>
      </w:pPr>
      <w:r w:rsidRPr="00506E1C">
        <w:rPr>
          <w:rFonts w:ascii="Verdana" w:hAnsi="Verdana"/>
          <w:sz w:val="18"/>
          <w:szCs w:val="18"/>
        </w:rPr>
        <w:t>waarbij een dochteronderneming van een dochteronderneming eveneens wordt aangemerkt als dochteronderneming van de moederonderneming;</w:t>
      </w:r>
    </w:p>
    <w:p w:rsidRPr="00506E1C" w:rsidR="00E106E4" w:rsidP="00864F94" w:rsidRDefault="00E106E4" w14:paraId="116A127C" w14:textId="77777777">
      <w:pPr>
        <w:widowControl w:val="0"/>
        <w:spacing w:line="240" w:lineRule="atLeast"/>
        <w:rPr>
          <w:rFonts w:ascii="Verdana" w:hAnsi="Verdana"/>
          <w:sz w:val="18"/>
          <w:szCs w:val="18"/>
        </w:rPr>
      </w:pPr>
    </w:p>
    <w:p w:rsidRPr="00506E1C" w:rsidR="00E106E4" w:rsidP="00864F94" w:rsidRDefault="00BC0091" w14:paraId="67D6300F" w14:textId="575C9422">
      <w:pPr>
        <w:widowControl w:val="0"/>
        <w:spacing w:line="240" w:lineRule="atLeast"/>
        <w:rPr>
          <w:rFonts w:ascii="Verdana" w:hAnsi="Verdana"/>
          <w:sz w:val="18"/>
          <w:szCs w:val="18"/>
        </w:rPr>
      </w:pPr>
      <w:r>
        <w:rPr>
          <w:rFonts w:ascii="Verdana" w:hAnsi="Verdana"/>
          <w:sz w:val="18"/>
          <w:szCs w:val="18"/>
        </w:rPr>
        <w:t>4</w:t>
      </w:r>
      <w:r w:rsidRPr="00506E1C" w:rsidR="00E106E4">
        <w:rPr>
          <w:rFonts w:ascii="Verdana" w:hAnsi="Verdana"/>
          <w:sz w:val="18"/>
          <w:szCs w:val="18"/>
        </w:rPr>
        <w:t>. De definitie van “gemengde verzekeringsholding” komt te luiden:</w:t>
      </w:r>
    </w:p>
    <w:p w:rsidRPr="00506E1C" w:rsidR="00E106E4" w:rsidP="00864F94" w:rsidRDefault="00E106E4" w14:paraId="1EFE9966" w14:textId="77777777">
      <w:pPr>
        <w:widowControl w:val="0"/>
        <w:spacing w:line="240" w:lineRule="atLeast"/>
        <w:rPr>
          <w:rFonts w:ascii="Verdana" w:hAnsi="Verdana"/>
          <w:sz w:val="18"/>
          <w:szCs w:val="18"/>
        </w:rPr>
      </w:pPr>
    </w:p>
    <w:p w:rsidRPr="00506E1C" w:rsidR="00E106E4" w:rsidP="00864F94" w:rsidRDefault="00E106E4" w14:paraId="317D15A4" w14:textId="4C2354D9">
      <w:pPr>
        <w:widowControl w:val="0"/>
        <w:spacing w:line="240" w:lineRule="atLeast"/>
        <w:rPr>
          <w:rFonts w:ascii="Verdana" w:hAnsi="Verdana"/>
          <w:sz w:val="18"/>
          <w:szCs w:val="18"/>
        </w:rPr>
      </w:pPr>
      <w:r w:rsidRPr="00506E1C">
        <w:rPr>
          <w:rFonts w:ascii="Verdana" w:hAnsi="Verdana"/>
          <w:i/>
          <w:iCs/>
          <w:sz w:val="18"/>
          <w:szCs w:val="18"/>
        </w:rPr>
        <w:t>gemengde verzekeringsholding:</w:t>
      </w:r>
      <w:r w:rsidRPr="00506E1C" w:rsidR="000B3478">
        <w:rPr>
          <w:rFonts w:ascii="Verdana" w:hAnsi="Verdana"/>
          <w:i/>
          <w:iCs/>
          <w:sz w:val="18"/>
          <w:szCs w:val="18"/>
        </w:rPr>
        <w:t xml:space="preserve"> </w:t>
      </w:r>
      <w:r w:rsidRPr="004A0DFE">
        <w:rPr>
          <w:rFonts w:ascii="Verdana" w:hAnsi="Verdana"/>
          <w:sz w:val="18"/>
          <w:szCs w:val="18"/>
        </w:rPr>
        <w:t>e</w:t>
      </w:r>
      <w:r w:rsidRPr="00506E1C">
        <w:rPr>
          <w:rFonts w:ascii="Verdana" w:hAnsi="Verdana"/>
          <w:sz w:val="18"/>
          <w:szCs w:val="18"/>
        </w:rPr>
        <w:t xml:space="preserve">en gemengde verzekeringsholding als bedoeld in artikel </w:t>
      </w:r>
      <w:r w:rsidRPr="00506E1C" w:rsidR="007F143B">
        <w:rPr>
          <w:rFonts w:ascii="Verdana" w:hAnsi="Verdana"/>
          <w:sz w:val="18"/>
          <w:szCs w:val="18"/>
        </w:rPr>
        <w:t>212, eerste lid</w:t>
      </w:r>
      <w:r w:rsidRPr="00506E1C">
        <w:rPr>
          <w:rFonts w:ascii="Verdana" w:hAnsi="Verdana"/>
          <w:sz w:val="18"/>
          <w:szCs w:val="18"/>
        </w:rPr>
        <w:t>, onderdeel g, van de richtlijn solvabiliteit II</w:t>
      </w:r>
      <w:r w:rsidRPr="00506E1C" w:rsidR="004D5955">
        <w:rPr>
          <w:rFonts w:ascii="Verdana" w:hAnsi="Verdana"/>
          <w:sz w:val="18"/>
          <w:szCs w:val="18"/>
        </w:rPr>
        <w:t>;</w:t>
      </w:r>
    </w:p>
    <w:p w:rsidRPr="00506E1C" w:rsidR="004C28CC" w:rsidP="00864F94" w:rsidRDefault="004C28CC" w14:paraId="12ECF795" w14:textId="6D2377D1">
      <w:pPr>
        <w:widowControl w:val="0"/>
        <w:spacing w:line="240" w:lineRule="atLeast"/>
        <w:rPr>
          <w:rFonts w:ascii="Verdana" w:hAnsi="Verdana"/>
          <w:i/>
          <w:iCs/>
          <w:sz w:val="18"/>
          <w:szCs w:val="18"/>
        </w:rPr>
      </w:pPr>
    </w:p>
    <w:p w:rsidRPr="00506E1C" w:rsidR="00E313C2" w:rsidP="00864F94" w:rsidRDefault="00BC0091" w14:paraId="2267C0C2" w14:textId="0562A1A0">
      <w:pPr>
        <w:widowControl w:val="0"/>
        <w:spacing w:line="240" w:lineRule="atLeast"/>
        <w:rPr>
          <w:rFonts w:ascii="Verdana" w:hAnsi="Verdana"/>
          <w:sz w:val="18"/>
          <w:szCs w:val="18"/>
        </w:rPr>
      </w:pPr>
      <w:r>
        <w:rPr>
          <w:rFonts w:ascii="Verdana" w:hAnsi="Verdana"/>
          <w:sz w:val="18"/>
          <w:szCs w:val="18"/>
        </w:rPr>
        <w:t>5</w:t>
      </w:r>
      <w:r w:rsidRPr="00506E1C" w:rsidR="004C28CC">
        <w:rPr>
          <w:rFonts w:ascii="Verdana" w:hAnsi="Verdana"/>
          <w:sz w:val="18"/>
          <w:szCs w:val="18"/>
        </w:rPr>
        <w:t xml:space="preserve">. </w:t>
      </w:r>
      <w:r w:rsidRPr="00506E1C" w:rsidR="00DF6BF0">
        <w:rPr>
          <w:rFonts w:ascii="Verdana" w:hAnsi="Verdana"/>
          <w:sz w:val="18"/>
          <w:szCs w:val="18"/>
        </w:rPr>
        <w:t>D</w:t>
      </w:r>
      <w:r w:rsidRPr="00506E1C" w:rsidR="004C28CC">
        <w:rPr>
          <w:rFonts w:ascii="Verdana" w:hAnsi="Verdana"/>
          <w:sz w:val="18"/>
          <w:szCs w:val="18"/>
        </w:rPr>
        <w:t xml:space="preserve">e definitie van “moederonderneming” </w:t>
      </w:r>
      <w:r w:rsidRPr="00506E1C" w:rsidR="00DF6BF0">
        <w:rPr>
          <w:rFonts w:ascii="Verdana" w:hAnsi="Verdana"/>
          <w:sz w:val="18"/>
          <w:szCs w:val="18"/>
        </w:rPr>
        <w:t xml:space="preserve">komt te luiden: </w:t>
      </w:r>
      <w:r w:rsidRPr="00506E1C" w:rsidR="004C28CC">
        <w:rPr>
          <w:rFonts w:ascii="Verdana" w:hAnsi="Verdana"/>
          <w:sz w:val="18"/>
          <w:szCs w:val="18"/>
        </w:rPr>
        <w:br/>
      </w:r>
    </w:p>
    <w:p w:rsidRPr="00506E1C" w:rsidR="00DF6BF0" w:rsidP="00864F94" w:rsidRDefault="00E313C2" w14:paraId="7833792F" w14:textId="586C62DB">
      <w:pPr>
        <w:widowControl w:val="0"/>
        <w:spacing w:line="240" w:lineRule="atLeast"/>
        <w:rPr>
          <w:rFonts w:ascii="Verdana" w:hAnsi="Verdana"/>
          <w:sz w:val="18"/>
          <w:szCs w:val="18"/>
        </w:rPr>
      </w:pPr>
      <w:r w:rsidRPr="00506E1C">
        <w:rPr>
          <w:rFonts w:ascii="Verdana" w:hAnsi="Verdana"/>
          <w:i/>
          <w:iCs/>
          <w:sz w:val="18"/>
          <w:szCs w:val="18"/>
        </w:rPr>
        <w:t>moederonderneming:</w:t>
      </w:r>
      <w:r w:rsidRPr="00506E1C" w:rsidR="00DF6BF0">
        <w:rPr>
          <w:rFonts w:ascii="Verdana" w:hAnsi="Verdana"/>
          <w:sz w:val="18"/>
          <w:szCs w:val="18"/>
        </w:rPr>
        <w:br/>
        <w:t xml:space="preserve">a. </w:t>
      </w:r>
      <w:r w:rsidR="00B10021">
        <w:rPr>
          <w:rFonts w:ascii="Verdana" w:hAnsi="Verdana"/>
          <w:sz w:val="18"/>
          <w:szCs w:val="18"/>
        </w:rPr>
        <w:t xml:space="preserve">een </w:t>
      </w:r>
      <w:r w:rsidRPr="00506E1C" w:rsidR="00DF6BF0">
        <w:rPr>
          <w:rFonts w:ascii="Verdana" w:hAnsi="Verdana"/>
          <w:sz w:val="18"/>
          <w:szCs w:val="18"/>
        </w:rPr>
        <w:t xml:space="preserve">moederonderneming als bedoeld in artikel 22, eerste tot en met vijfde lid, van de richtlijn jaarrekening; </w:t>
      </w:r>
    </w:p>
    <w:p w:rsidRPr="00506E1C" w:rsidR="004C28CC" w:rsidP="00864F94" w:rsidRDefault="00DF6BF0" w14:paraId="43F127B8" w14:textId="3D16DD5F">
      <w:pPr>
        <w:widowControl w:val="0"/>
        <w:spacing w:line="240" w:lineRule="atLeast"/>
        <w:rPr>
          <w:rFonts w:ascii="Verdana" w:hAnsi="Verdana"/>
          <w:sz w:val="18"/>
          <w:szCs w:val="18"/>
        </w:rPr>
      </w:pPr>
      <w:r w:rsidRPr="00506E1C">
        <w:rPr>
          <w:rFonts w:ascii="Verdana" w:hAnsi="Verdana"/>
          <w:sz w:val="18"/>
          <w:szCs w:val="18"/>
        </w:rPr>
        <w:t>b. een onderneming die, naar het oordeel van de Nederlandsche Bank, feitelijk een overheersende invloed op een andere onderneming uitoefent; of</w:t>
      </w:r>
      <w:r w:rsidRPr="00506E1C">
        <w:rPr>
          <w:rFonts w:ascii="Verdana" w:hAnsi="Verdana"/>
          <w:sz w:val="18"/>
          <w:szCs w:val="18"/>
        </w:rPr>
        <w:br/>
      </w:r>
      <w:r w:rsidRPr="00506E1C" w:rsidR="004C28CC">
        <w:rPr>
          <w:rFonts w:ascii="Verdana" w:hAnsi="Verdana"/>
          <w:sz w:val="18"/>
          <w:szCs w:val="18"/>
        </w:rPr>
        <w:t xml:space="preserve">c. </w:t>
      </w:r>
      <w:r w:rsidRPr="00506E1C" w:rsidR="00B10021">
        <w:rPr>
          <w:rFonts w:ascii="Verdana" w:hAnsi="Verdana"/>
          <w:sz w:val="18"/>
          <w:szCs w:val="18"/>
        </w:rPr>
        <w:t xml:space="preserve">een moederonderneming als bedoeld in artikel 13, onderdeel 15, van de richtlijn solvabiliteit II </w:t>
      </w:r>
      <w:r w:rsidRPr="00506E1C" w:rsidR="004C28CC">
        <w:rPr>
          <w:rFonts w:ascii="Verdana" w:hAnsi="Verdana"/>
          <w:sz w:val="18"/>
          <w:szCs w:val="18"/>
        </w:rPr>
        <w:t>voor zover het betreft een onderneming die onder de reikwijdte van de richtlijn solvabiliteit II valt</w:t>
      </w:r>
      <w:r w:rsidRPr="00506E1C">
        <w:rPr>
          <w:rFonts w:ascii="Verdana" w:hAnsi="Verdana"/>
          <w:sz w:val="18"/>
          <w:szCs w:val="18"/>
        </w:rPr>
        <w:t>;</w:t>
      </w:r>
    </w:p>
    <w:p w:rsidR="004C28CC" w:rsidP="00864F94" w:rsidRDefault="004C28CC" w14:paraId="1BB02128" w14:textId="77777777">
      <w:pPr>
        <w:widowControl w:val="0"/>
        <w:spacing w:line="240" w:lineRule="atLeast"/>
        <w:rPr>
          <w:rFonts w:ascii="Verdana" w:hAnsi="Verdana"/>
          <w:sz w:val="18"/>
          <w:szCs w:val="18"/>
        </w:rPr>
      </w:pPr>
    </w:p>
    <w:p w:rsidR="00BC0091" w:rsidP="00BC0091" w:rsidRDefault="00BC0091" w14:paraId="397DC8F7" w14:textId="3FE37A20">
      <w:pPr>
        <w:widowControl w:val="0"/>
        <w:spacing w:line="240" w:lineRule="atLeast"/>
        <w:rPr>
          <w:rFonts w:ascii="Verdana" w:hAnsi="Verdana"/>
          <w:sz w:val="18"/>
          <w:szCs w:val="18"/>
        </w:rPr>
      </w:pPr>
      <w:r>
        <w:rPr>
          <w:rFonts w:ascii="Verdana" w:hAnsi="Verdana"/>
          <w:sz w:val="18"/>
          <w:szCs w:val="18"/>
        </w:rPr>
        <w:t>6. In de definitie van “saneringsmaatregel”, komt onderdeel b te luiden:</w:t>
      </w:r>
      <w:r>
        <w:rPr>
          <w:rFonts w:ascii="Verdana" w:hAnsi="Verdana"/>
          <w:sz w:val="18"/>
          <w:szCs w:val="18"/>
        </w:rPr>
        <w:br/>
      </w:r>
      <w:r>
        <w:rPr>
          <w:rFonts w:ascii="Verdana" w:hAnsi="Verdana"/>
          <w:sz w:val="18"/>
          <w:szCs w:val="18"/>
        </w:rPr>
        <w:br/>
      </w:r>
      <w:r w:rsidRPr="004431FC">
        <w:rPr>
          <w:rFonts w:ascii="Verdana" w:hAnsi="Verdana"/>
          <w:sz w:val="18"/>
          <w:szCs w:val="18"/>
        </w:rPr>
        <w:t>b. de toepassing van een afwikkelinstrument of de uitoefening van afwikkelingsbevoegdheden</w:t>
      </w:r>
      <w:r>
        <w:rPr>
          <w:rFonts w:ascii="Verdana" w:hAnsi="Verdana"/>
          <w:sz w:val="18"/>
          <w:szCs w:val="18"/>
        </w:rPr>
        <w:t>, bedoeld in de richtlijn herstel en afwikkeling voor verzekeraars</w:t>
      </w:r>
      <w:r w:rsidR="003C6BC3">
        <w:rPr>
          <w:rFonts w:ascii="Verdana" w:hAnsi="Verdana"/>
          <w:sz w:val="18"/>
          <w:szCs w:val="18"/>
        </w:rPr>
        <w:t>, of een daarmee vergelijkbare maatregel die is genomen in een andere lidstaat;</w:t>
      </w:r>
    </w:p>
    <w:p w:rsidRPr="00506E1C" w:rsidR="00BC0091" w:rsidP="00864F94" w:rsidRDefault="00BC0091" w14:paraId="5CBBB49E" w14:textId="77777777">
      <w:pPr>
        <w:widowControl w:val="0"/>
        <w:spacing w:line="240" w:lineRule="atLeast"/>
        <w:rPr>
          <w:rFonts w:ascii="Verdana" w:hAnsi="Verdana"/>
          <w:sz w:val="18"/>
          <w:szCs w:val="18"/>
        </w:rPr>
      </w:pPr>
    </w:p>
    <w:p w:rsidRPr="00506E1C" w:rsidR="000B3478" w:rsidP="00864F94" w:rsidRDefault="00BC0091" w14:paraId="5CE9CA34" w14:textId="74B77A0B">
      <w:pPr>
        <w:widowControl w:val="0"/>
        <w:spacing w:line="240" w:lineRule="atLeast"/>
        <w:rPr>
          <w:rFonts w:ascii="Verdana" w:hAnsi="Verdana"/>
          <w:sz w:val="18"/>
          <w:szCs w:val="18"/>
        </w:rPr>
      </w:pPr>
      <w:r>
        <w:rPr>
          <w:rFonts w:ascii="Verdana" w:hAnsi="Verdana"/>
          <w:sz w:val="18"/>
          <w:szCs w:val="18"/>
        </w:rPr>
        <w:t>7</w:t>
      </w:r>
      <w:r w:rsidRPr="00506E1C" w:rsidR="000B3478">
        <w:rPr>
          <w:rFonts w:ascii="Verdana" w:hAnsi="Verdana"/>
          <w:sz w:val="18"/>
          <w:szCs w:val="18"/>
        </w:rPr>
        <w:t>. In de definitie van “verbonden onderneming” wordt “dan wel door het feit dat de bestuurs-, leidinggevende, of toezichthoudende organen van deze ondernemingen gedurende het boekjaar en tot de opstelling van de geconsolideerde jaarrekening in meerderheid bestaan uit dezelfde personen;” vervangen door “dan wel door het feit dat de bestuurs-, leidinggevende, of toezichthoudende organen van deze ondernemingen en van een of meer andere ondernemingen waarmee niet een in het eerste of tweede lid van</w:t>
      </w:r>
      <w:r w:rsidRPr="00506E1C" w:rsidR="007F143B">
        <w:rPr>
          <w:rFonts w:ascii="Verdana" w:hAnsi="Verdana"/>
          <w:sz w:val="18"/>
          <w:szCs w:val="18"/>
        </w:rPr>
        <w:t xml:space="preserve"> artikel 22 van</w:t>
      </w:r>
      <w:r w:rsidRPr="00506E1C" w:rsidR="000B3478">
        <w:rPr>
          <w:rFonts w:ascii="Verdana" w:hAnsi="Verdana"/>
          <w:sz w:val="18"/>
          <w:szCs w:val="18"/>
        </w:rPr>
        <w:t xml:space="preserve"> de richtlijn jaar</w:t>
      </w:r>
      <w:r w:rsidRPr="00506E1C" w:rsidR="007F143B">
        <w:rPr>
          <w:rFonts w:ascii="Verdana" w:hAnsi="Verdana"/>
          <w:sz w:val="18"/>
          <w:szCs w:val="18"/>
        </w:rPr>
        <w:t>rekening</w:t>
      </w:r>
      <w:r w:rsidRPr="00506E1C" w:rsidR="000B3478">
        <w:rPr>
          <w:rFonts w:ascii="Verdana" w:hAnsi="Verdana"/>
          <w:sz w:val="18"/>
          <w:szCs w:val="18"/>
        </w:rPr>
        <w:t xml:space="preserve"> beschreven betrekking bestaat, gedurende het boekjaar en tot de opstelling van de geconsolideerde jaarrekening in meerderheid bestaan uit dezelfde personen;”</w:t>
      </w:r>
      <w:r w:rsidR="00B10021">
        <w:rPr>
          <w:rFonts w:ascii="Verdana" w:hAnsi="Verdana"/>
          <w:sz w:val="18"/>
          <w:szCs w:val="18"/>
        </w:rPr>
        <w:t>.</w:t>
      </w:r>
    </w:p>
    <w:p w:rsidRPr="00506E1C" w:rsidR="000B3478" w:rsidP="00864F94" w:rsidRDefault="000B3478" w14:paraId="1429492A" w14:textId="77777777">
      <w:pPr>
        <w:widowControl w:val="0"/>
        <w:spacing w:line="240" w:lineRule="atLeast"/>
        <w:rPr>
          <w:rFonts w:ascii="Verdana" w:hAnsi="Verdana"/>
          <w:sz w:val="18"/>
          <w:szCs w:val="18"/>
        </w:rPr>
      </w:pPr>
    </w:p>
    <w:p w:rsidRPr="00506E1C" w:rsidR="000B3478" w:rsidP="00864F94" w:rsidRDefault="00BC0091" w14:paraId="3428778D" w14:textId="786C4EF0">
      <w:pPr>
        <w:widowControl w:val="0"/>
        <w:spacing w:line="240" w:lineRule="atLeast"/>
        <w:rPr>
          <w:rFonts w:ascii="Verdana" w:hAnsi="Verdana"/>
          <w:sz w:val="18"/>
          <w:szCs w:val="18"/>
        </w:rPr>
      </w:pPr>
      <w:r>
        <w:rPr>
          <w:rFonts w:ascii="Verdana" w:hAnsi="Verdana"/>
          <w:sz w:val="18"/>
          <w:szCs w:val="18"/>
        </w:rPr>
        <w:t>8</w:t>
      </w:r>
      <w:r w:rsidRPr="00506E1C" w:rsidR="000B3478">
        <w:rPr>
          <w:rFonts w:ascii="Verdana" w:hAnsi="Verdana"/>
          <w:sz w:val="18"/>
          <w:szCs w:val="18"/>
        </w:rPr>
        <w:t xml:space="preserve">. De definitie </w:t>
      </w:r>
      <w:r w:rsidRPr="00506E1C" w:rsidR="004C71F1">
        <w:rPr>
          <w:rFonts w:ascii="Verdana" w:hAnsi="Verdana"/>
          <w:sz w:val="18"/>
          <w:szCs w:val="18"/>
        </w:rPr>
        <w:t xml:space="preserve">van </w:t>
      </w:r>
      <w:r w:rsidRPr="00506E1C" w:rsidR="000B3478">
        <w:rPr>
          <w:rFonts w:ascii="Verdana" w:hAnsi="Verdana"/>
          <w:sz w:val="18"/>
          <w:szCs w:val="18"/>
        </w:rPr>
        <w:t>“verzekeringsholding” komt te luiden:</w:t>
      </w:r>
    </w:p>
    <w:p w:rsidRPr="00506E1C" w:rsidR="000B3478" w:rsidP="00864F94" w:rsidRDefault="000B3478" w14:paraId="0F7F3D42" w14:textId="77777777">
      <w:pPr>
        <w:widowControl w:val="0"/>
        <w:spacing w:line="240" w:lineRule="atLeast"/>
        <w:rPr>
          <w:rFonts w:ascii="Verdana" w:hAnsi="Verdana"/>
          <w:sz w:val="18"/>
          <w:szCs w:val="18"/>
        </w:rPr>
      </w:pPr>
    </w:p>
    <w:p w:rsidRPr="00506E1C" w:rsidR="000B3478" w:rsidP="00864F94" w:rsidRDefault="007F143B" w14:paraId="11B3DD62" w14:textId="3137522A">
      <w:pPr>
        <w:widowControl w:val="0"/>
        <w:spacing w:line="240" w:lineRule="atLeast"/>
        <w:rPr>
          <w:rFonts w:ascii="Verdana" w:hAnsi="Verdana"/>
          <w:sz w:val="18"/>
          <w:szCs w:val="18"/>
        </w:rPr>
      </w:pPr>
      <w:r w:rsidRPr="00506E1C">
        <w:rPr>
          <w:rFonts w:ascii="Verdana" w:hAnsi="Verdana"/>
          <w:i/>
          <w:iCs/>
          <w:sz w:val="18"/>
          <w:szCs w:val="18"/>
        </w:rPr>
        <w:t>verzekeringsholding</w:t>
      </w:r>
      <w:r w:rsidRPr="00506E1C" w:rsidR="000B3478">
        <w:rPr>
          <w:rFonts w:ascii="Verdana" w:hAnsi="Verdana"/>
          <w:i/>
          <w:iCs/>
          <w:sz w:val="18"/>
          <w:szCs w:val="18"/>
        </w:rPr>
        <w:t>: e</w:t>
      </w:r>
      <w:r w:rsidRPr="00506E1C" w:rsidR="000B3478">
        <w:rPr>
          <w:rFonts w:ascii="Verdana" w:hAnsi="Verdana"/>
          <w:sz w:val="18"/>
          <w:szCs w:val="18"/>
        </w:rPr>
        <w:t>en verzekeringsholding als bedoeld in artikel 212,</w:t>
      </w:r>
      <w:r w:rsidRPr="00506E1C" w:rsidR="004C71F1">
        <w:rPr>
          <w:rFonts w:ascii="Verdana" w:hAnsi="Verdana"/>
          <w:sz w:val="18"/>
          <w:szCs w:val="18"/>
        </w:rPr>
        <w:t xml:space="preserve"> eerste</w:t>
      </w:r>
      <w:r w:rsidRPr="00506E1C" w:rsidR="000B3478">
        <w:rPr>
          <w:rFonts w:ascii="Verdana" w:hAnsi="Verdana"/>
          <w:sz w:val="18"/>
          <w:szCs w:val="18"/>
        </w:rPr>
        <w:t xml:space="preserve"> lid, onderdeel f, van de richtlijn </w:t>
      </w:r>
      <w:r w:rsidRPr="00506E1C">
        <w:rPr>
          <w:rFonts w:ascii="Verdana" w:hAnsi="Verdana"/>
          <w:sz w:val="18"/>
          <w:szCs w:val="18"/>
        </w:rPr>
        <w:t>s</w:t>
      </w:r>
      <w:r w:rsidRPr="00506E1C" w:rsidR="000B3478">
        <w:rPr>
          <w:rFonts w:ascii="Verdana" w:hAnsi="Verdana"/>
          <w:sz w:val="18"/>
          <w:szCs w:val="18"/>
        </w:rPr>
        <w:t>olvabiliteit II</w:t>
      </w:r>
      <w:r w:rsidR="00B10021">
        <w:rPr>
          <w:rFonts w:ascii="Verdana" w:hAnsi="Verdana"/>
          <w:sz w:val="18"/>
          <w:szCs w:val="18"/>
        </w:rPr>
        <w:t>;</w:t>
      </w:r>
    </w:p>
    <w:p w:rsidRPr="00506E1C" w:rsidR="004C28CC" w:rsidP="00864F94" w:rsidRDefault="004C28CC" w14:paraId="61668A40" w14:textId="77777777">
      <w:pPr>
        <w:widowControl w:val="0"/>
        <w:spacing w:line="240" w:lineRule="atLeast"/>
        <w:rPr>
          <w:rFonts w:ascii="Verdana" w:hAnsi="Verdana"/>
          <w:sz w:val="18"/>
          <w:szCs w:val="18"/>
        </w:rPr>
      </w:pPr>
    </w:p>
    <w:p w:rsidRPr="00506E1C" w:rsidR="004C28CC" w:rsidP="00864F94" w:rsidRDefault="00BC0091" w14:paraId="0019812F" w14:textId="3B96A7DB">
      <w:pPr>
        <w:widowControl w:val="0"/>
        <w:spacing w:line="240" w:lineRule="atLeast"/>
        <w:rPr>
          <w:rFonts w:ascii="Verdana" w:hAnsi="Verdana"/>
          <w:sz w:val="18"/>
          <w:szCs w:val="18"/>
        </w:rPr>
      </w:pPr>
      <w:r>
        <w:rPr>
          <w:rFonts w:ascii="Verdana" w:hAnsi="Verdana"/>
          <w:sz w:val="18"/>
          <w:szCs w:val="18"/>
        </w:rPr>
        <w:t>9</w:t>
      </w:r>
      <w:r w:rsidRPr="00506E1C" w:rsidR="004C28CC">
        <w:rPr>
          <w:rFonts w:ascii="Verdana" w:hAnsi="Verdana"/>
          <w:sz w:val="18"/>
          <w:szCs w:val="18"/>
        </w:rPr>
        <w:t xml:space="preserve">. De definitie </w:t>
      </w:r>
      <w:r w:rsidRPr="00506E1C" w:rsidR="004C71F1">
        <w:rPr>
          <w:rFonts w:ascii="Verdana" w:hAnsi="Verdana"/>
          <w:sz w:val="18"/>
          <w:szCs w:val="18"/>
        </w:rPr>
        <w:t xml:space="preserve">van </w:t>
      </w:r>
      <w:r w:rsidRPr="00506E1C" w:rsidR="004C28CC">
        <w:rPr>
          <w:rFonts w:ascii="Verdana" w:hAnsi="Verdana"/>
          <w:sz w:val="18"/>
          <w:szCs w:val="18"/>
        </w:rPr>
        <w:t>“verzekeringsrichtlijngroep” komt te luiden:</w:t>
      </w:r>
    </w:p>
    <w:p w:rsidRPr="00506E1C" w:rsidR="004C28CC" w:rsidP="00864F94" w:rsidRDefault="004C28CC" w14:paraId="37825F8B" w14:textId="77777777">
      <w:pPr>
        <w:widowControl w:val="0"/>
        <w:spacing w:line="240" w:lineRule="atLeast"/>
        <w:rPr>
          <w:rFonts w:ascii="Verdana" w:hAnsi="Verdana"/>
          <w:sz w:val="18"/>
          <w:szCs w:val="18"/>
        </w:rPr>
      </w:pPr>
    </w:p>
    <w:p w:rsidRPr="00506E1C" w:rsidR="004C28CC" w:rsidP="00864F94" w:rsidRDefault="004C28CC" w14:paraId="4E7E665C" w14:textId="3257E821">
      <w:pPr>
        <w:widowControl w:val="0"/>
        <w:spacing w:line="240" w:lineRule="atLeast"/>
        <w:rPr>
          <w:rFonts w:ascii="Verdana" w:hAnsi="Verdana"/>
          <w:sz w:val="18"/>
          <w:szCs w:val="18"/>
        </w:rPr>
      </w:pPr>
      <w:r w:rsidRPr="00506E1C">
        <w:rPr>
          <w:rFonts w:ascii="Verdana" w:hAnsi="Verdana"/>
          <w:i/>
          <w:iCs/>
          <w:sz w:val="18"/>
          <w:szCs w:val="18"/>
        </w:rPr>
        <w:t>verzekeringsrichtlijngroep</w:t>
      </w:r>
      <w:r w:rsidRPr="00506E1C">
        <w:rPr>
          <w:rFonts w:ascii="Verdana" w:hAnsi="Verdana"/>
          <w:sz w:val="18"/>
          <w:szCs w:val="18"/>
        </w:rPr>
        <w:t>: een groep als bedoeld in artikel 212 van de richtlijn solvabiliteit II waarop verzekeringsrichtlijngroepstoezicht wordt uitgeoefend, als bedoeld in artikel 213, tweede lid, onderdelen a tot en met d, van de richtlijn solvabiliteit II</w:t>
      </w:r>
      <w:r w:rsidR="00B10021">
        <w:rPr>
          <w:rFonts w:ascii="Verdana" w:hAnsi="Verdana"/>
          <w:sz w:val="18"/>
          <w:szCs w:val="18"/>
        </w:rPr>
        <w:t>;</w:t>
      </w:r>
    </w:p>
    <w:p w:rsidRPr="00506E1C" w:rsidR="00E106E4" w:rsidP="00864F94" w:rsidRDefault="00E106E4" w14:paraId="04D70F50" w14:textId="26B40A73">
      <w:pPr>
        <w:widowControl w:val="0"/>
        <w:spacing w:line="240" w:lineRule="atLeast"/>
        <w:rPr>
          <w:rFonts w:ascii="Verdana" w:hAnsi="Verdana"/>
          <w:sz w:val="18"/>
          <w:szCs w:val="18"/>
        </w:rPr>
      </w:pPr>
    </w:p>
    <w:p w:rsidRPr="00506E1C" w:rsidR="00E106E4" w:rsidP="00864F94" w:rsidRDefault="00BC0091" w14:paraId="21BDCBD4" w14:textId="26B5AC88">
      <w:pPr>
        <w:widowControl w:val="0"/>
        <w:spacing w:line="240" w:lineRule="atLeast"/>
        <w:rPr>
          <w:rFonts w:ascii="Verdana" w:hAnsi="Verdana"/>
          <w:sz w:val="18"/>
          <w:szCs w:val="18"/>
        </w:rPr>
      </w:pPr>
      <w:r>
        <w:rPr>
          <w:rFonts w:ascii="Verdana" w:hAnsi="Verdana"/>
          <w:sz w:val="18"/>
          <w:szCs w:val="18"/>
        </w:rPr>
        <w:lastRenderedPageBreak/>
        <w:t>10</w:t>
      </w:r>
      <w:r w:rsidRPr="00506E1C" w:rsidR="00E106E4">
        <w:rPr>
          <w:rFonts w:ascii="Verdana" w:hAnsi="Verdana"/>
          <w:sz w:val="18"/>
          <w:szCs w:val="18"/>
        </w:rPr>
        <w:t xml:space="preserve">. </w:t>
      </w:r>
      <w:r w:rsidRPr="00506E1C" w:rsidR="004677A1">
        <w:rPr>
          <w:rFonts w:ascii="Verdana" w:hAnsi="Verdana"/>
          <w:sz w:val="18"/>
          <w:szCs w:val="18"/>
        </w:rPr>
        <w:t>I</w:t>
      </w:r>
      <w:r w:rsidRPr="00506E1C" w:rsidR="00E106E4">
        <w:rPr>
          <w:rFonts w:ascii="Verdana" w:hAnsi="Verdana"/>
          <w:sz w:val="18"/>
          <w:szCs w:val="18"/>
        </w:rPr>
        <w:t xml:space="preserve">n de alfabetische volgorde </w:t>
      </w:r>
      <w:r w:rsidRPr="00506E1C" w:rsidR="004677A1">
        <w:rPr>
          <w:rFonts w:ascii="Verdana" w:hAnsi="Verdana"/>
          <w:sz w:val="18"/>
          <w:szCs w:val="18"/>
        </w:rPr>
        <w:t xml:space="preserve">worden twee </w:t>
      </w:r>
      <w:r w:rsidRPr="00506E1C" w:rsidR="00E106E4">
        <w:rPr>
          <w:rFonts w:ascii="Verdana" w:hAnsi="Verdana"/>
          <w:sz w:val="18"/>
          <w:szCs w:val="18"/>
        </w:rPr>
        <w:t>definitie</w:t>
      </w:r>
      <w:r w:rsidRPr="00506E1C" w:rsidR="004677A1">
        <w:rPr>
          <w:rFonts w:ascii="Verdana" w:hAnsi="Verdana"/>
          <w:sz w:val="18"/>
          <w:szCs w:val="18"/>
        </w:rPr>
        <w:t>s</w:t>
      </w:r>
      <w:r w:rsidRPr="00506E1C" w:rsidR="00E106E4">
        <w:rPr>
          <w:rFonts w:ascii="Verdana" w:hAnsi="Verdana"/>
          <w:sz w:val="18"/>
          <w:szCs w:val="18"/>
        </w:rPr>
        <w:t xml:space="preserve"> ingevoegd, luidende:</w:t>
      </w:r>
    </w:p>
    <w:p w:rsidRPr="00506E1C" w:rsidR="00E106E4" w:rsidP="00864F94" w:rsidRDefault="00E106E4" w14:paraId="2667E988" w14:textId="77777777">
      <w:pPr>
        <w:widowControl w:val="0"/>
        <w:spacing w:line="240" w:lineRule="atLeast"/>
        <w:rPr>
          <w:rFonts w:ascii="Verdana" w:hAnsi="Verdana"/>
          <w:sz w:val="18"/>
          <w:szCs w:val="18"/>
        </w:rPr>
      </w:pPr>
    </w:p>
    <w:p w:rsidRPr="00506E1C" w:rsidR="00225248" w:rsidP="00864F94" w:rsidRDefault="00225248" w14:paraId="1978DCB4" w14:textId="7A8353CA">
      <w:pPr>
        <w:widowControl w:val="0"/>
        <w:spacing w:line="240" w:lineRule="atLeast"/>
        <w:rPr>
          <w:rFonts w:ascii="Verdana" w:hAnsi="Verdana"/>
          <w:sz w:val="18"/>
          <w:szCs w:val="18"/>
        </w:rPr>
      </w:pPr>
      <w:bookmarkStart w:name="_Hlk213169481" w:id="1"/>
      <w:bookmarkStart w:name="_Hlk213921497" w:id="2"/>
      <w:r w:rsidRPr="00506E1C">
        <w:rPr>
          <w:rFonts w:ascii="Verdana" w:hAnsi="Verdana"/>
          <w:i/>
          <w:iCs/>
          <w:sz w:val="18"/>
          <w:szCs w:val="18"/>
        </w:rPr>
        <w:t>bestuurlijk, beleidsbepalend of toezichthoudend orgaan</w:t>
      </w:r>
      <w:bookmarkEnd w:id="1"/>
      <w:r w:rsidRPr="00506E1C">
        <w:rPr>
          <w:rFonts w:ascii="Verdana" w:hAnsi="Verdana"/>
          <w:sz w:val="18"/>
          <w:szCs w:val="18"/>
        </w:rPr>
        <w:t xml:space="preserve">: </w:t>
      </w:r>
      <w:r w:rsidR="00B10021">
        <w:rPr>
          <w:rFonts w:ascii="Verdana" w:hAnsi="Verdana"/>
          <w:sz w:val="18"/>
          <w:szCs w:val="18"/>
        </w:rPr>
        <w:t xml:space="preserve">het </w:t>
      </w:r>
      <w:r w:rsidRPr="00506E1C" w:rsidR="000C2271">
        <w:rPr>
          <w:rFonts w:ascii="Verdana" w:hAnsi="Verdana"/>
          <w:sz w:val="18"/>
          <w:szCs w:val="18"/>
        </w:rPr>
        <w:t>bestuurlijk, beleidsbepalend of toezichthoudend</w:t>
      </w:r>
      <w:r w:rsidRPr="00506E1C">
        <w:rPr>
          <w:rFonts w:ascii="Verdana" w:hAnsi="Verdana"/>
          <w:sz w:val="18"/>
          <w:szCs w:val="18"/>
        </w:rPr>
        <w:t xml:space="preserve"> orgaan </w:t>
      </w:r>
      <w:bookmarkEnd w:id="2"/>
      <w:r w:rsidRPr="00506E1C">
        <w:rPr>
          <w:rFonts w:ascii="Verdana" w:hAnsi="Verdana"/>
          <w:sz w:val="18"/>
          <w:szCs w:val="18"/>
        </w:rPr>
        <w:t>als bedoeld in artikel 1, onderdeel 43,</w:t>
      </w:r>
      <w:r w:rsidRPr="00506E1C" w:rsidR="000C2271">
        <w:rPr>
          <w:rFonts w:ascii="Verdana" w:hAnsi="Verdana"/>
          <w:sz w:val="18"/>
          <w:szCs w:val="18"/>
        </w:rPr>
        <w:t xml:space="preserve"> van</w:t>
      </w:r>
      <w:r w:rsidRPr="00506E1C">
        <w:rPr>
          <w:rFonts w:ascii="Verdana" w:hAnsi="Verdana"/>
          <w:sz w:val="18"/>
          <w:szCs w:val="18"/>
        </w:rPr>
        <w:t xml:space="preserve"> gedelegeerde verordening</w:t>
      </w:r>
      <w:r w:rsidRPr="00506E1C" w:rsidR="00500328">
        <w:rPr>
          <w:rFonts w:ascii="Verdana" w:hAnsi="Verdana"/>
          <w:sz w:val="18"/>
          <w:szCs w:val="18"/>
        </w:rPr>
        <w:t xml:space="preserve"> (EU) 2015/35 van de Commissie van 10 oktober 2014 tot aanvulling van Richtlijn 2009/138/EG van het Europees Parlement en de Raad betreffende de toegang tot en uitoefening van het verzekerings- en het herverzekeringsbedrijf (Solvabiliteit II)</w:t>
      </w:r>
      <w:r w:rsidR="00B46293">
        <w:rPr>
          <w:rFonts w:ascii="Verdana" w:hAnsi="Verdana"/>
          <w:sz w:val="18"/>
          <w:szCs w:val="18"/>
        </w:rPr>
        <w:t xml:space="preserve"> </w:t>
      </w:r>
      <w:r w:rsidR="00B10021">
        <w:rPr>
          <w:rFonts w:ascii="Verdana" w:hAnsi="Verdana"/>
          <w:sz w:val="18"/>
          <w:szCs w:val="18"/>
        </w:rPr>
        <w:t xml:space="preserve">waaronder </w:t>
      </w:r>
      <w:r w:rsidR="00B46293">
        <w:rPr>
          <w:rFonts w:ascii="Verdana" w:hAnsi="Verdana"/>
          <w:sz w:val="18"/>
          <w:szCs w:val="18"/>
        </w:rPr>
        <w:t xml:space="preserve">wordt verstaan </w:t>
      </w:r>
      <w:r w:rsidR="00263E26">
        <w:rPr>
          <w:rFonts w:ascii="Verdana" w:hAnsi="Verdana"/>
          <w:sz w:val="18"/>
          <w:szCs w:val="18"/>
        </w:rPr>
        <w:t>het</w:t>
      </w:r>
      <w:r w:rsidR="00B46293">
        <w:rPr>
          <w:rFonts w:ascii="Verdana" w:hAnsi="Verdana"/>
          <w:sz w:val="18"/>
          <w:szCs w:val="18"/>
        </w:rPr>
        <w:t xml:space="preserve"> beleidsbepalend en</w:t>
      </w:r>
      <w:r w:rsidR="00E306B4">
        <w:rPr>
          <w:rFonts w:ascii="Verdana" w:hAnsi="Verdana"/>
          <w:sz w:val="18"/>
          <w:szCs w:val="18"/>
        </w:rPr>
        <w:t>,</w:t>
      </w:r>
      <w:r w:rsidR="00B46293">
        <w:rPr>
          <w:rFonts w:ascii="Verdana" w:hAnsi="Verdana"/>
          <w:sz w:val="18"/>
          <w:szCs w:val="18"/>
        </w:rPr>
        <w:t xml:space="preserve"> waar van toepassing</w:t>
      </w:r>
      <w:r w:rsidR="00E306B4">
        <w:rPr>
          <w:rFonts w:ascii="Verdana" w:hAnsi="Verdana"/>
          <w:sz w:val="18"/>
          <w:szCs w:val="18"/>
        </w:rPr>
        <w:t>,</w:t>
      </w:r>
      <w:r w:rsidR="00B46293">
        <w:rPr>
          <w:rFonts w:ascii="Verdana" w:hAnsi="Verdana"/>
          <w:sz w:val="18"/>
          <w:szCs w:val="18"/>
        </w:rPr>
        <w:t xml:space="preserve"> </w:t>
      </w:r>
      <w:r w:rsidR="00263E26">
        <w:rPr>
          <w:rFonts w:ascii="Verdana" w:hAnsi="Verdana"/>
          <w:sz w:val="18"/>
          <w:szCs w:val="18"/>
        </w:rPr>
        <w:t>het</w:t>
      </w:r>
      <w:r w:rsidR="00B46293">
        <w:rPr>
          <w:rFonts w:ascii="Verdana" w:hAnsi="Verdana"/>
          <w:sz w:val="18"/>
          <w:szCs w:val="18"/>
        </w:rPr>
        <w:t xml:space="preserve"> toezichthoudend orgaan</w:t>
      </w:r>
      <w:r w:rsidRPr="00506E1C" w:rsidR="00500328">
        <w:rPr>
          <w:rFonts w:ascii="Verdana" w:hAnsi="Verdana"/>
          <w:sz w:val="18"/>
          <w:szCs w:val="18"/>
        </w:rPr>
        <w:t>;</w:t>
      </w:r>
      <w:r w:rsidRPr="00506E1C">
        <w:rPr>
          <w:rFonts w:ascii="Verdana" w:hAnsi="Verdana"/>
          <w:sz w:val="18"/>
          <w:szCs w:val="18"/>
        </w:rPr>
        <w:t xml:space="preserve"> </w:t>
      </w:r>
    </w:p>
    <w:p w:rsidRPr="00506E1C" w:rsidR="00AE37C3" w:rsidP="00864F94" w:rsidRDefault="00AE37C3" w14:paraId="60E20E3A" w14:textId="77777777">
      <w:pPr>
        <w:widowControl w:val="0"/>
        <w:spacing w:line="240" w:lineRule="atLeast"/>
        <w:rPr>
          <w:rFonts w:ascii="Verdana" w:hAnsi="Verdana"/>
          <w:sz w:val="18"/>
          <w:szCs w:val="18"/>
        </w:rPr>
      </w:pPr>
    </w:p>
    <w:p w:rsidRPr="00506E1C" w:rsidR="00AE37C3" w:rsidP="00864F94" w:rsidRDefault="00AE37C3" w14:paraId="102A638C" w14:textId="7D942466">
      <w:pPr>
        <w:widowControl w:val="0"/>
        <w:spacing w:line="240" w:lineRule="atLeast"/>
        <w:rPr>
          <w:rFonts w:ascii="Verdana" w:hAnsi="Verdana"/>
          <w:sz w:val="18"/>
          <w:szCs w:val="18"/>
        </w:rPr>
      </w:pPr>
      <w:r w:rsidRPr="00506E1C">
        <w:rPr>
          <w:rFonts w:ascii="Verdana" w:hAnsi="Verdana"/>
          <w:i/>
          <w:iCs/>
          <w:sz w:val="18"/>
          <w:szCs w:val="18"/>
        </w:rPr>
        <w:t>gereglementeerde onderneming</w:t>
      </w:r>
      <w:r w:rsidRPr="00506E1C">
        <w:rPr>
          <w:rFonts w:ascii="Verdana" w:hAnsi="Verdana"/>
          <w:sz w:val="18"/>
          <w:szCs w:val="18"/>
        </w:rPr>
        <w:t>: een gereglementeerde entiteit of een instelling voor bedrijfspensioenvoorziening als bedoeld in artikel 6, onderdeel 1, van de richtlijn instellingen voor bedrijfspensioenvoorziening;</w:t>
      </w:r>
    </w:p>
    <w:p w:rsidRPr="00506E1C" w:rsidR="0082731E" w:rsidP="00864F94" w:rsidRDefault="0082731E" w14:paraId="21E71A3A" w14:textId="77777777">
      <w:pPr>
        <w:widowControl w:val="0"/>
        <w:spacing w:line="240" w:lineRule="atLeast"/>
        <w:rPr>
          <w:rFonts w:ascii="Verdana" w:hAnsi="Verdana"/>
          <w:sz w:val="18"/>
          <w:szCs w:val="18"/>
        </w:rPr>
      </w:pPr>
    </w:p>
    <w:p w:rsidRPr="00506E1C" w:rsidR="00182801" w:rsidP="00864F94" w:rsidRDefault="00600E7F" w14:paraId="0D7F5750" w14:textId="43229CD3">
      <w:pPr>
        <w:widowControl w:val="0"/>
        <w:spacing w:line="240" w:lineRule="atLeast"/>
        <w:rPr>
          <w:rFonts w:ascii="Verdana" w:hAnsi="Verdana"/>
          <w:sz w:val="18"/>
          <w:szCs w:val="18"/>
        </w:rPr>
      </w:pPr>
      <w:r w:rsidRPr="00506E1C">
        <w:rPr>
          <w:rFonts w:ascii="Verdana" w:hAnsi="Verdana"/>
          <w:sz w:val="18"/>
          <w:szCs w:val="18"/>
        </w:rPr>
        <w:t>B</w:t>
      </w:r>
      <w:r w:rsidRPr="00506E1C" w:rsidR="00182801">
        <w:rPr>
          <w:rFonts w:ascii="Verdana" w:hAnsi="Verdana"/>
          <w:sz w:val="18"/>
          <w:szCs w:val="18"/>
        </w:rPr>
        <w:t xml:space="preserve"> </w:t>
      </w:r>
    </w:p>
    <w:p w:rsidRPr="00506E1C" w:rsidR="00182801" w:rsidP="00864F94" w:rsidRDefault="00182801" w14:paraId="10908B6B" w14:textId="77777777">
      <w:pPr>
        <w:widowControl w:val="0"/>
        <w:spacing w:line="240" w:lineRule="atLeast"/>
        <w:rPr>
          <w:rFonts w:ascii="Verdana" w:hAnsi="Verdana"/>
          <w:sz w:val="18"/>
          <w:szCs w:val="18"/>
        </w:rPr>
      </w:pPr>
    </w:p>
    <w:p w:rsidR="00182801" w:rsidP="00864F94" w:rsidRDefault="00182801" w14:paraId="25831786" w14:textId="769354E6">
      <w:pPr>
        <w:widowControl w:val="0"/>
        <w:spacing w:line="240" w:lineRule="atLeast"/>
        <w:rPr>
          <w:rFonts w:ascii="Verdana" w:hAnsi="Verdana"/>
          <w:sz w:val="18"/>
          <w:szCs w:val="18"/>
        </w:rPr>
      </w:pPr>
      <w:r w:rsidRPr="00506E1C">
        <w:rPr>
          <w:rFonts w:ascii="Verdana" w:hAnsi="Verdana"/>
          <w:sz w:val="18"/>
          <w:szCs w:val="18"/>
        </w:rPr>
        <w:t xml:space="preserve">In artikel 1:6, eerste lid, </w:t>
      </w:r>
      <w:r w:rsidRPr="00506E1C" w:rsidR="007F143B">
        <w:rPr>
          <w:rFonts w:ascii="Verdana" w:hAnsi="Verdana"/>
          <w:sz w:val="18"/>
          <w:szCs w:val="18"/>
        </w:rPr>
        <w:t xml:space="preserve">onderdeel </w:t>
      </w:r>
      <w:r w:rsidRPr="00506E1C">
        <w:rPr>
          <w:rFonts w:ascii="Verdana" w:hAnsi="Verdana"/>
          <w:sz w:val="18"/>
          <w:szCs w:val="18"/>
        </w:rPr>
        <w:t>e</w:t>
      </w:r>
      <w:r w:rsidRPr="00506E1C" w:rsidR="007F143B">
        <w:rPr>
          <w:rFonts w:ascii="Verdana" w:hAnsi="Verdana"/>
          <w:sz w:val="18"/>
          <w:szCs w:val="18"/>
        </w:rPr>
        <w:t>, aanhef,</w:t>
      </w:r>
      <w:r w:rsidRPr="00506E1C">
        <w:rPr>
          <w:rFonts w:ascii="Verdana" w:hAnsi="Verdana"/>
          <w:sz w:val="18"/>
          <w:szCs w:val="18"/>
        </w:rPr>
        <w:t xml:space="preserve"> wordt “direct over de grens” vervangen door “in buurlanden”.</w:t>
      </w:r>
    </w:p>
    <w:p w:rsidR="0078576A" w:rsidP="00864F94" w:rsidRDefault="0078576A" w14:paraId="5AFDF4BC" w14:textId="77777777">
      <w:pPr>
        <w:widowControl w:val="0"/>
        <w:spacing w:line="240" w:lineRule="atLeast"/>
        <w:rPr>
          <w:rFonts w:ascii="Verdana" w:hAnsi="Verdana"/>
          <w:sz w:val="18"/>
          <w:szCs w:val="18"/>
        </w:rPr>
      </w:pPr>
    </w:p>
    <w:p w:rsidR="0078576A" w:rsidP="00864F94" w:rsidRDefault="00E078C3" w14:paraId="01277B24" w14:textId="265F12B7">
      <w:pPr>
        <w:widowControl w:val="0"/>
        <w:spacing w:line="240" w:lineRule="atLeast"/>
        <w:rPr>
          <w:rFonts w:ascii="Verdana" w:hAnsi="Verdana"/>
          <w:sz w:val="18"/>
          <w:szCs w:val="18"/>
        </w:rPr>
      </w:pPr>
      <w:r>
        <w:rPr>
          <w:rFonts w:ascii="Verdana" w:hAnsi="Verdana"/>
          <w:sz w:val="18"/>
          <w:szCs w:val="18"/>
        </w:rPr>
        <w:t>C</w:t>
      </w:r>
    </w:p>
    <w:p w:rsidR="0078576A" w:rsidP="00864F94" w:rsidRDefault="0078576A" w14:paraId="0D962DA9" w14:textId="2EADEF51">
      <w:pPr>
        <w:widowControl w:val="0"/>
        <w:spacing w:line="240" w:lineRule="atLeast"/>
        <w:rPr>
          <w:rFonts w:ascii="Verdana" w:hAnsi="Verdana"/>
          <w:sz w:val="18"/>
          <w:szCs w:val="18"/>
        </w:rPr>
      </w:pPr>
      <w:r>
        <w:rPr>
          <w:rFonts w:ascii="Verdana" w:hAnsi="Verdana"/>
          <w:sz w:val="18"/>
          <w:szCs w:val="18"/>
        </w:rPr>
        <w:br/>
        <w:t>Artikel 1:46, tweede lid, wordt gewijzigd als volgt:</w:t>
      </w:r>
    </w:p>
    <w:p w:rsidR="0078576A" w:rsidP="00864F94" w:rsidRDefault="0078576A" w14:paraId="070211CE" w14:textId="77777777">
      <w:pPr>
        <w:widowControl w:val="0"/>
        <w:spacing w:line="240" w:lineRule="atLeast"/>
        <w:rPr>
          <w:rFonts w:ascii="Verdana" w:hAnsi="Verdana"/>
          <w:sz w:val="18"/>
          <w:szCs w:val="18"/>
        </w:rPr>
      </w:pPr>
    </w:p>
    <w:p w:rsidR="0078576A" w:rsidP="00864F94" w:rsidRDefault="0078576A" w14:paraId="515BFC5E" w14:textId="522D27AB">
      <w:pPr>
        <w:widowControl w:val="0"/>
        <w:spacing w:line="240" w:lineRule="atLeast"/>
        <w:rPr>
          <w:rFonts w:ascii="Verdana" w:hAnsi="Verdana"/>
          <w:sz w:val="18"/>
          <w:szCs w:val="18"/>
        </w:rPr>
      </w:pPr>
      <w:r w:rsidRPr="0078576A">
        <w:rPr>
          <w:rFonts w:ascii="Verdana" w:hAnsi="Verdana"/>
          <w:sz w:val="18"/>
          <w:szCs w:val="18"/>
        </w:rPr>
        <w:t xml:space="preserve">1. </w:t>
      </w:r>
      <w:r w:rsidR="00CD1FE1">
        <w:rPr>
          <w:rFonts w:ascii="Verdana" w:hAnsi="Verdana"/>
          <w:sz w:val="18"/>
          <w:szCs w:val="18"/>
        </w:rPr>
        <w:t xml:space="preserve">In onderdeel c wordt </w:t>
      </w:r>
      <w:r w:rsidRPr="00CD1FE1" w:rsidR="00CD1FE1">
        <w:rPr>
          <w:rFonts w:ascii="Verdana" w:hAnsi="Verdana"/>
          <w:sz w:val="18"/>
          <w:szCs w:val="18"/>
        </w:rPr>
        <w:t>in de numerieke volgorde</w:t>
      </w:r>
      <w:r w:rsidR="00CD1FE1">
        <w:rPr>
          <w:rFonts w:ascii="Verdana" w:hAnsi="Verdana"/>
          <w:sz w:val="18"/>
          <w:szCs w:val="18"/>
        </w:rPr>
        <w:t xml:space="preserve"> “3:9c” ingevoegd.</w:t>
      </w:r>
      <w:r w:rsidRPr="0078576A">
        <w:rPr>
          <w:rFonts w:ascii="Verdana" w:hAnsi="Verdana"/>
          <w:sz w:val="18"/>
          <w:szCs w:val="18"/>
        </w:rPr>
        <w:t xml:space="preserve"> </w:t>
      </w:r>
    </w:p>
    <w:p w:rsidR="00D94209" w:rsidP="00864F94" w:rsidRDefault="0078576A" w14:paraId="7338239A" w14:textId="71CE80FA">
      <w:pPr>
        <w:widowControl w:val="0"/>
        <w:spacing w:line="240" w:lineRule="atLeast"/>
        <w:rPr>
          <w:rFonts w:ascii="Verdana" w:hAnsi="Verdana"/>
          <w:sz w:val="18"/>
          <w:szCs w:val="18"/>
        </w:rPr>
      </w:pPr>
      <w:r>
        <w:rPr>
          <w:rFonts w:ascii="Verdana" w:hAnsi="Verdana"/>
          <w:sz w:val="18"/>
          <w:szCs w:val="18"/>
        </w:rPr>
        <w:br/>
      </w:r>
      <w:r w:rsidRPr="0078576A">
        <w:rPr>
          <w:rFonts w:ascii="Verdana" w:hAnsi="Verdana"/>
          <w:sz w:val="18"/>
          <w:szCs w:val="18"/>
        </w:rPr>
        <w:t xml:space="preserve">2. </w:t>
      </w:r>
      <w:r w:rsidR="00CD1FE1">
        <w:rPr>
          <w:rFonts w:ascii="Verdana" w:hAnsi="Verdana"/>
          <w:sz w:val="18"/>
          <w:szCs w:val="18"/>
        </w:rPr>
        <w:t>In onderdeel d wordt in de numerieke volgorde “3:9c” ingevoegd.</w:t>
      </w:r>
    </w:p>
    <w:p w:rsidR="0078576A" w:rsidP="00864F94" w:rsidRDefault="0078576A" w14:paraId="6D19310A" w14:textId="77777777">
      <w:pPr>
        <w:widowControl w:val="0"/>
        <w:spacing w:line="240" w:lineRule="atLeast"/>
        <w:rPr>
          <w:rFonts w:ascii="Verdana" w:hAnsi="Verdana"/>
          <w:sz w:val="18"/>
          <w:szCs w:val="18"/>
        </w:rPr>
      </w:pPr>
    </w:p>
    <w:p w:rsidRPr="001D73DC" w:rsidR="00D94209" w:rsidP="00D94209" w:rsidRDefault="00E078C3" w14:paraId="2A332D2A" w14:textId="3016A218">
      <w:pPr>
        <w:widowControl w:val="0"/>
        <w:spacing w:line="240" w:lineRule="atLeast"/>
        <w:rPr>
          <w:rFonts w:ascii="Verdana" w:hAnsi="Verdana" w:cs="Arial"/>
          <w:sz w:val="18"/>
          <w:szCs w:val="18"/>
        </w:rPr>
      </w:pPr>
      <w:r>
        <w:rPr>
          <w:rFonts w:ascii="Verdana" w:hAnsi="Verdana" w:cs="Arial"/>
          <w:sz w:val="18"/>
          <w:szCs w:val="18"/>
        </w:rPr>
        <w:t>D</w:t>
      </w:r>
    </w:p>
    <w:p w:rsidRPr="001D73DC" w:rsidR="00D94209" w:rsidP="00D94209" w:rsidRDefault="00D94209" w14:paraId="0858745C" w14:textId="7620E365">
      <w:pPr>
        <w:widowControl w:val="0"/>
        <w:spacing w:line="240" w:lineRule="atLeast"/>
        <w:rPr>
          <w:rFonts w:ascii="Verdana" w:hAnsi="Verdana" w:cs="Arial"/>
          <w:sz w:val="18"/>
          <w:szCs w:val="18"/>
        </w:rPr>
      </w:pPr>
      <w:r w:rsidRPr="001D73DC">
        <w:rPr>
          <w:rFonts w:ascii="Verdana" w:hAnsi="Verdana" w:cs="Arial"/>
          <w:sz w:val="18"/>
          <w:szCs w:val="18"/>
        </w:rPr>
        <w:br/>
      </w:r>
      <w:r w:rsidR="00D61A62">
        <w:rPr>
          <w:rFonts w:ascii="Verdana" w:hAnsi="Verdana" w:cs="Arial"/>
          <w:sz w:val="18"/>
          <w:szCs w:val="18"/>
        </w:rPr>
        <w:t>In</w:t>
      </w:r>
      <w:r w:rsidRPr="001D73DC" w:rsidR="00D61A62">
        <w:rPr>
          <w:rFonts w:ascii="Verdana" w:hAnsi="Verdana" w:cs="Arial"/>
          <w:sz w:val="18"/>
          <w:szCs w:val="18"/>
        </w:rPr>
        <w:t xml:space="preserve"> </w:t>
      </w:r>
      <w:r w:rsidRPr="001D73DC">
        <w:rPr>
          <w:rFonts w:ascii="Verdana" w:hAnsi="Verdana" w:cs="Arial"/>
          <w:sz w:val="18"/>
          <w:szCs w:val="18"/>
        </w:rPr>
        <w:t>Afdeling 1.5.2. wordt</w:t>
      </w:r>
      <w:r w:rsidR="00D61A62">
        <w:rPr>
          <w:rFonts w:ascii="Verdana" w:hAnsi="Verdana" w:cs="Arial"/>
          <w:sz w:val="18"/>
          <w:szCs w:val="18"/>
        </w:rPr>
        <w:t xml:space="preserve"> voor artikel 1:94</w:t>
      </w:r>
      <w:r w:rsidRPr="001D73DC">
        <w:rPr>
          <w:rFonts w:ascii="Verdana" w:hAnsi="Verdana" w:cs="Arial"/>
          <w:sz w:val="18"/>
          <w:szCs w:val="18"/>
        </w:rPr>
        <w:t xml:space="preserve"> een artikel ingevoegd, luidende:</w:t>
      </w:r>
    </w:p>
    <w:p w:rsidRPr="00C72367" w:rsidR="00D94209" w:rsidP="00D94209" w:rsidRDefault="00D94209" w14:paraId="4474A791" w14:textId="77777777">
      <w:pPr>
        <w:widowControl w:val="0"/>
        <w:spacing w:line="240" w:lineRule="atLeast"/>
        <w:rPr>
          <w:rFonts w:ascii="Verdana" w:hAnsi="Verdana" w:cs="Arial"/>
          <w:sz w:val="18"/>
          <w:szCs w:val="18"/>
          <w:highlight w:val="cyan"/>
        </w:rPr>
      </w:pPr>
    </w:p>
    <w:p w:rsidRPr="001D73DC" w:rsidR="00D94209" w:rsidP="00D94209" w:rsidRDefault="00D94209" w14:paraId="4A4D3DB7" w14:textId="77777777">
      <w:pPr>
        <w:widowControl w:val="0"/>
        <w:spacing w:line="240" w:lineRule="atLeast"/>
        <w:rPr>
          <w:rFonts w:ascii="Verdana" w:hAnsi="Verdana" w:cs="Arial"/>
          <w:b/>
          <w:bCs/>
          <w:sz w:val="18"/>
          <w:szCs w:val="18"/>
        </w:rPr>
      </w:pPr>
      <w:r w:rsidRPr="001D73DC">
        <w:rPr>
          <w:rFonts w:ascii="Verdana" w:hAnsi="Verdana" w:cs="Arial"/>
          <w:b/>
          <w:bCs/>
          <w:sz w:val="18"/>
          <w:szCs w:val="18"/>
        </w:rPr>
        <w:t>Artikel 1:93i</w:t>
      </w:r>
    </w:p>
    <w:p w:rsidRPr="001D73DC" w:rsidR="00D94209" w:rsidP="00D94209" w:rsidRDefault="00D94209" w14:paraId="10457FBB" w14:textId="77777777">
      <w:pPr>
        <w:widowControl w:val="0"/>
        <w:spacing w:line="240" w:lineRule="atLeast"/>
        <w:rPr>
          <w:rFonts w:ascii="Verdana" w:hAnsi="Verdana" w:cs="Arial"/>
          <w:sz w:val="18"/>
          <w:szCs w:val="18"/>
        </w:rPr>
      </w:pPr>
    </w:p>
    <w:p w:rsidRPr="004B32D7" w:rsidR="00D94209" w:rsidP="00D94209" w:rsidRDefault="00D94209" w14:paraId="5541F223" w14:textId="044D29D8">
      <w:pPr>
        <w:widowControl w:val="0"/>
        <w:spacing w:line="240" w:lineRule="atLeast"/>
        <w:rPr>
          <w:rFonts w:ascii="Verdana" w:hAnsi="Verdana" w:cs="Arial"/>
          <w:sz w:val="18"/>
          <w:szCs w:val="18"/>
        </w:rPr>
      </w:pPr>
      <w:r w:rsidRPr="001D73DC">
        <w:rPr>
          <w:rFonts w:ascii="Verdana" w:hAnsi="Verdana" w:cs="Arial"/>
          <w:sz w:val="18"/>
          <w:szCs w:val="18"/>
        </w:rPr>
        <w:t xml:space="preserve">De Nederlandsche Bank kan in afwijking van artikel 1:89, eerste lid, de individuele resultaten van stresstests, als bedoeld in artikel 64, vierde alinea, van de richtlijn solvabiliteit II, publiceren of verstrekken aan de Europese Autoriteit voor verzekeringen en bedrijfspensioenen </w:t>
      </w:r>
      <w:r w:rsidRPr="001D73DC" w:rsidR="00B10021">
        <w:rPr>
          <w:rFonts w:ascii="Verdana" w:hAnsi="Verdana" w:cs="Arial"/>
          <w:sz w:val="18"/>
          <w:szCs w:val="18"/>
        </w:rPr>
        <w:t>ten behoeve van</w:t>
      </w:r>
      <w:r w:rsidRPr="001D73DC">
        <w:rPr>
          <w:rFonts w:ascii="Verdana" w:hAnsi="Verdana" w:cs="Arial"/>
          <w:sz w:val="18"/>
          <w:szCs w:val="18"/>
        </w:rPr>
        <w:t xml:space="preserve"> publicatie.</w:t>
      </w:r>
    </w:p>
    <w:p w:rsidRPr="00506E1C" w:rsidR="00C62C92" w:rsidP="00864F94" w:rsidRDefault="00C62C92" w14:paraId="135459EF" w14:textId="77777777">
      <w:pPr>
        <w:widowControl w:val="0"/>
        <w:spacing w:line="240" w:lineRule="atLeast"/>
        <w:rPr>
          <w:rFonts w:ascii="Verdana" w:hAnsi="Verdana"/>
          <w:sz w:val="18"/>
          <w:szCs w:val="18"/>
        </w:rPr>
      </w:pPr>
    </w:p>
    <w:p w:rsidRPr="00506E1C" w:rsidR="00BD171E" w:rsidP="00864F94" w:rsidRDefault="00E078C3" w14:paraId="2D627249" w14:textId="352D89B8">
      <w:pPr>
        <w:widowControl w:val="0"/>
        <w:spacing w:line="240" w:lineRule="atLeast"/>
        <w:rPr>
          <w:rFonts w:ascii="Verdana" w:hAnsi="Verdana"/>
          <w:sz w:val="18"/>
          <w:szCs w:val="18"/>
        </w:rPr>
      </w:pPr>
      <w:r>
        <w:rPr>
          <w:rFonts w:ascii="Verdana" w:hAnsi="Verdana"/>
          <w:sz w:val="18"/>
          <w:szCs w:val="18"/>
        </w:rPr>
        <w:t>E</w:t>
      </w:r>
    </w:p>
    <w:p w:rsidRPr="00506E1C" w:rsidR="00BD171E" w:rsidP="00864F94" w:rsidRDefault="00BD171E" w14:paraId="34C7145D" w14:textId="77777777">
      <w:pPr>
        <w:widowControl w:val="0"/>
        <w:spacing w:line="240" w:lineRule="atLeast"/>
        <w:rPr>
          <w:rFonts w:ascii="Verdana" w:hAnsi="Verdana"/>
          <w:sz w:val="18"/>
          <w:szCs w:val="18"/>
        </w:rPr>
      </w:pPr>
    </w:p>
    <w:p w:rsidRPr="00506E1C" w:rsidR="00BD171E" w:rsidP="00864F94" w:rsidRDefault="00BD171E" w14:paraId="4515F5CC" w14:textId="4F2B372F">
      <w:pPr>
        <w:widowControl w:val="0"/>
        <w:spacing w:line="240" w:lineRule="atLeast"/>
        <w:rPr>
          <w:rFonts w:ascii="Verdana" w:hAnsi="Verdana"/>
          <w:sz w:val="18"/>
          <w:szCs w:val="18"/>
        </w:rPr>
      </w:pPr>
      <w:r w:rsidRPr="00506E1C">
        <w:rPr>
          <w:rFonts w:ascii="Verdana" w:hAnsi="Verdana"/>
          <w:sz w:val="18"/>
          <w:szCs w:val="18"/>
        </w:rPr>
        <w:t>In artikel 1:106b, eerste lid, wordt “</w:t>
      </w:r>
      <w:r w:rsidRPr="00506E1C" w:rsidR="007F143B">
        <w:rPr>
          <w:rFonts w:ascii="Verdana" w:hAnsi="Verdana"/>
          <w:sz w:val="18"/>
          <w:szCs w:val="18"/>
        </w:rPr>
        <w:t>artikel 3:95, tweede lid</w:t>
      </w:r>
      <w:r w:rsidRPr="00506E1C">
        <w:rPr>
          <w:rFonts w:ascii="Verdana" w:hAnsi="Verdana"/>
          <w:sz w:val="18"/>
          <w:szCs w:val="18"/>
        </w:rPr>
        <w:t>” vervangen door “</w:t>
      </w:r>
      <w:r w:rsidRPr="00506E1C" w:rsidR="007F143B">
        <w:rPr>
          <w:rFonts w:ascii="Verdana" w:hAnsi="Verdana"/>
          <w:sz w:val="18"/>
          <w:szCs w:val="18"/>
        </w:rPr>
        <w:t xml:space="preserve">de </w:t>
      </w:r>
      <w:r w:rsidRPr="00506E1C">
        <w:rPr>
          <w:rFonts w:ascii="Verdana" w:hAnsi="Verdana"/>
          <w:sz w:val="18"/>
          <w:szCs w:val="18"/>
        </w:rPr>
        <w:t>artikel</w:t>
      </w:r>
      <w:r w:rsidRPr="00506E1C" w:rsidR="007F143B">
        <w:rPr>
          <w:rFonts w:ascii="Verdana" w:hAnsi="Verdana"/>
          <w:sz w:val="18"/>
          <w:szCs w:val="18"/>
        </w:rPr>
        <w:t>en</w:t>
      </w:r>
      <w:r w:rsidRPr="00506E1C" w:rsidR="00756028">
        <w:rPr>
          <w:rFonts w:ascii="Verdana" w:hAnsi="Verdana"/>
          <w:sz w:val="18"/>
          <w:szCs w:val="18"/>
        </w:rPr>
        <w:t xml:space="preserve"> 3:95, tweede lid</w:t>
      </w:r>
      <w:r w:rsidRPr="00506E1C">
        <w:rPr>
          <w:rFonts w:ascii="Verdana" w:hAnsi="Verdana"/>
          <w:sz w:val="18"/>
          <w:szCs w:val="18"/>
        </w:rPr>
        <w:t xml:space="preserve"> en 3:97, tweede lid”.</w:t>
      </w:r>
    </w:p>
    <w:p w:rsidR="004B32D7" w:rsidP="00864F94" w:rsidRDefault="004B32D7" w14:paraId="2BAC1663" w14:textId="77777777">
      <w:pPr>
        <w:widowControl w:val="0"/>
        <w:spacing w:line="240" w:lineRule="atLeast"/>
        <w:rPr>
          <w:rFonts w:ascii="Verdana" w:hAnsi="Verdana"/>
          <w:sz w:val="18"/>
          <w:szCs w:val="18"/>
        </w:rPr>
      </w:pPr>
    </w:p>
    <w:p w:rsidRPr="00506E1C" w:rsidR="00BD171E" w:rsidP="00864F94" w:rsidRDefault="00E078C3" w14:paraId="76835AD0" w14:textId="0D092C2A">
      <w:pPr>
        <w:widowControl w:val="0"/>
        <w:spacing w:line="240" w:lineRule="atLeast"/>
        <w:rPr>
          <w:rFonts w:ascii="Verdana" w:hAnsi="Verdana"/>
          <w:sz w:val="18"/>
          <w:szCs w:val="18"/>
        </w:rPr>
      </w:pPr>
      <w:r>
        <w:rPr>
          <w:rFonts w:ascii="Verdana" w:hAnsi="Verdana"/>
          <w:sz w:val="18"/>
          <w:szCs w:val="18"/>
        </w:rPr>
        <w:t>F</w:t>
      </w:r>
    </w:p>
    <w:p w:rsidRPr="00506E1C" w:rsidR="00BD171E" w:rsidP="00864F94" w:rsidRDefault="00BD171E" w14:paraId="283FD73F" w14:textId="77777777">
      <w:pPr>
        <w:widowControl w:val="0"/>
        <w:spacing w:line="240" w:lineRule="atLeast"/>
        <w:rPr>
          <w:rFonts w:ascii="Verdana" w:hAnsi="Verdana"/>
          <w:sz w:val="18"/>
          <w:szCs w:val="18"/>
        </w:rPr>
      </w:pPr>
    </w:p>
    <w:p w:rsidR="00BD171E" w:rsidP="00864F94" w:rsidRDefault="00BD171E" w14:paraId="34316521" w14:textId="1BA15452">
      <w:pPr>
        <w:widowControl w:val="0"/>
        <w:spacing w:line="240" w:lineRule="atLeast"/>
        <w:rPr>
          <w:rFonts w:ascii="Verdana" w:hAnsi="Verdana"/>
          <w:sz w:val="18"/>
          <w:szCs w:val="18"/>
        </w:rPr>
      </w:pPr>
      <w:r w:rsidRPr="00506E1C">
        <w:rPr>
          <w:rFonts w:ascii="Verdana" w:hAnsi="Verdana"/>
          <w:sz w:val="18"/>
          <w:szCs w:val="18"/>
        </w:rPr>
        <w:t>In artikel 1:106e wordt “artikel 3:96” vervangen door “</w:t>
      </w:r>
      <w:r w:rsidRPr="00506E1C" w:rsidR="00756028">
        <w:rPr>
          <w:rFonts w:ascii="Verdana" w:hAnsi="Verdana"/>
          <w:sz w:val="18"/>
          <w:szCs w:val="18"/>
        </w:rPr>
        <w:t xml:space="preserve">de </w:t>
      </w:r>
      <w:r w:rsidRPr="00506E1C">
        <w:rPr>
          <w:rFonts w:ascii="Verdana" w:hAnsi="Verdana"/>
          <w:sz w:val="18"/>
          <w:szCs w:val="18"/>
        </w:rPr>
        <w:t>artikel</w:t>
      </w:r>
      <w:r w:rsidRPr="00506E1C" w:rsidR="00756028">
        <w:rPr>
          <w:rFonts w:ascii="Verdana" w:hAnsi="Verdana"/>
          <w:sz w:val="18"/>
          <w:szCs w:val="18"/>
        </w:rPr>
        <w:t>en</w:t>
      </w:r>
      <w:r w:rsidRPr="00506E1C">
        <w:rPr>
          <w:rFonts w:ascii="Verdana" w:hAnsi="Verdana"/>
          <w:sz w:val="18"/>
          <w:szCs w:val="18"/>
        </w:rPr>
        <w:t xml:space="preserve"> 3:96 </w:t>
      </w:r>
      <w:r w:rsidRPr="00506E1C" w:rsidR="00756028">
        <w:rPr>
          <w:rFonts w:ascii="Verdana" w:hAnsi="Verdana"/>
          <w:sz w:val="18"/>
          <w:szCs w:val="18"/>
        </w:rPr>
        <w:t>en</w:t>
      </w:r>
      <w:r w:rsidRPr="00506E1C">
        <w:rPr>
          <w:rFonts w:ascii="Verdana" w:hAnsi="Verdana"/>
          <w:sz w:val="18"/>
          <w:szCs w:val="18"/>
        </w:rPr>
        <w:t xml:space="preserve"> 3:97”.</w:t>
      </w:r>
    </w:p>
    <w:p w:rsidR="00CD1FE1" w:rsidP="00864F94" w:rsidRDefault="00CD1FE1" w14:paraId="0724BB64" w14:textId="77777777">
      <w:pPr>
        <w:widowControl w:val="0"/>
        <w:spacing w:line="240" w:lineRule="atLeast"/>
        <w:rPr>
          <w:rFonts w:ascii="Verdana" w:hAnsi="Verdana"/>
          <w:sz w:val="18"/>
          <w:szCs w:val="18"/>
        </w:rPr>
      </w:pPr>
    </w:p>
    <w:p w:rsidR="00CD1FE1" w:rsidP="00864F94" w:rsidRDefault="00CD1FE1" w14:paraId="4DA74731" w14:textId="2562F6B9">
      <w:pPr>
        <w:widowControl w:val="0"/>
        <w:spacing w:line="240" w:lineRule="atLeast"/>
        <w:rPr>
          <w:rFonts w:ascii="Verdana" w:hAnsi="Verdana"/>
          <w:sz w:val="18"/>
          <w:szCs w:val="18"/>
        </w:rPr>
      </w:pPr>
      <w:r>
        <w:rPr>
          <w:rFonts w:ascii="Verdana" w:hAnsi="Verdana"/>
          <w:sz w:val="18"/>
          <w:szCs w:val="18"/>
        </w:rPr>
        <w:t>G</w:t>
      </w:r>
    </w:p>
    <w:p w:rsidR="00546143" w:rsidP="00864F94" w:rsidRDefault="00B550D6" w14:paraId="69E71C9A" w14:textId="032761DE">
      <w:pPr>
        <w:widowControl w:val="0"/>
        <w:spacing w:line="240" w:lineRule="atLeast"/>
        <w:rPr>
          <w:rFonts w:ascii="Verdana" w:hAnsi="Verdana"/>
          <w:sz w:val="18"/>
          <w:szCs w:val="18"/>
        </w:rPr>
      </w:pPr>
      <w:r>
        <w:rPr>
          <w:rFonts w:ascii="Verdana" w:hAnsi="Verdana"/>
          <w:sz w:val="18"/>
          <w:szCs w:val="18"/>
        </w:rPr>
        <w:br/>
        <w:t>In artikel 2:26b, eerste lid, wordt onder verlettering van de onderdelen c tot en met k tot d tot en met l een onderdeel ingevoegd, luidende:</w:t>
      </w:r>
    </w:p>
    <w:p w:rsidR="00B550D6" w:rsidP="00864F94" w:rsidRDefault="00B550D6" w14:paraId="30BE06E8" w14:textId="77777777">
      <w:pPr>
        <w:widowControl w:val="0"/>
        <w:spacing w:line="240" w:lineRule="atLeast"/>
        <w:rPr>
          <w:rFonts w:ascii="Verdana" w:hAnsi="Verdana"/>
          <w:sz w:val="18"/>
          <w:szCs w:val="18"/>
        </w:rPr>
      </w:pPr>
    </w:p>
    <w:p w:rsidR="00CD1FE1" w:rsidP="00864F94" w:rsidRDefault="00B550D6" w14:paraId="6D261D40" w14:textId="645FF23C">
      <w:pPr>
        <w:widowControl w:val="0"/>
        <w:spacing w:line="240" w:lineRule="atLeast"/>
        <w:rPr>
          <w:rFonts w:ascii="Verdana" w:hAnsi="Verdana"/>
          <w:sz w:val="18"/>
          <w:szCs w:val="18"/>
        </w:rPr>
      </w:pPr>
      <w:r>
        <w:rPr>
          <w:rFonts w:ascii="Verdana" w:hAnsi="Verdana"/>
          <w:sz w:val="18"/>
          <w:szCs w:val="18"/>
        </w:rPr>
        <w:t>c</w:t>
      </w:r>
      <w:r w:rsidR="00CD1FE1">
        <w:rPr>
          <w:rFonts w:ascii="Verdana" w:hAnsi="Verdana"/>
          <w:sz w:val="18"/>
          <w:szCs w:val="18"/>
        </w:rPr>
        <w:t xml:space="preserve">. </w:t>
      </w:r>
      <w:r>
        <w:rPr>
          <w:rFonts w:ascii="Verdana" w:hAnsi="Verdana"/>
          <w:sz w:val="18"/>
          <w:szCs w:val="18"/>
        </w:rPr>
        <w:t xml:space="preserve">artikel </w:t>
      </w:r>
      <w:r w:rsidR="00CD1FE1">
        <w:rPr>
          <w:rFonts w:ascii="Verdana" w:hAnsi="Verdana"/>
          <w:sz w:val="18"/>
          <w:szCs w:val="18"/>
        </w:rPr>
        <w:t>3:9c</w:t>
      </w:r>
      <w:r w:rsidRPr="00CD1FE1" w:rsidR="00CD1FE1">
        <w:rPr>
          <w:rFonts w:ascii="Verdana" w:hAnsi="Verdana"/>
          <w:sz w:val="18"/>
          <w:szCs w:val="18"/>
        </w:rPr>
        <w:t xml:space="preserve"> met betrekking tot de </w:t>
      </w:r>
      <w:r>
        <w:rPr>
          <w:rFonts w:ascii="Verdana" w:hAnsi="Verdana"/>
          <w:sz w:val="18"/>
          <w:szCs w:val="18"/>
        </w:rPr>
        <w:t xml:space="preserve">geschiktheid en </w:t>
      </w:r>
      <w:r w:rsidRPr="00CD1FE1" w:rsidR="00CD1FE1">
        <w:rPr>
          <w:rFonts w:ascii="Verdana" w:hAnsi="Verdana"/>
          <w:sz w:val="18"/>
          <w:szCs w:val="18"/>
        </w:rPr>
        <w:t>betrouwbaarheid van de in dat artikel genoemde personen;</w:t>
      </w:r>
    </w:p>
    <w:p w:rsidR="00CD1FE1" w:rsidP="00864F94" w:rsidRDefault="00CD1FE1" w14:paraId="3DA36BAE" w14:textId="77777777">
      <w:pPr>
        <w:widowControl w:val="0"/>
        <w:spacing w:line="240" w:lineRule="atLeast"/>
        <w:rPr>
          <w:rFonts w:ascii="Verdana" w:hAnsi="Verdana"/>
          <w:sz w:val="18"/>
          <w:szCs w:val="18"/>
        </w:rPr>
      </w:pPr>
    </w:p>
    <w:p w:rsidR="00CD1FE1" w:rsidP="00864F94" w:rsidRDefault="00CD1FE1" w14:paraId="445E54CF" w14:textId="7B897A9A">
      <w:pPr>
        <w:widowControl w:val="0"/>
        <w:spacing w:line="240" w:lineRule="atLeast"/>
        <w:rPr>
          <w:rFonts w:ascii="Verdana" w:hAnsi="Verdana"/>
          <w:sz w:val="18"/>
          <w:szCs w:val="18"/>
        </w:rPr>
      </w:pPr>
      <w:r>
        <w:rPr>
          <w:rFonts w:ascii="Verdana" w:hAnsi="Verdana"/>
          <w:sz w:val="18"/>
          <w:szCs w:val="18"/>
        </w:rPr>
        <w:lastRenderedPageBreak/>
        <w:t>H</w:t>
      </w:r>
    </w:p>
    <w:p w:rsidR="00B550D6" w:rsidP="00864F94" w:rsidRDefault="00B550D6" w14:paraId="09AF0CF2" w14:textId="77777777">
      <w:pPr>
        <w:widowControl w:val="0"/>
        <w:spacing w:line="240" w:lineRule="atLeast"/>
        <w:rPr>
          <w:rFonts w:ascii="Verdana" w:hAnsi="Verdana"/>
          <w:sz w:val="18"/>
          <w:szCs w:val="18"/>
        </w:rPr>
      </w:pPr>
    </w:p>
    <w:p w:rsidR="00546143" w:rsidP="00546143" w:rsidRDefault="00B550D6" w14:paraId="036484D2" w14:textId="3568B0FF">
      <w:pPr>
        <w:widowControl w:val="0"/>
        <w:spacing w:line="240" w:lineRule="atLeast"/>
        <w:rPr>
          <w:rFonts w:ascii="Verdana" w:hAnsi="Verdana"/>
          <w:sz w:val="18"/>
          <w:szCs w:val="18"/>
        </w:rPr>
      </w:pPr>
      <w:r>
        <w:rPr>
          <w:rFonts w:ascii="Verdana" w:hAnsi="Verdana"/>
          <w:sz w:val="18"/>
          <w:szCs w:val="18"/>
        </w:rPr>
        <w:t>In a</w:t>
      </w:r>
      <w:r w:rsidR="00CD1FE1">
        <w:rPr>
          <w:rFonts w:ascii="Verdana" w:hAnsi="Verdana"/>
          <w:sz w:val="18"/>
          <w:szCs w:val="18"/>
        </w:rPr>
        <w:t xml:space="preserve">rtikel 2:31, eerste lid, </w:t>
      </w:r>
      <w:r>
        <w:rPr>
          <w:rFonts w:ascii="Verdana" w:hAnsi="Verdana"/>
          <w:sz w:val="18"/>
          <w:szCs w:val="18"/>
        </w:rPr>
        <w:t>wordt onder verlettering van de onderdelen c tot en met k tot d tot en met l een onderdeel ingevoegd, luidende:</w:t>
      </w:r>
    </w:p>
    <w:p w:rsidR="00546143" w:rsidP="00546143" w:rsidRDefault="00546143" w14:paraId="1DB2CA65" w14:textId="77777777">
      <w:pPr>
        <w:widowControl w:val="0"/>
        <w:spacing w:line="240" w:lineRule="atLeast"/>
        <w:rPr>
          <w:rFonts w:ascii="Verdana" w:hAnsi="Verdana"/>
          <w:sz w:val="18"/>
          <w:szCs w:val="18"/>
        </w:rPr>
      </w:pPr>
    </w:p>
    <w:p w:rsidR="00546143" w:rsidP="00546143" w:rsidRDefault="00546143" w14:paraId="424811FA" w14:textId="246E8124">
      <w:pPr>
        <w:widowControl w:val="0"/>
        <w:spacing w:line="240" w:lineRule="atLeast"/>
        <w:rPr>
          <w:rFonts w:ascii="Verdana" w:hAnsi="Verdana"/>
          <w:sz w:val="18"/>
          <w:szCs w:val="18"/>
        </w:rPr>
      </w:pPr>
      <w:r>
        <w:rPr>
          <w:rFonts w:ascii="Verdana" w:hAnsi="Verdana"/>
          <w:sz w:val="18"/>
          <w:szCs w:val="18"/>
        </w:rPr>
        <w:t xml:space="preserve">b. </w:t>
      </w:r>
      <w:r w:rsidRPr="00B550D6">
        <w:rPr>
          <w:rFonts w:ascii="Verdana" w:hAnsi="Verdana"/>
          <w:sz w:val="18"/>
          <w:szCs w:val="18"/>
        </w:rPr>
        <w:t>artikel</w:t>
      </w:r>
      <w:r>
        <w:rPr>
          <w:rFonts w:ascii="Verdana" w:hAnsi="Verdana"/>
          <w:sz w:val="18"/>
          <w:szCs w:val="18"/>
        </w:rPr>
        <w:t xml:space="preserve"> 3:9c</w:t>
      </w:r>
      <w:r w:rsidRPr="00CD1FE1">
        <w:rPr>
          <w:rFonts w:ascii="Verdana" w:hAnsi="Verdana"/>
          <w:sz w:val="18"/>
          <w:szCs w:val="18"/>
        </w:rPr>
        <w:t> met betrekking tot de</w:t>
      </w:r>
      <w:r w:rsidR="00B550D6">
        <w:rPr>
          <w:rFonts w:ascii="Verdana" w:hAnsi="Verdana"/>
          <w:sz w:val="18"/>
          <w:szCs w:val="18"/>
        </w:rPr>
        <w:t xml:space="preserve"> geschiktheid en</w:t>
      </w:r>
      <w:r w:rsidRPr="00CD1FE1">
        <w:rPr>
          <w:rFonts w:ascii="Verdana" w:hAnsi="Verdana"/>
          <w:sz w:val="18"/>
          <w:szCs w:val="18"/>
        </w:rPr>
        <w:t xml:space="preserve"> betrouwbaarheid van de in dat artikel genoemde personen;</w:t>
      </w:r>
    </w:p>
    <w:p w:rsidR="00C06406" w:rsidP="00546143" w:rsidRDefault="00C06406" w14:paraId="0F6ABC2A" w14:textId="77777777">
      <w:pPr>
        <w:widowControl w:val="0"/>
        <w:spacing w:line="240" w:lineRule="atLeast"/>
        <w:rPr>
          <w:rFonts w:ascii="Verdana" w:hAnsi="Verdana"/>
          <w:sz w:val="18"/>
          <w:szCs w:val="18"/>
        </w:rPr>
      </w:pPr>
    </w:p>
    <w:p w:rsidRPr="00506E1C" w:rsidR="00BD171E" w:rsidP="00864F94" w:rsidRDefault="00546143" w14:paraId="2BD47673" w14:textId="6162EE40">
      <w:pPr>
        <w:widowControl w:val="0"/>
        <w:spacing w:line="240" w:lineRule="atLeast"/>
        <w:rPr>
          <w:rFonts w:ascii="Verdana" w:hAnsi="Verdana"/>
          <w:sz w:val="18"/>
          <w:szCs w:val="18"/>
        </w:rPr>
      </w:pPr>
      <w:r>
        <w:rPr>
          <w:rFonts w:ascii="Verdana" w:hAnsi="Verdana"/>
          <w:sz w:val="18"/>
          <w:szCs w:val="18"/>
        </w:rPr>
        <w:t>I</w:t>
      </w:r>
    </w:p>
    <w:p w:rsidRPr="00506E1C" w:rsidR="00BD171E" w:rsidP="00864F94" w:rsidRDefault="00BD171E" w14:paraId="10D0D1AD" w14:textId="77777777">
      <w:pPr>
        <w:widowControl w:val="0"/>
        <w:spacing w:line="240" w:lineRule="atLeast"/>
        <w:rPr>
          <w:rFonts w:ascii="Verdana" w:hAnsi="Verdana"/>
          <w:sz w:val="18"/>
          <w:szCs w:val="18"/>
        </w:rPr>
      </w:pPr>
    </w:p>
    <w:p w:rsidR="003F3DD4" w:rsidP="003F3DD4" w:rsidRDefault="003F3DD4" w14:paraId="7214E26F" w14:textId="77777777">
      <w:pPr>
        <w:widowControl w:val="0"/>
        <w:spacing w:line="240" w:lineRule="atLeast"/>
        <w:rPr>
          <w:rFonts w:ascii="Verdana" w:hAnsi="Verdana"/>
          <w:sz w:val="18"/>
          <w:szCs w:val="18"/>
        </w:rPr>
      </w:pPr>
      <w:r w:rsidRPr="00506E1C">
        <w:rPr>
          <w:rFonts w:ascii="Verdana" w:hAnsi="Verdana"/>
          <w:sz w:val="18"/>
          <w:szCs w:val="18"/>
        </w:rPr>
        <w:t>Artikel 2:117 wordt gewijzigd als volgt:</w:t>
      </w:r>
    </w:p>
    <w:p w:rsidRPr="00506E1C" w:rsidR="00CA39DB" w:rsidP="003F3DD4" w:rsidRDefault="00CA39DB" w14:paraId="55EAB721" w14:textId="77777777">
      <w:pPr>
        <w:widowControl w:val="0"/>
        <w:spacing w:line="240" w:lineRule="atLeast"/>
        <w:rPr>
          <w:rFonts w:ascii="Verdana" w:hAnsi="Verdana"/>
          <w:sz w:val="18"/>
          <w:szCs w:val="18"/>
        </w:rPr>
      </w:pPr>
    </w:p>
    <w:p w:rsidRPr="00506E1C" w:rsidR="003F3DD4" w:rsidP="00901A34" w:rsidRDefault="003F3DD4" w14:paraId="15EB53F0" w14:textId="0A4CE31A">
      <w:pPr>
        <w:widowControl w:val="0"/>
        <w:spacing w:line="240" w:lineRule="atLeast"/>
        <w:rPr>
          <w:rFonts w:ascii="Verdana" w:hAnsi="Verdana"/>
          <w:sz w:val="18"/>
          <w:szCs w:val="18"/>
        </w:rPr>
      </w:pPr>
      <w:r w:rsidRPr="00506E1C">
        <w:rPr>
          <w:rFonts w:ascii="Verdana" w:hAnsi="Verdana"/>
          <w:sz w:val="18"/>
          <w:szCs w:val="18"/>
        </w:rPr>
        <w:t xml:space="preserve">1. </w:t>
      </w:r>
      <w:bookmarkStart w:name="_Hlk212718034" w:id="3"/>
      <w:r w:rsidRPr="00506E1C">
        <w:rPr>
          <w:rFonts w:ascii="Verdana" w:hAnsi="Verdana"/>
          <w:sz w:val="18"/>
          <w:szCs w:val="18"/>
        </w:rPr>
        <w:t>Onder vernummering van het derde lid tot vierde lid wordt een lid ingevoegd</w:t>
      </w:r>
      <w:bookmarkEnd w:id="3"/>
      <w:r w:rsidRPr="00506E1C" w:rsidR="004560D1">
        <w:rPr>
          <w:rFonts w:ascii="Verdana" w:hAnsi="Verdana"/>
          <w:sz w:val="18"/>
          <w:szCs w:val="18"/>
        </w:rPr>
        <w:t>, luidende</w:t>
      </w:r>
      <w:r w:rsidRPr="00506E1C">
        <w:rPr>
          <w:rFonts w:ascii="Verdana" w:hAnsi="Verdana"/>
          <w:sz w:val="18"/>
          <w:szCs w:val="18"/>
        </w:rPr>
        <w:t>:</w:t>
      </w:r>
      <w:r w:rsidRPr="00506E1C" w:rsidR="004560D1">
        <w:rPr>
          <w:rFonts w:ascii="Verdana" w:hAnsi="Verdana"/>
          <w:sz w:val="18"/>
          <w:szCs w:val="18"/>
        </w:rPr>
        <w:br/>
      </w:r>
    </w:p>
    <w:p w:rsidRPr="00506E1C" w:rsidR="003F3DD4" w:rsidP="0060611E" w:rsidRDefault="003F3DD4" w14:paraId="7FFFE511" w14:textId="266D536E">
      <w:pPr>
        <w:widowControl w:val="0"/>
        <w:spacing w:line="240" w:lineRule="atLeast"/>
        <w:rPr>
          <w:rFonts w:ascii="Verdana" w:hAnsi="Verdana"/>
          <w:sz w:val="18"/>
          <w:szCs w:val="18"/>
        </w:rPr>
      </w:pPr>
      <w:r w:rsidRPr="004431FC">
        <w:rPr>
          <w:rFonts w:ascii="Verdana" w:hAnsi="Verdana"/>
          <w:sz w:val="18"/>
          <w:szCs w:val="18"/>
        </w:rPr>
        <w:t>3</w:t>
      </w:r>
      <w:r w:rsidRPr="00732C5A">
        <w:rPr>
          <w:rFonts w:ascii="Verdana" w:hAnsi="Verdana"/>
          <w:b/>
          <w:bCs/>
          <w:sz w:val="18"/>
          <w:szCs w:val="18"/>
        </w:rPr>
        <w:t>.</w:t>
      </w:r>
      <w:r w:rsidRPr="00506E1C">
        <w:rPr>
          <w:rFonts w:ascii="Verdana" w:hAnsi="Verdana"/>
          <w:sz w:val="18"/>
          <w:szCs w:val="18"/>
        </w:rPr>
        <w:t xml:space="preserve"> Onverminderd artikel 3:29 stelt een levensverzekeraar of schadeverzekeraar, niet zijnde een verzekeraar met beperkte risico-omvang, de Nederlandsche Bank onverwijld in kennis in geval van een wijziging in de activiteiten in het kader van het vrij verrichten van diensten als bedoeld in artikel 149, tweede lid, van de richtlijn solvabiliteit II. </w:t>
      </w:r>
    </w:p>
    <w:p w:rsidRPr="00506E1C" w:rsidR="003F3DD4" w:rsidP="003F3DD4" w:rsidRDefault="003F3DD4" w14:paraId="02F9FFB2" w14:textId="77777777">
      <w:pPr>
        <w:widowControl w:val="0"/>
        <w:spacing w:line="240" w:lineRule="atLeast"/>
        <w:rPr>
          <w:rFonts w:ascii="Verdana" w:hAnsi="Verdana"/>
          <w:sz w:val="18"/>
          <w:szCs w:val="18"/>
        </w:rPr>
      </w:pPr>
    </w:p>
    <w:p w:rsidRPr="00506E1C" w:rsidR="003F3DD4" w:rsidP="003F3DD4" w:rsidRDefault="003F3DD4" w14:paraId="1703B6F0" w14:textId="77777777">
      <w:pPr>
        <w:widowControl w:val="0"/>
        <w:spacing w:line="240" w:lineRule="atLeast"/>
        <w:rPr>
          <w:rFonts w:ascii="Verdana" w:hAnsi="Verdana"/>
          <w:sz w:val="18"/>
          <w:szCs w:val="18"/>
        </w:rPr>
      </w:pPr>
      <w:r w:rsidRPr="00506E1C">
        <w:rPr>
          <w:rFonts w:ascii="Verdana" w:hAnsi="Verdana"/>
          <w:sz w:val="18"/>
          <w:szCs w:val="18"/>
        </w:rPr>
        <w:t>2. Het vierde lid (nieuw) komt te luiden:</w:t>
      </w:r>
    </w:p>
    <w:p w:rsidRPr="00506E1C" w:rsidR="004560D1" w:rsidP="003F3DD4" w:rsidRDefault="004560D1" w14:paraId="5C100D55" w14:textId="77777777">
      <w:pPr>
        <w:widowControl w:val="0"/>
        <w:spacing w:line="240" w:lineRule="atLeast"/>
        <w:rPr>
          <w:rFonts w:ascii="Verdana" w:hAnsi="Verdana"/>
          <w:sz w:val="18"/>
          <w:szCs w:val="18"/>
        </w:rPr>
      </w:pPr>
    </w:p>
    <w:p w:rsidRPr="00506E1C" w:rsidR="003F3DD4" w:rsidP="00901A34" w:rsidRDefault="004560D1" w14:paraId="048DCF1C" w14:textId="50E823E2">
      <w:pPr>
        <w:widowControl w:val="0"/>
        <w:spacing w:line="240" w:lineRule="atLeast"/>
        <w:rPr>
          <w:rFonts w:ascii="Verdana" w:hAnsi="Verdana"/>
          <w:sz w:val="18"/>
          <w:szCs w:val="18"/>
        </w:rPr>
      </w:pPr>
      <w:r w:rsidRPr="004431FC">
        <w:rPr>
          <w:rFonts w:ascii="Verdana" w:hAnsi="Verdana"/>
          <w:sz w:val="18"/>
          <w:szCs w:val="18"/>
        </w:rPr>
        <w:t xml:space="preserve">4. </w:t>
      </w:r>
      <w:r w:rsidRPr="004431FC" w:rsidR="003F3DD4">
        <w:rPr>
          <w:rFonts w:ascii="Verdana" w:hAnsi="Verdana"/>
          <w:sz w:val="18"/>
          <w:szCs w:val="18"/>
        </w:rPr>
        <w:t>De</w:t>
      </w:r>
      <w:r w:rsidRPr="00506E1C" w:rsidR="003F3DD4">
        <w:rPr>
          <w:rFonts w:ascii="Verdana" w:hAnsi="Verdana"/>
          <w:sz w:val="18"/>
          <w:szCs w:val="18"/>
        </w:rPr>
        <w:t xml:space="preserve"> aanvraag van instemming, bedoeld in het eerste lid, en de kennisgeving, bedoeld in het derde lid, geschiedt onder opgave van bij of krachtens algemene maatregel van bestuur te bepalen gegevens. </w:t>
      </w:r>
    </w:p>
    <w:p w:rsidRPr="00506E1C" w:rsidR="00FE158E" w:rsidP="00864F94" w:rsidRDefault="00FE158E" w14:paraId="6B30DFDE" w14:textId="77777777">
      <w:pPr>
        <w:widowControl w:val="0"/>
        <w:spacing w:line="240" w:lineRule="atLeast"/>
        <w:rPr>
          <w:rFonts w:ascii="Verdana" w:hAnsi="Verdana"/>
          <w:sz w:val="18"/>
          <w:szCs w:val="18"/>
        </w:rPr>
      </w:pPr>
    </w:p>
    <w:p w:rsidRPr="00506E1C" w:rsidR="00780164" w:rsidP="00864F94" w:rsidRDefault="00546143" w14:paraId="03CD1D7F" w14:textId="7DBF9209">
      <w:pPr>
        <w:widowControl w:val="0"/>
        <w:spacing w:line="240" w:lineRule="atLeast"/>
        <w:rPr>
          <w:rFonts w:ascii="Verdana" w:hAnsi="Verdana"/>
          <w:sz w:val="18"/>
          <w:szCs w:val="18"/>
        </w:rPr>
      </w:pPr>
      <w:r>
        <w:rPr>
          <w:rFonts w:ascii="Verdana" w:hAnsi="Verdana"/>
          <w:sz w:val="18"/>
          <w:szCs w:val="18"/>
        </w:rPr>
        <w:t>J</w:t>
      </w:r>
    </w:p>
    <w:p w:rsidR="00780164" w:rsidP="00864F94" w:rsidRDefault="00780164" w14:paraId="71708015" w14:textId="77777777">
      <w:pPr>
        <w:widowControl w:val="0"/>
        <w:spacing w:line="240" w:lineRule="atLeast"/>
        <w:rPr>
          <w:rFonts w:ascii="Verdana" w:hAnsi="Verdana"/>
          <w:sz w:val="18"/>
          <w:szCs w:val="18"/>
        </w:rPr>
      </w:pPr>
    </w:p>
    <w:p w:rsidRPr="00506E1C" w:rsidR="001F78FD" w:rsidP="00864F94" w:rsidRDefault="001F78FD" w14:paraId="2F2A12CE" w14:textId="47F0E742">
      <w:pPr>
        <w:widowControl w:val="0"/>
        <w:spacing w:line="240" w:lineRule="atLeast"/>
        <w:rPr>
          <w:rFonts w:ascii="Verdana" w:hAnsi="Verdana"/>
          <w:sz w:val="18"/>
          <w:szCs w:val="18"/>
        </w:rPr>
      </w:pPr>
      <w:r>
        <w:rPr>
          <w:rFonts w:ascii="Verdana" w:hAnsi="Verdana"/>
          <w:sz w:val="18"/>
          <w:szCs w:val="18"/>
        </w:rPr>
        <w:t>In artikel 3:8, eerste lid, derde volzin vervalt “of verzekeraar”.</w:t>
      </w:r>
    </w:p>
    <w:p w:rsidRPr="00506E1C" w:rsidR="005C2B11" w:rsidP="00864F94" w:rsidRDefault="005C2B11" w14:paraId="78C7C222" w14:textId="77777777">
      <w:pPr>
        <w:widowControl w:val="0"/>
        <w:spacing w:line="240" w:lineRule="atLeast"/>
        <w:rPr>
          <w:rFonts w:ascii="Verdana" w:hAnsi="Verdana"/>
          <w:sz w:val="18"/>
          <w:szCs w:val="18"/>
        </w:rPr>
      </w:pPr>
    </w:p>
    <w:p w:rsidRPr="00506E1C" w:rsidR="005312BC" w:rsidP="00864F94" w:rsidRDefault="00546143" w14:paraId="02E41443" w14:textId="275A7ABE">
      <w:pPr>
        <w:widowControl w:val="0"/>
        <w:spacing w:line="240" w:lineRule="atLeast"/>
        <w:rPr>
          <w:rFonts w:ascii="Verdana" w:hAnsi="Verdana"/>
          <w:sz w:val="18"/>
          <w:szCs w:val="18"/>
        </w:rPr>
      </w:pPr>
      <w:r>
        <w:rPr>
          <w:rFonts w:ascii="Verdana" w:hAnsi="Verdana"/>
          <w:sz w:val="18"/>
          <w:szCs w:val="18"/>
        </w:rPr>
        <w:t>K</w:t>
      </w:r>
    </w:p>
    <w:p w:rsidRPr="00506E1C" w:rsidR="005312BC" w:rsidP="00864F94" w:rsidRDefault="005312BC" w14:paraId="0FEA35D8" w14:textId="77777777">
      <w:pPr>
        <w:widowControl w:val="0"/>
        <w:spacing w:line="240" w:lineRule="atLeast"/>
        <w:rPr>
          <w:rFonts w:ascii="Verdana" w:hAnsi="Verdana"/>
          <w:sz w:val="18"/>
          <w:szCs w:val="18"/>
        </w:rPr>
      </w:pPr>
    </w:p>
    <w:p w:rsidRPr="00506E1C" w:rsidR="005312BC" w:rsidP="00864F94" w:rsidRDefault="005312BC" w14:paraId="0B353F6B" w14:textId="7FE49901">
      <w:pPr>
        <w:widowControl w:val="0"/>
        <w:spacing w:line="240" w:lineRule="atLeast"/>
        <w:rPr>
          <w:rFonts w:ascii="Verdana" w:hAnsi="Verdana"/>
          <w:sz w:val="18"/>
          <w:szCs w:val="18"/>
        </w:rPr>
      </w:pPr>
      <w:r w:rsidRPr="00506E1C">
        <w:rPr>
          <w:rFonts w:ascii="Verdana" w:hAnsi="Verdana"/>
          <w:sz w:val="18"/>
          <w:szCs w:val="18"/>
        </w:rPr>
        <w:t>In artikel 3:9</w:t>
      </w:r>
      <w:r w:rsidRPr="00506E1C" w:rsidR="004405FB">
        <w:rPr>
          <w:rFonts w:ascii="Verdana" w:hAnsi="Verdana"/>
          <w:sz w:val="18"/>
          <w:szCs w:val="18"/>
        </w:rPr>
        <w:t>, eerste lid,</w:t>
      </w:r>
      <w:r w:rsidRPr="00506E1C" w:rsidR="00281807">
        <w:rPr>
          <w:rFonts w:ascii="Verdana" w:hAnsi="Verdana"/>
          <w:sz w:val="18"/>
          <w:szCs w:val="18"/>
        </w:rPr>
        <w:t xml:space="preserve"> derde volzin, </w:t>
      </w:r>
      <w:r w:rsidR="005C0B92">
        <w:rPr>
          <w:rFonts w:ascii="Verdana" w:hAnsi="Verdana"/>
          <w:sz w:val="18"/>
          <w:szCs w:val="18"/>
        </w:rPr>
        <w:t>vervalt</w:t>
      </w:r>
      <w:r w:rsidRPr="00506E1C" w:rsidR="00281807">
        <w:rPr>
          <w:rFonts w:ascii="Verdana" w:hAnsi="Verdana"/>
          <w:sz w:val="18"/>
          <w:szCs w:val="18"/>
        </w:rPr>
        <w:t xml:space="preserve"> </w:t>
      </w:r>
      <w:r w:rsidR="005C0B92">
        <w:rPr>
          <w:rFonts w:ascii="Verdana" w:hAnsi="Verdana"/>
          <w:sz w:val="18"/>
          <w:szCs w:val="18"/>
        </w:rPr>
        <w:t>“</w:t>
      </w:r>
      <w:r w:rsidRPr="00506E1C" w:rsidR="00281807">
        <w:rPr>
          <w:rFonts w:ascii="Verdana" w:hAnsi="Verdana"/>
          <w:sz w:val="18"/>
          <w:szCs w:val="18"/>
        </w:rPr>
        <w:t>of verzekeraar</w:t>
      </w:r>
      <w:r w:rsidR="005C0B92">
        <w:rPr>
          <w:rFonts w:ascii="Verdana" w:hAnsi="Verdana"/>
          <w:sz w:val="18"/>
          <w:szCs w:val="18"/>
        </w:rPr>
        <w:t>”</w:t>
      </w:r>
      <w:r w:rsidRPr="00506E1C" w:rsidR="00281807">
        <w:rPr>
          <w:rFonts w:ascii="Verdana" w:hAnsi="Verdana"/>
          <w:sz w:val="18"/>
          <w:szCs w:val="18"/>
        </w:rPr>
        <w:t>.</w:t>
      </w:r>
      <w:r w:rsidRPr="00506E1C">
        <w:rPr>
          <w:rFonts w:ascii="Verdana" w:hAnsi="Verdana"/>
          <w:sz w:val="18"/>
          <w:szCs w:val="18"/>
        </w:rPr>
        <w:t xml:space="preserve"> </w:t>
      </w:r>
    </w:p>
    <w:p w:rsidRPr="00506E1C" w:rsidR="00CC3E8F" w:rsidP="00864F94" w:rsidRDefault="00CC3E8F" w14:paraId="6EF4E31F" w14:textId="77777777">
      <w:pPr>
        <w:widowControl w:val="0"/>
        <w:spacing w:line="240" w:lineRule="atLeast"/>
        <w:rPr>
          <w:rFonts w:ascii="Verdana" w:hAnsi="Verdana"/>
          <w:sz w:val="18"/>
          <w:szCs w:val="18"/>
        </w:rPr>
      </w:pPr>
    </w:p>
    <w:p w:rsidRPr="00506E1C" w:rsidR="00BF3227" w:rsidP="00864F94" w:rsidRDefault="00546143" w14:paraId="0CD4B0B0" w14:textId="508A45B6">
      <w:pPr>
        <w:widowControl w:val="0"/>
        <w:spacing w:line="240" w:lineRule="atLeast"/>
        <w:rPr>
          <w:rFonts w:ascii="Verdana" w:hAnsi="Verdana"/>
          <w:sz w:val="18"/>
          <w:szCs w:val="18"/>
        </w:rPr>
      </w:pPr>
      <w:r>
        <w:rPr>
          <w:rFonts w:ascii="Verdana" w:hAnsi="Verdana"/>
          <w:sz w:val="18"/>
          <w:szCs w:val="18"/>
        </w:rPr>
        <w:t>L</w:t>
      </w:r>
    </w:p>
    <w:p w:rsidRPr="00506E1C" w:rsidR="00CE0826" w:rsidP="00864F94" w:rsidRDefault="00CE0826" w14:paraId="74374FAF" w14:textId="77777777">
      <w:pPr>
        <w:widowControl w:val="0"/>
        <w:spacing w:line="240" w:lineRule="atLeast"/>
        <w:rPr>
          <w:rFonts w:ascii="Verdana" w:hAnsi="Verdana"/>
          <w:sz w:val="18"/>
          <w:szCs w:val="18"/>
        </w:rPr>
      </w:pPr>
    </w:p>
    <w:p w:rsidRPr="00506E1C" w:rsidR="00CE0826" w:rsidP="00CE0826" w:rsidRDefault="00CE0826" w14:paraId="64200282" w14:textId="7FCEA6E2">
      <w:pPr>
        <w:widowControl w:val="0"/>
        <w:spacing w:line="240" w:lineRule="atLeast"/>
        <w:rPr>
          <w:rFonts w:ascii="Verdana" w:hAnsi="Verdana"/>
          <w:sz w:val="18"/>
          <w:szCs w:val="18"/>
        </w:rPr>
      </w:pPr>
      <w:r w:rsidRPr="00506E1C">
        <w:rPr>
          <w:rFonts w:ascii="Verdana" w:hAnsi="Verdana"/>
          <w:sz w:val="18"/>
          <w:szCs w:val="18"/>
        </w:rPr>
        <w:t>Na artikel 3:9b wordt een artikel ingevoegd, luidende:</w:t>
      </w:r>
    </w:p>
    <w:p w:rsidRPr="00506E1C" w:rsidR="000E122D" w:rsidP="00CE0826" w:rsidRDefault="000E122D" w14:paraId="0AF8F0FF" w14:textId="77777777">
      <w:pPr>
        <w:widowControl w:val="0"/>
        <w:spacing w:line="240" w:lineRule="atLeast"/>
        <w:rPr>
          <w:rFonts w:ascii="Verdana" w:hAnsi="Verdana"/>
          <w:sz w:val="18"/>
          <w:szCs w:val="18"/>
        </w:rPr>
      </w:pPr>
    </w:p>
    <w:p w:rsidRPr="00506E1C" w:rsidR="00CE0826" w:rsidP="00CE0826" w:rsidRDefault="00CE0826" w14:paraId="5CE9F199" w14:textId="5F8D43EE">
      <w:pPr>
        <w:widowControl w:val="0"/>
        <w:spacing w:line="240" w:lineRule="atLeast"/>
        <w:rPr>
          <w:rFonts w:ascii="Verdana" w:hAnsi="Verdana"/>
          <w:b/>
          <w:bCs/>
          <w:sz w:val="18"/>
          <w:szCs w:val="18"/>
        </w:rPr>
      </w:pPr>
      <w:r w:rsidRPr="00506E1C">
        <w:rPr>
          <w:rFonts w:ascii="Verdana" w:hAnsi="Verdana"/>
          <w:b/>
          <w:bCs/>
          <w:sz w:val="18"/>
          <w:szCs w:val="18"/>
        </w:rPr>
        <w:t>Artikel 3:9c</w:t>
      </w:r>
    </w:p>
    <w:p w:rsidR="0078576A" w:rsidP="00864F94" w:rsidRDefault="0078576A" w14:paraId="47142B83" w14:textId="77777777">
      <w:pPr>
        <w:widowControl w:val="0"/>
        <w:spacing w:line="240" w:lineRule="atLeast"/>
        <w:rPr>
          <w:rFonts w:ascii="Verdana" w:hAnsi="Verdana"/>
          <w:sz w:val="18"/>
          <w:szCs w:val="18"/>
        </w:rPr>
      </w:pPr>
    </w:p>
    <w:p w:rsidR="00C969BA" w:rsidP="002F063C" w:rsidRDefault="00C969BA" w14:paraId="25B4F29C" w14:textId="156123BD">
      <w:pPr>
        <w:widowControl w:val="0"/>
        <w:spacing w:line="240" w:lineRule="atLeast"/>
        <w:rPr>
          <w:rFonts w:ascii="Verdana" w:hAnsi="Verdana"/>
          <w:sz w:val="18"/>
          <w:szCs w:val="18"/>
        </w:rPr>
      </w:pPr>
      <w:r>
        <w:rPr>
          <w:rFonts w:ascii="Verdana" w:hAnsi="Verdana"/>
          <w:sz w:val="18"/>
          <w:szCs w:val="18"/>
        </w:rPr>
        <w:t xml:space="preserve">1. </w:t>
      </w:r>
      <w:r w:rsidRPr="0078576A" w:rsidR="0078576A">
        <w:rPr>
          <w:rFonts w:ascii="Verdana" w:hAnsi="Verdana"/>
          <w:sz w:val="18"/>
          <w:szCs w:val="18"/>
        </w:rPr>
        <w:t xml:space="preserve">Een </w:t>
      </w:r>
      <w:r w:rsidR="002F063C">
        <w:rPr>
          <w:rFonts w:ascii="Verdana" w:hAnsi="Verdana"/>
          <w:sz w:val="18"/>
          <w:szCs w:val="18"/>
        </w:rPr>
        <w:t>verzekeraar</w:t>
      </w:r>
      <w:r w:rsidRPr="0078576A" w:rsidR="0078576A">
        <w:rPr>
          <w:rFonts w:ascii="Verdana" w:hAnsi="Verdana"/>
          <w:sz w:val="18"/>
          <w:szCs w:val="18"/>
        </w:rPr>
        <w:t xml:space="preserve"> draagt</w:t>
      </w:r>
      <w:r w:rsidR="002F063C">
        <w:rPr>
          <w:rFonts w:ascii="Verdana" w:hAnsi="Verdana"/>
          <w:sz w:val="18"/>
          <w:szCs w:val="18"/>
        </w:rPr>
        <w:t xml:space="preserve"> </w:t>
      </w:r>
      <w:r w:rsidRPr="0078576A" w:rsidR="0078576A">
        <w:rPr>
          <w:rFonts w:ascii="Verdana" w:hAnsi="Verdana"/>
          <w:sz w:val="18"/>
          <w:szCs w:val="18"/>
        </w:rPr>
        <w:t xml:space="preserve">er zorg voor dat </w:t>
      </w:r>
      <w:bookmarkStart w:name="_Hlk235191672" w:id="4"/>
      <w:r w:rsidR="00360752">
        <w:rPr>
          <w:rFonts w:ascii="Verdana" w:hAnsi="Verdana"/>
          <w:sz w:val="18"/>
          <w:szCs w:val="18"/>
        </w:rPr>
        <w:t xml:space="preserve">bij de verzekeraar werkzame </w:t>
      </w:r>
      <w:r w:rsidR="007476FF">
        <w:rPr>
          <w:rFonts w:ascii="Verdana" w:hAnsi="Verdana"/>
          <w:sz w:val="18"/>
          <w:szCs w:val="18"/>
        </w:rPr>
        <w:t>medewerkers met een</w:t>
      </w:r>
      <w:r w:rsidR="002F063C">
        <w:rPr>
          <w:rFonts w:ascii="Verdana" w:hAnsi="Verdana"/>
          <w:sz w:val="18"/>
          <w:szCs w:val="18"/>
        </w:rPr>
        <w:t xml:space="preserve"> sleutelfunctie</w:t>
      </w:r>
      <w:bookmarkEnd w:id="4"/>
      <w:r w:rsidR="0017262F">
        <w:rPr>
          <w:rFonts w:ascii="Verdana" w:hAnsi="Verdana"/>
          <w:sz w:val="18"/>
          <w:szCs w:val="18"/>
        </w:rPr>
        <w:t xml:space="preserve"> </w:t>
      </w:r>
      <w:r w:rsidR="00360752">
        <w:rPr>
          <w:rFonts w:ascii="Verdana" w:hAnsi="Verdana"/>
          <w:sz w:val="18"/>
          <w:szCs w:val="18"/>
        </w:rPr>
        <w:t>als bedoeld in artikel 41, tweede lid bis, van de richtlijn solvabiliteit II</w:t>
      </w:r>
      <w:r w:rsidRPr="002F063C" w:rsidR="002F063C">
        <w:rPr>
          <w:rFonts w:ascii="Verdana" w:hAnsi="Verdana"/>
          <w:sz w:val="18"/>
          <w:szCs w:val="18"/>
        </w:rPr>
        <w:t xml:space="preserve"> </w:t>
      </w:r>
      <w:r>
        <w:rPr>
          <w:rFonts w:ascii="Verdana" w:hAnsi="Verdana"/>
          <w:sz w:val="18"/>
          <w:szCs w:val="18"/>
        </w:rPr>
        <w:t xml:space="preserve">geschikt zijn en </w:t>
      </w:r>
      <w:r w:rsidR="00360752">
        <w:rPr>
          <w:rFonts w:ascii="Verdana" w:hAnsi="Verdana"/>
          <w:sz w:val="18"/>
          <w:szCs w:val="18"/>
        </w:rPr>
        <w:t xml:space="preserve">dat </w:t>
      </w:r>
      <w:r>
        <w:rPr>
          <w:rFonts w:ascii="Verdana" w:hAnsi="Verdana"/>
          <w:sz w:val="18"/>
          <w:szCs w:val="18"/>
        </w:rPr>
        <w:t>hun betrouwbaarheid buiten twijfel staat.</w:t>
      </w:r>
    </w:p>
    <w:p w:rsidR="00C969BA" w:rsidP="002F063C" w:rsidRDefault="00C969BA" w14:paraId="2D1E43FA" w14:textId="1C4CC224">
      <w:pPr>
        <w:widowControl w:val="0"/>
        <w:spacing w:line="240" w:lineRule="atLeast"/>
        <w:rPr>
          <w:rFonts w:ascii="Verdana" w:hAnsi="Verdana"/>
          <w:sz w:val="18"/>
          <w:szCs w:val="18"/>
        </w:rPr>
      </w:pPr>
      <w:r>
        <w:rPr>
          <w:rFonts w:ascii="Verdana" w:hAnsi="Verdana"/>
          <w:sz w:val="18"/>
          <w:szCs w:val="18"/>
        </w:rPr>
        <w:t xml:space="preserve">2. </w:t>
      </w:r>
      <w:bookmarkStart w:name="_Hlk235193157" w:id="5"/>
      <w:r>
        <w:rPr>
          <w:rFonts w:ascii="Verdana" w:hAnsi="Verdana"/>
          <w:sz w:val="18"/>
          <w:szCs w:val="18"/>
        </w:rPr>
        <w:t xml:space="preserve">De betrouwbaarheid van </w:t>
      </w:r>
      <w:r w:rsidR="007476FF">
        <w:rPr>
          <w:rFonts w:ascii="Verdana" w:hAnsi="Verdana"/>
          <w:sz w:val="18"/>
          <w:szCs w:val="18"/>
        </w:rPr>
        <w:t>personen</w:t>
      </w:r>
      <w:r w:rsidRPr="00C969BA">
        <w:rPr>
          <w:rFonts w:ascii="Verdana" w:hAnsi="Verdana"/>
          <w:sz w:val="18"/>
          <w:szCs w:val="18"/>
        </w:rPr>
        <w:t xml:space="preserve"> als bedoeld in het eerste lid staat buiten twijfel wanneer </w:t>
      </w:r>
      <w:r w:rsidR="00393716">
        <w:rPr>
          <w:rFonts w:ascii="Verdana" w:hAnsi="Verdana"/>
          <w:sz w:val="18"/>
          <w:szCs w:val="18"/>
        </w:rPr>
        <w:t>die</w:t>
      </w:r>
      <w:r w:rsidRPr="00C969BA">
        <w:rPr>
          <w:rFonts w:ascii="Verdana" w:hAnsi="Verdana"/>
          <w:sz w:val="18"/>
          <w:szCs w:val="18"/>
        </w:rPr>
        <w:t xml:space="preserve"> eenmaal door een toezichthouder voor de toepassing van deze wet is vastgesteld, zolang niet een wijziging in de relevante feiten of omstandigheden een redelijke aanleiding geeft tot een nieuwe beoordeling.</w:t>
      </w:r>
      <w:r>
        <w:rPr>
          <w:rFonts w:ascii="Verdana" w:hAnsi="Verdana"/>
          <w:sz w:val="18"/>
          <w:szCs w:val="18"/>
        </w:rPr>
        <w:t xml:space="preserve"> </w:t>
      </w:r>
      <w:r w:rsidR="00360752">
        <w:rPr>
          <w:rFonts w:ascii="Verdana" w:hAnsi="Verdana"/>
          <w:sz w:val="18"/>
          <w:szCs w:val="18"/>
        </w:rPr>
        <w:t xml:space="preserve">Artikel 3:9, derde lid, is van overeenkomstige toepassing. </w:t>
      </w:r>
    </w:p>
    <w:bookmarkEnd w:id="5"/>
    <w:p w:rsidR="002F063C" w:rsidP="00864F94" w:rsidRDefault="00C969BA" w14:paraId="4F8835A3" w14:textId="347E53B2">
      <w:pPr>
        <w:widowControl w:val="0"/>
        <w:spacing w:line="240" w:lineRule="atLeast"/>
        <w:rPr>
          <w:rFonts w:ascii="Verdana" w:hAnsi="Verdana"/>
          <w:sz w:val="18"/>
          <w:szCs w:val="18"/>
        </w:rPr>
      </w:pPr>
      <w:r w:rsidRPr="00E078C3">
        <w:rPr>
          <w:rFonts w:ascii="Verdana" w:hAnsi="Verdana"/>
          <w:sz w:val="18"/>
          <w:szCs w:val="18"/>
        </w:rPr>
        <w:t>3.</w:t>
      </w:r>
      <w:r>
        <w:rPr>
          <w:rFonts w:ascii="Verdana" w:hAnsi="Verdana"/>
          <w:sz w:val="18"/>
          <w:szCs w:val="18"/>
        </w:rPr>
        <w:t xml:space="preserve"> Bij of krachtens algemene maatregel van bestuur kunnen nadere regels worden gesteld </w:t>
      </w:r>
      <w:r w:rsidR="00360752">
        <w:rPr>
          <w:rFonts w:ascii="Verdana" w:hAnsi="Verdana"/>
          <w:sz w:val="18"/>
          <w:szCs w:val="18"/>
        </w:rPr>
        <w:t>betreffende</w:t>
      </w:r>
      <w:r>
        <w:rPr>
          <w:rFonts w:ascii="Verdana" w:hAnsi="Verdana"/>
          <w:sz w:val="18"/>
          <w:szCs w:val="18"/>
        </w:rPr>
        <w:t xml:space="preserve"> </w:t>
      </w:r>
      <w:r w:rsidR="00360752">
        <w:rPr>
          <w:rFonts w:ascii="Verdana" w:hAnsi="Verdana"/>
          <w:sz w:val="18"/>
          <w:szCs w:val="18"/>
        </w:rPr>
        <w:t xml:space="preserve">de geschiktheid </w:t>
      </w:r>
      <w:r>
        <w:rPr>
          <w:rFonts w:ascii="Verdana" w:hAnsi="Verdana"/>
          <w:sz w:val="18"/>
          <w:szCs w:val="18"/>
        </w:rPr>
        <w:t xml:space="preserve">van personen als bedoeld in het eerste lid. </w:t>
      </w:r>
    </w:p>
    <w:p w:rsidR="00101E65" w:rsidP="00864F94" w:rsidRDefault="00101E65" w14:paraId="770D0ABE" w14:textId="77777777">
      <w:pPr>
        <w:spacing w:line="240" w:lineRule="atLeast"/>
        <w:rPr>
          <w:rFonts w:ascii="Verdana" w:hAnsi="Verdana"/>
          <w:sz w:val="18"/>
          <w:szCs w:val="18"/>
        </w:rPr>
      </w:pPr>
    </w:p>
    <w:p w:rsidRPr="00506E1C" w:rsidR="00BF3227" w:rsidP="00864F94" w:rsidRDefault="00546143" w14:paraId="3052E5E0" w14:textId="3A0556FF">
      <w:pPr>
        <w:spacing w:line="240" w:lineRule="atLeast"/>
        <w:rPr>
          <w:rFonts w:ascii="Verdana" w:hAnsi="Verdana"/>
          <w:sz w:val="18"/>
          <w:szCs w:val="18"/>
        </w:rPr>
      </w:pPr>
      <w:r>
        <w:rPr>
          <w:rFonts w:ascii="Verdana" w:hAnsi="Verdana"/>
          <w:sz w:val="18"/>
          <w:szCs w:val="18"/>
        </w:rPr>
        <w:t>M</w:t>
      </w:r>
    </w:p>
    <w:p w:rsidRPr="00506E1C" w:rsidR="00BF3227" w:rsidP="00864F94" w:rsidRDefault="00BF3227" w14:paraId="77499624" w14:textId="77777777">
      <w:pPr>
        <w:spacing w:line="240" w:lineRule="atLeast"/>
        <w:rPr>
          <w:rFonts w:ascii="Verdana" w:hAnsi="Verdana"/>
          <w:sz w:val="18"/>
          <w:szCs w:val="18"/>
        </w:rPr>
      </w:pPr>
    </w:p>
    <w:p w:rsidRPr="00506E1C" w:rsidR="00BF3227" w:rsidP="00864F94" w:rsidRDefault="00BF3227" w14:paraId="5D11E620" w14:textId="31E794D8">
      <w:pPr>
        <w:spacing w:line="240" w:lineRule="atLeast"/>
        <w:rPr>
          <w:rFonts w:ascii="Verdana" w:hAnsi="Verdana"/>
          <w:sz w:val="18"/>
          <w:szCs w:val="18"/>
        </w:rPr>
      </w:pPr>
      <w:r w:rsidRPr="00506E1C">
        <w:rPr>
          <w:rFonts w:ascii="Verdana" w:hAnsi="Verdana"/>
          <w:sz w:val="18"/>
          <w:szCs w:val="18"/>
        </w:rPr>
        <w:t>Na artikel 3:18a</w:t>
      </w:r>
      <w:r w:rsidRPr="00506E1C" w:rsidR="00970F8D">
        <w:rPr>
          <w:rFonts w:ascii="Verdana" w:hAnsi="Verdana"/>
          <w:sz w:val="18"/>
          <w:szCs w:val="18"/>
        </w:rPr>
        <w:t>b</w:t>
      </w:r>
      <w:r w:rsidRPr="00506E1C">
        <w:rPr>
          <w:rFonts w:ascii="Verdana" w:hAnsi="Verdana"/>
          <w:sz w:val="18"/>
          <w:szCs w:val="18"/>
        </w:rPr>
        <w:t xml:space="preserve"> wordt een artikel ingevoegd, luidende:</w:t>
      </w:r>
    </w:p>
    <w:p w:rsidR="00BF3227" w:rsidP="00864F94" w:rsidRDefault="00BF3227" w14:paraId="12B64DFE" w14:textId="77777777">
      <w:pPr>
        <w:spacing w:line="240" w:lineRule="atLeast"/>
        <w:rPr>
          <w:rFonts w:ascii="Verdana" w:hAnsi="Verdana"/>
          <w:sz w:val="18"/>
          <w:szCs w:val="18"/>
        </w:rPr>
      </w:pPr>
    </w:p>
    <w:p w:rsidRPr="00506E1C" w:rsidR="0040182D" w:rsidP="00864F94" w:rsidRDefault="0040182D" w14:paraId="4917B6E8" w14:textId="77777777">
      <w:pPr>
        <w:spacing w:line="240" w:lineRule="atLeast"/>
        <w:rPr>
          <w:rFonts w:ascii="Verdana" w:hAnsi="Verdana"/>
          <w:sz w:val="18"/>
          <w:szCs w:val="18"/>
        </w:rPr>
      </w:pPr>
    </w:p>
    <w:p w:rsidRPr="00506E1C" w:rsidR="00BF3227" w:rsidP="00864F94" w:rsidRDefault="00BF3227" w14:paraId="76DAC01E" w14:textId="49381E66">
      <w:pPr>
        <w:spacing w:line="240" w:lineRule="atLeast"/>
        <w:rPr>
          <w:rFonts w:ascii="Verdana" w:hAnsi="Verdana"/>
          <w:sz w:val="18"/>
          <w:szCs w:val="18"/>
        </w:rPr>
      </w:pPr>
      <w:r w:rsidRPr="00506E1C">
        <w:rPr>
          <w:rFonts w:ascii="Verdana" w:hAnsi="Verdana"/>
          <w:b/>
          <w:bCs/>
          <w:sz w:val="18"/>
          <w:szCs w:val="18"/>
        </w:rPr>
        <w:t>Artikel 3:18a</w:t>
      </w:r>
      <w:r w:rsidRPr="00506E1C" w:rsidR="00970F8D">
        <w:rPr>
          <w:rFonts w:ascii="Verdana" w:hAnsi="Verdana"/>
          <w:b/>
          <w:bCs/>
          <w:sz w:val="18"/>
          <w:szCs w:val="18"/>
        </w:rPr>
        <w:t>c</w:t>
      </w:r>
    </w:p>
    <w:p w:rsidRPr="00506E1C" w:rsidR="00BF3227" w:rsidP="00864F94" w:rsidRDefault="00BF3227" w14:paraId="41093D9A" w14:textId="77777777">
      <w:pPr>
        <w:spacing w:line="240" w:lineRule="atLeast"/>
        <w:rPr>
          <w:rFonts w:ascii="Verdana" w:hAnsi="Verdana"/>
          <w:sz w:val="18"/>
          <w:szCs w:val="18"/>
        </w:rPr>
      </w:pPr>
    </w:p>
    <w:p w:rsidRPr="00506E1C" w:rsidR="00BF3227" w:rsidP="00864F94" w:rsidRDefault="00BF3227" w14:paraId="1A8D1CC8" w14:textId="7EB4DA8A">
      <w:pPr>
        <w:pStyle w:val="Lijstalinea"/>
        <w:spacing w:after="0" w:line="240" w:lineRule="atLeast"/>
        <w:ind w:left="0"/>
        <w:rPr>
          <w:szCs w:val="18"/>
        </w:rPr>
      </w:pPr>
      <w:r w:rsidRPr="00506E1C">
        <w:rPr>
          <w:szCs w:val="18"/>
        </w:rPr>
        <w:t>1. De Nederlandsche Bank evalueert periodiek de liquiditeitspositie van een verzekeraar</w:t>
      </w:r>
      <w:r w:rsidRPr="00506E1C" w:rsidR="00561032">
        <w:rPr>
          <w:szCs w:val="18"/>
        </w:rPr>
        <w:t>, niet zijnde een verzekeraar met beperkte risico-omvang</w:t>
      </w:r>
      <w:r w:rsidRPr="00506E1C">
        <w:rPr>
          <w:szCs w:val="18"/>
        </w:rPr>
        <w:t>.</w:t>
      </w:r>
    </w:p>
    <w:p w:rsidRPr="00506E1C" w:rsidR="00BF3227" w:rsidP="00864F94" w:rsidRDefault="00BF3227" w14:paraId="3295E459" w14:textId="7B31C414">
      <w:pPr>
        <w:pStyle w:val="Lijstalinea"/>
        <w:spacing w:after="0" w:line="240" w:lineRule="atLeast"/>
        <w:ind w:left="0"/>
        <w:rPr>
          <w:szCs w:val="18"/>
        </w:rPr>
      </w:pPr>
      <w:r w:rsidRPr="00506E1C">
        <w:rPr>
          <w:szCs w:val="18"/>
        </w:rPr>
        <w:t>2. Op grond van de evaluatie</w:t>
      </w:r>
      <w:r w:rsidR="0038359A">
        <w:rPr>
          <w:szCs w:val="18"/>
        </w:rPr>
        <w:t>,</w:t>
      </w:r>
      <w:r w:rsidRPr="0038359A" w:rsidR="0038359A">
        <w:rPr>
          <w:szCs w:val="18"/>
        </w:rPr>
        <w:t xml:space="preserve"> bedoeld in het eerste lid,</w:t>
      </w:r>
      <w:r w:rsidRPr="00506E1C">
        <w:rPr>
          <w:szCs w:val="18"/>
        </w:rPr>
        <w:t xml:space="preserve"> beoordeelt de Nederlandsche Bank of de liquiditeitspositie van de verzekeraar een solide dekking van de financiële risico’s waarborgt.</w:t>
      </w:r>
    </w:p>
    <w:p w:rsidRPr="00506E1C" w:rsidR="00BF3227" w:rsidP="00864F94" w:rsidRDefault="00BF3227" w14:paraId="3B65ECF2" w14:textId="6383A3B1">
      <w:pPr>
        <w:pStyle w:val="Lijstalinea"/>
        <w:spacing w:after="0" w:line="240" w:lineRule="atLeast"/>
        <w:ind w:left="0"/>
        <w:rPr>
          <w:szCs w:val="18"/>
        </w:rPr>
      </w:pPr>
      <w:r w:rsidRPr="00506E1C">
        <w:rPr>
          <w:szCs w:val="18"/>
        </w:rPr>
        <w:t>3. Indien de Nederlandsche Bank naar aanleiding van</w:t>
      </w:r>
      <w:r w:rsidRPr="00506E1C" w:rsidR="00B01714">
        <w:rPr>
          <w:szCs w:val="18"/>
        </w:rPr>
        <w:t xml:space="preserve"> de</w:t>
      </w:r>
      <w:r w:rsidRPr="00506E1C">
        <w:rPr>
          <w:szCs w:val="18"/>
        </w:rPr>
        <w:t xml:space="preserve"> evaluatie materiële liquiditeitsrisico’s bij de verzekeraar constateert, stelt zij de verzekeraar daarvan in kennis. </w:t>
      </w:r>
    </w:p>
    <w:p w:rsidRPr="00506E1C" w:rsidR="00BF3227" w:rsidP="00864F94" w:rsidRDefault="00BF3227" w14:paraId="503FC5BF" w14:textId="77777777">
      <w:pPr>
        <w:pStyle w:val="Lijstalinea"/>
        <w:spacing w:after="0" w:line="240" w:lineRule="atLeast"/>
        <w:ind w:left="0"/>
        <w:rPr>
          <w:szCs w:val="18"/>
        </w:rPr>
      </w:pPr>
      <w:r w:rsidRPr="00506E1C">
        <w:rPr>
          <w:szCs w:val="18"/>
        </w:rPr>
        <w:t>4. De verzekeraar bij wie materiële liquiditeitsrisico’s zijn geconstateerd zet, binnen zes weken na kennisgeving, schriftelijk aan de Nederlandsche Bank uiteen hoe zij de materiële liquiditeitsrisico’s mitigeert.</w:t>
      </w:r>
    </w:p>
    <w:p w:rsidRPr="00506E1C" w:rsidR="00BF3227" w:rsidP="00864F94" w:rsidRDefault="00BF3227" w14:paraId="2BECA3C1" w14:textId="77777777">
      <w:pPr>
        <w:widowControl w:val="0"/>
        <w:spacing w:line="240" w:lineRule="atLeast"/>
        <w:rPr>
          <w:rFonts w:ascii="Verdana" w:hAnsi="Verdana"/>
          <w:sz w:val="18"/>
          <w:szCs w:val="18"/>
        </w:rPr>
      </w:pPr>
    </w:p>
    <w:p w:rsidRPr="00506E1C" w:rsidR="00BF3227" w:rsidP="00864F94" w:rsidRDefault="00546143" w14:paraId="21148012" w14:textId="3761AB06">
      <w:pPr>
        <w:spacing w:line="240" w:lineRule="atLeast"/>
        <w:rPr>
          <w:rFonts w:ascii="Verdana" w:hAnsi="Verdana"/>
          <w:sz w:val="18"/>
          <w:szCs w:val="18"/>
        </w:rPr>
      </w:pPr>
      <w:r>
        <w:rPr>
          <w:rFonts w:ascii="Verdana" w:hAnsi="Verdana"/>
          <w:sz w:val="18"/>
          <w:szCs w:val="18"/>
        </w:rPr>
        <w:t>N</w:t>
      </w:r>
    </w:p>
    <w:p w:rsidRPr="00506E1C" w:rsidR="00BF3227" w:rsidP="00864F94" w:rsidRDefault="00BF3227" w14:paraId="2A82063C" w14:textId="77777777">
      <w:pPr>
        <w:spacing w:line="240" w:lineRule="atLeast"/>
        <w:rPr>
          <w:rFonts w:ascii="Verdana" w:hAnsi="Verdana"/>
          <w:sz w:val="18"/>
          <w:szCs w:val="18"/>
        </w:rPr>
      </w:pPr>
    </w:p>
    <w:p w:rsidRPr="00506E1C" w:rsidR="00BF3227" w:rsidP="00864F94" w:rsidRDefault="00BF3227" w14:paraId="75E490DD" w14:textId="27D861D0">
      <w:pPr>
        <w:spacing w:line="240" w:lineRule="atLeast"/>
        <w:rPr>
          <w:rFonts w:ascii="Verdana" w:hAnsi="Verdana"/>
          <w:sz w:val="18"/>
          <w:szCs w:val="18"/>
        </w:rPr>
      </w:pPr>
      <w:r w:rsidRPr="00506E1C">
        <w:rPr>
          <w:rFonts w:ascii="Verdana" w:hAnsi="Verdana"/>
          <w:sz w:val="18"/>
          <w:szCs w:val="18"/>
        </w:rPr>
        <w:t>Artikel 3:63</w:t>
      </w:r>
      <w:r w:rsidRPr="00506E1C">
        <w:t xml:space="preserve"> </w:t>
      </w:r>
      <w:r w:rsidRPr="00506E1C">
        <w:rPr>
          <w:rFonts w:ascii="Verdana" w:hAnsi="Verdana"/>
          <w:sz w:val="18"/>
          <w:szCs w:val="18"/>
        </w:rPr>
        <w:t>wordt gewijzigd als volgt:</w:t>
      </w:r>
      <w:r w:rsidRPr="00506E1C">
        <w:rPr>
          <w:rFonts w:ascii="Verdana" w:hAnsi="Verdana"/>
          <w:sz w:val="18"/>
          <w:szCs w:val="18"/>
        </w:rPr>
        <w:br/>
      </w:r>
      <w:r w:rsidRPr="00506E1C">
        <w:rPr>
          <w:rFonts w:ascii="Verdana" w:hAnsi="Verdana"/>
          <w:sz w:val="18"/>
          <w:szCs w:val="18"/>
        </w:rPr>
        <w:br/>
        <w:t>Onder vervanging van de punt aan het slot van het eerste lid door een puntkomma wordt een onderdeel toegevoegd, luidende:</w:t>
      </w:r>
      <w:r w:rsidRPr="00506E1C">
        <w:rPr>
          <w:rFonts w:ascii="Verdana" w:hAnsi="Verdana"/>
          <w:sz w:val="18"/>
          <w:szCs w:val="18"/>
        </w:rPr>
        <w:br/>
        <w:t>- verzekeraars.</w:t>
      </w:r>
    </w:p>
    <w:p w:rsidRPr="00506E1C" w:rsidR="00BD171E" w:rsidP="00864F94" w:rsidRDefault="00BD171E" w14:paraId="5D244577" w14:textId="35C3FAF1">
      <w:pPr>
        <w:widowControl w:val="0"/>
        <w:spacing w:line="240" w:lineRule="atLeast"/>
        <w:rPr>
          <w:rFonts w:ascii="Verdana" w:hAnsi="Verdana"/>
          <w:sz w:val="18"/>
          <w:szCs w:val="18"/>
        </w:rPr>
      </w:pPr>
    </w:p>
    <w:p w:rsidRPr="00506E1C" w:rsidR="00BD171E" w:rsidP="00864F94" w:rsidRDefault="00546143" w14:paraId="5389BC5B" w14:textId="2244797A">
      <w:pPr>
        <w:widowControl w:val="0"/>
        <w:spacing w:line="240" w:lineRule="atLeast"/>
        <w:rPr>
          <w:rFonts w:ascii="Verdana" w:hAnsi="Verdana" w:cs="Arial"/>
          <w:sz w:val="18"/>
          <w:szCs w:val="18"/>
        </w:rPr>
      </w:pPr>
      <w:r>
        <w:rPr>
          <w:rFonts w:ascii="Verdana" w:hAnsi="Verdana" w:cs="Arial"/>
          <w:sz w:val="18"/>
          <w:szCs w:val="18"/>
        </w:rPr>
        <w:t>O</w:t>
      </w:r>
    </w:p>
    <w:p w:rsidRPr="00506E1C" w:rsidR="00BD171E" w:rsidP="008248A8" w:rsidRDefault="00BD171E" w14:paraId="660BCCA4" w14:textId="77777777">
      <w:pPr>
        <w:widowControl w:val="0"/>
        <w:spacing w:line="240" w:lineRule="atLeast"/>
        <w:jc w:val="right"/>
        <w:rPr>
          <w:rFonts w:ascii="Verdana" w:hAnsi="Verdana" w:cs="Arial"/>
          <w:sz w:val="18"/>
          <w:szCs w:val="18"/>
        </w:rPr>
      </w:pPr>
    </w:p>
    <w:p w:rsidRPr="00506E1C" w:rsidR="00BD171E" w:rsidP="00864F94" w:rsidRDefault="00BD171E" w14:paraId="6DB6AAC2" w14:textId="77777777">
      <w:pPr>
        <w:widowControl w:val="0"/>
        <w:spacing w:line="240" w:lineRule="atLeast"/>
        <w:rPr>
          <w:rFonts w:ascii="Verdana" w:hAnsi="Verdana" w:cs="Arial"/>
          <w:sz w:val="18"/>
          <w:szCs w:val="18"/>
        </w:rPr>
      </w:pPr>
      <w:r w:rsidRPr="00506E1C">
        <w:rPr>
          <w:rFonts w:ascii="Verdana" w:hAnsi="Verdana" w:cs="Arial"/>
          <w:sz w:val="18"/>
          <w:szCs w:val="18"/>
        </w:rPr>
        <w:t>Artikel 3:97 wordt gewijzigd als volgt:</w:t>
      </w:r>
    </w:p>
    <w:p w:rsidRPr="00506E1C" w:rsidR="00BD171E" w:rsidP="00864F94" w:rsidRDefault="00BD171E" w14:paraId="13C1C5FF" w14:textId="77777777">
      <w:pPr>
        <w:widowControl w:val="0"/>
        <w:spacing w:line="240" w:lineRule="atLeast"/>
        <w:rPr>
          <w:rFonts w:ascii="Verdana" w:hAnsi="Verdana" w:cs="Arial"/>
          <w:sz w:val="18"/>
          <w:szCs w:val="18"/>
        </w:rPr>
      </w:pPr>
    </w:p>
    <w:p w:rsidRPr="00506E1C" w:rsidR="00BD171E" w:rsidP="00864F94" w:rsidRDefault="00BD171E" w14:paraId="0BD5824F" w14:textId="77777777">
      <w:pPr>
        <w:widowControl w:val="0"/>
        <w:spacing w:line="240" w:lineRule="atLeast"/>
        <w:rPr>
          <w:rFonts w:ascii="Verdana" w:hAnsi="Verdana" w:cs="Arial"/>
          <w:sz w:val="18"/>
          <w:szCs w:val="18"/>
        </w:rPr>
      </w:pPr>
      <w:r w:rsidRPr="00506E1C">
        <w:rPr>
          <w:rFonts w:ascii="Verdana" w:hAnsi="Verdana" w:cs="Arial"/>
          <w:sz w:val="18"/>
          <w:szCs w:val="18"/>
        </w:rPr>
        <w:t>1. Voor de tekst wordt de aanduiding “1.” geplaatst.</w:t>
      </w:r>
    </w:p>
    <w:p w:rsidRPr="00506E1C" w:rsidR="00BD171E" w:rsidP="00864F94" w:rsidRDefault="00BD171E" w14:paraId="02615527" w14:textId="77777777">
      <w:pPr>
        <w:widowControl w:val="0"/>
        <w:spacing w:line="240" w:lineRule="atLeast"/>
        <w:rPr>
          <w:rFonts w:ascii="Verdana" w:hAnsi="Verdana" w:cs="Arial"/>
          <w:sz w:val="18"/>
          <w:szCs w:val="18"/>
        </w:rPr>
      </w:pPr>
      <w:r w:rsidRPr="00506E1C">
        <w:rPr>
          <w:rFonts w:ascii="Verdana" w:hAnsi="Verdana" w:cs="Arial"/>
          <w:sz w:val="18"/>
          <w:szCs w:val="18"/>
        </w:rPr>
        <w:t>2. Er wordt een lid toegevoegd, luidende:</w:t>
      </w:r>
    </w:p>
    <w:p w:rsidRPr="00506E1C" w:rsidR="00EF5199" w:rsidP="00864F94" w:rsidRDefault="00EF5199" w14:paraId="21FFD581" w14:textId="77777777">
      <w:pPr>
        <w:widowControl w:val="0"/>
        <w:spacing w:line="240" w:lineRule="atLeast"/>
        <w:rPr>
          <w:rFonts w:ascii="Verdana" w:hAnsi="Verdana" w:cs="Arial"/>
          <w:sz w:val="18"/>
          <w:szCs w:val="18"/>
        </w:rPr>
      </w:pPr>
    </w:p>
    <w:p w:rsidRPr="00506E1C" w:rsidR="00BD171E" w:rsidP="00864F94" w:rsidRDefault="00BD171E" w14:paraId="6B0C5EA1" w14:textId="5C82D3AF">
      <w:pPr>
        <w:widowControl w:val="0"/>
        <w:spacing w:line="240" w:lineRule="atLeast"/>
        <w:rPr>
          <w:rFonts w:ascii="Verdana" w:hAnsi="Verdana" w:cs="Arial"/>
          <w:sz w:val="18"/>
          <w:szCs w:val="18"/>
        </w:rPr>
      </w:pPr>
      <w:r w:rsidRPr="004431FC">
        <w:rPr>
          <w:rFonts w:ascii="Verdana" w:hAnsi="Verdana" w:cs="Arial"/>
          <w:sz w:val="18"/>
          <w:szCs w:val="18"/>
        </w:rPr>
        <w:t>2.</w:t>
      </w:r>
      <w:r w:rsidRPr="00506E1C">
        <w:rPr>
          <w:rFonts w:ascii="Verdana" w:hAnsi="Verdana" w:cs="Arial"/>
          <w:sz w:val="18"/>
          <w:szCs w:val="18"/>
        </w:rPr>
        <w:t xml:space="preserve"> De aanvrager van een verklaring van geen bezwaar dient de aanvraag in bij de Nederlandsche Bank onder opgave van bij of krachtens algemene maatregel van bestuur te bepalen gegevens.</w:t>
      </w:r>
    </w:p>
    <w:p w:rsidRPr="00506E1C" w:rsidR="002920D5" w:rsidP="00864F94" w:rsidRDefault="002920D5" w14:paraId="7EBF656A" w14:textId="77777777">
      <w:pPr>
        <w:widowControl w:val="0"/>
        <w:spacing w:line="240" w:lineRule="atLeast"/>
        <w:rPr>
          <w:rFonts w:ascii="Verdana" w:hAnsi="Verdana" w:cs="Arial"/>
          <w:sz w:val="18"/>
          <w:szCs w:val="18"/>
        </w:rPr>
      </w:pPr>
    </w:p>
    <w:p w:rsidRPr="00506E1C" w:rsidR="00BF3227" w:rsidP="00864F94" w:rsidRDefault="00546143" w14:paraId="2D7C74CD" w14:textId="4EDCE4B5">
      <w:pPr>
        <w:spacing w:line="240" w:lineRule="atLeast"/>
        <w:rPr>
          <w:rFonts w:ascii="Verdana" w:hAnsi="Verdana"/>
          <w:sz w:val="18"/>
          <w:szCs w:val="18"/>
        </w:rPr>
      </w:pPr>
      <w:r>
        <w:rPr>
          <w:rFonts w:ascii="Verdana" w:hAnsi="Verdana"/>
          <w:sz w:val="18"/>
          <w:szCs w:val="18"/>
        </w:rPr>
        <w:t>P</w:t>
      </w:r>
    </w:p>
    <w:p w:rsidRPr="00506E1C" w:rsidR="00BF3227" w:rsidP="00864F94" w:rsidRDefault="00BF3227" w14:paraId="1A99A48E" w14:textId="77777777">
      <w:pPr>
        <w:spacing w:line="240" w:lineRule="atLeast"/>
        <w:rPr>
          <w:rFonts w:ascii="Verdana" w:hAnsi="Verdana"/>
          <w:sz w:val="18"/>
          <w:szCs w:val="18"/>
        </w:rPr>
      </w:pPr>
    </w:p>
    <w:p w:rsidRPr="00506E1C" w:rsidR="00BF3227" w:rsidP="00864F94" w:rsidRDefault="00BF3227" w14:paraId="134AAB63" w14:textId="77777777">
      <w:pPr>
        <w:spacing w:line="240" w:lineRule="atLeast"/>
        <w:rPr>
          <w:rFonts w:ascii="Verdana" w:hAnsi="Verdana"/>
          <w:sz w:val="18"/>
          <w:szCs w:val="18"/>
        </w:rPr>
      </w:pPr>
      <w:r w:rsidRPr="00506E1C">
        <w:rPr>
          <w:rFonts w:ascii="Verdana" w:hAnsi="Verdana"/>
          <w:sz w:val="18"/>
          <w:szCs w:val="18"/>
        </w:rPr>
        <w:t>Het opschrift van afdeling 3.5.1 komt te luiden:</w:t>
      </w:r>
    </w:p>
    <w:p w:rsidRPr="00506E1C" w:rsidR="00BF3227" w:rsidP="00864F94" w:rsidRDefault="00BF3227" w14:paraId="329DB99A" w14:textId="77777777">
      <w:pPr>
        <w:spacing w:line="240" w:lineRule="atLeast"/>
        <w:rPr>
          <w:rFonts w:ascii="Verdana" w:hAnsi="Verdana"/>
          <w:b/>
          <w:bCs/>
          <w:sz w:val="18"/>
          <w:szCs w:val="18"/>
        </w:rPr>
      </w:pPr>
    </w:p>
    <w:p w:rsidRPr="00506E1C" w:rsidR="00BF3227" w:rsidP="00864F94" w:rsidRDefault="00BF3227" w14:paraId="67E60B1B" w14:textId="77777777">
      <w:pPr>
        <w:spacing w:line="240" w:lineRule="atLeast"/>
        <w:rPr>
          <w:rFonts w:ascii="Verdana" w:hAnsi="Verdana"/>
          <w:b/>
          <w:bCs/>
          <w:sz w:val="18"/>
          <w:szCs w:val="18"/>
        </w:rPr>
      </w:pPr>
      <w:r w:rsidRPr="00506E1C">
        <w:rPr>
          <w:rFonts w:ascii="Verdana" w:hAnsi="Verdana"/>
          <w:b/>
          <w:bCs/>
          <w:sz w:val="18"/>
          <w:szCs w:val="18"/>
        </w:rPr>
        <w:t>Afdeling 3.5.1. Bijzondere maatregelen ten aanzien van banken, beleggingsondernemingen, betaalinstellingen, elektronischgeldinstellingen, financiële holdings, gemengde financiële holdings en verzekeraars</w:t>
      </w:r>
    </w:p>
    <w:p w:rsidRPr="00506E1C" w:rsidR="00BF3227" w:rsidP="00864F94" w:rsidRDefault="00BF3227" w14:paraId="7F44F38E" w14:textId="77777777">
      <w:pPr>
        <w:spacing w:line="240" w:lineRule="atLeast"/>
        <w:rPr>
          <w:rFonts w:ascii="Verdana" w:hAnsi="Verdana"/>
          <w:sz w:val="18"/>
          <w:szCs w:val="18"/>
        </w:rPr>
      </w:pPr>
    </w:p>
    <w:p w:rsidRPr="00506E1C" w:rsidR="00BF3227" w:rsidP="00864F94" w:rsidRDefault="00546143" w14:paraId="2E50F187" w14:textId="02BB5965">
      <w:pPr>
        <w:spacing w:line="240" w:lineRule="atLeast"/>
        <w:rPr>
          <w:rFonts w:ascii="Verdana" w:hAnsi="Verdana"/>
          <w:sz w:val="18"/>
          <w:szCs w:val="18"/>
        </w:rPr>
      </w:pPr>
      <w:r>
        <w:rPr>
          <w:rFonts w:ascii="Verdana" w:hAnsi="Verdana"/>
          <w:sz w:val="18"/>
          <w:szCs w:val="18"/>
        </w:rPr>
        <w:t>Q</w:t>
      </w:r>
    </w:p>
    <w:p w:rsidRPr="00506E1C" w:rsidR="00BF3227" w:rsidP="00864F94" w:rsidRDefault="00BF3227" w14:paraId="724E9B10" w14:textId="77777777">
      <w:pPr>
        <w:spacing w:line="240" w:lineRule="atLeast"/>
        <w:rPr>
          <w:rFonts w:ascii="Verdana" w:hAnsi="Verdana"/>
          <w:sz w:val="18"/>
          <w:szCs w:val="18"/>
        </w:rPr>
      </w:pPr>
    </w:p>
    <w:p w:rsidRPr="00506E1C" w:rsidR="00BF3227" w:rsidP="00864F94" w:rsidRDefault="00BF3227" w14:paraId="4C9F988B" w14:textId="5420FFAE">
      <w:pPr>
        <w:spacing w:line="240" w:lineRule="atLeast"/>
        <w:rPr>
          <w:rFonts w:ascii="Verdana" w:hAnsi="Verdana"/>
          <w:sz w:val="18"/>
          <w:szCs w:val="18"/>
        </w:rPr>
      </w:pPr>
      <w:r w:rsidRPr="00506E1C">
        <w:rPr>
          <w:rFonts w:ascii="Verdana" w:hAnsi="Verdana"/>
          <w:sz w:val="18"/>
          <w:szCs w:val="18"/>
        </w:rPr>
        <w:t>Na artikel 3:111a.</w:t>
      </w:r>
      <w:r w:rsidRPr="00506E1C" w:rsidR="00B5501B">
        <w:rPr>
          <w:rFonts w:ascii="Verdana" w:hAnsi="Verdana"/>
          <w:sz w:val="18"/>
          <w:szCs w:val="18"/>
        </w:rPr>
        <w:t xml:space="preserve">1 </w:t>
      </w:r>
      <w:r w:rsidRPr="00506E1C">
        <w:rPr>
          <w:rFonts w:ascii="Verdana" w:hAnsi="Verdana"/>
          <w:sz w:val="18"/>
          <w:szCs w:val="18"/>
        </w:rPr>
        <w:t xml:space="preserve">worden </w:t>
      </w:r>
      <w:r w:rsidRPr="00506E1C" w:rsidR="000C5829">
        <w:rPr>
          <w:rFonts w:ascii="Verdana" w:hAnsi="Verdana"/>
          <w:sz w:val="18"/>
          <w:szCs w:val="18"/>
        </w:rPr>
        <w:t xml:space="preserve">vijf </w:t>
      </w:r>
      <w:r w:rsidRPr="00506E1C">
        <w:rPr>
          <w:rFonts w:ascii="Verdana" w:hAnsi="Verdana"/>
          <w:sz w:val="18"/>
          <w:szCs w:val="18"/>
        </w:rPr>
        <w:t>artikelen ingevoegd, luidende:</w:t>
      </w:r>
    </w:p>
    <w:p w:rsidRPr="00506E1C" w:rsidR="00BF3227" w:rsidP="00864F94" w:rsidRDefault="00BF3227" w14:paraId="21ABDD59" w14:textId="77777777">
      <w:pPr>
        <w:spacing w:line="240" w:lineRule="atLeast"/>
        <w:rPr>
          <w:rFonts w:ascii="Verdana" w:hAnsi="Verdana"/>
          <w:sz w:val="18"/>
          <w:szCs w:val="18"/>
        </w:rPr>
      </w:pPr>
    </w:p>
    <w:p w:rsidRPr="00506E1C" w:rsidR="00BF3227" w:rsidP="00864F94" w:rsidRDefault="00BF3227" w14:paraId="5957526F" w14:textId="422A8D84">
      <w:pPr>
        <w:spacing w:line="240" w:lineRule="atLeast"/>
        <w:rPr>
          <w:rFonts w:ascii="Verdana" w:hAnsi="Verdana"/>
          <w:b/>
          <w:bCs/>
          <w:sz w:val="18"/>
          <w:szCs w:val="18"/>
        </w:rPr>
      </w:pPr>
      <w:r w:rsidRPr="00506E1C">
        <w:rPr>
          <w:rFonts w:ascii="Verdana" w:hAnsi="Verdana"/>
          <w:b/>
          <w:bCs/>
          <w:sz w:val="18"/>
          <w:szCs w:val="18"/>
        </w:rPr>
        <w:t>Artikel 3</w:t>
      </w:r>
      <w:r w:rsidRPr="00506E1C" w:rsidR="001D77AC">
        <w:rPr>
          <w:rFonts w:ascii="Verdana" w:hAnsi="Verdana"/>
          <w:b/>
          <w:bCs/>
          <w:sz w:val="18"/>
          <w:szCs w:val="18"/>
        </w:rPr>
        <w:t>:</w:t>
      </w:r>
      <w:r w:rsidRPr="00506E1C">
        <w:rPr>
          <w:rFonts w:ascii="Verdana" w:hAnsi="Verdana"/>
          <w:b/>
          <w:bCs/>
          <w:sz w:val="18"/>
          <w:szCs w:val="18"/>
        </w:rPr>
        <w:t>111a.</w:t>
      </w:r>
      <w:r w:rsidRPr="00506E1C" w:rsidR="00B5501B">
        <w:rPr>
          <w:rFonts w:ascii="Verdana" w:hAnsi="Verdana"/>
          <w:b/>
          <w:bCs/>
          <w:sz w:val="18"/>
          <w:szCs w:val="18"/>
        </w:rPr>
        <w:t>2</w:t>
      </w:r>
    </w:p>
    <w:p w:rsidRPr="00506E1C" w:rsidR="00BF3227" w:rsidP="00864F94" w:rsidRDefault="00BF3227" w14:paraId="48699FEE" w14:textId="77777777">
      <w:pPr>
        <w:spacing w:line="240" w:lineRule="atLeast"/>
        <w:rPr>
          <w:rFonts w:ascii="Verdana" w:hAnsi="Verdana"/>
          <w:b/>
          <w:bCs/>
          <w:sz w:val="18"/>
          <w:szCs w:val="18"/>
        </w:rPr>
      </w:pPr>
    </w:p>
    <w:p w:rsidRPr="00506E1C" w:rsidR="00BF3227" w:rsidP="00864F94" w:rsidRDefault="00BF3227" w14:paraId="06024186" w14:textId="79010152">
      <w:pPr>
        <w:spacing w:line="240" w:lineRule="atLeast"/>
        <w:rPr>
          <w:rFonts w:ascii="Verdana" w:hAnsi="Verdana"/>
          <w:sz w:val="18"/>
          <w:szCs w:val="18"/>
        </w:rPr>
      </w:pPr>
      <w:r w:rsidRPr="00506E1C">
        <w:rPr>
          <w:rFonts w:ascii="Verdana" w:hAnsi="Verdana"/>
          <w:sz w:val="18"/>
          <w:szCs w:val="18"/>
        </w:rPr>
        <w:t>1. De Nederlandsche Bank kan, met inachtneming van artikel 144 ter van de richtlijn solvabiliteit II, een verzekeraar</w:t>
      </w:r>
      <w:r w:rsidRPr="00506E1C" w:rsidR="00561032">
        <w:rPr>
          <w:rFonts w:ascii="Verdana" w:hAnsi="Verdana"/>
          <w:sz w:val="18"/>
          <w:szCs w:val="18"/>
        </w:rPr>
        <w:t xml:space="preserve">, niet zijnde een verzekeraar met beperkte risico-omvang, </w:t>
      </w:r>
      <w:r w:rsidRPr="00506E1C">
        <w:rPr>
          <w:rFonts w:ascii="Verdana" w:hAnsi="Verdana"/>
          <w:sz w:val="18"/>
          <w:szCs w:val="18"/>
        </w:rPr>
        <w:t>voorschrijven:</w:t>
      </w:r>
    </w:p>
    <w:p w:rsidRPr="00506E1C" w:rsidR="00BF3227" w:rsidP="00864F94" w:rsidRDefault="00BF3227" w14:paraId="1F9852F3" w14:textId="6FE42BD6">
      <w:pPr>
        <w:spacing w:line="240" w:lineRule="atLeast"/>
        <w:rPr>
          <w:rFonts w:ascii="Verdana" w:hAnsi="Verdana"/>
          <w:sz w:val="18"/>
          <w:szCs w:val="18"/>
        </w:rPr>
      </w:pPr>
      <w:r w:rsidRPr="00506E1C">
        <w:rPr>
          <w:rFonts w:ascii="Verdana" w:hAnsi="Verdana"/>
          <w:sz w:val="18"/>
          <w:szCs w:val="18"/>
        </w:rPr>
        <w:t>a. om de liquiditeitspositie te versterken, indien er sprake is van materiële liquiditeitsrisico’s of -tekortkomingen en de verzekeraar geen doeltreffende voorzieningen heeft getroffen</w:t>
      </w:r>
      <w:r w:rsidRPr="00506E1C" w:rsidR="009447BD">
        <w:rPr>
          <w:rFonts w:ascii="Verdana" w:hAnsi="Verdana"/>
          <w:sz w:val="18"/>
          <w:szCs w:val="18"/>
        </w:rPr>
        <w:t xml:space="preserve"> als bedoeld in artikel 3:18ac, vierde lid</w:t>
      </w:r>
      <w:r w:rsidRPr="00506E1C" w:rsidR="00982FBD">
        <w:rPr>
          <w:rFonts w:ascii="Verdana" w:hAnsi="Verdana"/>
          <w:sz w:val="18"/>
          <w:szCs w:val="18"/>
        </w:rPr>
        <w:t>;</w:t>
      </w:r>
      <w:r w:rsidRPr="00506E1C">
        <w:rPr>
          <w:rFonts w:ascii="Verdana" w:hAnsi="Verdana"/>
          <w:sz w:val="18"/>
          <w:szCs w:val="18"/>
        </w:rPr>
        <w:t xml:space="preserve"> </w:t>
      </w:r>
      <w:r w:rsidRPr="00506E1C" w:rsidR="000C31C1">
        <w:rPr>
          <w:rFonts w:ascii="Verdana" w:hAnsi="Verdana"/>
          <w:sz w:val="18"/>
          <w:szCs w:val="18"/>
        </w:rPr>
        <w:t>of</w:t>
      </w:r>
    </w:p>
    <w:p w:rsidRPr="00506E1C" w:rsidR="007E02EB" w:rsidP="007E02EB" w:rsidRDefault="00BF3227" w14:paraId="703066E6" w14:textId="17279F89">
      <w:pPr>
        <w:spacing w:line="240" w:lineRule="atLeast"/>
        <w:rPr>
          <w:rFonts w:ascii="Verdana" w:hAnsi="Verdana"/>
          <w:sz w:val="18"/>
          <w:szCs w:val="18"/>
        </w:rPr>
      </w:pPr>
      <w:r w:rsidRPr="00506E1C">
        <w:rPr>
          <w:rFonts w:ascii="Verdana" w:hAnsi="Verdana" w:eastAsia="Calibri" w:cstheme="minorHAnsi"/>
          <w:color w:val="000000"/>
          <w:sz w:val="18"/>
          <w:szCs w:val="18"/>
        </w:rPr>
        <w:t xml:space="preserve">b. om voor een periode van ten hoogste drie maanden te voldoen aan een of meer </w:t>
      </w:r>
      <w:r w:rsidRPr="00506E1C" w:rsidR="007E02EB">
        <w:rPr>
          <w:rFonts w:ascii="Verdana" w:hAnsi="Verdana" w:eastAsia="Calibri" w:cstheme="minorHAnsi"/>
          <w:color w:val="000000"/>
          <w:sz w:val="18"/>
          <w:szCs w:val="18"/>
        </w:rPr>
        <w:t xml:space="preserve">van de volgende </w:t>
      </w:r>
      <w:r w:rsidRPr="00506E1C">
        <w:rPr>
          <w:rFonts w:ascii="Verdana" w:hAnsi="Verdana" w:eastAsia="Calibri" w:cstheme="minorHAnsi"/>
          <w:color w:val="000000"/>
          <w:sz w:val="18"/>
          <w:szCs w:val="18"/>
        </w:rPr>
        <w:t xml:space="preserve">maatregelen, indien er sprake is van </w:t>
      </w:r>
      <w:r w:rsidRPr="00506E1C">
        <w:rPr>
          <w:rFonts w:ascii="Verdana" w:hAnsi="Verdana"/>
          <w:sz w:val="18"/>
          <w:szCs w:val="18"/>
        </w:rPr>
        <w:t xml:space="preserve">materiële liquiditeitsrisico’s die een onmiddellijke bedreiging kunnen vormen voor de </w:t>
      </w:r>
      <w:r w:rsidRPr="00506E1C">
        <w:rPr>
          <w:rFonts w:ascii="Verdana" w:hAnsi="Verdana"/>
          <w:sz w:val="18"/>
          <w:szCs w:val="18"/>
        </w:rPr>
        <w:lastRenderedPageBreak/>
        <w:t>bescherming van verzekeringsnemers of voor de stabiliteit van het financiële stelsel</w:t>
      </w:r>
      <w:r w:rsidRPr="00506E1C" w:rsidR="007E02EB">
        <w:rPr>
          <w:rFonts w:ascii="Verdana" w:hAnsi="Verdana"/>
          <w:sz w:val="18"/>
          <w:szCs w:val="18"/>
        </w:rPr>
        <w:t>:</w:t>
      </w:r>
      <w:r w:rsidRPr="00506E1C" w:rsidR="007E02EB">
        <w:rPr>
          <w:rFonts w:ascii="Verdana" w:hAnsi="Verdana"/>
          <w:sz w:val="18"/>
          <w:szCs w:val="18"/>
        </w:rPr>
        <w:br/>
      </w:r>
      <w:r w:rsidRPr="00FA1176" w:rsidR="00FA1176">
        <w:rPr>
          <w:rFonts w:ascii="Verdana" w:hAnsi="Verdana"/>
          <w:sz w:val="18"/>
          <w:szCs w:val="18"/>
        </w:rPr>
        <w:t>1°.</w:t>
      </w:r>
      <w:r w:rsidRPr="00506E1C" w:rsidR="007E02EB">
        <w:rPr>
          <w:rFonts w:ascii="Verdana" w:hAnsi="Verdana"/>
          <w:sz w:val="18"/>
          <w:szCs w:val="18"/>
        </w:rPr>
        <w:t xml:space="preserve"> </w:t>
      </w:r>
      <w:r w:rsidRPr="00506E1C" w:rsidR="000C31C1">
        <w:rPr>
          <w:rFonts w:ascii="Verdana" w:hAnsi="Verdana"/>
          <w:sz w:val="18"/>
          <w:szCs w:val="18"/>
        </w:rPr>
        <w:t xml:space="preserve"> </w:t>
      </w:r>
      <w:r w:rsidR="007601C4">
        <w:rPr>
          <w:rFonts w:ascii="Verdana" w:hAnsi="Verdana"/>
          <w:sz w:val="18"/>
          <w:szCs w:val="18"/>
        </w:rPr>
        <w:t xml:space="preserve">beperken of opschorten </w:t>
      </w:r>
      <w:r w:rsidRPr="00506E1C" w:rsidR="007E02EB">
        <w:rPr>
          <w:rFonts w:ascii="Verdana" w:hAnsi="Verdana"/>
          <w:sz w:val="18"/>
          <w:szCs w:val="18"/>
        </w:rPr>
        <w:t>van dividenduitkeringen aan aandeelhouders en andere achtergestelde schuldeisers;</w:t>
      </w:r>
    </w:p>
    <w:p w:rsidRPr="00506E1C" w:rsidR="007E02EB" w:rsidP="007E02EB" w:rsidRDefault="00FA1176" w14:paraId="5AA760F4" w14:textId="034ED816">
      <w:pPr>
        <w:spacing w:line="240" w:lineRule="atLeast"/>
        <w:rPr>
          <w:rFonts w:ascii="Verdana" w:hAnsi="Verdana"/>
          <w:sz w:val="18"/>
          <w:szCs w:val="18"/>
        </w:rPr>
      </w:pPr>
      <w:r>
        <w:rPr>
          <w:rFonts w:ascii="Verdana" w:hAnsi="Verdana"/>
          <w:sz w:val="18"/>
          <w:szCs w:val="18"/>
        </w:rPr>
        <w:t>2</w:t>
      </w:r>
      <w:r w:rsidRPr="00FA1176">
        <w:rPr>
          <w:rFonts w:ascii="Verdana" w:hAnsi="Verdana"/>
          <w:sz w:val="18"/>
          <w:szCs w:val="18"/>
        </w:rPr>
        <w:t>°.</w:t>
      </w:r>
      <w:r w:rsidRPr="00506E1C" w:rsidR="007E02EB">
        <w:rPr>
          <w:rFonts w:ascii="Verdana" w:hAnsi="Verdana"/>
          <w:sz w:val="18"/>
          <w:szCs w:val="18"/>
        </w:rPr>
        <w:t xml:space="preserve"> beperken of opschorten van andere betalingen aan aandeelhouders en andere achtergestelde schuldeisers;</w:t>
      </w:r>
    </w:p>
    <w:p w:rsidRPr="00506E1C" w:rsidR="007E02EB" w:rsidP="007E02EB" w:rsidRDefault="00FA1176" w14:paraId="05AFA1FB" w14:textId="3BA35266">
      <w:pPr>
        <w:spacing w:line="240" w:lineRule="atLeast"/>
        <w:rPr>
          <w:rFonts w:ascii="Verdana" w:hAnsi="Verdana"/>
          <w:sz w:val="18"/>
          <w:szCs w:val="18"/>
        </w:rPr>
      </w:pPr>
      <w:r>
        <w:rPr>
          <w:rFonts w:ascii="Verdana" w:hAnsi="Verdana"/>
          <w:sz w:val="18"/>
          <w:szCs w:val="18"/>
        </w:rPr>
        <w:t>3</w:t>
      </w:r>
      <w:r w:rsidRPr="00FA1176">
        <w:rPr>
          <w:rFonts w:ascii="Verdana" w:hAnsi="Verdana"/>
          <w:sz w:val="18"/>
          <w:szCs w:val="18"/>
        </w:rPr>
        <w:t>°.</w:t>
      </w:r>
      <w:r w:rsidRPr="00506E1C" w:rsidR="007E02EB">
        <w:rPr>
          <w:rFonts w:ascii="Verdana" w:hAnsi="Verdana"/>
          <w:sz w:val="18"/>
          <w:szCs w:val="18"/>
        </w:rPr>
        <w:t xml:space="preserve"> beperken of opschorten van de terugkoop van aandelen en terugbetaling of aflossing van eigenvermogensbestanddelen</w:t>
      </w:r>
      <w:r w:rsidRPr="00506E1C" w:rsidR="000663A5">
        <w:rPr>
          <w:rFonts w:ascii="Verdana" w:hAnsi="Verdana"/>
          <w:sz w:val="18"/>
          <w:szCs w:val="18"/>
        </w:rPr>
        <w:t xml:space="preserve"> als</w:t>
      </w:r>
      <w:r w:rsidRPr="00506E1C" w:rsidR="00A76629">
        <w:rPr>
          <w:rFonts w:ascii="Verdana" w:hAnsi="Verdana"/>
          <w:sz w:val="18"/>
          <w:szCs w:val="18"/>
        </w:rPr>
        <w:t xml:space="preserve"> bedoeld in hoofdstuk 4, afdeling 2, van de </w:t>
      </w:r>
      <w:r w:rsidRPr="00506E1C" w:rsidR="000C31C1">
        <w:rPr>
          <w:rFonts w:ascii="Verdana" w:hAnsi="Verdana"/>
          <w:sz w:val="18"/>
          <w:szCs w:val="18"/>
        </w:rPr>
        <w:t>g</w:t>
      </w:r>
      <w:r w:rsidRPr="00506E1C" w:rsidR="00A76629">
        <w:rPr>
          <w:rFonts w:ascii="Verdana" w:hAnsi="Verdana"/>
          <w:sz w:val="18"/>
          <w:szCs w:val="18"/>
        </w:rPr>
        <w:t>edelegeerde verordening (EU) 2015/35 van de Commissie van 10 oktober 2014 tot aanvulling van Richtlijn 2009/138/EG van het Europees Parlement en de Raad betreffende de toegang tot en uitoefening van het verzekerings- en het herverzekeringsbedrijf (Solvabiliteit II)</w:t>
      </w:r>
      <w:r w:rsidRPr="00506E1C" w:rsidR="007E02EB">
        <w:rPr>
          <w:rFonts w:ascii="Verdana" w:hAnsi="Verdana"/>
          <w:sz w:val="18"/>
          <w:szCs w:val="18"/>
        </w:rPr>
        <w:t>;</w:t>
      </w:r>
    </w:p>
    <w:p w:rsidRPr="00506E1C" w:rsidR="007E02EB" w:rsidP="007E02EB" w:rsidRDefault="00FA1176" w14:paraId="1B1B7B23" w14:textId="53DFA694">
      <w:pPr>
        <w:spacing w:line="240" w:lineRule="atLeast"/>
        <w:rPr>
          <w:rFonts w:ascii="Verdana" w:hAnsi="Verdana"/>
          <w:sz w:val="18"/>
          <w:szCs w:val="18"/>
        </w:rPr>
      </w:pPr>
      <w:r>
        <w:rPr>
          <w:rFonts w:ascii="Verdana" w:hAnsi="Verdana"/>
          <w:sz w:val="18"/>
          <w:szCs w:val="18"/>
        </w:rPr>
        <w:t>4</w:t>
      </w:r>
      <w:r w:rsidRPr="00FA1176">
        <w:rPr>
          <w:rFonts w:ascii="Verdana" w:hAnsi="Verdana"/>
          <w:sz w:val="18"/>
          <w:szCs w:val="18"/>
        </w:rPr>
        <w:t>°.</w:t>
      </w:r>
      <w:r w:rsidRPr="00506E1C" w:rsidR="007E02EB">
        <w:rPr>
          <w:rFonts w:ascii="Verdana" w:hAnsi="Verdana"/>
          <w:sz w:val="18"/>
          <w:szCs w:val="18"/>
        </w:rPr>
        <w:t xml:space="preserve"> beperken of opschorten van bonussen of andere variabele beloningen; of</w:t>
      </w:r>
    </w:p>
    <w:p w:rsidRPr="00506E1C" w:rsidR="007E02EB" w:rsidP="007E02EB" w:rsidRDefault="00FA1176" w14:paraId="6DBA8A72" w14:textId="056B3F21">
      <w:pPr>
        <w:spacing w:line="240" w:lineRule="atLeast"/>
        <w:rPr>
          <w:rFonts w:ascii="Verdana" w:hAnsi="Verdana"/>
          <w:sz w:val="18"/>
          <w:szCs w:val="18"/>
        </w:rPr>
      </w:pPr>
      <w:r>
        <w:rPr>
          <w:rFonts w:ascii="Verdana" w:hAnsi="Verdana"/>
          <w:sz w:val="18"/>
          <w:szCs w:val="18"/>
        </w:rPr>
        <w:t>5</w:t>
      </w:r>
      <w:r w:rsidRPr="00FA1176">
        <w:rPr>
          <w:rFonts w:ascii="Verdana" w:hAnsi="Verdana"/>
          <w:sz w:val="18"/>
          <w:szCs w:val="18"/>
        </w:rPr>
        <w:t>°.</w:t>
      </w:r>
      <w:r w:rsidR="00ED58C4">
        <w:rPr>
          <w:rFonts w:ascii="Verdana" w:hAnsi="Verdana"/>
          <w:sz w:val="18"/>
          <w:szCs w:val="18"/>
        </w:rPr>
        <w:t xml:space="preserve"> </w:t>
      </w:r>
      <w:r w:rsidRPr="00506E1C" w:rsidR="007E02EB">
        <w:rPr>
          <w:rFonts w:ascii="Verdana" w:hAnsi="Verdana"/>
          <w:sz w:val="18"/>
          <w:szCs w:val="18"/>
        </w:rPr>
        <w:t xml:space="preserve">opschorten van terugbetalingsrechten van </w:t>
      </w:r>
      <w:r w:rsidR="00142CB0">
        <w:rPr>
          <w:rFonts w:ascii="Verdana" w:hAnsi="Verdana"/>
          <w:sz w:val="18"/>
          <w:szCs w:val="18"/>
        </w:rPr>
        <w:t>polishouders van een levensverzekeraar</w:t>
      </w:r>
      <w:r w:rsidRPr="00506E1C" w:rsidR="007E02EB">
        <w:rPr>
          <w:rFonts w:ascii="Verdana" w:hAnsi="Verdana"/>
          <w:sz w:val="18"/>
          <w:szCs w:val="18"/>
        </w:rPr>
        <w:t xml:space="preserve">. </w:t>
      </w:r>
    </w:p>
    <w:p w:rsidRPr="00506E1C" w:rsidR="00BF3227" w:rsidP="00864F94" w:rsidRDefault="00BF3227" w14:paraId="3B2BFDD9" w14:textId="0F014100">
      <w:pPr>
        <w:spacing w:line="240" w:lineRule="atLeast"/>
        <w:rPr>
          <w:rFonts w:ascii="Verdana" w:hAnsi="Verdana"/>
          <w:sz w:val="18"/>
          <w:szCs w:val="18"/>
        </w:rPr>
      </w:pPr>
      <w:r w:rsidRPr="00506E1C">
        <w:rPr>
          <w:rFonts w:ascii="Verdana" w:hAnsi="Verdana"/>
          <w:sz w:val="18"/>
          <w:szCs w:val="18"/>
        </w:rPr>
        <w:t>2. De Nederlandsche Bank evalueert ten minste elke zes maanden de toepassing van de maatregel bedoeld in het eerste lid, onderdeel a</w:t>
      </w:r>
      <w:r w:rsidRPr="00506E1C" w:rsidR="004405FB">
        <w:rPr>
          <w:rFonts w:ascii="Verdana" w:hAnsi="Verdana"/>
          <w:sz w:val="18"/>
          <w:szCs w:val="18"/>
        </w:rPr>
        <w:t>,</w:t>
      </w:r>
      <w:r w:rsidRPr="00506E1C">
        <w:rPr>
          <w:rFonts w:ascii="Verdana" w:hAnsi="Verdana"/>
          <w:sz w:val="18"/>
          <w:szCs w:val="18"/>
        </w:rPr>
        <w:t xml:space="preserve"> en heft deze maatregel op zodra de verzekeraar doeltreffende voorzieningen heeft getroffen.</w:t>
      </w:r>
    </w:p>
    <w:p w:rsidRPr="00506E1C" w:rsidR="00BF3227" w:rsidP="00864F94" w:rsidRDefault="00BF3227" w14:paraId="21B6541C" w14:textId="7FEFE6CE">
      <w:pPr>
        <w:spacing w:line="240" w:lineRule="atLeast"/>
        <w:rPr>
          <w:rFonts w:ascii="Verdana" w:hAnsi="Verdana"/>
          <w:sz w:val="18"/>
          <w:szCs w:val="18"/>
        </w:rPr>
      </w:pPr>
      <w:r w:rsidRPr="00506E1C">
        <w:rPr>
          <w:rFonts w:ascii="Verdana" w:hAnsi="Verdana"/>
          <w:sz w:val="18"/>
          <w:szCs w:val="18"/>
        </w:rPr>
        <w:t>3. De Nederlandsche Bank kan een maatregel als bedoeld in het eerste lid, onderdeel b, verlengen zolang de redenen die de maatregel rechtvaardigen aanwezig zijn.</w:t>
      </w:r>
    </w:p>
    <w:p w:rsidRPr="00506E1C" w:rsidR="00BF3227" w:rsidP="00864F94" w:rsidRDefault="00BF3227" w14:paraId="6AC58DB0" w14:textId="78DC86C4">
      <w:pPr>
        <w:spacing w:line="240" w:lineRule="atLeast"/>
        <w:rPr>
          <w:rFonts w:ascii="Verdana" w:hAnsi="Verdana"/>
          <w:sz w:val="18"/>
          <w:szCs w:val="18"/>
        </w:rPr>
      </w:pPr>
      <w:r w:rsidRPr="00506E1C">
        <w:rPr>
          <w:rFonts w:ascii="Verdana" w:hAnsi="Verdana"/>
          <w:sz w:val="18"/>
          <w:szCs w:val="18"/>
        </w:rPr>
        <w:t>4. Indien de Nederlands</w:t>
      </w:r>
      <w:r w:rsidRPr="00506E1C" w:rsidR="00CB7D9A">
        <w:rPr>
          <w:rFonts w:ascii="Verdana" w:hAnsi="Verdana"/>
          <w:sz w:val="18"/>
          <w:szCs w:val="18"/>
        </w:rPr>
        <w:t>ch</w:t>
      </w:r>
      <w:r w:rsidRPr="00506E1C">
        <w:rPr>
          <w:rFonts w:ascii="Verdana" w:hAnsi="Verdana"/>
          <w:sz w:val="18"/>
          <w:szCs w:val="18"/>
        </w:rPr>
        <w:t>e Bank</w:t>
      </w:r>
      <w:r w:rsidRPr="00506E1C" w:rsidR="001D77AC">
        <w:rPr>
          <w:rFonts w:ascii="Verdana" w:hAnsi="Verdana"/>
          <w:sz w:val="18"/>
          <w:szCs w:val="18"/>
        </w:rPr>
        <w:t xml:space="preserve"> onder uitzonderlijke omstandigheden, als laatste redmiddel en wanneer dat in het collectieve belang van de polishouder en begunstigde</w:t>
      </w:r>
      <w:r w:rsidRPr="00506E1C">
        <w:rPr>
          <w:rFonts w:ascii="Verdana" w:hAnsi="Verdana"/>
          <w:sz w:val="18"/>
          <w:szCs w:val="18"/>
        </w:rPr>
        <w:t xml:space="preserve"> </w:t>
      </w:r>
      <w:r w:rsidRPr="00506E1C" w:rsidR="001D77AC">
        <w:rPr>
          <w:rFonts w:ascii="Verdana" w:hAnsi="Verdana"/>
          <w:sz w:val="18"/>
          <w:szCs w:val="18"/>
        </w:rPr>
        <w:t xml:space="preserve">is, </w:t>
      </w:r>
      <w:r w:rsidRPr="00506E1C">
        <w:rPr>
          <w:rFonts w:ascii="Verdana" w:hAnsi="Verdana"/>
          <w:sz w:val="18"/>
          <w:szCs w:val="18"/>
        </w:rPr>
        <w:t xml:space="preserve">een verzekeraar voorschrijft te voldoen aan de maatregel genoemd in </w:t>
      </w:r>
      <w:r w:rsidRPr="00506E1C" w:rsidR="00EF6ED9">
        <w:rPr>
          <w:rFonts w:ascii="Verdana" w:hAnsi="Verdana"/>
          <w:sz w:val="18"/>
          <w:szCs w:val="18"/>
        </w:rPr>
        <w:t xml:space="preserve">het eerste lid, onderdeel b, onder </w:t>
      </w:r>
      <w:r w:rsidRPr="00142CB0" w:rsidR="00142CB0">
        <w:rPr>
          <w:rFonts w:ascii="Verdana" w:hAnsi="Verdana"/>
          <w:sz w:val="18"/>
          <w:szCs w:val="18"/>
        </w:rPr>
        <w:t>5°</w:t>
      </w:r>
      <w:r w:rsidRPr="00506E1C" w:rsidR="001D77AC">
        <w:rPr>
          <w:rFonts w:ascii="Verdana" w:hAnsi="Verdana"/>
          <w:sz w:val="18"/>
          <w:szCs w:val="18"/>
        </w:rPr>
        <w:t>,</w:t>
      </w:r>
      <w:r w:rsidRPr="00506E1C">
        <w:rPr>
          <w:rFonts w:ascii="Verdana" w:hAnsi="Verdana"/>
          <w:sz w:val="18"/>
          <w:szCs w:val="18"/>
        </w:rPr>
        <w:t xml:space="preserve"> is het de verzekeraar niet toegestaan:</w:t>
      </w:r>
    </w:p>
    <w:p w:rsidRPr="00506E1C" w:rsidR="00BF3227" w:rsidP="00864F94" w:rsidRDefault="00BF3227" w14:paraId="37D978C6" w14:textId="77777777">
      <w:pPr>
        <w:spacing w:line="240" w:lineRule="atLeast"/>
        <w:rPr>
          <w:rFonts w:ascii="Verdana" w:hAnsi="Verdana"/>
          <w:sz w:val="18"/>
          <w:szCs w:val="18"/>
        </w:rPr>
      </w:pPr>
      <w:r w:rsidRPr="00506E1C">
        <w:rPr>
          <w:rFonts w:ascii="Verdana" w:hAnsi="Verdana"/>
          <w:sz w:val="18"/>
          <w:szCs w:val="18"/>
        </w:rPr>
        <w:t>a. uitkeringen of andere betalingen aan aandeelhouders en andere achtergestelde schuldeisers te verrichten;</w:t>
      </w:r>
    </w:p>
    <w:p w:rsidRPr="00506E1C" w:rsidR="00BF3227" w:rsidP="00864F94" w:rsidRDefault="00BF3227" w14:paraId="2CFB03B2" w14:textId="441AF755">
      <w:pPr>
        <w:spacing w:line="240" w:lineRule="atLeast"/>
        <w:rPr>
          <w:rFonts w:ascii="Verdana" w:hAnsi="Verdana"/>
          <w:sz w:val="18"/>
          <w:szCs w:val="18"/>
        </w:rPr>
      </w:pPr>
      <w:r w:rsidRPr="00506E1C">
        <w:rPr>
          <w:rFonts w:ascii="Verdana" w:hAnsi="Verdana"/>
          <w:sz w:val="18"/>
          <w:szCs w:val="18"/>
        </w:rPr>
        <w:t>b. aandelen terug te kopen of eigenvermogensbestanddelen</w:t>
      </w:r>
      <w:r w:rsidRPr="00506E1C" w:rsidR="00B462B7">
        <w:rPr>
          <w:rFonts w:ascii="Verdana" w:hAnsi="Verdana"/>
          <w:sz w:val="18"/>
          <w:szCs w:val="18"/>
        </w:rPr>
        <w:t xml:space="preserve"> </w:t>
      </w:r>
      <w:r w:rsidRPr="00506E1C" w:rsidR="000663A5">
        <w:rPr>
          <w:rFonts w:ascii="Verdana" w:hAnsi="Verdana"/>
          <w:sz w:val="18"/>
          <w:szCs w:val="18"/>
        </w:rPr>
        <w:t xml:space="preserve">als </w:t>
      </w:r>
      <w:r w:rsidRPr="00506E1C" w:rsidR="00B462B7">
        <w:rPr>
          <w:rFonts w:ascii="Verdana" w:hAnsi="Verdana"/>
          <w:sz w:val="18"/>
          <w:szCs w:val="18"/>
        </w:rPr>
        <w:t xml:space="preserve">bedoeld in hoofdstuk 4, afdeling 2, van de </w:t>
      </w:r>
      <w:r w:rsidRPr="00506E1C" w:rsidR="001D0A24">
        <w:rPr>
          <w:rFonts w:ascii="Verdana" w:hAnsi="Verdana"/>
          <w:sz w:val="18"/>
          <w:szCs w:val="18"/>
        </w:rPr>
        <w:t xml:space="preserve">gedelegeerde </w:t>
      </w:r>
      <w:r w:rsidRPr="00506E1C" w:rsidR="00B462B7">
        <w:rPr>
          <w:rFonts w:ascii="Verdana" w:hAnsi="Verdana"/>
          <w:sz w:val="18"/>
          <w:szCs w:val="18"/>
        </w:rPr>
        <w:t>verordening (EU) 2015/35 van de Commissie van 10 oktober 2014 tot aanvulling van Richtlijn 2009/138/EG van het Europees Parlement en de Raad betreffende de toegang tot en uitoefening van het verzekerings- en het herverzekeringsbedrijf</w:t>
      </w:r>
      <w:r w:rsidRPr="00506E1C" w:rsidR="001D0A24">
        <w:rPr>
          <w:rFonts w:ascii="Verdana" w:hAnsi="Verdana"/>
          <w:sz w:val="18"/>
          <w:szCs w:val="18"/>
        </w:rPr>
        <w:t xml:space="preserve"> (Solvabiliteit II)</w:t>
      </w:r>
      <w:r w:rsidRPr="00506E1C" w:rsidR="00B462B7">
        <w:rPr>
          <w:rFonts w:ascii="Verdana" w:hAnsi="Verdana"/>
          <w:sz w:val="18"/>
          <w:szCs w:val="18"/>
        </w:rPr>
        <w:t xml:space="preserve"> </w:t>
      </w:r>
      <w:r w:rsidRPr="00506E1C">
        <w:rPr>
          <w:rFonts w:ascii="Verdana" w:hAnsi="Verdana"/>
          <w:sz w:val="18"/>
          <w:szCs w:val="18"/>
        </w:rPr>
        <w:t>terug te betalen of af te lossen; en</w:t>
      </w:r>
    </w:p>
    <w:p w:rsidRPr="00506E1C" w:rsidR="00BF3227" w:rsidP="00864F94" w:rsidRDefault="00BF3227" w14:paraId="34C98D3F" w14:textId="48B3FC02">
      <w:pPr>
        <w:spacing w:line="240" w:lineRule="atLeast"/>
        <w:rPr>
          <w:rFonts w:ascii="Verdana" w:hAnsi="Verdana"/>
          <w:sz w:val="18"/>
          <w:szCs w:val="18"/>
        </w:rPr>
      </w:pPr>
      <w:r w:rsidRPr="00506E1C">
        <w:rPr>
          <w:rFonts w:ascii="Verdana" w:hAnsi="Verdana"/>
          <w:sz w:val="18"/>
          <w:szCs w:val="18"/>
        </w:rPr>
        <w:t>c. bonussen of andere variabele beloningen te betalen aan het bestuurlijk, beleidsbepalend of toezichthoudend orgaan</w:t>
      </w:r>
      <w:r w:rsidRPr="00506E1C" w:rsidR="00EF6ED9">
        <w:rPr>
          <w:rFonts w:ascii="Verdana" w:hAnsi="Verdana"/>
          <w:sz w:val="18"/>
          <w:szCs w:val="18"/>
        </w:rPr>
        <w:t>,</w:t>
      </w:r>
      <w:r w:rsidRPr="00506E1C" w:rsidR="000C28EB">
        <w:rPr>
          <w:rFonts w:ascii="Verdana" w:hAnsi="Verdana"/>
          <w:sz w:val="18"/>
          <w:szCs w:val="18"/>
        </w:rPr>
        <w:t xml:space="preserve"> </w:t>
      </w:r>
      <w:r w:rsidRPr="00506E1C">
        <w:rPr>
          <w:rFonts w:ascii="Verdana" w:hAnsi="Verdana"/>
          <w:sz w:val="18"/>
          <w:szCs w:val="18"/>
        </w:rPr>
        <w:t>medewerkers met een sleutelfunctie of</w:t>
      </w:r>
      <w:r w:rsidRPr="00506E1C" w:rsidR="00403BB2">
        <w:rPr>
          <w:rFonts w:ascii="Verdana" w:hAnsi="Verdana"/>
          <w:sz w:val="18"/>
          <w:szCs w:val="18"/>
        </w:rPr>
        <w:t xml:space="preserve"> </w:t>
      </w:r>
      <w:bookmarkStart w:name="_Hlk213920553" w:id="6"/>
      <w:r w:rsidRPr="002E0321" w:rsidR="002E0321">
        <w:rPr>
          <w:rFonts w:ascii="Verdana" w:hAnsi="Verdana"/>
          <w:sz w:val="18"/>
          <w:szCs w:val="18"/>
        </w:rPr>
        <w:t>het senior management</w:t>
      </w:r>
      <w:bookmarkEnd w:id="6"/>
      <w:r w:rsidRPr="00506E1C">
        <w:rPr>
          <w:rFonts w:ascii="Verdana" w:hAnsi="Verdana"/>
          <w:sz w:val="18"/>
          <w:szCs w:val="18"/>
        </w:rPr>
        <w:t xml:space="preserve">. </w:t>
      </w:r>
    </w:p>
    <w:p w:rsidRPr="00506E1C" w:rsidR="00BF3227" w:rsidP="00864F94" w:rsidRDefault="00BF3227" w14:paraId="333C6B9A" w14:textId="74EBD03C">
      <w:pPr>
        <w:spacing w:line="240" w:lineRule="atLeast"/>
        <w:rPr>
          <w:rFonts w:ascii="Verdana" w:hAnsi="Verdana"/>
          <w:sz w:val="18"/>
          <w:szCs w:val="18"/>
        </w:rPr>
      </w:pPr>
      <w:r w:rsidRPr="00506E1C">
        <w:rPr>
          <w:rFonts w:ascii="Verdana" w:hAnsi="Verdana"/>
          <w:sz w:val="18"/>
          <w:szCs w:val="18"/>
        </w:rPr>
        <w:t>5. Het eerste lid, aanhef en onderdeel b</w:t>
      </w:r>
      <w:r w:rsidRPr="00506E1C" w:rsidR="00B50E5A">
        <w:rPr>
          <w:rFonts w:ascii="Verdana" w:hAnsi="Verdana"/>
          <w:sz w:val="18"/>
          <w:szCs w:val="18"/>
        </w:rPr>
        <w:t>,</w:t>
      </w:r>
      <w:r w:rsidRPr="00506E1C">
        <w:rPr>
          <w:rFonts w:ascii="Verdana" w:hAnsi="Verdana"/>
          <w:sz w:val="18"/>
          <w:szCs w:val="18"/>
        </w:rPr>
        <w:t xml:space="preserve"> en het derde lid zijn van overeenkomstige toepassing op een verzekeraar </w:t>
      </w:r>
      <w:r w:rsidRPr="00506E1C" w:rsidR="00217CF2">
        <w:rPr>
          <w:rFonts w:ascii="Verdana" w:hAnsi="Verdana"/>
          <w:sz w:val="18"/>
          <w:szCs w:val="18"/>
        </w:rPr>
        <w:t>met zetel in Nederland</w:t>
      </w:r>
      <w:r w:rsidRPr="00506E1C">
        <w:rPr>
          <w:rFonts w:ascii="Verdana" w:hAnsi="Verdana"/>
          <w:sz w:val="18"/>
          <w:szCs w:val="18"/>
        </w:rPr>
        <w:t xml:space="preserve"> indien </w:t>
      </w:r>
      <w:r w:rsidRPr="00506E1C">
        <w:rPr>
          <w:rFonts w:ascii="Verdana" w:hAnsi="Verdana" w:eastAsia="Calibri" w:cstheme="minorHAnsi"/>
          <w:color w:val="000000"/>
          <w:sz w:val="18"/>
          <w:szCs w:val="18"/>
        </w:rPr>
        <w:t>de in het eerste lid, onderdeel b, bedoelde omstandigheden gevolgen hebben voor de gehele verzekeringsmarkt of een aanzienlijk deel daarvan.</w:t>
      </w:r>
    </w:p>
    <w:p w:rsidRPr="00506E1C" w:rsidR="00BF3227" w:rsidP="00864F94" w:rsidRDefault="00BF3227" w14:paraId="72CD1B1E" w14:textId="77777777">
      <w:pPr>
        <w:spacing w:line="240" w:lineRule="atLeast"/>
        <w:rPr>
          <w:rFonts w:ascii="Verdana" w:hAnsi="Verdana" w:eastAsia="Calibri" w:cstheme="minorHAnsi"/>
          <w:color w:val="000000"/>
          <w:sz w:val="18"/>
          <w:szCs w:val="18"/>
        </w:rPr>
      </w:pPr>
    </w:p>
    <w:p w:rsidRPr="00506E1C" w:rsidR="00BF3227" w:rsidP="00864F94" w:rsidRDefault="00BF3227" w14:paraId="41963CF1" w14:textId="6F15B979">
      <w:pPr>
        <w:spacing w:line="240" w:lineRule="atLeast"/>
        <w:rPr>
          <w:rFonts w:ascii="Verdana" w:hAnsi="Verdana" w:eastAsia="Calibri" w:cstheme="minorHAnsi"/>
          <w:b/>
          <w:bCs/>
          <w:color w:val="000000"/>
          <w:sz w:val="18"/>
          <w:szCs w:val="18"/>
        </w:rPr>
      </w:pPr>
      <w:r w:rsidRPr="00506E1C">
        <w:rPr>
          <w:rFonts w:ascii="Verdana" w:hAnsi="Verdana" w:eastAsia="Calibri" w:cstheme="minorHAnsi"/>
          <w:b/>
          <w:bCs/>
          <w:color w:val="000000"/>
          <w:sz w:val="18"/>
          <w:szCs w:val="18"/>
        </w:rPr>
        <w:t>Artikel 3:111a.</w:t>
      </w:r>
      <w:r w:rsidRPr="00506E1C" w:rsidR="00B5501B">
        <w:rPr>
          <w:rFonts w:ascii="Verdana" w:hAnsi="Verdana" w:eastAsia="Calibri" w:cstheme="minorHAnsi"/>
          <w:b/>
          <w:bCs/>
          <w:color w:val="000000"/>
          <w:sz w:val="18"/>
          <w:szCs w:val="18"/>
        </w:rPr>
        <w:t>3</w:t>
      </w:r>
    </w:p>
    <w:p w:rsidRPr="00506E1C" w:rsidR="00BF3227" w:rsidP="00864F94" w:rsidRDefault="00BF3227" w14:paraId="4A00BFA8" w14:textId="77777777">
      <w:pPr>
        <w:spacing w:line="240" w:lineRule="atLeast"/>
        <w:rPr>
          <w:rFonts w:ascii="Verdana" w:hAnsi="Verdana" w:eastAsia="Calibri" w:cstheme="minorHAnsi"/>
          <w:b/>
          <w:bCs/>
          <w:color w:val="000000"/>
          <w:sz w:val="18"/>
          <w:szCs w:val="18"/>
        </w:rPr>
      </w:pPr>
    </w:p>
    <w:p w:rsidRPr="00506E1C" w:rsidR="00BF3227" w:rsidP="00864F94" w:rsidRDefault="00BF3227" w14:paraId="3BACCAE2" w14:textId="2B858655">
      <w:pPr>
        <w:spacing w:line="240" w:lineRule="atLeast"/>
        <w:rPr>
          <w:rFonts w:ascii="Verdana" w:hAnsi="Verdana" w:eastAsiaTheme="minorHAnsi" w:cstheme="minorBidi"/>
          <w:sz w:val="18"/>
          <w:szCs w:val="18"/>
        </w:rPr>
      </w:pPr>
      <w:r w:rsidRPr="00506E1C">
        <w:rPr>
          <w:rFonts w:ascii="Verdana" w:hAnsi="Verdana"/>
          <w:sz w:val="18"/>
          <w:szCs w:val="18"/>
        </w:rPr>
        <w:t>1. Gedurende perioden van uitzonderlijke sectorbrede schokken k</w:t>
      </w:r>
      <w:r w:rsidRPr="00506E1C">
        <w:rPr>
          <w:rFonts w:ascii="Verdana" w:hAnsi="Verdana" w:eastAsia="Calibri" w:cstheme="minorHAnsi"/>
          <w:color w:val="000000"/>
          <w:sz w:val="18"/>
          <w:szCs w:val="18"/>
        </w:rPr>
        <w:t xml:space="preserve">an de Nederlandsche Bank, met inachtneming van </w:t>
      </w:r>
      <w:r w:rsidRPr="00506E1C">
        <w:rPr>
          <w:rFonts w:ascii="Verdana" w:hAnsi="Verdana"/>
          <w:sz w:val="18"/>
          <w:szCs w:val="18"/>
        </w:rPr>
        <w:t>artikel 144 quater van de richtlijn solvabiliteit II</w:t>
      </w:r>
      <w:r w:rsidRPr="00506E1C">
        <w:rPr>
          <w:rFonts w:ascii="Verdana" w:hAnsi="Verdana" w:eastAsia="Calibri" w:cstheme="minorHAnsi"/>
          <w:color w:val="000000"/>
          <w:sz w:val="18"/>
          <w:szCs w:val="18"/>
        </w:rPr>
        <w:t>:</w:t>
      </w:r>
    </w:p>
    <w:p w:rsidRPr="00506E1C" w:rsidR="00BF3227" w:rsidP="00864F94" w:rsidRDefault="00BF3227" w14:paraId="6EF01811" w14:textId="259496FD">
      <w:pPr>
        <w:spacing w:line="240" w:lineRule="atLeast"/>
        <w:rPr>
          <w:rFonts w:ascii="Verdana" w:hAnsi="Verdana" w:eastAsiaTheme="minorHAnsi" w:cstheme="minorBidi"/>
          <w:sz w:val="18"/>
          <w:szCs w:val="18"/>
        </w:rPr>
      </w:pPr>
      <w:r w:rsidRPr="00506E1C">
        <w:rPr>
          <w:rFonts w:ascii="Verdana" w:hAnsi="Verdana" w:eastAsiaTheme="minorHAnsi" w:cstheme="minorBidi"/>
          <w:sz w:val="18"/>
          <w:szCs w:val="18"/>
        </w:rPr>
        <w:t xml:space="preserve">a. </w:t>
      </w:r>
      <w:r w:rsidRPr="00506E1C">
        <w:rPr>
          <w:rFonts w:ascii="Verdana" w:hAnsi="Verdana"/>
          <w:sz w:val="18"/>
          <w:szCs w:val="18"/>
        </w:rPr>
        <w:t>o</w:t>
      </w:r>
      <w:r w:rsidRPr="00506E1C">
        <w:rPr>
          <w:rFonts w:ascii="Verdana" w:hAnsi="Verdana" w:eastAsia="Calibri" w:cstheme="minorHAnsi"/>
          <w:color w:val="000000"/>
          <w:sz w:val="18"/>
          <w:szCs w:val="18"/>
        </w:rPr>
        <w:t xml:space="preserve">nverminderd de artikelen 1:75, 3:57c en 3:137, maatregelen nemen om de </w:t>
      </w:r>
      <w:r w:rsidRPr="00506E1C">
        <w:rPr>
          <w:rFonts w:ascii="Verdana" w:hAnsi="Verdana"/>
          <w:sz w:val="18"/>
          <w:szCs w:val="18"/>
        </w:rPr>
        <w:t xml:space="preserve">financiële positie van een individuele verzekeraar of herverzekeraar </w:t>
      </w:r>
      <w:r w:rsidRPr="00506E1C" w:rsidR="00436E3E">
        <w:rPr>
          <w:rFonts w:ascii="Verdana" w:hAnsi="Verdana"/>
          <w:sz w:val="18"/>
          <w:szCs w:val="18"/>
        </w:rPr>
        <w:t>te beschermen</w:t>
      </w:r>
      <w:r w:rsidRPr="00506E1C" w:rsidR="00982FBD">
        <w:rPr>
          <w:rFonts w:ascii="Verdana" w:hAnsi="Verdana"/>
          <w:sz w:val="18"/>
          <w:szCs w:val="18"/>
        </w:rPr>
        <w:t>;</w:t>
      </w:r>
    </w:p>
    <w:p w:rsidRPr="00506E1C" w:rsidR="00BF3227" w:rsidP="00864F94" w:rsidRDefault="00BF3227" w14:paraId="0BD82776" w14:textId="53153BCE">
      <w:pPr>
        <w:spacing w:line="240" w:lineRule="atLeast"/>
        <w:rPr>
          <w:rFonts w:ascii="Verdana" w:hAnsi="Verdana" w:eastAsiaTheme="minorHAnsi" w:cstheme="minorBidi"/>
          <w:sz w:val="18"/>
          <w:szCs w:val="18"/>
        </w:rPr>
      </w:pPr>
      <w:r w:rsidRPr="00506E1C">
        <w:rPr>
          <w:rFonts w:ascii="Verdana" w:hAnsi="Verdana" w:eastAsiaTheme="minorHAnsi" w:cstheme="minorBidi"/>
          <w:sz w:val="18"/>
          <w:szCs w:val="18"/>
        </w:rPr>
        <w:t xml:space="preserve">b. </w:t>
      </w:r>
      <w:r w:rsidRPr="00506E1C">
        <w:rPr>
          <w:rFonts w:ascii="Verdana" w:hAnsi="Verdana"/>
          <w:sz w:val="18"/>
          <w:szCs w:val="18"/>
        </w:rPr>
        <w:t>een verzekeraar</w:t>
      </w:r>
      <w:r w:rsidRPr="00506E1C" w:rsidR="00D70338">
        <w:rPr>
          <w:rFonts w:ascii="Verdana" w:hAnsi="Verdana"/>
          <w:sz w:val="18"/>
          <w:szCs w:val="18"/>
        </w:rPr>
        <w:t xml:space="preserve">, niet zijnde een verzekeraar met beperkte risico-omvang, </w:t>
      </w:r>
      <w:r w:rsidRPr="00506E1C">
        <w:rPr>
          <w:rFonts w:ascii="Verdana" w:hAnsi="Verdana"/>
          <w:sz w:val="18"/>
          <w:szCs w:val="18"/>
        </w:rPr>
        <w:t xml:space="preserve">met een bijzonder kwetsbaar risicoprofiel voorschrijven </w:t>
      </w:r>
      <w:r w:rsidR="00FA0841">
        <w:rPr>
          <w:rFonts w:ascii="Verdana" w:hAnsi="Verdana"/>
          <w:sz w:val="18"/>
          <w:szCs w:val="18"/>
        </w:rPr>
        <w:t xml:space="preserve">ten minste </w:t>
      </w:r>
      <w:r w:rsidRPr="00506E1C">
        <w:rPr>
          <w:rFonts w:ascii="Verdana" w:hAnsi="Verdana"/>
          <w:sz w:val="18"/>
          <w:szCs w:val="18"/>
        </w:rPr>
        <w:t xml:space="preserve">te voldoen aan de </w:t>
      </w:r>
      <w:r w:rsidRPr="00506E1C">
        <w:rPr>
          <w:rFonts w:ascii="Verdana" w:hAnsi="Verdana" w:eastAsia="Calibri" w:cstheme="minorHAnsi"/>
          <w:color w:val="000000"/>
          <w:sz w:val="18"/>
          <w:szCs w:val="18"/>
        </w:rPr>
        <w:t xml:space="preserve">maatregelen genoemd in </w:t>
      </w:r>
      <w:r w:rsidR="0038359A">
        <w:rPr>
          <w:rFonts w:ascii="Verdana" w:hAnsi="Verdana" w:eastAsia="Calibri" w:cstheme="minorHAnsi"/>
          <w:color w:val="000000"/>
          <w:sz w:val="18"/>
          <w:szCs w:val="18"/>
        </w:rPr>
        <w:t xml:space="preserve">artikel </w:t>
      </w:r>
      <w:r w:rsidRPr="0038359A" w:rsidR="0038359A">
        <w:rPr>
          <w:rFonts w:ascii="Verdana" w:hAnsi="Verdana" w:eastAsia="Calibri" w:cstheme="minorHAnsi"/>
          <w:color w:val="000000"/>
          <w:sz w:val="18"/>
          <w:szCs w:val="18"/>
        </w:rPr>
        <w:t>3:111a.2</w:t>
      </w:r>
      <w:r w:rsidR="0038359A">
        <w:rPr>
          <w:rFonts w:ascii="Verdana" w:hAnsi="Verdana" w:eastAsia="Calibri" w:cstheme="minorHAnsi"/>
          <w:color w:val="000000"/>
          <w:sz w:val="18"/>
          <w:szCs w:val="18"/>
        </w:rPr>
        <w:t>, eerste lid, onderdeel b,</w:t>
      </w:r>
      <w:r w:rsidR="005E0FD2">
        <w:rPr>
          <w:rFonts w:ascii="Verdana" w:hAnsi="Verdana" w:eastAsia="Calibri" w:cstheme="minorHAnsi"/>
          <w:color w:val="000000"/>
          <w:sz w:val="18"/>
          <w:szCs w:val="18"/>
        </w:rPr>
        <w:t xml:space="preserve"> onder </w:t>
      </w:r>
      <w:r w:rsidRPr="005E0FD2" w:rsidR="005E0FD2">
        <w:rPr>
          <w:rFonts w:ascii="Verdana" w:hAnsi="Verdana" w:eastAsia="Calibri" w:cstheme="minorHAnsi"/>
          <w:color w:val="000000"/>
          <w:sz w:val="18"/>
          <w:szCs w:val="18"/>
        </w:rPr>
        <w:t>1°</w:t>
      </w:r>
      <w:r w:rsidR="005E0FD2">
        <w:rPr>
          <w:rFonts w:ascii="Verdana" w:hAnsi="Verdana" w:eastAsia="Calibri" w:cstheme="minorHAnsi"/>
          <w:color w:val="000000"/>
          <w:sz w:val="18"/>
          <w:szCs w:val="18"/>
        </w:rPr>
        <w:t xml:space="preserve"> tot en met 4</w:t>
      </w:r>
      <w:r w:rsidRPr="005E0FD2" w:rsidR="005E0FD2">
        <w:rPr>
          <w:rFonts w:ascii="Verdana" w:hAnsi="Verdana" w:eastAsia="Calibri" w:cstheme="minorHAnsi"/>
          <w:color w:val="000000"/>
          <w:sz w:val="18"/>
          <w:szCs w:val="18"/>
        </w:rPr>
        <w:t>°</w:t>
      </w:r>
      <w:r w:rsidRPr="00506E1C" w:rsidR="0068676C">
        <w:rPr>
          <w:rFonts w:ascii="Verdana" w:hAnsi="Verdana" w:eastAsia="Calibri" w:cstheme="minorHAnsi"/>
          <w:color w:val="000000"/>
          <w:sz w:val="18"/>
          <w:szCs w:val="18"/>
        </w:rPr>
        <w:t>.</w:t>
      </w:r>
    </w:p>
    <w:p w:rsidRPr="00506E1C" w:rsidR="00BF3227" w:rsidP="00864F94" w:rsidRDefault="00BF3227" w14:paraId="7E6E80E7" w14:textId="4CF2736B">
      <w:pPr>
        <w:spacing w:line="240" w:lineRule="atLeast"/>
        <w:rPr>
          <w:rFonts w:ascii="Verdana" w:hAnsi="Verdana" w:eastAsia="Calibri" w:cstheme="minorHAnsi"/>
          <w:color w:val="000000"/>
          <w:sz w:val="18"/>
          <w:szCs w:val="18"/>
        </w:rPr>
      </w:pPr>
      <w:r w:rsidRPr="00506E1C">
        <w:rPr>
          <w:rFonts w:ascii="Verdana" w:hAnsi="Verdana"/>
          <w:sz w:val="18"/>
          <w:szCs w:val="18"/>
        </w:rPr>
        <w:t xml:space="preserve">2. De Nederlandsche Bank evalueert ten minste elke drie maanden de toepassing van de maatregelen </w:t>
      </w:r>
      <w:r w:rsidRPr="00506E1C" w:rsidR="00FB7A8D">
        <w:rPr>
          <w:rFonts w:ascii="Verdana" w:hAnsi="Verdana"/>
          <w:sz w:val="18"/>
          <w:szCs w:val="18"/>
        </w:rPr>
        <w:t>bedoeld in het eerste lid, onderdeel b,</w:t>
      </w:r>
      <w:r w:rsidRPr="00506E1C" w:rsidR="00EF6ED9">
        <w:rPr>
          <w:rFonts w:ascii="Verdana" w:hAnsi="Verdana"/>
          <w:sz w:val="18"/>
          <w:szCs w:val="18"/>
        </w:rPr>
        <w:t xml:space="preserve"> </w:t>
      </w:r>
      <w:r w:rsidRPr="00506E1C">
        <w:rPr>
          <w:rFonts w:ascii="Verdana" w:hAnsi="Verdana" w:eastAsia="Calibri" w:cstheme="minorHAnsi"/>
          <w:color w:val="000000"/>
          <w:sz w:val="18"/>
          <w:szCs w:val="18"/>
        </w:rPr>
        <w:t xml:space="preserve">en kan </w:t>
      </w:r>
      <w:r w:rsidRPr="00506E1C">
        <w:rPr>
          <w:rFonts w:ascii="Verdana" w:hAnsi="Verdana" w:eastAsia="Calibri" w:cstheme="minorHAnsi"/>
          <w:color w:val="000000"/>
          <w:sz w:val="18"/>
          <w:szCs w:val="18"/>
        </w:rPr>
        <w:lastRenderedPageBreak/>
        <w:t xml:space="preserve">de maatregelen verlengen </w:t>
      </w:r>
      <w:r w:rsidRPr="00506E1C">
        <w:rPr>
          <w:rFonts w:ascii="Verdana" w:hAnsi="Verdana"/>
          <w:sz w:val="18"/>
          <w:szCs w:val="18"/>
        </w:rPr>
        <w:t>zolang de redenen die de maatregelen rechtvaardigen aanwezig zijn.</w:t>
      </w:r>
    </w:p>
    <w:p w:rsidRPr="00506E1C" w:rsidR="0085290A" w:rsidP="00864F94" w:rsidRDefault="0085290A" w14:paraId="77F1358C" w14:textId="705F77C1">
      <w:pPr>
        <w:spacing w:line="240" w:lineRule="atLeast"/>
        <w:rPr>
          <w:rFonts w:ascii="Verdana" w:hAnsi="Verdana" w:eastAsia="Calibri" w:cstheme="minorHAnsi"/>
          <w:color w:val="000000"/>
          <w:sz w:val="18"/>
          <w:szCs w:val="18"/>
        </w:rPr>
      </w:pPr>
    </w:p>
    <w:p w:rsidRPr="00506E1C" w:rsidR="0085290A" w:rsidP="00864F94" w:rsidRDefault="0085290A" w14:paraId="09FF2BE8" w14:textId="37AE44B0">
      <w:pPr>
        <w:spacing w:line="240" w:lineRule="atLeast"/>
        <w:rPr>
          <w:rFonts w:ascii="Verdana" w:hAnsi="Verdana" w:eastAsia="Calibri" w:cstheme="minorHAnsi"/>
          <w:b/>
          <w:bCs/>
          <w:color w:val="000000"/>
          <w:sz w:val="18"/>
          <w:szCs w:val="18"/>
        </w:rPr>
      </w:pPr>
      <w:r w:rsidRPr="00506E1C">
        <w:rPr>
          <w:rFonts w:ascii="Verdana" w:hAnsi="Verdana" w:eastAsia="Calibri" w:cstheme="minorHAnsi"/>
          <w:b/>
          <w:bCs/>
          <w:color w:val="000000"/>
          <w:sz w:val="18"/>
          <w:szCs w:val="18"/>
        </w:rPr>
        <w:t>Artikel 3:111a.</w:t>
      </w:r>
      <w:r w:rsidRPr="00506E1C" w:rsidR="00B5501B">
        <w:rPr>
          <w:rFonts w:ascii="Verdana" w:hAnsi="Verdana" w:eastAsia="Calibri" w:cstheme="minorHAnsi"/>
          <w:b/>
          <w:bCs/>
          <w:color w:val="000000"/>
          <w:sz w:val="18"/>
          <w:szCs w:val="18"/>
        </w:rPr>
        <w:t>4</w:t>
      </w:r>
    </w:p>
    <w:p w:rsidRPr="00506E1C" w:rsidR="0085290A" w:rsidP="00864F94" w:rsidRDefault="0085290A" w14:paraId="0EBEDABD" w14:textId="77777777">
      <w:pPr>
        <w:spacing w:line="240" w:lineRule="atLeast"/>
        <w:rPr>
          <w:rFonts w:ascii="Verdana" w:hAnsi="Verdana" w:eastAsia="Calibri" w:cstheme="minorHAnsi"/>
          <w:b/>
          <w:bCs/>
          <w:color w:val="000000"/>
          <w:sz w:val="18"/>
          <w:szCs w:val="18"/>
        </w:rPr>
      </w:pPr>
    </w:p>
    <w:p w:rsidRPr="00506E1C" w:rsidR="0085290A" w:rsidP="00864F94" w:rsidRDefault="0085290A" w14:paraId="328E3288" w14:textId="1416DA4F">
      <w:pPr>
        <w:spacing w:line="240" w:lineRule="atLeast"/>
        <w:rPr>
          <w:rFonts w:ascii="Verdana" w:hAnsi="Verdana" w:eastAsia="Calibri" w:cstheme="minorHAnsi"/>
          <w:color w:val="000000"/>
          <w:sz w:val="18"/>
          <w:szCs w:val="18"/>
        </w:rPr>
      </w:pPr>
      <w:r w:rsidRPr="00506E1C">
        <w:rPr>
          <w:rFonts w:ascii="Verdana" w:hAnsi="Verdana" w:eastAsia="Calibri" w:cstheme="minorHAnsi"/>
          <w:color w:val="000000"/>
          <w:sz w:val="18"/>
          <w:szCs w:val="18"/>
        </w:rPr>
        <w:t>De artikelen 3:111a.</w:t>
      </w:r>
      <w:r w:rsidRPr="00506E1C" w:rsidR="00B0663B">
        <w:rPr>
          <w:rFonts w:ascii="Verdana" w:hAnsi="Verdana" w:eastAsia="Calibri" w:cstheme="minorHAnsi"/>
          <w:color w:val="000000"/>
          <w:sz w:val="18"/>
          <w:szCs w:val="18"/>
        </w:rPr>
        <w:t xml:space="preserve">2 </w:t>
      </w:r>
      <w:r w:rsidRPr="00506E1C">
        <w:rPr>
          <w:rFonts w:ascii="Verdana" w:hAnsi="Verdana" w:eastAsia="Calibri" w:cstheme="minorHAnsi"/>
          <w:color w:val="000000"/>
          <w:sz w:val="18"/>
          <w:szCs w:val="18"/>
        </w:rPr>
        <w:t>en 3:111a.</w:t>
      </w:r>
      <w:r w:rsidRPr="00506E1C" w:rsidR="00B0663B">
        <w:rPr>
          <w:rFonts w:ascii="Verdana" w:hAnsi="Verdana" w:eastAsia="Calibri" w:cstheme="minorHAnsi"/>
          <w:color w:val="000000"/>
          <w:sz w:val="18"/>
          <w:szCs w:val="18"/>
        </w:rPr>
        <w:t xml:space="preserve">3 </w:t>
      </w:r>
      <w:r w:rsidRPr="00506E1C">
        <w:rPr>
          <w:rFonts w:ascii="Verdana" w:hAnsi="Verdana" w:eastAsia="Calibri" w:cstheme="minorHAnsi"/>
          <w:color w:val="000000"/>
          <w:sz w:val="18"/>
          <w:szCs w:val="18"/>
        </w:rPr>
        <w:t xml:space="preserve">zijn van overeenkomstige toepassing op </w:t>
      </w:r>
      <w:r w:rsidRPr="00506E1C" w:rsidR="000C5829">
        <w:rPr>
          <w:rFonts w:ascii="Verdana" w:hAnsi="Verdana" w:eastAsia="Calibri" w:cstheme="minorHAnsi"/>
          <w:color w:val="000000"/>
          <w:sz w:val="18"/>
          <w:szCs w:val="18"/>
        </w:rPr>
        <w:t>een</w:t>
      </w:r>
      <w:r w:rsidRPr="00506E1C">
        <w:rPr>
          <w:rFonts w:ascii="Verdana" w:hAnsi="Verdana" w:eastAsia="Calibri" w:cstheme="minorHAnsi"/>
          <w:color w:val="000000"/>
          <w:sz w:val="18"/>
          <w:szCs w:val="18"/>
        </w:rPr>
        <w:t xml:space="preserve"> deelnemende verzekeraar, verzekeringsholding of gemengde financiële holding.</w:t>
      </w:r>
    </w:p>
    <w:p w:rsidRPr="00506E1C" w:rsidR="007D6B03" w:rsidP="00864F94" w:rsidRDefault="007D6B03" w14:paraId="3FCFCB11" w14:textId="77777777">
      <w:pPr>
        <w:spacing w:line="240" w:lineRule="atLeast"/>
        <w:rPr>
          <w:rFonts w:ascii="Verdana" w:hAnsi="Verdana" w:eastAsia="Calibri" w:cstheme="minorHAnsi"/>
          <w:color w:val="000000"/>
          <w:sz w:val="18"/>
          <w:szCs w:val="18"/>
        </w:rPr>
      </w:pPr>
    </w:p>
    <w:p w:rsidRPr="00506E1C" w:rsidR="007D6B03" w:rsidP="00864F94" w:rsidRDefault="00600E7F" w14:paraId="79ADAAE5" w14:textId="5CD98122">
      <w:pPr>
        <w:widowControl w:val="0"/>
        <w:spacing w:line="240" w:lineRule="atLeast"/>
        <w:rPr>
          <w:rFonts w:ascii="Verdana" w:hAnsi="Verdana" w:cs="Arial"/>
          <w:b/>
          <w:bCs/>
          <w:sz w:val="18"/>
          <w:szCs w:val="18"/>
        </w:rPr>
      </w:pPr>
      <w:r w:rsidRPr="00506E1C">
        <w:rPr>
          <w:rFonts w:ascii="Verdana" w:hAnsi="Verdana" w:cs="Arial"/>
          <w:b/>
          <w:bCs/>
          <w:sz w:val="18"/>
          <w:szCs w:val="18"/>
        </w:rPr>
        <w:t xml:space="preserve">Artikel </w:t>
      </w:r>
      <w:r w:rsidRPr="00506E1C" w:rsidR="007D6B03">
        <w:rPr>
          <w:rFonts w:ascii="Verdana" w:hAnsi="Verdana" w:cs="Arial"/>
          <w:b/>
          <w:bCs/>
          <w:sz w:val="18"/>
          <w:szCs w:val="18"/>
        </w:rPr>
        <w:t>3:111a.</w:t>
      </w:r>
      <w:r w:rsidRPr="00506E1C" w:rsidR="00B5501B">
        <w:rPr>
          <w:rFonts w:ascii="Verdana" w:hAnsi="Verdana" w:cs="Arial"/>
          <w:b/>
          <w:bCs/>
          <w:sz w:val="18"/>
          <w:szCs w:val="18"/>
        </w:rPr>
        <w:t>5</w:t>
      </w:r>
    </w:p>
    <w:p w:rsidRPr="00506E1C" w:rsidR="007D6B03" w:rsidP="00864F94" w:rsidRDefault="007D6B03" w14:paraId="1681FA12" w14:textId="77777777">
      <w:pPr>
        <w:widowControl w:val="0"/>
        <w:spacing w:line="240" w:lineRule="atLeast"/>
        <w:rPr>
          <w:rFonts w:ascii="Verdana" w:hAnsi="Verdana" w:cs="Arial"/>
          <w:sz w:val="18"/>
          <w:szCs w:val="18"/>
        </w:rPr>
      </w:pPr>
    </w:p>
    <w:p w:rsidRPr="00506E1C" w:rsidR="007D6B03" w:rsidP="00864F94" w:rsidRDefault="007D6B03" w14:paraId="13634727" w14:textId="76129B86">
      <w:pPr>
        <w:widowControl w:val="0"/>
        <w:spacing w:line="240" w:lineRule="atLeast"/>
        <w:rPr>
          <w:rFonts w:ascii="Verdana" w:hAnsi="Verdana" w:cs="Arial"/>
          <w:sz w:val="18"/>
          <w:szCs w:val="18"/>
        </w:rPr>
      </w:pPr>
      <w:r w:rsidRPr="00506E1C">
        <w:rPr>
          <w:rFonts w:ascii="Verdana" w:hAnsi="Verdana" w:cs="Arial"/>
          <w:sz w:val="18"/>
          <w:szCs w:val="18"/>
        </w:rPr>
        <w:t xml:space="preserve">De Nederlandsche Bank kan een verzekeringsholding of een gemengde financiële holding de volgende maatregelen opleggen indien </w:t>
      </w:r>
      <w:r w:rsidRPr="00506E1C" w:rsidR="00086826">
        <w:rPr>
          <w:rFonts w:ascii="Verdana" w:hAnsi="Verdana" w:cs="Arial"/>
          <w:sz w:val="18"/>
          <w:szCs w:val="18"/>
        </w:rPr>
        <w:t>de holding</w:t>
      </w:r>
      <w:r w:rsidRPr="00506E1C">
        <w:rPr>
          <w:rFonts w:ascii="Verdana" w:hAnsi="Verdana" w:cs="Arial"/>
          <w:sz w:val="18"/>
          <w:szCs w:val="18"/>
        </w:rPr>
        <w:t xml:space="preserve"> niet voldoet aan artikel 258, eerste lid en</w:t>
      </w:r>
      <w:r w:rsidRPr="00506E1C" w:rsidR="00B0663B">
        <w:rPr>
          <w:rFonts w:ascii="Verdana" w:hAnsi="Verdana" w:cs="Arial"/>
          <w:sz w:val="18"/>
          <w:szCs w:val="18"/>
        </w:rPr>
        <w:t xml:space="preserve"> tweede</w:t>
      </w:r>
      <w:r w:rsidRPr="00506E1C">
        <w:rPr>
          <w:rFonts w:ascii="Verdana" w:hAnsi="Verdana" w:cs="Arial"/>
          <w:sz w:val="18"/>
          <w:szCs w:val="18"/>
        </w:rPr>
        <w:t xml:space="preserve"> lid bis, van de richtlijn solvabiliteit II: </w:t>
      </w:r>
    </w:p>
    <w:p w:rsidRPr="00506E1C" w:rsidR="007D6B03" w:rsidP="00864F94" w:rsidRDefault="007D6B03" w14:paraId="62AD6900" w14:textId="6C68AD97">
      <w:pPr>
        <w:widowControl w:val="0"/>
        <w:spacing w:line="240" w:lineRule="atLeast"/>
        <w:rPr>
          <w:rFonts w:ascii="Verdana" w:hAnsi="Verdana" w:cs="Arial"/>
          <w:sz w:val="18"/>
          <w:szCs w:val="18"/>
        </w:rPr>
      </w:pPr>
      <w:r w:rsidRPr="00506E1C">
        <w:rPr>
          <w:rFonts w:ascii="Verdana" w:hAnsi="Verdana" w:cs="Arial"/>
          <w:sz w:val="18"/>
          <w:szCs w:val="18"/>
        </w:rPr>
        <w:t>a. opschorten van de stemrechten die verbonden zijn aan de aandelen in de verzekerings- of herverzekeringsdochteronderneming waarvan de verzekeringsholding of gemengde financiële holding de houder is;</w:t>
      </w:r>
    </w:p>
    <w:p w:rsidRPr="00506E1C" w:rsidR="007D6B03" w:rsidP="00864F94" w:rsidRDefault="00945FF9" w14:paraId="3063BCA3" w14:textId="26E5E76B">
      <w:pPr>
        <w:widowControl w:val="0"/>
        <w:spacing w:line="240" w:lineRule="atLeast"/>
        <w:rPr>
          <w:rFonts w:ascii="Verdana" w:hAnsi="Verdana" w:cs="Arial"/>
          <w:sz w:val="18"/>
          <w:szCs w:val="18"/>
        </w:rPr>
      </w:pPr>
      <w:r w:rsidRPr="00506E1C">
        <w:rPr>
          <w:rFonts w:ascii="Verdana" w:hAnsi="Verdana" w:cs="Arial"/>
          <w:sz w:val="18"/>
          <w:szCs w:val="18"/>
        </w:rPr>
        <w:t>b</w:t>
      </w:r>
      <w:r w:rsidRPr="00506E1C" w:rsidR="007D6B03">
        <w:rPr>
          <w:rFonts w:ascii="Verdana" w:hAnsi="Verdana" w:cs="Arial"/>
          <w:sz w:val="18"/>
          <w:szCs w:val="18"/>
        </w:rPr>
        <w:t xml:space="preserve">. </w:t>
      </w:r>
      <w:r w:rsidRPr="00506E1C" w:rsidR="00F27EE2">
        <w:rPr>
          <w:rFonts w:ascii="Verdana" w:hAnsi="Verdana" w:cs="Arial"/>
          <w:sz w:val="18"/>
          <w:szCs w:val="18"/>
        </w:rPr>
        <w:t>voorschrijven dat</w:t>
      </w:r>
      <w:r w:rsidRPr="00506E1C" w:rsidR="007D6B03">
        <w:rPr>
          <w:rFonts w:ascii="Verdana" w:hAnsi="Verdana" w:cs="Arial"/>
          <w:sz w:val="18"/>
          <w:szCs w:val="18"/>
        </w:rPr>
        <w:t xml:space="preserve"> de verzekeringsholding of gemengde financiële holding de deelnemingen in haar verzekeraar of herverzekeraar over</w:t>
      </w:r>
      <w:r w:rsidRPr="00506E1C" w:rsidR="00F27EE2">
        <w:rPr>
          <w:rFonts w:ascii="Verdana" w:hAnsi="Verdana" w:cs="Arial"/>
          <w:sz w:val="18"/>
          <w:szCs w:val="18"/>
        </w:rPr>
        <w:t>draagt aan haar aandeelhouders</w:t>
      </w:r>
      <w:r w:rsidRPr="00506E1C" w:rsidR="007D6B03">
        <w:rPr>
          <w:rFonts w:ascii="Verdana" w:hAnsi="Verdana" w:cs="Arial"/>
          <w:sz w:val="18"/>
          <w:szCs w:val="18"/>
        </w:rPr>
        <w:t>;</w:t>
      </w:r>
    </w:p>
    <w:p w:rsidRPr="00506E1C" w:rsidR="007D6B03" w:rsidP="00864F94" w:rsidRDefault="00945FF9" w14:paraId="7D48967F" w14:textId="298EAB5B">
      <w:pPr>
        <w:widowControl w:val="0"/>
        <w:spacing w:line="240" w:lineRule="atLeast"/>
        <w:rPr>
          <w:rFonts w:ascii="Verdana" w:hAnsi="Verdana" w:cs="Arial"/>
          <w:sz w:val="18"/>
          <w:szCs w:val="18"/>
        </w:rPr>
      </w:pPr>
      <w:r w:rsidRPr="00506E1C">
        <w:rPr>
          <w:rFonts w:ascii="Verdana" w:hAnsi="Verdana" w:cs="Arial"/>
          <w:sz w:val="18"/>
          <w:szCs w:val="18"/>
        </w:rPr>
        <w:t>c</w:t>
      </w:r>
      <w:r w:rsidRPr="00506E1C" w:rsidR="007D6B03">
        <w:rPr>
          <w:rFonts w:ascii="Verdana" w:hAnsi="Verdana" w:cs="Arial"/>
          <w:sz w:val="18"/>
          <w:szCs w:val="18"/>
        </w:rPr>
        <w:t>. tijdelijk aanwijzen van een andere verzekeringsholding, gemengde financiële holding of verzekeraar of herverzekeraar binnen de groep als verantwoordelijk voor het waarborgen van de naleving van de vereisten van titel III van de richtlijn solvabiliteit II;</w:t>
      </w:r>
    </w:p>
    <w:p w:rsidRPr="00506E1C" w:rsidR="007D6B03" w:rsidP="00864F94" w:rsidRDefault="00945FF9" w14:paraId="64C28BCF" w14:textId="2823115A">
      <w:pPr>
        <w:widowControl w:val="0"/>
        <w:spacing w:line="240" w:lineRule="atLeast"/>
        <w:rPr>
          <w:rFonts w:ascii="Verdana" w:hAnsi="Verdana" w:cs="Arial"/>
          <w:sz w:val="18"/>
          <w:szCs w:val="18"/>
        </w:rPr>
      </w:pPr>
      <w:r w:rsidRPr="00506E1C">
        <w:rPr>
          <w:rFonts w:ascii="Verdana" w:hAnsi="Verdana" w:cs="Arial"/>
          <w:sz w:val="18"/>
          <w:szCs w:val="18"/>
        </w:rPr>
        <w:t>d</w:t>
      </w:r>
      <w:r w:rsidRPr="00506E1C" w:rsidR="007D6B03">
        <w:rPr>
          <w:rFonts w:ascii="Verdana" w:hAnsi="Verdana" w:cs="Arial"/>
          <w:sz w:val="18"/>
          <w:szCs w:val="18"/>
        </w:rPr>
        <w:t xml:space="preserve">. beperken of </w:t>
      </w:r>
      <w:r w:rsidRPr="00506E1C" w:rsidR="00412BAB">
        <w:rPr>
          <w:rFonts w:ascii="Verdana" w:hAnsi="Verdana" w:cs="Arial"/>
          <w:sz w:val="18"/>
          <w:szCs w:val="18"/>
        </w:rPr>
        <w:t xml:space="preserve">een verbod opleggen ten aanzien van het doen </w:t>
      </w:r>
      <w:r w:rsidRPr="00506E1C" w:rsidR="007D6B03">
        <w:rPr>
          <w:rFonts w:ascii="Verdana" w:hAnsi="Verdana" w:cs="Arial"/>
          <w:sz w:val="18"/>
          <w:szCs w:val="18"/>
        </w:rPr>
        <w:t>van uitkeringen of rentebetalingen aan aandeelhouders;</w:t>
      </w:r>
    </w:p>
    <w:p w:rsidRPr="00506E1C" w:rsidR="007D6B03" w:rsidP="00864F94" w:rsidRDefault="00945FF9" w14:paraId="167A5FD7" w14:textId="4DE6F636">
      <w:pPr>
        <w:widowControl w:val="0"/>
        <w:spacing w:line="240" w:lineRule="atLeast"/>
        <w:rPr>
          <w:rFonts w:ascii="Verdana" w:hAnsi="Verdana" w:cs="Arial"/>
          <w:sz w:val="18"/>
          <w:szCs w:val="18"/>
        </w:rPr>
      </w:pPr>
      <w:r w:rsidRPr="00506E1C">
        <w:rPr>
          <w:rFonts w:ascii="Verdana" w:hAnsi="Verdana" w:cs="Arial"/>
          <w:sz w:val="18"/>
          <w:szCs w:val="18"/>
        </w:rPr>
        <w:t>e</w:t>
      </w:r>
      <w:r w:rsidRPr="00506E1C" w:rsidR="007D6B03">
        <w:rPr>
          <w:rFonts w:ascii="Verdana" w:hAnsi="Verdana" w:cs="Arial"/>
          <w:sz w:val="18"/>
          <w:szCs w:val="18"/>
        </w:rPr>
        <w:t xml:space="preserve">. </w:t>
      </w:r>
      <w:r w:rsidRPr="00506E1C" w:rsidR="00412BAB">
        <w:rPr>
          <w:rFonts w:ascii="Verdana" w:hAnsi="Verdana" w:cs="Arial"/>
          <w:sz w:val="18"/>
          <w:szCs w:val="18"/>
        </w:rPr>
        <w:t>voorschrijven dat</w:t>
      </w:r>
      <w:r w:rsidRPr="00506E1C" w:rsidR="007D6B03">
        <w:rPr>
          <w:rFonts w:ascii="Verdana" w:hAnsi="Verdana" w:cs="Arial"/>
          <w:sz w:val="18"/>
          <w:szCs w:val="18"/>
        </w:rPr>
        <w:t xml:space="preserve"> de verzekeringsholding of gemengde financiële holding deelnemingen in verzekerings- of herverzekeringsondernemingen of andere in artikel 228, eerste lid, van de richtlijn solvabiliteit II bedoelde verbonden ondernemingen af</w:t>
      </w:r>
      <w:r w:rsidRPr="00506E1C" w:rsidR="00412BAB">
        <w:rPr>
          <w:rFonts w:ascii="Verdana" w:hAnsi="Verdana" w:cs="Arial"/>
          <w:sz w:val="18"/>
          <w:szCs w:val="18"/>
        </w:rPr>
        <w:t>st</w:t>
      </w:r>
      <w:r w:rsidRPr="00506E1C" w:rsidR="00982FBD">
        <w:rPr>
          <w:rFonts w:ascii="Verdana" w:hAnsi="Verdana" w:cs="Arial"/>
          <w:sz w:val="18"/>
          <w:szCs w:val="18"/>
        </w:rPr>
        <w:t>o</w:t>
      </w:r>
      <w:r w:rsidRPr="00506E1C" w:rsidR="00412BAB">
        <w:rPr>
          <w:rFonts w:ascii="Verdana" w:hAnsi="Verdana" w:cs="Arial"/>
          <w:sz w:val="18"/>
          <w:szCs w:val="18"/>
        </w:rPr>
        <w:t>ot of verminderd</w:t>
      </w:r>
      <w:r w:rsidRPr="00506E1C" w:rsidR="007D6B03">
        <w:rPr>
          <w:rFonts w:ascii="Verdana" w:hAnsi="Verdana" w:cs="Arial"/>
          <w:sz w:val="18"/>
          <w:szCs w:val="18"/>
        </w:rPr>
        <w:t>;</w:t>
      </w:r>
    </w:p>
    <w:p w:rsidRPr="00506E1C" w:rsidR="007D6B03" w:rsidP="00864F94" w:rsidRDefault="00945FF9" w14:paraId="6FBB7433" w14:textId="3585AABC">
      <w:pPr>
        <w:widowControl w:val="0"/>
        <w:spacing w:line="240" w:lineRule="atLeast"/>
        <w:rPr>
          <w:rFonts w:ascii="Verdana" w:hAnsi="Verdana" w:cs="Arial"/>
          <w:sz w:val="18"/>
          <w:szCs w:val="18"/>
        </w:rPr>
      </w:pPr>
      <w:r w:rsidRPr="00506E1C">
        <w:rPr>
          <w:rFonts w:ascii="Verdana" w:hAnsi="Verdana" w:cs="Arial"/>
          <w:sz w:val="18"/>
          <w:szCs w:val="18"/>
        </w:rPr>
        <w:t>f</w:t>
      </w:r>
      <w:r w:rsidRPr="00506E1C" w:rsidR="007D6B03">
        <w:rPr>
          <w:rFonts w:ascii="Verdana" w:hAnsi="Verdana" w:cs="Arial"/>
          <w:sz w:val="18"/>
          <w:szCs w:val="18"/>
        </w:rPr>
        <w:t xml:space="preserve">. </w:t>
      </w:r>
      <w:r w:rsidRPr="00506E1C" w:rsidR="00412BAB">
        <w:rPr>
          <w:rFonts w:ascii="Verdana" w:hAnsi="Verdana" w:cs="Arial"/>
          <w:sz w:val="18"/>
          <w:szCs w:val="18"/>
        </w:rPr>
        <w:t xml:space="preserve">voorschrijven dat </w:t>
      </w:r>
      <w:r w:rsidRPr="00506E1C" w:rsidR="007D6B03">
        <w:rPr>
          <w:rFonts w:ascii="Verdana" w:hAnsi="Verdana" w:cs="Arial"/>
          <w:sz w:val="18"/>
          <w:szCs w:val="18"/>
        </w:rPr>
        <w:t xml:space="preserve">de verzekeringsholding of gemengde financiële holding een plan </w:t>
      </w:r>
      <w:r w:rsidRPr="00506E1C" w:rsidR="00412BAB">
        <w:rPr>
          <w:rFonts w:ascii="Verdana" w:hAnsi="Verdana" w:cs="Arial"/>
          <w:sz w:val="18"/>
          <w:szCs w:val="18"/>
        </w:rPr>
        <w:t xml:space="preserve">opstelt </w:t>
      </w:r>
      <w:r w:rsidRPr="00506E1C" w:rsidR="007D6B03">
        <w:rPr>
          <w:rFonts w:ascii="Verdana" w:hAnsi="Verdana" w:cs="Arial"/>
          <w:sz w:val="18"/>
          <w:szCs w:val="18"/>
        </w:rPr>
        <w:t>om onverwijld de regels opnieuw na te leven.</w:t>
      </w:r>
    </w:p>
    <w:p w:rsidRPr="00506E1C" w:rsidR="009F3EA2" w:rsidP="00864F94" w:rsidRDefault="009F3EA2" w14:paraId="333DAA7D" w14:textId="77777777">
      <w:pPr>
        <w:spacing w:line="240" w:lineRule="atLeast"/>
        <w:rPr>
          <w:rFonts w:ascii="Verdana" w:hAnsi="Verdana" w:eastAsia="Calibri" w:cstheme="minorHAnsi"/>
          <w:color w:val="000000"/>
          <w:sz w:val="18"/>
          <w:szCs w:val="18"/>
        </w:rPr>
      </w:pPr>
    </w:p>
    <w:p w:rsidRPr="00506E1C" w:rsidR="009F3EA2" w:rsidP="00864F94" w:rsidRDefault="009F3EA2" w14:paraId="74CA4168" w14:textId="251014DD">
      <w:pPr>
        <w:spacing w:line="240" w:lineRule="atLeast"/>
        <w:rPr>
          <w:rFonts w:ascii="Verdana" w:hAnsi="Verdana" w:eastAsia="Calibri" w:cstheme="minorHAnsi"/>
          <w:b/>
          <w:bCs/>
          <w:color w:val="000000"/>
          <w:sz w:val="18"/>
          <w:szCs w:val="18"/>
        </w:rPr>
      </w:pPr>
      <w:r w:rsidRPr="00506E1C">
        <w:rPr>
          <w:rFonts w:ascii="Verdana" w:hAnsi="Verdana" w:eastAsia="Calibri" w:cstheme="minorHAnsi"/>
          <w:b/>
          <w:bCs/>
          <w:color w:val="000000"/>
          <w:sz w:val="18"/>
          <w:szCs w:val="18"/>
        </w:rPr>
        <w:t xml:space="preserve">Artikel </w:t>
      </w:r>
      <w:r w:rsidRPr="00506E1C" w:rsidR="009F1C49">
        <w:rPr>
          <w:rFonts w:ascii="Verdana" w:hAnsi="Verdana" w:eastAsia="Calibri" w:cstheme="minorHAnsi"/>
          <w:b/>
          <w:bCs/>
          <w:color w:val="000000"/>
          <w:sz w:val="18"/>
          <w:szCs w:val="18"/>
        </w:rPr>
        <w:t>3:111a.</w:t>
      </w:r>
      <w:r w:rsidRPr="00506E1C" w:rsidR="00B5501B">
        <w:rPr>
          <w:rFonts w:ascii="Verdana" w:hAnsi="Verdana" w:eastAsia="Calibri" w:cstheme="minorHAnsi"/>
          <w:b/>
          <w:bCs/>
          <w:color w:val="000000"/>
          <w:sz w:val="18"/>
          <w:szCs w:val="18"/>
        </w:rPr>
        <w:t>6</w:t>
      </w:r>
      <w:r w:rsidRPr="00506E1C" w:rsidR="009F1C49">
        <w:rPr>
          <w:rFonts w:ascii="Verdana" w:hAnsi="Verdana" w:eastAsia="Calibri" w:cstheme="minorHAnsi"/>
          <w:b/>
          <w:bCs/>
          <w:color w:val="000000"/>
          <w:sz w:val="18"/>
          <w:szCs w:val="18"/>
        </w:rPr>
        <w:t xml:space="preserve"> </w:t>
      </w:r>
    </w:p>
    <w:p w:rsidRPr="00506E1C" w:rsidR="009F3EA2" w:rsidP="00864F94" w:rsidRDefault="009F3EA2" w14:paraId="2585C0AE" w14:textId="77777777">
      <w:pPr>
        <w:spacing w:line="240" w:lineRule="atLeast"/>
        <w:rPr>
          <w:rFonts w:ascii="Verdana" w:hAnsi="Verdana" w:eastAsia="Calibri" w:cstheme="minorHAnsi"/>
          <w:b/>
          <w:bCs/>
          <w:color w:val="000000"/>
          <w:sz w:val="18"/>
          <w:szCs w:val="18"/>
        </w:rPr>
      </w:pPr>
    </w:p>
    <w:p w:rsidRPr="00506E1C" w:rsidR="009F3EA2" w:rsidP="00864F94" w:rsidRDefault="005224CA" w14:paraId="0A0C6C7C" w14:textId="01B28F70">
      <w:pPr>
        <w:widowControl w:val="0"/>
        <w:spacing w:line="240" w:lineRule="atLeast"/>
        <w:rPr>
          <w:rFonts w:ascii="Verdana" w:hAnsi="Verdana"/>
          <w:sz w:val="18"/>
          <w:szCs w:val="18"/>
        </w:rPr>
      </w:pPr>
      <w:r w:rsidRPr="00506E1C">
        <w:rPr>
          <w:rFonts w:ascii="Verdana" w:hAnsi="Verdana"/>
          <w:sz w:val="18"/>
          <w:szCs w:val="18"/>
        </w:rPr>
        <w:t>Indien de solvabiliteitspositie van een verzekeraar</w:t>
      </w:r>
      <w:r w:rsidRPr="00506E1C" w:rsidR="00D70338">
        <w:rPr>
          <w:rFonts w:ascii="Verdana" w:hAnsi="Verdana"/>
          <w:sz w:val="18"/>
          <w:szCs w:val="18"/>
        </w:rPr>
        <w:t xml:space="preserve">, niet zijnde een verzekeraar met beperkte risico-omvang, </w:t>
      </w:r>
      <w:r w:rsidRPr="00506E1C">
        <w:rPr>
          <w:rFonts w:ascii="Verdana" w:hAnsi="Verdana"/>
          <w:sz w:val="18"/>
          <w:szCs w:val="18"/>
        </w:rPr>
        <w:t>verslechtert</w:t>
      </w:r>
      <w:r w:rsidRPr="00506E1C" w:rsidR="009F1C49">
        <w:rPr>
          <w:rFonts w:ascii="Verdana" w:hAnsi="Verdana"/>
          <w:sz w:val="18"/>
          <w:szCs w:val="18"/>
        </w:rPr>
        <w:t>,</w:t>
      </w:r>
      <w:r w:rsidRPr="00506E1C">
        <w:rPr>
          <w:rFonts w:ascii="Verdana" w:hAnsi="Verdana"/>
          <w:sz w:val="18"/>
          <w:szCs w:val="18"/>
        </w:rPr>
        <w:t xml:space="preserve"> kan de Nederlandsche Bank,</w:t>
      </w:r>
      <w:r w:rsidRPr="00506E1C" w:rsidR="00D70338">
        <w:rPr>
          <w:rFonts w:ascii="Verdana" w:hAnsi="Verdana"/>
          <w:sz w:val="18"/>
          <w:szCs w:val="18"/>
        </w:rPr>
        <w:t xml:space="preserve"> onverminderd de artikelen 1:75 en 3:137, </w:t>
      </w:r>
      <w:r w:rsidRPr="00506E1C">
        <w:rPr>
          <w:rFonts w:ascii="Verdana" w:hAnsi="Verdana"/>
          <w:sz w:val="18"/>
          <w:szCs w:val="18"/>
        </w:rPr>
        <w:t>n</w:t>
      </w:r>
      <w:r w:rsidRPr="00506E1C" w:rsidR="009F3EA2">
        <w:rPr>
          <w:rFonts w:ascii="Verdana" w:hAnsi="Verdana"/>
          <w:sz w:val="18"/>
          <w:szCs w:val="18"/>
        </w:rPr>
        <w:t>a een kennisgeving als bedoeld in artikel 3:57a</w:t>
      </w:r>
      <w:r w:rsidRPr="00506E1C" w:rsidR="00910ECE">
        <w:rPr>
          <w:rFonts w:ascii="Verdana" w:hAnsi="Verdana"/>
          <w:sz w:val="18"/>
          <w:szCs w:val="18"/>
        </w:rPr>
        <w:t xml:space="preserve"> of </w:t>
      </w:r>
      <w:r w:rsidRPr="00506E1C" w:rsidR="00EA52B8">
        <w:rPr>
          <w:rFonts w:ascii="Verdana" w:hAnsi="Verdana"/>
          <w:sz w:val="18"/>
          <w:szCs w:val="18"/>
        </w:rPr>
        <w:t>nadat verslechterde</w:t>
      </w:r>
      <w:r w:rsidRPr="00506E1C" w:rsidR="00910ECE">
        <w:rPr>
          <w:rFonts w:ascii="Verdana" w:hAnsi="Verdana"/>
          <w:sz w:val="18"/>
          <w:szCs w:val="18"/>
        </w:rPr>
        <w:t xml:space="preserve"> financiële omstandigheden </w:t>
      </w:r>
      <w:r w:rsidRPr="00506E1C" w:rsidR="006A7B4D">
        <w:rPr>
          <w:rFonts w:ascii="Verdana" w:hAnsi="Verdana"/>
          <w:sz w:val="18"/>
          <w:szCs w:val="18"/>
        </w:rPr>
        <w:t>zijn vastgesteld overeenkomstig artikel 36, derde lid, van de richtlijn solvabiliteit II</w:t>
      </w:r>
      <w:r w:rsidRPr="00506E1C" w:rsidR="00910ECE">
        <w:rPr>
          <w:rFonts w:ascii="Verdana" w:hAnsi="Verdana"/>
          <w:sz w:val="18"/>
          <w:szCs w:val="18"/>
        </w:rPr>
        <w:t xml:space="preserve">, de volgende maatregelen </w:t>
      </w:r>
      <w:r w:rsidRPr="00506E1C" w:rsidR="00412BAB">
        <w:rPr>
          <w:rFonts w:ascii="Verdana" w:hAnsi="Verdana"/>
          <w:sz w:val="18"/>
          <w:szCs w:val="18"/>
        </w:rPr>
        <w:t>opleggen</w:t>
      </w:r>
      <w:r w:rsidRPr="00506E1C" w:rsidR="006D6EBD">
        <w:rPr>
          <w:rFonts w:ascii="Verdana" w:hAnsi="Verdana"/>
          <w:sz w:val="18"/>
          <w:szCs w:val="18"/>
        </w:rPr>
        <w:t xml:space="preserve"> aan het bestuurlijk, beleidsbepalend of toezichthoudend orgaan van de verzekeraar</w:t>
      </w:r>
      <w:r w:rsidRPr="00506E1C" w:rsidR="00910ECE">
        <w:rPr>
          <w:rFonts w:ascii="Verdana" w:hAnsi="Verdana"/>
          <w:sz w:val="18"/>
          <w:szCs w:val="18"/>
        </w:rPr>
        <w:t>:</w:t>
      </w:r>
    </w:p>
    <w:p w:rsidRPr="00506E1C" w:rsidR="005224CA" w:rsidP="00864F94" w:rsidRDefault="005224CA" w14:paraId="00BEDCFE" w14:textId="1E5FE35F">
      <w:pPr>
        <w:widowControl w:val="0"/>
        <w:spacing w:line="240" w:lineRule="atLeast"/>
        <w:rPr>
          <w:rFonts w:ascii="Verdana" w:hAnsi="Verdana"/>
          <w:sz w:val="18"/>
          <w:szCs w:val="18"/>
        </w:rPr>
      </w:pPr>
      <w:r w:rsidRPr="00506E1C">
        <w:rPr>
          <w:rFonts w:ascii="Verdana" w:hAnsi="Verdana"/>
          <w:sz w:val="18"/>
          <w:szCs w:val="18"/>
        </w:rPr>
        <w:t xml:space="preserve">a. </w:t>
      </w:r>
      <w:r w:rsidRPr="00506E1C" w:rsidR="00945FF9">
        <w:rPr>
          <w:rFonts w:ascii="Verdana" w:hAnsi="Verdana"/>
          <w:sz w:val="18"/>
          <w:szCs w:val="18"/>
        </w:rPr>
        <w:t xml:space="preserve">voorschrijven dat </w:t>
      </w:r>
      <w:r w:rsidRPr="00506E1C">
        <w:rPr>
          <w:rFonts w:ascii="Verdana" w:hAnsi="Verdana"/>
          <w:sz w:val="18"/>
          <w:szCs w:val="18"/>
        </w:rPr>
        <w:t>het voorbereidend crisisplan, bedoeld in artikel 3:57c</w:t>
      </w:r>
      <w:r w:rsidRPr="00506E1C" w:rsidR="00945FF9">
        <w:rPr>
          <w:rFonts w:ascii="Verdana" w:hAnsi="Verdana"/>
          <w:sz w:val="18"/>
          <w:szCs w:val="18"/>
        </w:rPr>
        <w:t>,</w:t>
      </w:r>
      <w:r w:rsidRPr="00506E1C">
        <w:rPr>
          <w:rFonts w:ascii="Verdana" w:hAnsi="Verdana"/>
          <w:sz w:val="18"/>
          <w:szCs w:val="18"/>
        </w:rPr>
        <w:t xml:space="preserve"> </w:t>
      </w:r>
      <w:r w:rsidRPr="00506E1C" w:rsidR="00945FF9">
        <w:rPr>
          <w:rFonts w:ascii="Verdana" w:hAnsi="Verdana"/>
          <w:sz w:val="18"/>
          <w:szCs w:val="18"/>
        </w:rPr>
        <w:t>wordt geactualiseerd</w:t>
      </w:r>
      <w:r w:rsidRPr="00506E1C">
        <w:rPr>
          <w:rFonts w:ascii="Verdana" w:hAnsi="Verdana"/>
          <w:sz w:val="18"/>
          <w:szCs w:val="18"/>
        </w:rPr>
        <w:t xml:space="preserve">, indien de omstandigheden verschillen van de in dat plan beschreven aannames; </w:t>
      </w:r>
    </w:p>
    <w:p w:rsidRPr="00506E1C" w:rsidR="005224CA" w:rsidP="00864F94" w:rsidRDefault="005224CA" w14:paraId="4213DF91" w14:textId="4DFA7396">
      <w:pPr>
        <w:widowControl w:val="0"/>
        <w:spacing w:line="240" w:lineRule="atLeast"/>
        <w:rPr>
          <w:rFonts w:ascii="Verdana" w:hAnsi="Verdana"/>
          <w:sz w:val="18"/>
          <w:szCs w:val="18"/>
        </w:rPr>
      </w:pPr>
      <w:r w:rsidRPr="00506E1C">
        <w:rPr>
          <w:rFonts w:ascii="Verdana" w:hAnsi="Verdana"/>
          <w:sz w:val="18"/>
          <w:szCs w:val="18"/>
        </w:rPr>
        <w:t xml:space="preserve">b. gelasten </w:t>
      </w:r>
      <w:r w:rsidRPr="00506E1C" w:rsidR="001A041D">
        <w:rPr>
          <w:rFonts w:ascii="Verdana" w:hAnsi="Verdana"/>
          <w:sz w:val="18"/>
          <w:szCs w:val="18"/>
        </w:rPr>
        <w:t>de in het voorbereidend crisisplan, bedoeld in artikel 3:57c, opgenomen maatregelen uit te voeren</w:t>
      </w:r>
      <w:r w:rsidRPr="00506E1C">
        <w:rPr>
          <w:rFonts w:ascii="Verdana" w:hAnsi="Verdana"/>
          <w:sz w:val="18"/>
          <w:szCs w:val="18"/>
        </w:rPr>
        <w:t>;</w:t>
      </w:r>
    </w:p>
    <w:p w:rsidRPr="00506E1C" w:rsidR="005224CA" w:rsidP="00864F94" w:rsidRDefault="005224CA" w14:paraId="2F137F15" w14:textId="2C136113">
      <w:pPr>
        <w:widowControl w:val="0"/>
        <w:spacing w:line="240" w:lineRule="atLeast"/>
        <w:rPr>
          <w:rFonts w:ascii="Verdana" w:hAnsi="Verdana"/>
          <w:sz w:val="18"/>
          <w:szCs w:val="18"/>
        </w:rPr>
      </w:pPr>
      <w:r w:rsidRPr="00506E1C">
        <w:rPr>
          <w:rFonts w:ascii="Verdana" w:hAnsi="Verdana"/>
          <w:sz w:val="18"/>
          <w:szCs w:val="18"/>
        </w:rPr>
        <w:t>c</w:t>
      </w:r>
      <w:r w:rsidRPr="00506E1C" w:rsidR="006D6EBD">
        <w:rPr>
          <w:rFonts w:ascii="Verdana" w:hAnsi="Verdana"/>
          <w:sz w:val="18"/>
          <w:szCs w:val="18"/>
        </w:rPr>
        <w:t>.</w:t>
      </w:r>
      <w:r w:rsidRPr="00506E1C" w:rsidR="006D6EBD">
        <w:rPr>
          <w:rFonts w:ascii="Verdana" w:hAnsi="Verdana" w:cs="Arial"/>
          <w:sz w:val="18"/>
          <w:szCs w:val="18"/>
        </w:rPr>
        <w:t xml:space="preserve"> indien zij niet </w:t>
      </w:r>
      <w:r w:rsidRPr="00506E1C">
        <w:rPr>
          <w:rFonts w:ascii="Verdana" w:hAnsi="Verdana"/>
          <w:sz w:val="18"/>
          <w:szCs w:val="18"/>
        </w:rPr>
        <w:t xml:space="preserve">beschikt over </w:t>
      </w:r>
      <w:r w:rsidRPr="00506E1C" w:rsidR="008F2283">
        <w:rPr>
          <w:rFonts w:ascii="Verdana" w:hAnsi="Verdana"/>
          <w:sz w:val="18"/>
          <w:szCs w:val="18"/>
        </w:rPr>
        <w:t>een</w:t>
      </w:r>
      <w:r w:rsidRPr="00506E1C" w:rsidR="006A7B4D">
        <w:rPr>
          <w:rFonts w:ascii="Verdana" w:hAnsi="Verdana"/>
          <w:sz w:val="18"/>
          <w:szCs w:val="18"/>
        </w:rPr>
        <w:t xml:space="preserve"> voorbereidend crisisplan, bedoeld in artikel 3:57c, </w:t>
      </w:r>
      <w:r w:rsidRPr="00506E1C">
        <w:rPr>
          <w:rFonts w:ascii="Verdana" w:hAnsi="Verdana"/>
          <w:sz w:val="18"/>
          <w:szCs w:val="18"/>
        </w:rPr>
        <w:t>gelasten na te gaan wat de oorzaken zijn van de niet-naleving of waarschijnlijke niet-naleving van de voorgeschreven eisen en passende maatregelen en een tijdschema voor de uitvoering van die voorgeschreven eisen vast te stellen;</w:t>
      </w:r>
      <w:r w:rsidRPr="00506E1C" w:rsidR="00E76016">
        <w:rPr>
          <w:rFonts w:ascii="Verdana" w:hAnsi="Verdana"/>
          <w:sz w:val="18"/>
          <w:szCs w:val="18"/>
        </w:rPr>
        <w:t xml:space="preserve"> </w:t>
      </w:r>
    </w:p>
    <w:p w:rsidRPr="00506E1C" w:rsidR="005224CA" w:rsidP="00864F94" w:rsidRDefault="005224CA" w14:paraId="770270AE" w14:textId="198A4B95">
      <w:pPr>
        <w:widowControl w:val="0"/>
        <w:spacing w:line="240" w:lineRule="atLeast"/>
        <w:rPr>
          <w:rFonts w:ascii="Verdana" w:hAnsi="Verdana"/>
          <w:sz w:val="18"/>
          <w:szCs w:val="18"/>
        </w:rPr>
      </w:pPr>
      <w:r w:rsidRPr="00506E1C">
        <w:rPr>
          <w:rFonts w:ascii="Verdana" w:hAnsi="Verdana"/>
          <w:sz w:val="18"/>
          <w:szCs w:val="18"/>
        </w:rPr>
        <w:t>d</w:t>
      </w:r>
      <w:r w:rsidRPr="00506E1C" w:rsidR="006D6EBD">
        <w:rPr>
          <w:rFonts w:ascii="Verdana" w:hAnsi="Verdana"/>
          <w:sz w:val="18"/>
          <w:szCs w:val="18"/>
        </w:rPr>
        <w:t xml:space="preserve">. </w:t>
      </w:r>
      <w:r w:rsidRPr="00506E1C">
        <w:rPr>
          <w:rFonts w:ascii="Verdana" w:hAnsi="Verdana"/>
          <w:sz w:val="18"/>
          <w:szCs w:val="18"/>
        </w:rPr>
        <w:t xml:space="preserve">gelasten variabele beloningen en bonussen, uitkeringen op eigenvermogensinstrumenten of terugbetaling of wederinkoop van eigenvermogensbestanddelen </w:t>
      </w:r>
      <w:r w:rsidRPr="00D42572" w:rsidR="00D42572">
        <w:rPr>
          <w:rFonts w:ascii="Verdana" w:hAnsi="Verdana"/>
          <w:sz w:val="18"/>
          <w:szCs w:val="18"/>
        </w:rPr>
        <w:t xml:space="preserve">als bedoeld in hoofdstuk 4, afdeling 2, van de gedelegeerde verordening (EU) 2015/35 van de Commissie van 10 oktober 2014 tot aanvulling van Richtlijn 2009/138/EG van het Europees Parlement en </w:t>
      </w:r>
      <w:r w:rsidRPr="00D42572" w:rsidR="00D42572">
        <w:rPr>
          <w:rFonts w:ascii="Verdana" w:hAnsi="Verdana"/>
          <w:sz w:val="18"/>
          <w:szCs w:val="18"/>
        </w:rPr>
        <w:lastRenderedPageBreak/>
        <w:t xml:space="preserve">de Raad betreffende de toegang tot en uitoefening van het verzekerings- en het herverzekeringsbedrijf (Solvabiliteit II) </w:t>
      </w:r>
      <w:r w:rsidRPr="00506E1C">
        <w:rPr>
          <w:rFonts w:ascii="Verdana" w:hAnsi="Verdana"/>
          <w:sz w:val="18"/>
          <w:szCs w:val="18"/>
        </w:rPr>
        <w:t>op te schorten of te beperken</w:t>
      </w:r>
      <w:r w:rsidRPr="00506E1C" w:rsidR="008F2283">
        <w:rPr>
          <w:rFonts w:ascii="Verdana" w:hAnsi="Verdana"/>
          <w:sz w:val="18"/>
          <w:szCs w:val="18"/>
        </w:rPr>
        <w:t>.</w:t>
      </w:r>
    </w:p>
    <w:p w:rsidRPr="00506E1C" w:rsidR="0011067B" w:rsidP="00864F94" w:rsidRDefault="0011067B" w14:paraId="52B1ABD4" w14:textId="77777777">
      <w:pPr>
        <w:widowControl w:val="0"/>
        <w:spacing w:line="240" w:lineRule="atLeast"/>
        <w:rPr>
          <w:rFonts w:ascii="Verdana" w:hAnsi="Verdana" w:cs="Arial"/>
          <w:sz w:val="18"/>
          <w:szCs w:val="18"/>
        </w:rPr>
      </w:pPr>
    </w:p>
    <w:p w:rsidRPr="00506E1C" w:rsidR="002920D5" w:rsidP="00864F94" w:rsidRDefault="00546143" w14:paraId="4E42C7FC" w14:textId="7403D3CF">
      <w:pPr>
        <w:widowControl w:val="0"/>
        <w:spacing w:line="240" w:lineRule="atLeast"/>
        <w:rPr>
          <w:rFonts w:ascii="Verdana" w:hAnsi="Verdana" w:cs="Arial"/>
          <w:sz w:val="18"/>
          <w:szCs w:val="18"/>
        </w:rPr>
      </w:pPr>
      <w:r>
        <w:rPr>
          <w:rFonts w:ascii="Verdana" w:hAnsi="Verdana" w:cs="Arial"/>
          <w:sz w:val="18"/>
          <w:szCs w:val="18"/>
        </w:rPr>
        <w:t>R</w:t>
      </w:r>
    </w:p>
    <w:p w:rsidRPr="00506E1C" w:rsidR="00F01D9D" w:rsidP="00864F94" w:rsidRDefault="00F01D9D" w14:paraId="555B95FE" w14:textId="77777777">
      <w:pPr>
        <w:widowControl w:val="0"/>
        <w:spacing w:line="240" w:lineRule="atLeast"/>
        <w:rPr>
          <w:rFonts w:ascii="Verdana" w:hAnsi="Verdana" w:cs="Arial"/>
          <w:sz w:val="18"/>
          <w:szCs w:val="18"/>
        </w:rPr>
      </w:pPr>
    </w:p>
    <w:p w:rsidRPr="00506E1C" w:rsidR="00136108" w:rsidP="00864F94" w:rsidRDefault="00136108" w14:paraId="4EB0EE20" w14:textId="3C36980C">
      <w:pPr>
        <w:widowControl w:val="0"/>
        <w:spacing w:line="240" w:lineRule="atLeast"/>
        <w:rPr>
          <w:rFonts w:ascii="Verdana" w:hAnsi="Verdana" w:cs="Arial"/>
          <w:b/>
          <w:bCs/>
          <w:sz w:val="18"/>
          <w:szCs w:val="18"/>
        </w:rPr>
      </w:pPr>
      <w:r w:rsidRPr="00506E1C">
        <w:rPr>
          <w:rFonts w:ascii="Verdana" w:hAnsi="Verdana" w:cs="Arial"/>
          <w:sz w:val="18"/>
          <w:szCs w:val="18"/>
        </w:rPr>
        <w:t>Na afdeling 3.5.1</w:t>
      </w:r>
      <w:r w:rsidRPr="00506E1C" w:rsidR="0011067B">
        <w:rPr>
          <w:rFonts w:ascii="Verdana" w:hAnsi="Verdana" w:cs="Arial"/>
          <w:sz w:val="18"/>
          <w:szCs w:val="18"/>
        </w:rPr>
        <w:t>a</w:t>
      </w:r>
      <w:r w:rsidRPr="00506E1C">
        <w:rPr>
          <w:rFonts w:ascii="Verdana" w:hAnsi="Verdana" w:cs="Arial"/>
          <w:sz w:val="18"/>
          <w:szCs w:val="18"/>
        </w:rPr>
        <w:t xml:space="preserve"> wordt een afdeling ingevoegd, luidende:</w:t>
      </w:r>
      <w:r w:rsidRPr="00506E1C">
        <w:rPr>
          <w:rFonts w:ascii="Verdana" w:hAnsi="Verdana" w:cs="Arial"/>
          <w:b/>
          <w:bCs/>
          <w:sz w:val="18"/>
          <w:szCs w:val="18"/>
        </w:rPr>
        <w:t xml:space="preserve"> </w:t>
      </w:r>
      <w:r w:rsidRPr="00506E1C">
        <w:rPr>
          <w:rFonts w:ascii="Verdana" w:hAnsi="Verdana" w:cs="Arial"/>
          <w:b/>
          <w:bCs/>
          <w:sz w:val="18"/>
          <w:szCs w:val="18"/>
        </w:rPr>
        <w:br/>
      </w:r>
      <w:r w:rsidRPr="00506E1C">
        <w:rPr>
          <w:rFonts w:ascii="Verdana" w:hAnsi="Verdana" w:cs="Arial"/>
          <w:b/>
          <w:bCs/>
          <w:sz w:val="18"/>
          <w:szCs w:val="18"/>
        </w:rPr>
        <w:br/>
        <w:t>3.5.1b. Evenredigheidmaatregelen voor verzekeraars met zetel in Nederland</w:t>
      </w:r>
      <w:r w:rsidRPr="00506E1C">
        <w:rPr>
          <w:rFonts w:ascii="Verdana" w:hAnsi="Verdana" w:cs="Arial"/>
          <w:b/>
          <w:bCs/>
          <w:sz w:val="18"/>
          <w:szCs w:val="18"/>
        </w:rPr>
        <w:tab/>
      </w:r>
    </w:p>
    <w:p w:rsidRPr="00506E1C" w:rsidR="00136108" w:rsidP="00864F94" w:rsidRDefault="00136108" w14:paraId="13B6EAF6" w14:textId="77777777">
      <w:pPr>
        <w:widowControl w:val="0"/>
        <w:spacing w:line="240" w:lineRule="atLeast"/>
        <w:rPr>
          <w:rFonts w:ascii="Verdana" w:hAnsi="Verdana" w:cs="Arial"/>
          <w:sz w:val="18"/>
          <w:szCs w:val="18"/>
        </w:rPr>
      </w:pPr>
    </w:p>
    <w:p w:rsidRPr="00506E1C" w:rsidR="00EB01F5" w:rsidP="00864F94" w:rsidRDefault="00EB01F5" w14:paraId="580C3F37" w14:textId="074FDA62">
      <w:pPr>
        <w:widowControl w:val="0"/>
        <w:spacing w:line="240" w:lineRule="atLeast"/>
        <w:rPr>
          <w:rFonts w:ascii="Verdana" w:hAnsi="Verdana" w:cs="Arial"/>
          <w:b/>
          <w:bCs/>
          <w:sz w:val="18"/>
          <w:szCs w:val="18"/>
        </w:rPr>
      </w:pPr>
      <w:r w:rsidRPr="00506E1C">
        <w:rPr>
          <w:rFonts w:ascii="Verdana" w:hAnsi="Verdana" w:cs="Arial"/>
          <w:b/>
          <w:bCs/>
          <w:sz w:val="18"/>
          <w:szCs w:val="18"/>
        </w:rPr>
        <w:t xml:space="preserve">Artikel </w:t>
      </w:r>
      <w:r w:rsidRPr="00506E1C" w:rsidR="00136108">
        <w:rPr>
          <w:rFonts w:ascii="Verdana" w:hAnsi="Verdana" w:cs="Arial"/>
          <w:b/>
          <w:bCs/>
          <w:sz w:val="18"/>
          <w:szCs w:val="18"/>
        </w:rPr>
        <w:t xml:space="preserve">3:131ba </w:t>
      </w:r>
    </w:p>
    <w:p w:rsidRPr="00506E1C" w:rsidR="00136108" w:rsidP="00864F94" w:rsidRDefault="00136108" w14:paraId="6A4C51BF" w14:textId="77777777">
      <w:pPr>
        <w:widowControl w:val="0"/>
        <w:spacing w:line="240" w:lineRule="atLeast"/>
        <w:rPr>
          <w:rFonts w:ascii="Verdana" w:hAnsi="Verdana" w:cs="Arial"/>
          <w:sz w:val="18"/>
          <w:szCs w:val="18"/>
        </w:rPr>
      </w:pPr>
    </w:p>
    <w:p w:rsidRPr="00506E1C" w:rsidR="00FD28DF" w:rsidP="00864F94" w:rsidRDefault="00F01D9D" w14:paraId="5BF1ED09" w14:textId="5995E22A">
      <w:pPr>
        <w:widowControl w:val="0"/>
        <w:spacing w:line="240" w:lineRule="atLeast"/>
        <w:rPr>
          <w:rFonts w:ascii="Verdana" w:hAnsi="Verdana" w:cs="Arial"/>
          <w:sz w:val="18"/>
          <w:szCs w:val="18"/>
        </w:rPr>
      </w:pPr>
      <w:r w:rsidRPr="00506E1C">
        <w:rPr>
          <w:rFonts w:ascii="Verdana" w:hAnsi="Verdana" w:cs="Arial"/>
          <w:sz w:val="18"/>
          <w:szCs w:val="18"/>
        </w:rPr>
        <w:t xml:space="preserve">1. </w:t>
      </w:r>
      <w:r w:rsidRPr="00F25054" w:rsidR="00755E37">
        <w:rPr>
          <w:rFonts w:ascii="Verdana" w:hAnsi="Verdana" w:cs="Arial"/>
          <w:sz w:val="18"/>
          <w:szCs w:val="18"/>
        </w:rPr>
        <w:t>Een verzekeraar met zetel in Nederland, niet zijnde een verzekeraar met beperkte risico</w:t>
      </w:r>
      <w:r w:rsidRPr="00F25054" w:rsidR="00755E37">
        <w:rPr>
          <w:rFonts w:ascii="Cambria Math" w:hAnsi="Cambria Math" w:cs="Cambria Math"/>
          <w:sz w:val="18"/>
          <w:szCs w:val="18"/>
        </w:rPr>
        <w:t>‑</w:t>
      </w:r>
      <w:r w:rsidRPr="00F25054" w:rsidR="00755E37">
        <w:rPr>
          <w:rFonts w:ascii="Verdana" w:hAnsi="Verdana" w:cs="Arial"/>
          <w:sz w:val="18"/>
          <w:szCs w:val="18"/>
        </w:rPr>
        <w:t xml:space="preserve">omvang, </w:t>
      </w:r>
      <w:r w:rsidR="00755E37">
        <w:rPr>
          <w:rFonts w:ascii="Verdana" w:hAnsi="Verdana" w:cs="Arial"/>
          <w:sz w:val="18"/>
          <w:szCs w:val="18"/>
        </w:rPr>
        <w:t xml:space="preserve">stelt </w:t>
      </w:r>
      <w:r w:rsidR="009360DE">
        <w:rPr>
          <w:rFonts w:ascii="Verdana" w:hAnsi="Verdana" w:cs="Arial"/>
          <w:sz w:val="18"/>
          <w:szCs w:val="18"/>
        </w:rPr>
        <w:t>d</w:t>
      </w:r>
      <w:r w:rsidRPr="00F25054" w:rsidR="00755E37">
        <w:rPr>
          <w:rFonts w:ascii="Verdana" w:hAnsi="Verdana" w:cs="Arial"/>
          <w:sz w:val="18"/>
          <w:szCs w:val="18"/>
        </w:rPr>
        <w:t xml:space="preserve">e Nederlandsche Bank </w:t>
      </w:r>
      <w:r w:rsidR="00755E37">
        <w:rPr>
          <w:rFonts w:ascii="Verdana" w:hAnsi="Verdana" w:cs="Arial"/>
          <w:sz w:val="18"/>
          <w:szCs w:val="18"/>
        </w:rPr>
        <w:t>in kennis</w:t>
      </w:r>
      <w:r w:rsidRPr="00506E1C" w:rsidR="00755E37">
        <w:rPr>
          <w:rFonts w:ascii="Verdana" w:hAnsi="Verdana" w:cs="Arial"/>
          <w:sz w:val="18"/>
          <w:szCs w:val="18"/>
        </w:rPr>
        <w:t xml:space="preserve"> </w:t>
      </w:r>
      <w:r w:rsidRPr="00506E1C" w:rsidR="005279D9">
        <w:rPr>
          <w:rFonts w:ascii="Verdana" w:hAnsi="Verdana" w:cs="Arial"/>
          <w:sz w:val="18"/>
          <w:szCs w:val="18"/>
        </w:rPr>
        <w:t xml:space="preserve">om </w:t>
      </w:r>
      <w:r w:rsidRPr="00506E1C" w:rsidR="00923725">
        <w:rPr>
          <w:rFonts w:ascii="Verdana" w:hAnsi="Verdana" w:cs="Arial"/>
          <w:sz w:val="18"/>
          <w:szCs w:val="18"/>
        </w:rPr>
        <w:t>op basis van</w:t>
      </w:r>
      <w:r w:rsidRPr="00506E1C" w:rsidR="00D70338">
        <w:rPr>
          <w:rFonts w:ascii="Verdana" w:hAnsi="Verdana" w:cs="Arial"/>
          <w:sz w:val="18"/>
          <w:szCs w:val="18"/>
        </w:rPr>
        <w:t xml:space="preserve"> de criteria van </w:t>
      </w:r>
      <w:r w:rsidRPr="00506E1C" w:rsidR="00184130">
        <w:rPr>
          <w:rFonts w:ascii="Verdana" w:hAnsi="Verdana" w:cs="Arial"/>
          <w:sz w:val="18"/>
          <w:szCs w:val="18"/>
        </w:rPr>
        <w:t>artikel 29 bis van de richtlijn</w:t>
      </w:r>
      <w:r w:rsidRPr="00506E1C" w:rsidR="00CC799E">
        <w:rPr>
          <w:rFonts w:ascii="Verdana" w:hAnsi="Verdana" w:cs="Arial"/>
          <w:sz w:val="18"/>
          <w:szCs w:val="18"/>
        </w:rPr>
        <w:t xml:space="preserve"> solvabiliteit II</w:t>
      </w:r>
      <w:r w:rsidRPr="00506E1C" w:rsidR="00184130">
        <w:rPr>
          <w:rFonts w:ascii="Verdana" w:hAnsi="Verdana" w:cs="Arial"/>
          <w:sz w:val="18"/>
          <w:szCs w:val="18"/>
        </w:rPr>
        <w:t xml:space="preserve"> </w:t>
      </w:r>
      <w:r w:rsidRPr="00506E1C" w:rsidR="005279D9">
        <w:rPr>
          <w:rFonts w:ascii="Verdana" w:hAnsi="Verdana" w:cs="Arial"/>
          <w:sz w:val="18"/>
          <w:szCs w:val="18"/>
        </w:rPr>
        <w:t>te worden aangemerkt als kleine en niet-complexe verzekeraar</w:t>
      </w:r>
      <w:r w:rsidRPr="00506E1C" w:rsidR="00184130">
        <w:rPr>
          <w:rFonts w:ascii="Verdana" w:hAnsi="Verdana" w:cs="Arial"/>
          <w:sz w:val="18"/>
          <w:szCs w:val="18"/>
        </w:rPr>
        <w:t xml:space="preserve"> </w:t>
      </w:r>
      <w:r w:rsidRPr="00506E1C" w:rsidR="005279D9">
        <w:rPr>
          <w:rFonts w:ascii="Verdana" w:hAnsi="Verdana" w:cs="Arial"/>
          <w:sz w:val="18"/>
          <w:szCs w:val="18"/>
        </w:rPr>
        <w:t xml:space="preserve">als bedoeld in artikel 13, </w:t>
      </w:r>
      <w:r w:rsidRPr="00506E1C" w:rsidR="001706BA">
        <w:rPr>
          <w:rFonts w:ascii="Verdana" w:hAnsi="Verdana"/>
          <w:sz w:val="18"/>
          <w:szCs w:val="18"/>
        </w:rPr>
        <w:t>onderdeel</w:t>
      </w:r>
      <w:r w:rsidRPr="00506E1C" w:rsidDel="00B26158" w:rsidR="001706BA">
        <w:rPr>
          <w:rFonts w:ascii="Verdana" w:hAnsi="Verdana"/>
          <w:sz w:val="18"/>
          <w:szCs w:val="18"/>
        </w:rPr>
        <w:t xml:space="preserve"> </w:t>
      </w:r>
      <w:r w:rsidRPr="00506E1C" w:rsidR="005279D9">
        <w:rPr>
          <w:rFonts w:ascii="Verdana" w:hAnsi="Verdana" w:cs="Arial"/>
          <w:sz w:val="18"/>
          <w:szCs w:val="18"/>
        </w:rPr>
        <w:t>10 bis</w:t>
      </w:r>
      <w:r w:rsidRPr="00506E1C" w:rsidR="00D96506">
        <w:rPr>
          <w:rFonts w:ascii="Verdana" w:hAnsi="Verdana" w:cs="Arial"/>
          <w:sz w:val="18"/>
          <w:szCs w:val="18"/>
        </w:rPr>
        <w:t>,</w:t>
      </w:r>
      <w:r w:rsidRPr="00506E1C" w:rsidR="005279D9">
        <w:rPr>
          <w:rFonts w:ascii="Verdana" w:hAnsi="Verdana" w:cs="Arial"/>
          <w:sz w:val="18"/>
          <w:szCs w:val="18"/>
        </w:rPr>
        <w:t xml:space="preserve"> van de richtlijn</w:t>
      </w:r>
      <w:r w:rsidRPr="00506E1C" w:rsidR="00D70338">
        <w:rPr>
          <w:rFonts w:ascii="Verdana" w:hAnsi="Verdana" w:cs="Arial"/>
          <w:sz w:val="18"/>
          <w:szCs w:val="18"/>
        </w:rPr>
        <w:t xml:space="preserve"> solvabiliteit II</w:t>
      </w:r>
      <w:r w:rsidRPr="00506E1C" w:rsidR="00184130">
        <w:rPr>
          <w:rFonts w:ascii="Verdana" w:hAnsi="Verdana" w:cs="Arial"/>
          <w:sz w:val="18"/>
          <w:szCs w:val="18"/>
        </w:rPr>
        <w:t>.</w:t>
      </w:r>
      <w:r w:rsidRPr="00506E1C" w:rsidR="005279D9">
        <w:rPr>
          <w:rFonts w:ascii="Verdana" w:hAnsi="Verdana" w:cs="Arial"/>
          <w:sz w:val="18"/>
          <w:szCs w:val="18"/>
        </w:rPr>
        <w:br/>
      </w:r>
      <w:r w:rsidRPr="00506E1C" w:rsidR="00FD28DF">
        <w:rPr>
          <w:rFonts w:ascii="Verdana" w:hAnsi="Verdana" w:cs="Arial"/>
          <w:sz w:val="18"/>
          <w:szCs w:val="18"/>
        </w:rPr>
        <w:t xml:space="preserve">2. </w:t>
      </w:r>
      <w:r w:rsidR="00755E37">
        <w:rPr>
          <w:rFonts w:ascii="Verdana" w:hAnsi="Verdana" w:cs="Arial"/>
          <w:sz w:val="18"/>
          <w:szCs w:val="18"/>
        </w:rPr>
        <w:t>De kennisgeving</w:t>
      </w:r>
      <w:r w:rsidRPr="00506E1C" w:rsidR="00FD28DF">
        <w:rPr>
          <w:rFonts w:ascii="Verdana" w:hAnsi="Verdana" w:cs="Arial"/>
          <w:sz w:val="18"/>
          <w:szCs w:val="18"/>
        </w:rPr>
        <w:t xml:space="preserve"> wordt ingediend </w:t>
      </w:r>
      <w:r w:rsidRPr="00506E1C" w:rsidR="00EB01F5">
        <w:rPr>
          <w:rFonts w:ascii="Verdana" w:hAnsi="Verdana" w:cs="Arial"/>
          <w:sz w:val="18"/>
          <w:szCs w:val="18"/>
        </w:rPr>
        <w:t>onder opgave van bij algemene maatregel van bestuur te bepalen gegevens.</w:t>
      </w:r>
    </w:p>
    <w:p w:rsidR="001D73DC" w:rsidP="00864F94" w:rsidRDefault="00184130" w14:paraId="2B2C3C23" w14:textId="79DBE395">
      <w:pPr>
        <w:widowControl w:val="0"/>
        <w:spacing w:line="240" w:lineRule="atLeast"/>
        <w:rPr>
          <w:rFonts w:ascii="Verdana" w:hAnsi="Verdana" w:cs="Arial"/>
          <w:sz w:val="18"/>
          <w:szCs w:val="18"/>
        </w:rPr>
      </w:pPr>
      <w:r w:rsidRPr="00506E1C">
        <w:rPr>
          <w:rFonts w:ascii="Verdana" w:hAnsi="Verdana" w:cs="Arial"/>
          <w:sz w:val="18"/>
          <w:szCs w:val="18"/>
        </w:rPr>
        <w:t>3</w:t>
      </w:r>
      <w:r w:rsidRPr="00506E1C" w:rsidR="00F01D9D">
        <w:rPr>
          <w:rFonts w:ascii="Verdana" w:hAnsi="Verdana" w:cs="Arial"/>
          <w:sz w:val="18"/>
          <w:szCs w:val="18"/>
        </w:rPr>
        <w:t xml:space="preserve">. </w:t>
      </w:r>
      <w:r w:rsidRPr="00755E37" w:rsidR="00755E37">
        <w:rPr>
          <w:rFonts w:ascii="Verdana" w:hAnsi="Verdana" w:cs="Arial"/>
          <w:sz w:val="18"/>
          <w:szCs w:val="18"/>
        </w:rPr>
        <w:t xml:space="preserve">De Nederlandsche Bank kan binnen twee maanden na ontvangst van een volledige kennisgeving bezwaar maken tegen de indeling op de gronden </w:t>
      </w:r>
      <w:r w:rsidR="004C05D3">
        <w:rPr>
          <w:rFonts w:ascii="Verdana" w:hAnsi="Verdana" w:cs="Arial"/>
          <w:sz w:val="18"/>
          <w:szCs w:val="18"/>
        </w:rPr>
        <w:t>genoemd</w:t>
      </w:r>
      <w:r w:rsidRPr="00755E37" w:rsidR="00755E37">
        <w:rPr>
          <w:rFonts w:ascii="Verdana" w:hAnsi="Verdana" w:cs="Arial"/>
          <w:sz w:val="18"/>
          <w:szCs w:val="18"/>
        </w:rPr>
        <w:t xml:space="preserve"> in artikel 29 ter, derde lid, van de richtlijn </w:t>
      </w:r>
      <w:r w:rsidR="004C05D3">
        <w:rPr>
          <w:rFonts w:ascii="Verdana" w:hAnsi="Verdana" w:cs="Arial"/>
          <w:sz w:val="18"/>
          <w:szCs w:val="18"/>
        </w:rPr>
        <w:t>s</w:t>
      </w:r>
      <w:r w:rsidRPr="00755E37" w:rsidR="00755E37">
        <w:rPr>
          <w:rFonts w:ascii="Verdana" w:hAnsi="Verdana" w:cs="Arial"/>
          <w:sz w:val="18"/>
          <w:szCs w:val="18"/>
        </w:rPr>
        <w:t xml:space="preserve">olvabiliteit II. Bij </w:t>
      </w:r>
      <w:r w:rsidR="004C05D3">
        <w:rPr>
          <w:rFonts w:ascii="Verdana" w:hAnsi="Verdana" w:cs="Arial"/>
          <w:sz w:val="18"/>
          <w:szCs w:val="18"/>
        </w:rPr>
        <w:t>het uitblijven</w:t>
      </w:r>
      <w:r w:rsidRPr="00755E37" w:rsidR="00755E37">
        <w:rPr>
          <w:rFonts w:ascii="Verdana" w:hAnsi="Verdana" w:cs="Arial"/>
          <w:sz w:val="18"/>
          <w:szCs w:val="18"/>
        </w:rPr>
        <w:t xml:space="preserve"> van</w:t>
      </w:r>
      <w:r w:rsidR="004C05D3">
        <w:rPr>
          <w:rFonts w:ascii="Verdana" w:hAnsi="Verdana" w:cs="Arial"/>
          <w:sz w:val="18"/>
          <w:szCs w:val="18"/>
        </w:rPr>
        <w:t xml:space="preserve"> dit</w:t>
      </w:r>
      <w:r w:rsidRPr="00755E37" w:rsidR="00755E37">
        <w:rPr>
          <w:rFonts w:ascii="Verdana" w:hAnsi="Verdana" w:cs="Arial"/>
          <w:sz w:val="18"/>
          <w:szCs w:val="18"/>
        </w:rPr>
        <w:t xml:space="preserve"> bezwaar wordt de verzekeraar na afloop van die termijn als kleine en niet</w:t>
      </w:r>
      <w:r w:rsidRPr="00755E37" w:rsidR="00755E37">
        <w:rPr>
          <w:rFonts w:ascii="Cambria Math" w:hAnsi="Cambria Math" w:cs="Cambria Math"/>
          <w:sz w:val="18"/>
          <w:szCs w:val="18"/>
        </w:rPr>
        <w:t>‑</w:t>
      </w:r>
      <w:r w:rsidRPr="00755E37" w:rsidR="00755E37">
        <w:rPr>
          <w:rFonts w:ascii="Verdana" w:hAnsi="Verdana" w:cs="Arial"/>
          <w:sz w:val="18"/>
          <w:szCs w:val="18"/>
        </w:rPr>
        <w:t xml:space="preserve">complexe verzekeraar </w:t>
      </w:r>
      <w:r w:rsidR="004C05D3">
        <w:rPr>
          <w:rFonts w:ascii="Verdana" w:hAnsi="Verdana" w:cs="Arial"/>
          <w:sz w:val="18"/>
          <w:szCs w:val="18"/>
        </w:rPr>
        <w:t>aangemerkt</w:t>
      </w:r>
      <w:r w:rsidRPr="00755E37" w:rsidR="00755E37">
        <w:rPr>
          <w:rFonts w:ascii="Verdana" w:hAnsi="Verdana" w:cs="Arial"/>
          <w:sz w:val="18"/>
          <w:szCs w:val="18"/>
        </w:rPr>
        <w:t xml:space="preserve">. De Nederlandsche Bank kan de indeling eerder bevestigen. </w:t>
      </w:r>
    </w:p>
    <w:p w:rsidRPr="00506E1C" w:rsidR="00C713F2" w:rsidP="00864F94" w:rsidRDefault="00184130" w14:paraId="02077B2E" w14:textId="2FD5861D">
      <w:pPr>
        <w:widowControl w:val="0"/>
        <w:spacing w:line="240" w:lineRule="atLeast"/>
        <w:rPr>
          <w:rFonts w:ascii="Verdana" w:hAnsi="Verdana" w:cs="Arial"/>
          <w:sz w:val="18"/>
          <w:szCs w:val="18"/>
        </w:rPr>
      </w:pPr>
      <w:r w:rsidRPr="00506E1C">
        <w:rPr>
          <w:rFonts w:ascii="Verdana" w:hAnsi="Verdana" w:cs="Arial"/>
          <w:sz w:val="18"/>
          <w:szCs w:val="18"/>
        </w:rPr>
        <w:t>4</w:t>
      </w:r>
      <w:r w:rsidRPr="00506E1C" w:rsidR="00F01D9D">
        <w:rPr>
          <w:rFonts w:ascii="Verdana" w:hAnsi="Verdana" w:cs="Arial"/>
          <w:sz w:val="18"/>
          <w:szCs w:val="18"/>
        </w:rPr>
        <w:t>.</w:t>
      </w:r>
      <w:r w:rsidRPr="00506E1C">
        <w:rPr>
          <w:rFonts w:ascii="Verdana" w:hAnsi="Verdana" w:cs="Arial"/>
          <w:sz w:val="18"/>
          <w:szCs w:val="18"/>
        </w:rPr>
        <w:t xml:space="preserve"> </w:t>
      </w:r>
      <w:r w:rsidRPr="00506E1C" w:rsidR="00C713F2">
        <w:rPr>
          <w:rFonts w:ascii="Verdana" w:hAnsi="Verdana" w:cs="Arial"/>
          <w:sz w:val="18"/>
          <w:szCs w:val="18"/>
        </w:rPr>
        <w:t>Indien een verzekeraar die is aangemerkt als kleine en niet-complexe verzekeraar niet langer</w:t>
      </w:r>
      <w:r w:rsidRPr="00506E1C" w:rsidR="006B4365">
        <w:rPr>
          <w:rFonts w:ascii="Verdana" w:hAnsi="Verdana" w:cs="Arial"/>
          <w:sz w:val="18"/>
          <w:szCs w:val="18"/>
        </w:rPr>
        <w:t xml:space="preserve"> voldoet aan de criteria </w:t>
      </w:r>
      <w:r w:rsidRPr="00506E1C" w:rsidR="006A6C51">
        <w:rPr>
          <w:rFonts w:ascii="Verdana" w:hAnsi="Verdana" w:cs="Arial"/>
          <w:sz w:val="18"/>
          <w:szCs w:val="18"/>
        </w:rPr>
        <w:t xml:space="preserve">genoemd in </w:t>
      </w:r>
      <w:r w:rsidRPr="00506E1C" w:rsidR="006B4365">
        <w:rPr>
          <w:rFonts w:ascii="Verdana" w:hAnsi="Verdana" w:cs="Arial"/>
          <w:sz w:val="18"/>
          <w:szCs w:val="18"/>
        </w:rPr>
        <w:t>artikel 29 bis, eerste lid</w:t>
      </w:r>
      <w:r w:rsidR="009360DE">
        <w:rPr>
          <w:rFonts w:ascii="Verdana" w:hAnsi="Verdana" w:cs="Arial"/>
          <w:sz w:val="18"/>
          <w:szCs w:val="18"/>
        </w:rPr>
        <w:t>,</w:t>
      </w:r>
      <w:r w:rsidRPr="00506E1C" w:rsidR="006B4365">
        <w:rPr>
          <w:rFonts w:ascii="Verdana" w:hAnsi="Verdana" w:cs="Arial"/>
          <w:sz w:val="18"/>
          <w:szCs w:val="18"/>
        </w:rPr>
        <w:t xml:space="preserve"> van de richtlijn solvabiliteit II</w:t>
      </w:r>
      <w:r w:rsidRPr="000747F7" w:rsidR="000747F7">
        <w:rPr>
          <w:rFonts w:ascii="Verdana" w:hAnsi="Verdana" w:cs="Arial"/>
          <w:sz w:val="18"/>
          <w:szCs w:val="18"/>
        </w:rPr>
        <w:t xml:space="preserve"> </w:t>
      </w:r>
      <w:r w:rsidRPr="00506E1C" w:rsidR="000747F7">
        <w:rPr>
          <w:rFonts w:ascii="Verdana" w:hAnsi="Verdana" w:cs="Arial"/>
          <w:sz w:val="18"/>
          <w:szCs w:val="18"/>
        </w:rPr>
        <w:t>stelt zij de Nederlandsche Bank onverwijld in kennis.</w:t>
      </w:r>
      <w:r w:rsidRPr="00506E1C" w:rsidR="006B4365">
        <w:rPr>
          <w:rFonts w:ascii="Verdana" w:hAnsi="Verdana" w:cs="Arial"/>
          <w:sz w:val="18"/>
          <w:szCs w:val="18"/>
        </w:rPr>
        <w:t xml:space="preserve">, </w:t>
      </w:r>
      <w:r w:rsidRPr="00506E1C" w:rsidR="00861E82">
        <w:rPr>
          <w:rFonts w:ascii="Verdana" w:hAnsi="Verdana" w:cs="Arial"/>
          <w:sz w:val="18"/>
          <w:szCs w:val="18"/>
        </w:rPr>
        <w:t xml:space="preserve">of voldoet aan </w:t>
      </w:r>
    </w:p>
    <w:p w:rsidRPr="00506E1C" w:rsidR="00CC799E" w:rsidP="00864F94" w:rsidRDefault="00C713F2" w14:paraId="2F912B3A" w14:textId="315B63FF">
      <w:pPr>
        <w:widowControl w:val="0"/>
        <w:spacing w:line="240" w:lineRule="atLeast"/>
        <w:rPr>
          <w:rFonts w:ascii="Verdana" w:hAnsi="Verdana" w:cs="Arial"/>
          <w:b/>
          <w:bCs/>
          <w:sz w:val="18"/>
          <w:szCs w:val="18"/>
        </w:rPr>
      </w:pPr>
      <w:r w:rsidRPr="00506E1C">
        <w:rPr>
          <w:rFonts w:ascii="Verdana" w:hAnsi="Verdana" w:cs="Arial"/>
          <w:sz w:val="18"/>
          <w:szCs w:val="18"/>
        </w:rPr>
        <w:t xml:space="preserve">5. Indien de in het vierde lid bedoelde niet-naleving gedurende twee opeenvolgende jaren aanhoudt, wordt met ingang van het daaropvolgende boekjaar </w:t>
      </w:r>
      <w:r w:rsidR="00504552">
        <w:rPr>
          <w:rFonts w:ascii="Verdana" w:hAnsi="Verdana" w:cs="Arial"/>
          <w:sz w:val="18"/>
          <w:szCs w:val="18"/>
        </w:rPr>
        <w:t xml:space="preserve">de </w:t>
      </w:r>
      <w:r w:rsidRPr="00755E37" w:rsidR="00755E37">
        <w:rPr>
          <w:rFonts w:ascii="Verdana" w:hAnsi="Verdana" w:cs="Arial"/>
          <w:sz w:val="18"/>
          <w:szCs w:val="18"/>
        </w:rPr>
        <w:t xml:space="preserve">verzekeraar niet meer </w:t>
      </w:r>
      <w:r w:rsidRPr="00506E1C">
        <w:rPr>
          <w:rFonts w:ascii="Verdana" w:hAnsi="Verdana" w:cs="Arial"/>
          <w:sz w:val="18"/>
          <w:szCs w:val="18"/>
        </w:rPr>
        <w:t xml:space="preserve">aangemerkt als </w:t>
      </w:r>
      <w:r w:rsidR="003E2DE4">
        <w:rPr>
          <w:rFonts w:ascii="Verdana" w:hAnsi="Verdana" w:cs="Arial"/>
          <w:sz w:val="18"/>
          <w:szCs w:val="18"/>
        </w:rPr>
        <w:t xml:space="preserve">een </w:t>
      </w:r>
      <w:r w:rsidRPr="00506E1C">
        <w:rPr>
          <w:rFonts w:ascii="Verdana" w:hAnsi="Verdana" w:cs="Arial"/>
          <w:sz w:val="18"/>
          <w:szCs w:val="18"/>
        </w:rPr>
        <w:t>kleine en niet-complexe verzekeraar.</w:t>
      </w:r>
      <w:r w:rsidRPr="00506E1C" w:rsidR="006B4365">
        <w:rPr>
          <w:rFonts w:ascii="Verdana" w:hAnsi="Verdana" w:cs="Arial"/>
          <w:sz w:val="18"/>
          <w:szCs w:val="18"/>
        </w:rPr>
        <w:br/>
      </w:r>
      <w:r w:rsidRPr="00506E1C">
        <w:rPr>
          <w:rFonts w:ascii="Verdana" w:hAnsi="Verdana" w:cs="Arial"/>
          <w:sz w:val="18"/>
          <w:szCs w:val="18"/>
        </w:rPr>
        <w:t xml:space="preserve">6. Indien </w:t>
      </w:r>
      <w:r w:rsidR="000747F7">
        <w:rPr>
          <w:rFonts w:ascii="Verdana" w:hAnsi="Verdana" w:cs="Arial"/>
          <w:sz w:val="18"/>
          <w:szCs w:val="18"/>
        </w:rPr>
        <w:t xml:space="preserve">op </w:t>
      </w:r>
      <w:r w:rsidRPr="00506E1C">
        <w:rPr>
          <w:rFonts w:ascii="Verdana" w:hAnsi="Verdana" w:cs="Arial"/>
          <w:sz w:val="18"/>
          <w:szCs w:val="18"/>
        </w:rPr>
        <w:t>een verzekeraar</w:t>
      </w:r>
      <w:r w:rsidR="000747F7">
        <w:rPr>
          <w:rFonts w:ascii="Verdana" w:hAnsi="Verdana" w:cs="Arial"/>
          <w:sz w:val="18"/>
          <w:szCs w:val="18"/>
        </w:rPr>
        <w:t xml:space="preserve">, die is aangemerkt </w:t>
      </w:r>
      <w:r w:rsidRPr="00506E1C" w:rsidR="000747F7">
        <w:rPr>
          <w:rFonts w:ascii="Verdana" w:hAnsi="Verdana" w:cs="Arial"/>
          <w:sz w:val="18"/>
          <w:szCs w:val="18"/>
        </w:rPr>
        <w:t>als kleine en niet-complexe verzekeraar</w:t>
      </w:r>
      <w:r w:rsidR="000747F7">
        <w:rPr>
          <w:rFonts w:ascii="Verdana" w:hAnsi="Verdana" w:cs="Arial"/>
          <w:sz w:val="18"/>
          <w:szCs w:val="18"/>
        </w:rPr>
        <w:t xml:space="preserve">, </w:t>
      </w:r>
      <w:r w:rsidRPr="00506E1C" w:rsidR="000747F7">
        <w:rPr>
          <w:rFonts w:ascii="Verdana" w:hAnsi="Verdana" w:cs="Arial"/>
          <w:sz w:val="18"/>
          <w:szCs w:val="18"/>
        </w:rPr>
        <w:t>één of meer van de uitsluitingscriteria genoemd in artikel 29 bis, derde lid, van de richtlijn solvabiliteit II,</w:t>
      </w:r>
      <w:r w:rsidR="000747F7">
        <w:rPr>
          <w:rFonts w:ascii="Verdana" w:hAnsi="Verdana" w:cs="Arial"/>
          <w:sz w:val="18"/>
          <w:szCs w:val="18"/>
        </w:rPr>
        <w:t xml:space="preserve"> van toepassing worden, stelt zij </w:t>
      </w:r>
      <w:r w:rsidR="009360DE">
        <w:rPr>
          <w:rFonts w:ascii="Verdana" w:hAnsi="Verdana" w:cs="Arial"/>
          <w:sz w:val="18"/>
          <w:szCs w:val="18"/>
        </w:rPr>
        <w:t>d</w:t>
      </w:r>
      <w:r w:rsidR="000747F7">
        <w:rPr>
          <w:rFonts w:ascii="Verdana" w:hAnsi="Verdana" w:cs="Arial"/>
          <w:sz w:val="18"/>
          <w:szCs w:val="18"/>
        </w:rPr>
        <w:t>e Nederlandsche Bank onverwijld in kennis.</w:t>
      </w:r>
      <w:r w:rsidRPr="00506E1C">
        <w:rPr>
          <w:rFonts w:ascii="Verdana" w:hAnsi="Verdana" w:cs="Arial"/>
          <w:sz w:val="18"/>
          <w:szCs w:val="18"/>
        </w:rPr>
        <w:t xml:space="preserve"> </w:t>
      </w:r>
      <w:r w:rsidR="000747F7">
        <w:rPr>
          <w:rFonts w:ascii="Verdana" w:hAnsi="Verdana" w:cs="Arial"/>
          <w:sz w:val="18"/>
          <w:szCs w:val="18"/>
        </w:rPr>
        <w:t>M</w:t>
      </w:r>
      <w:r w:rsidRPr="00506E1C">
        <w:rPr>
          <w:rFonts w:ascii="Verdana" w:hAnsi="Verdana" w:cs="Arial"/>
          <w:sz w:val="18"/>
          <w:szCs w:val="18"/>
        </w:rPr>
        <w:t>et ingang van het daaropvolgende boekjaar</w:t>
      </w:r>
      <w:r w:rsidR="000747F7">
        <w:rPr>
          <w:rFonts w:ascii="Verdana" w:hAnsi="Verdana" w:cs="Arial"/>
          <w:sz w:val="18"/>
          <w:szCs w:val="18"/>
        </w:rPr>
        <w:t xml:space="preserve"> wordt</w:t>
      </w:r>
      <w:r w:rsidRPr="00506E1C">
        <w:rPr>
          <w:rFonts w:ascii="Verdana" w:hAnsi="Verdana" w:cs="Arial"/>
          <w:sz w:val="18"/>
          <w:szCs w:val="18"/>
        </w:rPr>
        <w:t xml:space="preserve"> </w:t>
      </w:r>
      <w:r w:rsidR="00504552">
        <w:rPr>
          <w:rFonts w:ascii="Verdana" w:hAnsi="Verdana" w:cs="Arial"/>
          <w:sz w:val="18"/>
          <w:szCs w:val="18"/>
        </w:rPr>
        <w:t>de</w:t>
      </w:r>
      <w:r w:rsidR="000747F7">
        <w:rPr>
          <w:rFonts w:ascii="Verdana" w:hAnsi="Verdana" w:cs="Arial"/>
          <w:sz w:val="18"/>
          <w:szCs w:val="18"/>
        </w:rPr>
        <w:t xml:space="preserve"> betreffende</w:t>
      </w:r>
      <w:r w:rsidR="00504552">
        <w:rPr>
          <w:rFonts w:ascii="Verdana" w:hAnsi="Verdana" w:cs="Arial"/>
          <w:sz w:val="18"/>
          <w:szCs w:val="18"/>
        </w:rPr>
        <w:t xml:space="preserve"> </w:t>
      </w:r>
      <w:r w:rsidRPr="00755E37" w:rsidR="00755E37">
        <w:rPr>
          <w:rFonts w:ascii="Verdana" w:hAnsi="Verdana" w:cs="Arial"/>
          <w:sz w:val="18"/>
          <w:szCs w:val="18"/>
        </w:rPr>
        <w:t xml:space="preserve">verzekeraar niet meer aangemerkt als </w:t>
      </w:r>
      <w:r w:rsidR="003E2DE4">
        <w:rPr>
          <w:rFonts w:ascii="Verdana" w:hAnsi="Verdana" w:cs="Arial"/>
          <w:sz w:val="18"/>
          <w:szCs w:val="18"/>
        </w:rPr>
        <w:t xml:space="preserve">een </w:t>
      </w:r>
      <w:r w:rsidRPr="00755E37" w:rsidR="00755E37">
        <w:rPr>
          <w:rFonts w:ascii="Verdana" w:hAnsi="Verdana" w:cs="Arial"/>
          <w:sz w:val="18"/>
          <w:szCs w:val="18"/>
        </w:rPr>
        <w:t>klein</w:t>
      </w:r>
      <w:r w:rsidR="003E2DE4">
        <w:rPr>
          <w:rFonts w:ascii="Verdana" w:hAnsi="Verdana" w:cs="Arial"/>
          <w:sz w:val="18"/>
          <w:szCs w:val="18"/>
        </w:rPr>
        <w:t>e</w:t>
      </w:r>
      <w:r w:rsidRPr="00755E37" w:rsidR="00755E37">
        <w:rPr>
          <w:rFonts w:ascii="Verdana" w:hAnsi="Verdana" w:cs="Arial"/>
          <w:sz w:val="18"/>
          <w:szCs w:val="18"/>
        </w:rPr>
        <w:t xml:space="preserve"> en niet-complex</w:t>
      </w:r>
      <w:r w:rsidR="003E2DE4">
        <w:rPr>
          <w:rFonts w:ascii="Verdana" w:hAnsi="Verdana" w:cs="Arial"/>
          <w:sz w:val="18"/>
          <w:szCs w:val="18"/>
        </w:rPr>
        <w:t>e verzekeraar</w:t>
      </w:r>
      <w:r w:rsidRPr="00506E1C">
        <w:rPr>
          <w:rFonts w:ascii="Verdana" w:hAnsi="Verdana" w:cs="Arial"/>
          <w:sz w:val="18"/>
          <w:szCs w:val="18"/>
        </w:rPr>
        <w:t>.</w:t>
      </w:r>
      <w:r w:rsidRPr="00506E1C">
        <w:rPr>
          <w:rFonts w:ascii="Verdana" w:hAnsi="Verdana" w:cs="Arial"/>
          <w:sz w:val="18"/>
          <w:szCs w:val="18"/>
        </w:rPr>
        <w:br/>
      </w:r>
      <w:r w:rsidRPr="00506E1C">
        <w:rPr>
          <w:rFonts w:ascii="Verdana" w:hAnsi="Verdana" w:cs="Arial"/>
          <w:sz w:val="18"/>
          <w:szCs w:val="18"/>
        </w:rPr>
        <w:br/>
      </w:r>
      <w:r w:rsidRPr="00506E1C" w:rsidR="00CC799E">
        <w:rPr>
          <w:rFonts w:ascii="Verdana" w:hAnsi="Verdana" w:cs="Arial"/>
          <w:b/>
          <w:bCs/>
          <w:sz w:val="18"/>
          <w:szCs w:val="18"/>
        </w:rPr>
        <w:t xml:space="preserve">Artikel 3:131bb </w:t>
      </w:r>
    </w:p>
    <w:p w:rsidRPr="00506E1C" w:rsidR="009F79E5" w:rsidP="00864F94" w:rsidRDefault="009F79E5" w14:paraId="37445D72" w14:textId="77777777">
      <w:pPr>
        <w:widowControl w:val="0"/>
        <w:spacing w:line="240" w:lineRule="atLeast"/>
        <w:rPr>
          <w:rFonts w:ascii="Verdana" w:hAnsi="Verdana" w:cs="Arial"/>
          <w:sz w:val="18"/>
          <w:szCs w:val="18"/>
        </w:rPr>
      </w:pPr>
    </w:p>
    <w:p w:rsidRPr="00506E1C" w:rsidR="009F79E5" w:rsidP="00864F94" w:rsidRDefault="00E05A5E" w14:paraId="67606CC5" w14:textId="58A67272">
      <w:pPr>
        <w:widowControl w:val="0"/>
        <w:spacing w:line="240" w:lineRule="atLeast"/>
        <w:rPr>
          <w:rFonts w:ascii="Verdana" w:hAnsi="Verdana" w:cs="Arial"/>
          <w:sz w:val="18"/>
          <w:szCs w:val="18"/>
        </w:rPr>
      </w:pPr>
      <w:r w:rsidRPr="00506E1C">
        <w:rPr>
          <w:rFonts w:ascii="Verdana" w:hAnsi="Verdana" w:cs="Arial"/>
          <w:sz w:val="18"/>
          <w:szCs w:val="18"/>
        </w:rPr>
        <w:t xml:space="preserve">1. </w:t>
      </w:r>
      <w:r w:rsidRPr="00506E1C" w:rsidR="009F79E5">
        <w:rPr>
          <w:rFonts w:ascii="Verdana" w:hAnsi="Verdana" w:cs="Arial"/>
          <w:sz w:val="18"/>
          <w:szCs w:val="18"/>
        </w:rPr>
        <w:t xml:space="preserve">Een </w:t>
      </w:r>
      <w:r w:rsidRPr="00506E1C" w:rsidR="00B356A8">
        <w:rPr>
          <w:rFonts w:ascii="Verdana" w:hAnsi="Verdana" w:cs="Arial"/>
          <w:sz w:val="18"/>
          <w:szCs w:val="18"/>
        </w:rPr>
        <w:t xml:space="preserve">verzekeraar die is aangemerkt als </w:t>
      </w:r>
      <w:r w:rsidRPr="00506E1C" w:rsidR="009F79E5">
        <w:rPr>
          <w:rFonts w:ascii="Verdana" w:hAnsi="Verdana" w:cs="Arial"/>
          <w:sz w:val="18"/>
          <w:szCs w:val="18"/>
        </w:rPr>
        <w:t>kleine en niet-complexe verzekeraar</w:t>
      </w:r>
      <w:r w:rsidRPr="00506E1C" w:rsidR="00FD3834">
        <w:t xml:space="preserve"> </w:t>
      </w:r>
      <w:r w:rsidRPr="00506E1C" w:rsidR="00FD3834">
        <w:rPr>
          <w:rFonts w:ascii="Verdana" w:hAnsi="Verdana" w:cs="Arial"/>
          <w:sz w:val="18"/>
          <w:szCs w:val="18"/>
        </w:rPr>
        <w:t xml:space="preserve">als bedoeld in artikel 13, </w:t>
      </w:r>
      <w:r w:rsidRPr="00506E1C" w:rsidR="001706BA">
        <w:rPr>
          <w:rFonts w:ascii="Verdana" w:hAnsi="Verdana"/>
          <w:sz w:val="18"/>
          <w:szCs w:val="18"/>
        </w:rPr>
        <w:t>onderdeel</w:t>
      </w:r>
      <w:r w:rsidRPr="00506E1C" w:rsidDel="00B26158" w:rsidR="001706BA">
        <w:rPr>
          <w:rFonts w:ascii="Verdana" w:hAnsi="Verdana"/>
          <w:sz w:val="18"/>
          <w:szCs w:val="18"/>
        </w:rPr>
        <w:t xml:space="preserve"> </w:t>
      </w:r>
      <w:r w:rsidRPr="00506E1C" w:rsidR="00FD3834">
        <w:rPr>
          <w:rFonts w:ascii="Verdana" w:hAnsi="Verdana" w:cs="Arial"/>
          <w:sz w:val="18"/>
          <w:szCs w:val="18"/>
        </w:rPr>
        <w:t>10 bis, van de richtlijn solvabiliteit II</w:t>
      </w:r>
      <w:r w:rsidRPr="00506E1C" w:rsidR="00D70338">
        <w:rPr>
          <w:rFonts w:ascii="Verdana" w:hAnsi="Verdana" w:cs="Arial"/>
          <w:sz w:val="18"/>
          <w:szCs w:val="18"/>
        </w:rPr>
        <w:t xml:space="preserve">, niet zijnde een verzekeraar met beperkte risico-omvang, </w:t>
      </w:r>
      <w:r w:rsidRPr="00506E1C" w:rsidR="009F79E5">
        <w:rPr>
          <w:rFonts w:ascii="Verdana" w:hAnsi="Verdana" w:cs="Arial"/>
          <w:sz w:val="18"/>
          <w:szCs w:val="18"/>
        </w:rPr>
        <w:t xml:space="preserve">kan gebruikmaken van </w:t>
      </w:r>
      <w:r w:rsidRPr="00506E1C">
        <w:rPr>
          <w:rFonts w:ascii="Verdana" w:hAnsi="Verdana" w:cs="Arial"/>
          <w:sz w:val="18"/>
          <w:szCs w:val="18"/>
        </w:rPr>
        <w:t>de</w:t>
      </w:r>
      <w:r w:rsidRPr="00506E1C" w:rsidR="009F79E5">
        <w:rPr>
          <w:rFonts w:ascii="Verdana" w:hAnsi="Verdana" w:cs="Arial"/>
          <w:sz w:val="18"/>
          <w:szCs w:val="18"/>
        </w:rPr>
        <w:t xml:space="preserve"> evenredigheidsmaatregelen</w:t>
      </w:r>
      <w:r w:rsidRPr="00506E1C">
        <w:rPr>
          <w:rFonts w:ascii="Verdana" w:hAnsi="Verdana" w:cs="Arial"/>
          <w:sz w:val="18"/>
          <w:szCs w:val="18"/>
        </w:rPr>
        <w:t xml:space="preserve"> </w:t>
      </w:r>
      <w:r w:rsidRPr="00506E1C" w:rsidR="006A6C51">
        <w:rPr>
          <w:rFonts w:ascii="Verdana" w:hAnsi="Verdana" w:cs="Arial"/>
          <w:sz w:val="18"/>
          <w:szCs w:val="18"/>
        </w:rPr>
        <w:t xml:space="preserve">genoemd </w:t>
      </w:r>
      <w:r w:rsidRPr="00506E1C">
        <w:rPr>
          <w:rFonts w:ascii="Verdana" w:hAnsi="Verdana" w:cs="Arial"/>
          <w:sz w:val="18"/>
          <w:szCs w:val="18"/>
        </w:rPr>
        <w:t xml:space="preserve">in artikel 35, </w:t>
      </w:r>
      <w:r w:rsidRPr="00506E1C" w:rsidR="00F74860">
        <w:rPr>
          <w:rFonts w:ascii="Verdana" w:hAnsi="Verdana" w:cs="Arial"/>
          <w:sz w:val="18"/>
          <w:szCs w:val="18"/>
        </w:rPr>
        <w:t xml:space="preserve">vijfde </w:t>
      </w:r>
      <w:r w:rsidRPr="00506E1C">
        <w:rPr>
          <w:rFonts w:ascii="Verdana" w:hAnsi="Verdana" w:cs="Arial"/>
          <w:sz w:val="18"/>
          <w:szCs w:val="18"/>
        </w:rPr>
        <w:t>lid bis, artikel 41,</w:t>
      </w:r>
      <w:r w:rsidRPr="00506E1C" w:rsidR="00D70338">
        <w:rPr>
          <w:rFonts w:ascii="Verdana" w:hAnsi="Verdana" w:cs="Arial"/>
          <w:sz w:val="18"/>
          <w:szCs w:val="18"/>
        </w:rPr>
        <w:t xml:space="preserve"> </w:t>
      </w:r>
      <w:r w:rsidRPr="00506E1C" w:rsidR="00F74860">
        <w:rPr>
          <w:rFonts w:ascii="Verdana" w:hAnsi="Verdana" w:cs="Arial"/>
          <w:sz w:val="18"/>
          <w:szCs w:val="18"/>
        </w:rPr>
        <w:t>tweede lid bis en derde lid</w:t>
      </w:r>
      <w:r w:rsidRPr="00506E1C" w:rsidR="00D70338">
        <w:rPr>
          <w:rFonts w:ascii="Verdana" w:hAnsi="Verdana" w:cs="Arial"/>
          <w:sz w:val="18"/>
          <w:szCs w:val="18"/>
        </w:rPr>
        <w:t>,</w:t>
      </w:r>
      <w:r w:rsidRPr="00506E1C">
        <w:rPr>
          <w:rFonts w:ascii="Verdana" w:hAnsi="Verdana" w:cs="Arial"/>
          <w:sz w:val="18"/>
          <w:szCs w:val="18"/>
        </w:rPr>
        <w:t xml:space="preserve"> artikel 45, </w:t>
      </w:r>
      <w:r w:rsidRPr="00506E1C" w:rsidR="00F74860">
        <w:rPr>
          <w:rFonts w:ascii="Verdana" w:hAnsi="Verdana" w:cs="Arial"/>
          <w:sz w:val="18"/>
          <w:szCs w:val="18"/>
        </w:rPr>
        <w:t>eerste lid ter en vijfde lid</w:t>
      </w:r>
      <w:r w:rsidRPr="00506E1C">
        <w:rPr>
          <w:rFonts w:ascii="Verdana" w:hAnsi="Verdana" w:cs="Arial"/>
          <w:sz w:val="18"/>
          <w:szCs w:val="18"/>
        </w:rPr>
        <w:t>, artikel 45 bis,</w:t>
      </w:r>
      <w:r w:rsidRPr="00506E1C" w:rsidR="00E51BE4">
        <w:rPr>
          <w:rFonts w:ascii="Verdana" w:hAnsi="Verdana" w:cs="Arial"/>
          <w:sz w:val="18"/>
          <w:szCs w:val="18"/>
        </w:rPr>
        <w:t xml:space="preserve"> vijfde</w:t>
      </w:r>
      <w:r w:rsidRPr="00506E1C">
        <w:rPr>
          <w:rFonts w:ascii="Verdana" w:hAnsi="Verdana" w:cs="Arial"/>
          <w:sz w:val="18"/>
          <w:szCs w:val="18"/>
        </w:rPr>
        <w:t xml:space="preserve"> lid, artikel 51,</w:t>
      </w:r>
      <w:r w:rsidRPr="00506E1C" w:rsidR="00E51BE4">
        <w:rPr>
          <w:rFonts w:ascii="Verdana" w:hAnsi="Verdana" w:cs="Arial"/>
          <w:sz w:val="18"/>
          <w:szCs w:val="18"/>
        </w:rPr>
        <w:t xml:space="preserve"> zesde</w:t>
      </w:r>
      <w:r w:rsidRPr="00506E1C">
        <w:rPr>
          <w:rFonts w:ascii="Verdana" w:hAnsi="Verdana" w:cs="Arial"/>
          <w:sz w:val="18"/>
          <w:szCs w:val="18"/>
        </w:rPr>
        <w:t xml:space="preserve"> lid, artikel 51 bis, </w:t>
      </w:r>
      <w:r w:rsidRPr="00506E1C" w:rsidR="00E51BE4">
        <w:rPr>
          <w:rFonts w:ascii="Verdana" w:hAnsi="Verdana" w:cs="Arial"/>
          <w:sz w:val="18"/>
          <w:szCs w:val="18"/>
        </w:rPr>
        <w:t xml:space="preserve">eerste </w:t>
      </w:r>
      <w:r w:rsidRPr="00506E1C">
        <w:rPr>
          <w:rFonts w:ascii="Verdana" w:hAnsi="Verdana" w:cs="Arial"/>
          <w:sz w:val="18"/>
          <w:szCs w:val="18"/>
        </w:rPr>
        <w:t>lid, artikel 77,</w:t>
      </w:r>
      <w:r w:rsidRPr="00506E1C" w:rsidR="00E51BE4">
        <w:rPr>
          <w:rFonts w:ascii="Verdana" w:hAnsi="Verdana" w:cs="Arial"/>
          <w:sz w:val="18"/>
          <w:szCs w:val="18"/>
        </w:rPr>
        <w:t xml:space="preserve"> achtste</w:t>
      </w:r>
      <w:r w:rsidRPr="00506E1C">
        <w:rPr>
          <w:rFonts w:ascii="Verdana" w:hAnsi="Verdana" w:cs="Arial"/>
          <w:sz w:val="18"/>
          <w:szCs w:val="18"/>
        </w:rPr>
        <w:t xml:space="preserve"> lid, en artikel 144 bis,</w:t>
      </w:r>
      <w:r w:rsidRPr="00506E1C" w:rsidR="00E51BE4">
        <w:rPr>
          <w:rFonts w:ascii="Verdana" w:hAnsi="Verdana" w:cs="Arial"/>
          <w:sz w:val="18"/>
          <w:szCs w:val="18"/>
        </w:rPr>
        <w:t xml:space="preserve"> vierde</w:t>
      </w:r>
      <w:r w:rsidRPr="00506E1C">
        <w:rPr>
          <w:rFonts w:ascii="Verdana" w:hAnsi="Verdana" w:cs="Arial"/>
          <w:sz w:val="18"/>
          <w:szCs w:val="18"/>
        </w:rPr>
        <w:t xml:space="preserve"> lid</w:t>
      </w:r>
      <w:r w:rsidRPr="00506E1C" w:rsidR="006A6C51">
        <w:rPr>
          <w:rFonts w:ascii="Verdana" w:hAnsi="Verdana" w:cs="Arial"/>
          <w:sz w:val="18"/>
          <w:szCs w:val="18"/>
        </w:rPr>
        <w:t>,</w:t>
      </w:r>
      <w:r w:rsidRPr="00506E1C" w:rsidR="00D70338">
        <w:rPr>
          <w:rFonts w:ascii="Verdana" w:hAnsi="Verdana" w:cs="Arial"/>
          <w:sz w:val="18"/>
          <w:szCs w:val="18"/>
        </w:rPr>
        <w:t xml:space="preserve"> van de richtlijn solvabiliteit II,</w:t>
      </w:r>
      <w:r w:rsidRPr="00506E1C">
        <w:rPr>
          <w:rFonts w:ascii="Verdana" w:hAnsi="Verdana" w:cs="Arial"/>
          <w:sz w:val="18"/>
          <w:szCs w:val="18"/>
        </w:rPr>
        <w:t xml:space="preserve"> of elke maatregel waarin is voorzien in de op grond van </w:t>
      </w:r>
      <w:r w:rsidRPr="00506E1C" w:rsidR="00FB2C26">
        <w:rPr>
          <w:rFonts w:ascii="Verdana" w:hAnsi="Verdana" w:cs="Arial"/>
          <w:sz w:val="18"/>
          <w:szCs w:val="18"/>
        </w:rPr>
        <w:t xml:space="preserve">de </w:t>
      </w:r>
      <w:r w:rsidRPr="00506E1C">
        <w:rPr>
          <w:rFonts w:ascii="Verdana" w:hAnsi="Verdana" w:cs="Arial"/>
          <w:sz w:val="18"/>
          <w:szCs w:val="18"/>
        </w:rPr>
        <w:t xml:space="preserve">richtlijn </w:t>
      </w:r>
      <w:r w:rsidRPr="00506E1C" w:rsidR="00FB2C26">
        <w:rPr>
          <w:rFonts w:ascii="Verdana" w:hAnsi="Verdana" w:cs="Arial"/>
          <w:sz w:val="18"/>
          <w:szCs w:val="18"/>
        </w:rPr>
        <w:t xml:space="preserve">solvabiliteit II </w:t>
      </w:r>
      <w:r w:rsidRPr="00506E1C">
        <w:rPr>
          <w:rFonts w:ascii="Verdana" w:hAnsi="Verdana" w:cs="Arial"/>
          <w:sz w:val="18"/>
          <w:szCs w:val="18"/>
        </w:rPr>
        <w:t xml:space="preserve">vastgestelde gedelegeerde handelingen </w:t>
      </w:r>
      <w:bookmarkStart w:name="_Hlk213861622" w:id="7"/>
      <w:r w:rsidRPr="00506E1C">
        <w:rPr>
          <w:rFonts w:ascii="Verdana" w:hAnsi="Verdana" w:cs="Arial"/>
          <w:sz w:val="18"/>
          <w:szCs w:val="18"/>
        </w:rPr>
        <w:t>die uitdrukkelijk van toepassing zijn op een kleine en niet-complexe verzekeraar overeenkomstig artikel 29 quater van de richtlijn</w:t>
      </w:r>
      <w:r w:rsidRPr="00506E1C" w:rsidR="00B356A8">
        <w:rPr>
          <w:rFonts w:ascii="Verdana" w:hAnsi="Verdana" w:cs="Arial"/>
          <w:sz w:val="18"/>
          <w:szCs w:val="18"/>
        </w:rPr>
        <w:t xml:space="preserve"> solvabiliteit II</w:t>
      </w:r>
      <w:r w:rsidRPr="00506E1C">
        <w:rPr>
          <w:rFonts w:ascii="Verdana" w:hAnsi="Verdana" w:cs="Arial"/>
          <w:sz w:val="18"/>
          <w:szCs w:val="18"/>
        </w:rPr>
        <w:t>.</w:t>
      </w:r>
    </w:p>
    <w:bookmarkEnd w:id="7"/>
    <w:p w:rsidRPr="00506E1C" w:rsidR="00E92168" w:rsidP="00864F94" w:rsidRDefault="00E05A5E" w14:paraId="2D996A42" w14:textId="366E473C">
      <w:pPr>
        <w:widowControl w:val="0"/>
        <w:spacing w:line="240" w:lineRule="atLeast"/>
        <w:rPr>
          <w:rFonts w:ascii="Verdana" w:hAnsi="Verdana" w:cs="Arial"/>
          <w:sz w:val="18"/>
          <w:szCs w:val="18"/>
        </w:rPr>
      </w:pPr>
      <w:r w:rsidRPr="00506E1C">
        <w:rPr>
          <w:rFonts w:ascii="Verdana" w:hAnsi="Verdana" w:cs="Arial"/>
          <w:sz w:val="18"/>
          <w:szCs w:val="18"/>
        </w:rPr>
        <w:t>2. In afwijking van het eerste lid kan de Nederlandsche Bank</w:t>
      </w:r>
      <w:r w:rsidRPr="00506E1C" w:rsidR="00B604FC">
        <w:rPr>
          <w:rFonts w:ascii="Verdana" w:hAnsi="Verdana" w:cs="Arial"/>
          <w:sz w:val="18"/>
          <w:szCs w:val="18"/>
        </w:rPr>
        <w:t xml:space="preserve"> </w:t>
      </w:r>
      <w:r w:rsidRPr="00506E1C" w:rsidR="00E51BE4">
        <w:rPr>
          <w:rFonts w:ascii="Verdana" w:hAnsi="Verdana" w:cs="Arial"/>
          <w:sz w:val="18"/>
          <w:szCs w:val="18"/>
        </w:rPr>
        <w:t>met inachtneming van de voorwaarden</w:t>
      </w:r>
      <w:r w:rsidRPr="00506E1C" w:rsidR="006A6C51">
        <w:rPr>
          <w:rFonts w:ascii="Verdana" w:hAnsi="Verdana" w:cs="Arial"/>
          <w:sz w:val="18"/>
          <w:szCs w:val="18"/>
        </w:rPr>
        <w:t xml:space="preserve"> genoemd</w:t>
      </w:r>
      <w:r w:rsidRPr="00506E1C" w:rsidR="00E51BE4">
        <w:rPr>
          <w:rFonts w:ascii="Verdana" w:hAnsi="Verdana" w:cs="Arial"/>
          <w:sz w:val="18"/>
          <w:szCs w:val="18"/>
        </w:rPr>
        <w:t xml:space="preserve"> in artikel 29 quater, tweede lid, van de richtlijn solvabiliteit II</w:t>
      </w:r>
      <w:r w:rsidRPr="00506E1C" w:rsidR="005B3637">
        <w:rPr>
          <w:rFonts w:ascii="Verdana" w:hAnsi="Verdana" w:cs="Arial"/>
          <w:sz w:val="18"/>
          <w:szCs w:val="18"/>
        </w:rPr>
        <w:t>,</w:t>
      </w:r>
      <w:r w:rsidRPr="00506E1C" w:rsidR="00E51BE4">
        <w:rPr>
          <w:rFonts w:ascii="Verdana" w:hAnsi="Verdana" w:cs="Arial"/>
          <w:sz w:val="18"/>
          <w:szCs w:val="18"/>
        </w:rPr>
        <w:t xml:space="preserve"> een kleine en niet-complexe verzekeraar verzoeken geen gebruik te maken van een of meer evenredigheidsmaatregelen</w:t>
      </w:r>
      <w:r w:rsidRPr="00506E1C" w:rsidDel="006A2BAD" w:rsidR="00E51BE4">
        <w:rPr>
          <w:rFonts w:ascii="Verdana" w:hAnsi="Verdana" w:cs="Arial"/>
          <w:sz w:val="18"/>
          <w:szCs w:val="18"/>
        </w:rPr>
        <w:t xml:space="preserve"> </w:t>
      </w:r>
      <w:r w:rsidRPr="00506E1C" w:rsidR="00E51BE4">
        <w:rPr>
          <w:rFonts w:ascii="Verdana" w:hAnsi="Verdana" w:cs="Arial"/>
          <w:sz w:val="18"/>
          <w:szCs w:val="18"/>
        </w:rPr>
        <w:t xml:space="preserve">indien er </w:t>
      </w:r>
      <w:r w:rsidRPr="00506E1C">
        <w:rPr>
          <w:rFonts w:ascii="Verdana" w:hAnsi="Verdana" w:cs="Arial"/>
          <w:sz w:val="18"/>
          <w:szCs w:val="18"/>
        </w:rPr>
        <w:t xml:space="preserve">ernstige zorgen ten aanzien van het risicoprofiel van </w:t>
      </w:r>
      <w:r w:rsidRPr="00506E1C" w:rsidR="00E51BE4">
        <w:rPr>
          <w:rFonts w:ascii="Verdana" w:hAnsi="Verdana" w:cs="Arial"/>
          <w:sz w:val="18"/>
          <w:szCs w:val="18"/>
        </w:rPr>
        <w:t xml:space="preserve">de </w:t>
      </w:r>
      <w:r w:rsidRPr="00506E1C">
        <w:rPr>
          <w:rFonts w:ascii="Verdana" w:hAnsi="Verdana" w:cs="Arial"/>
          <w:sz w:val="18"/>
          <w:szCs w:val="18"/>
        </w:rPr>
        <w:t>kleine en niet-</w:t>
      </w:r>
      <w:r w:rsidRPr="00506E1C">
        <w:rPr>
          <w:rFonts w:ascii="Verdana" w:hAnsi="Verdana" w:cs="Arial"/>
          <w:sz w:val="18"/>
          <w:szCs w:val="18"/>
        </w:rPr>
        <w:lastRenderedPageBreak/>
        <w:t xml:space="preserve">complexe verzekeraar </w:t>
      </w:r>
      <w:r w:rsidRPr="00506E1C" w:rsidR="00E51BE4">
        <w:rPr>
          <w:rFonts w:ascii="Verdana" w:hAnsi="Verdana" w:cs="Arial"/>
          <w:sz w:val="18"/>
          <w:szCs w:val="18"/>
        </w:rPr>
        <w:t>bestaan</w:t>
      </w:r>
      <w:r w:rsidRPr="00506E1C" w:rsidR="00B356A8">
        <w:rPr>
          <w:rFonts w:ascii="Verdana" w:hAnsi="Verdana" w:cs="Arial"/>
          <w:sz w:val="18"/>
          <w:szCs w:val="18"/>
        </w:rPr>
        <w:t>.</w:t>
      </w:r>
      <w:r w:rsidRPr="00506E1C" w:rsidR="00E51BE4">
        <w:rPr>
          <w:rFonts w:ascii="Verdana" w:hAnsi="Verdana" w:cs="Arial"/>
          <w:sz w:val="18"/>
          <w:szCs w:val="18"/>
        </w:rPr>
        <w:t xml:space="preserve"> </w:t>
      </w:r>
    </w:p>
    <w:p w:rsidRPr="00506E1C" w:rsidR="00CC799E" w:rsidP="00864F94" w:rsidRDefault="00E92168" w14:paraId="10810406" w14:textId="471DA7CC">
      <w:pPr>
        <w:spacing w:line="240" w:lineRule="atLeast"/>
        <w:rPr>
          <w:rFonts w:ascii="Verdana" w:hAnsi="Verdana" w:cs="Arial"/>
          <w:b/>
          <w:bCs/>
          <w:sz w:val="18"/>
          <w:szCs w:val="18"/>
        </w:rPr>
      </w:pPr>
      <w:r w:rsidRPr="00506E1C">
        <w:rPr>
          <w:rFonts w:ascii="Verdana" w:hAnsi="Verdana" w:cs="Arial"/>
          <w:sz w:val="18"/>
          <w:szCs w:val="18"/>
        </w:rPr>
        <w:br/>
      </w:r>
      <w:r w:rsidRPr="00506E1C" w:rsidR="00CC799E">
        <w:rPr>
          <w:rFonts w:ascii="Verdana" w:hAnsi="Verdana" w:cs="Arial"/>
          <w:b/>
          <w:bCs/>
          <w:sz w:val="18"/>
          <w:szCs w:val="18"/>
        </w:rPr>
        <w:t xml:space="preserve">Artikel 3:131bc </w:t>
      </w:r>
    </w:p>
    <w:p w:rsidRPr="00506E1C" w:rsidR="00FB2C26" w:rsidP="00864F94" w:rsidRDefault="00FB2C26" w14:paraId="1353919F" w14:textId="40840BDC">
      <w:pPr>
        <w:widowControl w:val="0"/>
        <w:spacing w:line="240" w:lineRule="atLeast"/>
        <w:rPr>
          <w:rFonts w:ascii="Verdana" w:hAnsi="Verdana" w:cs="Arial"/>
          <w:b/>
          <w:bCs/>
          <w:sz w:val="18"/>
          <w:szCs w:val="18"/>
        </w:rPr>
      </w:pPr>
    </w:p>
    <w:p w:rsidRPr="00506E1C" w:rsidR="00FB2C26" w:rsidP="00864F94" w:rsidRDefault="00FB2C26" w14:paraId="3707BF2D" w14:textId="5C524C4F">
      <w:pPr>
        <w:widowControl w:val="0"/>
        <w:spacing w:line="240" w:lineRule="atLeast"/>
        <w:rPr>
          <w:rFonts w:ascii="Verdana" w:hAnsi="Verdana" w:cs="Arial"/>
          <w:sz w:val="18"/>
          <w:szCs w:val="18"/>
        </w:rPr>
      </w:pPr>
      <w:r w:rsidRPr="00506E1C">
        <w:rPr>
          <w:rFonts w:ascii="Verdana" w:hAnsi="Verdana" w:cs="Arial"/>
          <w:sz w:val="18"/>
          <w:szCs w:val="18"/>
        </w:rPr>
        <w:t>1. De Nederlandsche Bank verleent op aanvraag goedkeuring aan een verzekeraar met zetel in Nederland, niet zijnde een kleine en niet-complexe verzekeraar</w:t>
      </w:r>
      <w:r w:rsidRPr="00506E1C" w:rsidR="00FD3834">
        <w:t xml:space="preserve"> </w:t>
      </w:r>
      <w:r w:rsidRPr="00506E1C" w:rsidR="00FD3834">
        <w:rPr>
          <w:rFonts w:ascii="Verdana" w:hAnsi="Verdana" w:cs="Arial"/>
          <w:sz w:val="18"/>
          <w:szCs w:val="18"/>
        </w:rPr>
        <w:t xml:space="preserve">als bedoeld in artikel 13, </w:t>
      </w:r>
      <w:r w:rsidRPr="00506E1C" w:rsidR="001706BA">
        <w:rPr>
          <w:rFonts w:ascii="Verdana" w:hAnsi="Verdana"/>
          <w:sz w:val="18"/>
          <w:szCs w:val="18"/>
        </w:rPr>
        <w:t>onderdeel</w:t>
      </w:r>
      <w:r w:rsidRPr="00506E1C" w:rsidDel="00B26158" w:rsidR="001706BA">
        <w:rPr>
          <w:rFonts w:ascii="Verdana" w:hAnsi="Verdana"/>
          <w:sz w:val="18"/>
          <w:szCs w:val="18"/>
        </w:rPr>
        <w:t xml:space="preserve"> </w:t>
      </w:r>
      <w:r w:rsidRPr="00506E1C" w:rsidR="00FD3834">
        <w:rPr>
          <w:rFonts w:ascii="Verdana" w:hAnsi="Verdana" w:cs="Arial"/>
          <w:sz w:val="18"/>
          <w:szCs w:val="18"/>
        </w:rPr>
        <w:t>10 bis, van de richtlijn solvabiliteit II,</w:t>
      </w:r>
      <w:r w:rsidRPr="00506E1C" w:rsidR="00D70338">
        <w:rPr>
          <w:rFonts w:ascii="Verdana" w:hAnsi="Verdana" w:cs="Arial"/>
          <w:sz w:val="18"/>
          <w:szCs w:val="18"/>
        </w:rPr>
        <w:t xml:space="preserve"> en niet zijnde een verzekeraar met beperkte risico-omvang</w:t>
      </w:r>
      <w:r w:rsidRPr="00506E1C">
        <w:rPr>
          <w:rFonts w:ascii="Verdana" w:hAnsi="Verdana" w:cs="Arial"/>
          <w:sz w:val="18"/>
          <w:szCs w:val="18"/>
        </w:rPr>
        <w:t xml:space="preserve">, om gebruik te maken van </w:t>
      </w:r>
      <w:r w:rsidRPr="00506E1C" w:rsidR="00B356A8">
        <w:rPr>
          <w:rFonts w:ascii="Verdana" w:hAnsi="Verdana" w:cs="Arial"/>
          <w:sz w:val="18"/>
          <w:szCs w:val="18"/>
        </w:rPr>
        <w:t>de</w:t>
      </w:r>
      <w:r w:rsidRPr="00506E1C">
        <w:rPr>
          <w:rFonts w:ascii="Verdana" w:hAnsi="Verdana" w:cs="Arial"/>
          <w:sz w:val="18"/>
          <w:szCs w:val="18"/>
        </w:rPr>
        <w:t xml:space="preserve"> evenredigheidsmaatregelen </w:t>
      </w:r>
      <w:r w:rsidRPr="00506E1C" w:rsidR="006A6C51">
        <w:rPr>
          <w:rFonts w:ascii="Verdana" w:hAnsi="Verdana" w:cs="Arial"/>
          <w:sz w:val="18"/>
          <w:szCs w:val="18"/>
        </w:rPr>
        <w:t xml:space="preserve">genoemd </w:t>
      </w:r>
      <w:r w:rsidRPr="00506E1C">
        <w:rPr>
          <w:rFonts w:ascii="Verdana" w:hAnsi="Verdana" w:cs="Arial"/>
          <w:sz w:val="18"/>
          <w:szCs w:val="18"/>
        </w:rPr>
        <w:t xml:space="preserve">in </w:t>
      </w:r>
      <w:r w:rsidRPr="00506E1C" w:rsidR="00DF2521">
        <w:rPr>
          <w:rFonts w:ascii="Verdana" w:hAnsi="Verdana" w:cs="Arial"/>
          <w:sz w:val="18"/>
          <w:szCs w:val="18"/>
        </w:rPr>
        <w:t>artikel 35,</w:t>
      </w:r>
      <w:r w:rsidRPr="00506E1C" w:rsidR="00B356A8">
        <w:rPr>
          <w:rFonts w:ascii="Verdana" w:hAnsi="Verdana" w:cs="Arial"/>
          <w:sz w:val="18"/>
          <w:szCs w:val="18"/>
        </w:rPr>
        <w:t xml:space="preserve"> vijfde </w:t>
      </w:r>
      <w:r w:rsidRPr="00506E1C" w:rsidR="00DF2521">
        <w:rPr>
          <w:rFonts w:ascii="Verdana" w:hAnsi="Verdana" w:cs="Arial"/>
          <w:sz w:val="18"/>
          <w:szCs w:val="18"/>
        </w:rPr>
        <w:t xml:space="preserve">lid bis, artikel 41, artikel 45, </w:t>
      </w:r>
      <w:r w:rsidRPr="00506E1C" w:rsidR="00B356A8">
        <w:rPr>
          <w:rFonts w:ascii="Verdana" w:hAnsi="Verdana" w:cs="Arial"/>
          <w:sz w:val="18"/>
          <w:szCs w:val="18"/>
        </w:rPr>
        <w:t xml:space="preserve">eerste </w:t>
      </w:r>
      <w:r w:rsidRPr="00506E1C" w:rsidR="00DF2521">
        <w:rPr>
          <w:rFonts w:ascii="Verdana" w:hAnsi="Verdana" w:cs="Arial"/>
          <w:sz w:val="18"/>
          <w:szCs w:val="18"/>
        </w:rPr>
        <w:t xml:space="preserve">lid ter, artikel 45, </w:t>
      </w:r>
      <w:r w:rsidRPr="00506E1C" w:rsidR="00B356A8">
        <w:rPr>
          <w:rFonts w:ascii="Verdana" w:hAnsi="Verdana" w:cs="Arial"/>
          <w:sz w:val="18"/>
          <w:szCs w:val="18"/>
        </w:rPr>
        <w:t xml:space="preserve">vijfde </w:t>
      </w:r>
      <w:r w:rsidRPr="00506E1C" w:rsidR="00DF2521">
        <w:rPr>
          <w:rFonts w:ascii="Verdana" w:hAnsi="Verdana" w:cs="Arial"/>
          <w:sz w:val="18"/>
          <w:szCs w:val="18"/>
        </w:rPr>
        <w:t>lid, artikel 77,</w:t>
      </w:r>
      <w:r w:rsidRPr="00506E1C" w:rsidR="00B356A8">
        <w:rPr>
          <w:rFonts w:ascii="Verdana" w:hAnsi="Verdana" w:cs="Arial"/>
          <w:sz w:val="18"/>
          <w:szCs w:val="18"/>
        </w:rPr>
        <w:t xml:space="preserve"> achtste</w:t>
      </w:r>
      <w:r w:rsidRPr="00506E1C" w:rsidR="00DF2521">
        <w:rPr>
          <w:rFonts w:ascii="Verdana" w:hAnsi="Verdana" w:cs="Arial"/>
          <w:sz w:val="18"/>
          <w:szCs w:val="18"/>
        </w:rPr>
        <w:t xml:space="preserve"> lid, en artikel 144 bis, </w:t>
      </w:r>
      <w:r w:rsidRPr="00506E1C" w:rsidR="00B356A8">
        <w:rPr>
          <w:rFonts w:ascii="Verdana" w:hAnsi="Verdana" w:cs="Arial"/>
          <w:sz w:val="18"/>
          <w:szCs w:val="18"/>
        </w:rPr>
        <w:t xml:space="preserve">vierde </w:t>
      </w:r>
      <w:r w:rsidRPr="00506E1C" w:rsidR="00DF2521">
        <w:rPr>
          <w:rFonts w:ascii="Verdana" w:hAnsi="Verdana" w:cs="Arial"/>
          <w:sz w:val="18"/>
          <w:szCs w:val="18"/>
        </w:rPr>
        <w:t xml:space="preserve">lid, </w:t>
      </w:r>
      <w:r w:rsidRPr="00506E1C" w:rsidR="00B356A8">
        <w:rPr>
          <w:rFonts w:ascii="Verdana" w:hAnsi="Verdana" w:cs="Arial"/>
          <w:sz w:val="18"/>
          <w:szCs w:val="18"/>
        </w:rPr>
        <w:t>van de richtlijn solvabiliteit II</w:t>
      </w:r>
      <w:r w:rsidRPr="00506E1C" w:rsidR="00DF2521">
        <w:rPr>
          <w:rFonts w:ascii="Verdana" w:hAnsi="Verdana" w:cs="Arial"/>
          <w:sz w:val="18"/>
          <w:szCs w:val="18"/>
        </w:rPr>
        <w:t xml:space="preserve"> en evenredigheidsmaatregelen waar op grond van de richtlijn solvabiliteit </w:t>
      </w:r>
      <w:r w:rsidRPr="00506E1C" w:rsidR="00AD2FE9">
        <w:rPr>
          <w:rFonts w:ascii="Verdana" w:hAnsi="Verdana" w:cs="Arial"/>
          <w:sz w:val="18"/>
          <w:szCs w:val="18"/>
        </w:rPr>
        <w:t xml:space="preserve">II </w:t>
      </w:r>
      <w:r w:rsidRPr="00506E1C" w:rsidR="00DF2521">
        <w:rPr>
          <w:rFonts w:ascii="Verdana" w:hAnsi="Verdana" w:cs="Arial"/>
          <w:sz w:val="18"/>
          <w:szCs w:val="18"/>
        </w:rPr>
        <w:t>vastgestelde gedelegeerde handelingen</w:t>
      </w:r>
      <w:r w:rsidRPr="00506E1C" w:rsidR="00E51BE4">
        <w:rPr>
          <w:rFonts w:ascii="Verdana" w:hAnsi="Verdana" w:cs="Arial"/>
          <w:sz w:val="18"/>
          <w:szCs w:val="18"/>
        </w:rPr>
        <w:t xml:space="preserve"> in</w:t>
      </w:r>
      <w:r w:rsidRPr="00506E1C" w:rsidR="00DF2521">
        <w:rPr>
          <w:rFonts w:ascii="Verdana" w:hAnsi="Verdana" w:cs="Arial"/>
          <w:sz w:val="18"/>
          <w:szCs w:val="18"/>
        </w:rPr>
        <w:t xml:space="preserve"> </w:t>
      </w:r>
      <w:r w:rsidRPr="00506E1C" w:rsidR="00B356A8">
        <w:rPr>
          <w:rFonts w:ascii="Verdana" w:hAnsi="Verdana" w:cs="Arial"/>
          <w:sz w:val="18"/>
          <w:szCs w:val="18"/>
        </w:rPr>
        <w:t xml:space="preserve">zijn </w:t>
      </w:r>
      <w:r w:rsidRPr="00506E1C" w:rsidR="00DF2521">
        <w:rPr>
          <w:rFonts w:ascii="Verdana" w:hAnsi="Verdana" w:cs="Arial"/>
          <w:sz w:val="18"/>
          <w:szCs w:val="18"/>
        </w:rPr>
        <w:t>voorzien, die beide uitdrukkelijk van toepassing zijn op</w:t>
      </w:r>
      <w:r w:rsidRPr="00506E1C" w:rsidR="00AD2FE9">
        <w:rPr>
          <w:rFonts w:ascii="Verdana" w:hAnsi="Verdana" w:cs="Arial"/>
          <w:sz w:val="18"/>
          <w:szCs w:val="18"/>
        </w:rPr>
        <w:t xml:space="preserve"> een</w:t>
      </w:r>
      <w:r w:rsidRPr="00506E1C" w:rsidR="00DF2521">
        <w:rPr>
          <w:rFonts w:ascii="Verdana" w:hAnsi="Verdana" w:cs="Arial"/>
          <w:sz w:val="18"/>
          <w:szCs w:val="18"/>
        </w:rPr>
        <w:t xml:space="preserve"> kleine en niet-complexe </w:t>
      </w:r>
      <w:r w:rsidRPr="00506E1C" w:rsidR="00AD2FE9">
        <w:rPr>
          <w:rFonts w:ascii="Verdana" w:hAnsi="Verdana" w:cs="Arial"/>
          <w:sz w:val="18"/>
          <w:szCs w:val="18"/>
        </w:rPr>
        <w:t>verzekeraar</w:t>
      </w:r>
      <w:r w:rsidRPr="00506E1C" w:rsidR="00DF2521">
        <w:rPr>
          <w:rFonts w:ascii="Verdana" w:hAnsi="Verdana" w:cs="Arial"/>
          <w:sz w:val="18"/>
          <w:szCs w:val="18"/>
        </w:rPr>
        <w:t xml:space="preserve"> overeenkomstig artikel 29 quater van de richtlijn </w:t>
      </w:r>
      <w:r w:rsidRPr="00506E1C" w:rsidR="00B356A8">
        <w:rPr>
          <w:rFonts w:ascii="Verdana" w:hAnsi="Verdana" w:cs="Arial"/>
          <w:sz w:val="18"/>
          <w:szCs w:val="18"/>
        </w:rPr>
        <w:t xml:space="preserve">solvabiliteit II </w:t>
      </w:r>
      <w:r w:rsidRPr="00506E1C" w:rsidR="00DF2521">
        <w:rPr>
          <w:rFonts w:ascii="Verdana" w:hAnsi="Verdana" w:cs="Arial"/>
          <w:sz w:val="18"/>
          <w:szCs w:val="18"/>
        </w:rPr>
        <w:t>en voor de toepassing van dit artikel zijn aangemerkt.</w:t>
      </w:r>
    </w:p>
    <w:p w:rsidRPr="00506E1C" w:rsidR="00DF2521" w:rsidP="00864F94" w:rsidRDefault="00DF2521" w14:paraId="6ECB14B1" w14:textId="55F824F6">
      <w:pPr>
        <w:widowControl w:val="0"/>
        <w:spacing w:line="240" w:lineRule="atLeast"/>
        <w:rPr>
          <w:rFonts w:ascii="Verdana" w:hAnsi="Verdana" w:cs="Arial"/>
          <w:sz w:val="18"/>
          <w:szCs w:val="18"/>
        </w:rPr>
      </w:pPr>
      <w:r w:rsidRPr="00506E1C">
        <w:rPr>
          <w:rFonts w:ascii="Verdana" w:hAnsi="Verdana" w:cs="Arial"/>
          <w:sz w:val="18"/>
          <w:szCs w:val="18"/>
        </w:rPr>
        <w:t xml:space="preserve">2. De aanvraag </w:t>
      </w:r>
      <w:r w:rsidRPr="00506E1C" w:rsidR="00B356A8">
        <w:rPr>
          <w:rFonts w:ascii="Verdana" w:hAnsi="Verdana" w:cs="Arial"/>
          <w:sz w:val="18"/>
          <w:szCs w:val="18"/>
        </w:rPr>
        <w:t xml:space="preserve">om goedkeuring </w:t>
      </w:r>
      <w:r w:rsidRPr="00506E1C">
        <w:rPr>
          <w:rFonts w:ascii="Verdana" w:hAnsi="Verdana" w:cs="Arial"/>
          <w:sz w:val="18"/>
          <w:szCs w:val="18"/>
        </w:rPr>
        <w:t>wordt ingediend onder opgave van bij algemene maatregel van bestuur te bepalen gegevens.</w:t>
      </w:r>
    </w:p>
    <w:p w:rsidRPr="00506E1C" w:rsidR="00DF2521" w:rsidP="00864F94" w:rsidRDefault="00DF2521" w14:paraId="741B8AF4" w14:textId="1D4C666B">
      <w:pPr>
        <w:widowControl w:val="0"/>
        <w:spacing w:line="240" w:lineRule="atLeast"/>
        <w:rPr>
          <w:rFonts w:ascii="Verdana" w:hAnsi="Verdana" w:cs="Arial"/>
          <w:sz w:val="18"/>
          <w:szCs w:val="18"/>
        </w:rPr>
      </w:pPr>
      <w:r w:rsidRPr="00506E1C">
        <w:rPr>
          <w:rFonts w:ascii="Verdana" w:hAnsi="Verdana" w:cs="Arial"/>
          <w:sz w:val="18"/>
          <w:szCs w:val="18"/>
        </w:rPr>
        <w:t xml:space="preserve">3. </w:t>
      </w:r>
      <w:r w:rsidRPr="00506E1C" w:rsidR="00AD2FE9">
        <w:rPr>
          <w:rFonts w:ascii="Verdana" w:hAnsi="Verdana" w:cs="Arial"/>
          <w:sz w:val="18"/>
          <w:szCs w:val="18"/>
        </w:rPr>
        <w:t xml:space="preserve">De Nederlandsche Bank beslist uiterlijk binnen twee maanden op een aanvraag </w:t>
      </w:r>
      <w:r w:rsidRPr="00506E1C" w:rsidR="00E51BE4">
        <w:rPr>
          <w:rFonts w:ascii="Verdana" w:hAnsi="Verdana" w:cs="Arial"/>
          <w:sz w:val="18"/>
          <w:szCs w:val="18"/>
        </w:rPr>
        <w:t xml:space="preserve">om goedkeuring </w:t>
      </w:r>
      <w:r w:rsidRPr="00506E1C" w:rsidR="00AD2FE9">
        <w:rPr>
          <w:rFonts w:ascii="Verdana" w:hAnsi="Verdana" w:cs="Arial"/>
          <w:sz w:val="18"/>
          <w:szCs w:val="18"/>
        </w:rPr>
        <w:t xml:space="preserve">met inachtneming van artikel 29 quinquies, </w:t>
      </w:r>
      <w:r w:rsidRPr="00506E1C" w:rsidR="00C131AA">
        <w:rPr>
          <w:rFonts w:ascii="Verdana" w:hAnsi="Verdana" w:cs="Arial"/>
          <w:sz w:val="18"/>
          <w:szCs w:val="18"/>
        </w:rPr>
        <w:t xml:space="preserve">tweede en </w:t>
      </w:r>
      <w:r w:rsidRPr="00506E1C" w:rsidR="00AD2FE9">
        <w:rPr>
          <w:rFonts w:ascii="Verdana" w:hAnsi="Verdana" w:cs="Arial"/>
          <w:sz w:val="18"/>
          <w:szCs w:val="18"/>
        </w:rPr>
        <w:t xml:space="preserve">derde </w:t>
      </w:r>
      <w:r w:rsidRPr="00506E1C" w:rsidR="008818B5">
        <w:rPr>
          <w:rFonts w:ascii="Verdana" w:hAnsi="Verdana" w:cs="Arial"/>
          <w:sz w:val="18"/>
          <w:szCs w:val="18"/>
        </w:rPr>
        <w:t>lid</w:t>
      </w:r>
      <w:r w:rsidRPr="00506E1C" w:rsidR="00AD2FE9">
        <w:rPr>
          <w:rFonts w:ascii="Verdana" w:hAnsi="Verdana" w:cs="Arial"/>
          <w:sz w:val="18"/>
          <w:szCs w:val="18"/>
        </w:rPr>
        <w:t>,</w:t>
      </w:r>
      <w:r w:rsidRPr="00506E1C" w:rsidR="00D70338">
        <w:rPr>
          <w:rFonts w:ascii="Verdana" w:hAnsi="Verdana" w:cs="Arial"/>
          <w:sz w:val="18"/>
          <w:szCs w:val="18"/>
        </w:rPr>
        <w:t xml:space="preserve"> tweede zin,</w:t>
      </w:r>
      <w:r w:rsidRPr="00506E1C" w:rsidR="00AD2FE9">
        <w:rPr>
          <w:rFonts w:ascii="Verdana" w:hAnsi="Verdana" w:cs="Arial"/>
          <w:sz w:val="18"/>
          <w:szCs w:val="18"/>
        </w:rPr>
        <w:t xml:space="preserve"> van de richtlijn solvabiliteit II.</w:t>
      </w:r>
    </w:p>
    <w:p w:rsidRPr="00506E1C" w:rsidR="00191FD6" w:rsidP="00864F94" w:rsidRDefault="00AD2FE9" w14:paraId="7074D6DE" w14:textId="2697BF4E">
      <w:pPr>
        <w:widowControl w:val="0"/>
        <w:spacing w:line="240" w:lineRule="atLeast"/>
        <w:rPr>
          <w:rFonts w:ascii="Verdana" w:hAnsi="Verdana" w:cs="Arial"/>
          <w:sz w:val="18"/>
          <w:szCs w:val="18"/>
        </w:rPr>
      </w:pPr>
      <w:r w:rsidRPr="00506E1C">
        <w:rPr>
          <w:rFonts w:ascii="Verdana" w:hAnsi="Verdana" w:cs="Arial"/>
          <w:sz w:val="18"/>
          <w:szCs w:val="18"/>
        </w:rPr>
        <w:t xml:space="preserve">4. </w:t>
      </w:r>
      <w:r w:rsidRPr="00506E1C" w:rsidR="00191FD6">
        <w:rPr>
          <w:rFonts w:ascii="Verdana" w:hAnsi="Verdana" w:cs="Arial"/>
          <w:sz w:val="18"/>
          <w:szCs w:val="18"/>
        </w:rPr>
        <w:t xml:space="preserve">Een verzekeraar, niet zijnde een kleine en niet-complexe verzekeraar, die een </w:t>
      </w:r>
      <w:r w:rsidRPr="00506E1C" w:rsidR="00E51BE4">
        <w:rPr>
          <w:rFonts w:ascii="Verdana" w:hAnsi="Verdana" w:cs="Arial"/>
          <w:sz w:val="18"/>
          <w:szCs w:val="18"/>
        </w:rPr>
        <w:t xml:space="preserve">aanvraag </w:t>
      </w:r>
      <w:r w:rsidRPr="00506E1C" w:rsidR="00191FD6">
        <w:rPr>
          <w:rFonts w:ascii="Verdana" w:hAnsi="Verdana" w:cs="Arial"/>
          <w:sz w:val="18"/>
          <w:szCs w:val="18"/>
        </w:rPr>
        <w:t>om goedkeuring heeft gedaan</w:t>
      </w:r>
      <w:r w:rsidR="00732C5A">
        <w:rPr>
          <w:rFonts w:ascii="Verdana" w:hAnsi="Verdana" w:cs="Arial"/>
          <w:sz w:val="18"/>
          <w:szCs w:val="18"/>
        </w:rPr>
        <w:t>,</w:t>
      </w:r>
      <w:r w:rsidRPr="00506E1C" w:rsidR="00191FD6">
        <w:rPr>
          <w:rFonts w:ascii="Verdana" w:hAnsi="Verdana" w:cs="Arial"/>
          <w:sz w:val="18"/>
          <w:szCs w:val="18"/>
        </w:rPr>
        <w:t xml:space="preserve"> verstrekt desgevraagd aan de Nederlandsche Bank </w:t>
      </w:r>
      <w:r w:rsidRPr="00506E1C" w:rsidR="00B30686">
        <w:rPr>
          <w:rFonts w:ascii="Verdana" w:hAnsi="Verdana" w:cs="Arial"/>
          <w:sz w:val="18"/>
          <w:szCs w:val="18"/>
        </w:rPr>
        <w:t xml:space="preserve">alle </w:t>
      </w:r>
      <w:r w:rsidRPr="00506E1C" w:rsidR="00191FD6">
        <w:rPr>
          <w:rFonts w:ascii="Verdana" w:hAnsi="Verdana" w:cs="Arial"/>
          <w:sz w:val="18"/>
          <w:szCs w:val="18"/>
        </w:rPr>
        <w:t xml:space="preserve">informatie die noodzakelijk is om de beoordeling van de aanvraag te </w:t>
      </w:r>
      <w:r w:rsidRPr="00506E1C" w:rsidR="00B30686">
        <w:rPr>
          <w:rFonts w:ascii="Verdana" w:hAnsi="Verdana" w:cs="Arial"/>
          <w:sz w:val="18"/>
          <w:szCs w:val="18"/>
        </w:rPr>
        <w:t>beoordelen</w:t>
      </w:r>
      <w:r w:rsidRPr="00506E1C" w:rsidR="00191FD6">
        <w:rPr>
          <w:rFonts w:ascii="Verdana" w:hAnsi="Verdana" w:cs="Arial"/>
          <w:sz w:val="18"/>
          <w:szCs w:val="18"/>
        </w:rPr>
        <w:t>.</w:t>
      </w:r>
    </w:p>
    <w:p w:rsidRPr="00506E1C" w:rsidR="00FB2C26" w:rsidP="00864F94" w:rsidRDefault="00026C41" w14:paraId="18332CAF" w14:textId="54F413E3">
      <w:pPr>
        <w:widowControl w:val="0"/>
        <w:spacing w:line="240" w:lineRule="atLeast"/>
        <w:rPr>
          <w:rFonts w:ascii="Verdana" w:hAnsi="Verdana" w:cs="Arial"/>
          <w:sz w:val="18"/>
          <w:szCs w:val="18"/>
        </w:rPr>
      </w:pPr>
      <w:r w:rsidRPr="00506E1C">
        <w:rPr>
          <w:rFonts w:ascii="Verdana" w:hAnsi="Verdana" w:cs="Arial"/>
          <w:sz w:val="18"/>
          <w:szCs w:val="18"/>
        </w:rPr>
        <w:t>5. Indien het risicoprofiel van de verzekeraar</w:t>
      </w:r>
      <w:r w:rsidRPr="00506E1C" w:rsidR="00B30686">
        <w:rPr>
          <w:rFonts w:ascii="Verdana" w:hAnsi="Verdana" w:cs="Arial"/>
          <w:sz w:val="18"/>
          <w:szCs w:val="18"/>
        </w:rPr>
        <w:t>, niet zijnde een kleine en niet-complexe verzekeraar,</w:t>
      </w:r>
      <w:r w:rsidRPr="00506E1C">
        <w:rPr>
          <w:rFonts w:ascii="Verdana" w:hAnsi="Verdana" w:cs="Arial"/>
          <w:sz w:val="18"/>
          <w:szCs w:val="18"/>
        </w:rPr>
        <w:t xml:space="preserve"> </w:t>
      </w:r>
      <w:r w:rsidRPr="00506E1C" w:rsidR="00A11663">
        <w:rPr>
          <w:rFonts w:ascii="Verdana" w:hAnsi="Verdana" w:cs="Arial"/>
          <w:sz w:val="18"/>
          <w:szCs w:val="18"/>
        </w:rPr>
        <w:t>wijzigt</w:t>
      </w:r>
      <w:r w:rsidRPr="00506E1C">
        <w:rPr>
          <w:rFonts w:ascii="Verdana" w:hAnsi="Verdana" w:cs="Arial"/>
          <w:sz w:val="18"/>
          <w:szCs w:val="18"/>
        </w:rPr>
        <w:t xml:space="preserve">, kan de Nederlandsche </w:t>
      </w:r>
      <w:r w:rsidRPr="00506E1C" w:rsidR="007D481B">
        <w:rPr>
          <w:rFonts w:ascii="Verdana" w:hAnsi="Verdana" w:cs="Arial"/>
          <w:sz w:val="18"/>
          <w:szCs w:val="18"/>
        </w:rPr>
        <w:t>B</w:t>
      </w:r>
      <w:r w:rsidRPr="00506E1C">
        <w:rPr>
          <w:rFonts w:ascii="Verdana" w:hAnsi="Verdana" w:cs="Arial"/>
          <w:sz w:val="18"/>
          <w:szCs w:val="18"/>
        </w:rPr>
        <w:t>ank te allen tijde de goedkeuring voor</w:t>
      </w:r>
      <w:r w:rsidRPr="00506E1C" w:rsidR="00A11663">
        <w:rPr>
          <w:rFonts w:ascii="Verdana" w:hAnsi="Verdana" w:cs="Arial"/>
          <w:sz w:val="18"/>
          <w:szCs w:val="18"/>
        </w:rPr>
        <w:t xml:space="preserve"> </w:t>
      </w:r>
      <w:r w:rsidRPr="00506E1C">
        <w:rPr>
          <w:rFonts w:ascii="Verdana" w:hAnsi="Verdana" w:cs="Arial"/>
          <w:sz w:val="18"/>
          <w:szCs w:val="18"/>
        </w:rPr>
        <w:t>het gebruik van de evenredigheidsmaatregelen</w:t>
      </w:r>
      <w:r w:rsidRPr="00506E1C" w:rsidR="00A11663">
        <w:rPr>
          <w:rFonts w:ascii="Verdana" w:hAnsi="Verdana" w:cs="Arial"/>
          <w:sz w:val="18"/>
          <w:szCs w:val="18"/>
        </w:rPr>
        <w:t xml:space="preserve"> bedoeld </w:t>
      </w:r>
      <w:r w:rsidRPr="00506E1C" w:rsidR="00EA52B8">
        <w:rPr>
          <w:rFonts w:ascii="Verdana" w:hAnsi="Verdana" w:cs="Arial"/>
          <w:sz w:val="18"/>
          <w:szCs w:val="18"/>
        </w:rPr>
        <w:t>in het</w:t>
      </w:r>
      <w:r w:rsidRPr="00506E1C" w:rsidR="000901F0">
        <w:rPr>
          <w:rFonts w:ascii="Verdana" w:hAnsi="Verdana" w:cs="Arial"/>
          <w:sz w:val="18"/>
          <w:szCs w:val="18"/>
        </w:rPr>
        <w:t xml:space="preserve"> eerste lid</w:t>
      </w:r>
      <w:r w:rsidRPr="00506E1C" w:rsidR="00191FD6">
        <w:rPr>
          <w:rFonts w:ascii="Verdana" w:hAnsi="Verdana" w:cs="Arial"/>
          <w:sz w:val="18"/>
          <w:szCs w:val="18"/>
        </w:rPr>
        <w:t xml:space="preserve"> </w:t>
      </w:r>
      <w:r w:rsidRPr="00506E1C">
        <w:rPr>
          <w:rFonts w:ascii="Verdana" w:hAnsi="Verdana" w:cs="Arial"/>
          <w:sz w:val="18"/>
          <w:szCs w:val="18"/>
        </w:rPr>
        <w:t>wijzigen of intrekken</w:t>
      </w:r>
      <w:r w:rsidRPr="00506E1C" w:rsidR="007D481B">
        <w:rPr>
          <w:rFonts w:ascii="Verdana" w:hAnsi="Verdana" w:cs="Arial"/>
          <w:sz w:val="18"/>
          <w:szCs w:val="18"/>
        </w:rPr>
        <w:t xml:space="preserve"> overeenkomstig artikel 29 quinquies, derde en vijfde lid, van de richtlijn solvabiliteit II.</w:t>
      </w:r>
    </w:p>
    <w:p w:rsidRPr="00506E1C" w:rsidR="00AB4121" w:rsidP="00864F94" w:rsidRDefault="009B380E" w14:paraId="69976FBD" w14:textId="114E3159">
      <w:pPr>
        <w:widowControl w:val="0"/>
        <w:spacing w:line="240" w:lineRule="atLeast"/>
        <w:rPr>
          <w:rFonts w:ascii="Verdana" w:hAnsi="Verdana" w:cs="Arial"/>
          <w:sz w:val="18"/>
          <w:szCs w:val="18"/>
        </w:rPr>
      </w:pPr>
      <w:r w:rsidRPr="00506E1C">
        <w:rPr>
          <w:rFonts w:ascii="Verdana" w:hAnsi="Verdana" w:cs="Arial"/>
          <w:sz w:val="18"/>
          <w:szCs w:val="18"/>
        </w:rPr>
        <w:t>6</w:t>
      </w:r>
      <w:r w:rsidRPr="00506E1C" w:rsidR="00E92168">
        <w:rPr>
          <w:rFonts w:ascii="Verdana" w:hAnsi="Verdana" w:cs="Arial"/>
          <w:sz w:val="18"/>
          <w:szCs w:val="18"/>
        </w:rPr>
        <w:t>. Indien een verzekeraar</w:t>
      </w:r>
      <w:r w:rsidRPr="00506E1C" w:rsidR="00191FD6">
        <w:rPr>
          <w:rFonts w:ascii="Verdana" w:hAnsi="Verdana" w:cs="Arial"/>
          <w:sz w:val="18"/>
          <w:szCs w:val="18"/>
        </w:rPr>
        <w:t xml:space="preserve">, niet zijnde een kleine en niet-complexe verzekeraar, </w:t>
      </w:r>
      <w:r w:rsidRPr="00506E1C" w:rsidR="00B30686">
        <w:rPr>
          <w:rFonts w:ascii="Verdana" w:hAnsi="Verdana" w:cs="Arial"/>
          <w:sz w:val="18"/>
          <w:szCs w:val="18"/>
        </w:rPr>
        <w:t xml:space="preserve">niet langer gebruikmaakt </w:t>
      </w:r>
      <w:r w:rsidRPr="00506E1C" w:rsidR="00E92168">
        <w:rPr>
          <w:rFonts w:ascii="Verdana" w:hAnsi="Verdana" w:cs="Arial"/>
          <w:sz w:val="18"/>
          <w:szCs w:val="18"/>
        </w:rPr>
        <w:t>van evenredigheidsmaatregelen</w:t>
      </w:r>
      <w:r w:rsidRPr="00506E1C" w:rsidR="00B30686">
        <w:rPr>
          <w:rFonts w:ascii="Verdana" w:hAnsi="Verdana" w:cs="Arial"/>
          <w:sz w:val="18"/>
          <w:szCs w:val="18"/>
        </w:rPr>
        <w:t xml:space="preserve"> waarvoor</w:t>
      </w:r>
      <w:r w:rsidRPr="00506E1C" w:rsidR="00E92168">
        <w:rPr>
          <w:rFonts w:ascii="Verdana" w:hAnsi="Verdana" w:cs="Arial"/>
          <w:sz w:val="18"/>
          <w:szCs w:val="18"/>
        </w:rPr>
        <w:t xml:space="preserve"> op grond van artikel 29 quinquies van de richtlijn solvabiliteit II</w:t>
      </w:r>
      <w:r w:rsidRPr="00506E1C" w:rsidR="00B30686">
        <w:rPr>
          <w:rFonts w:ascii="Verdana" w:hAnsi="Verdana" w:cs="Arial"/>
          <w:sz w:val="18"/>
          <w:szCs w:val="18"/>
        </w:rPr>
        <w:t xml:space="preserve"> goedkeuring is verleend</w:t>
      </w:r>
      <w:r w:rsidRPr="00506E1C" w:rsidR="00E92168">
        <w:rPr>
          <w:rFonts w:ascii="Verdana" w:hAnsi="Verdana" w:cs="Arial"/>
          <w:sz w:val="18"/>
          <w:szCs w:val="18"/>
        </w:rPr>
        <w:t>, stelt zij de Nederlandsche Bank daarvan in kennis.</w:t>
      </w:r>
    </w:p>
    <w:p w:rsidRPr="00506E1C" w:rsidR="00AB4121" w:rsidP="00864F94" w:rsidRDefault="00AB4121" w14:paraId="1CC953EA" w14:textId="77777777">
      <w:pPr>
        <w:widowControl w:val="0"/>
        <w:spacing w:line="240" w:lineRule="atLeast"/>
        <w:rPr>
          <w:rFonts w:ascii="Verdana" w:hAnsi="Verdana" w:cs="Arial"/>
          <w:sz w:val="18"/>
          <w:szCs w:val="18"/>
        </w:rPr>
      </w:pPr>
    </w:p>
    <w:p w:rsidRPr="00506E1C" w:rsidR="00BD171E" w:rsidP="00864F94" w:rsidRDefault="00546143" w14:paraId="497768E0" w14:textId="57133A72">
      <w:pPr>
        <w:widowControl w:val="0"/>
        <w:spacing w:line="240" w:lineRule="atLeast"/>
        <w:rPr>
          <w:rFonts w:ascii="Verdana" w:hAnsi="Verdana" w:cs="Arial"/>
          <w:sz w:val="18"/>
          <w:szCs w:val="18"/>
        </w:rPr>
      </w:pPr>
      <w:r>
        <w:rPr>
          <w:rFonts w:ascii="Verdana" w:hAnsi="Verdana" w:cs="Arial"/>
          <w:sz w:val="18"/>
          <w:szCs w:val="18"/>
        </w:rPr>
        <w:t>S</w:t>
      </w:r>
    </w:p>
    <w:p w:rsidRPr="00506E1C" w:rsidR="00BD171E" w:rsidP="00864F94" w:rsidRDefault="00BD171E" w14:paraId="04FF2535" w14:textId="77777777">
      <w:pPr>
        <w:widowControl w:val="0"/>
        <w:spacing w:line="240" w:lineRule="atLeast"/>
        <w:rPr>
          <w:rFonts w:ascii="Verdana" w:hAnsi="Verdana" w:cs="Arial"/>
          <w:sz w:val="18"/>
          <w:szCs w:val="18"/>
        </w:rPr>
      </w:pPr>
    </w:p>
    <w:p w:rsidRPr="00506E1C" w:rsidR="00F74860" w:rsidP="00635054" w:rsidRDefault="006E2869" w14:paraId="411676B3" w14:textId="3FAE8137">
      <w:pPr>
        <w:widowControl w:val="0"/>
        <w:spacing w:line="240" w:lineRule="atLeast"/>
        <w:rPr>
          <w:rFonts w:ascii="Verdana" w:hAnsi="Verdana" w:cs="Arial"/>
          <w:sz w:val="18"/>
          <w:szCs w:val="18"/>
        </w:rPr>
      </w:pPr>
      <w:r w:rsidRPr="00506E1C">
        <w:rPr>
          <w:rFonts w:ascii="Verdana" w:hAnsi="Verdana" w:cs="Arial"/>
          <w:sz w:val="18"/>
          <w:szCs w:val="18"/>
        </w:rPr>
        <w:t xml:space="preserve">Artikel 3:137, eerste lid, </w:t>
      </w:r>
      <w:r w:rsidRPr="00506E1C" w:rsidR="00635054">
        <w:rPr>
          <w:rFonts w:ascii="Verdana" w:hAnsi="Verdana" w:cs="Arial"/>
          <w:sz w:val="18"/>
          <w:szCs w:val="18"/>
        </w:rPr>
        <w:t xml:space="preserve">onderdelen c en d, </w:t>
      </w:r>
      <w:r w:rsidRPr="00506E1C" w:rsidR="006A4E80">
        <w:rPr>
          <w:rFonts w:ascii="Verdana" w:hAnsi="Verdana" w:cs="Arial"/>
          <w:sz w:val="18"/>
          <w:szCs w:val="18"/>
        </w:rPr>
        <w:t xml:space="preserve">komen </w:t>
      </w:r>
      <w:r w:rsidRPr="00506E1C">
        <w:rPr>
          <w:rFonts w:ascii="Verdana" w:hAnsi="Verdana" w:cs="Arial"/>
          <w:sz w:val="18"/>
          <w:szCs w:val="18"/>
        </w:rPr>
        <w:t xml:space="preserve">te luiden: </w:t>
      </w:r>
    </w:p>
    <w:p w:rsidRPr="00506E1C" w:rsidR="008D1782" w:rsidP="00635054" w:rsidRDefault="008D1782" w14:paraId="3988AA6C" w14:textId="77777777">
      <w:pPr>
        <w:widowControl w:val="0"/>
        <w:spacing w:line="240" w:lineRule="atLeast"/>
        <w:rPr>
          <w:rFonts w:ascii="Verdana" w:hAnsi="Verdana" w:cs="Arial"/>
          <w:sz w:val="18"/>
          <w:szCs w:val="18"/>
        </w:rPr>
      </w:pPr>
    </w:p>
    <w:p w:rsidRPr="004431FC" w:rsidR="00BD171E" w:rsidP="00864F94" w:rsidRDefault="00B30686" w14:paraId="4B430ED6" w14:textId="0BB2CDB7">
      <w:pPr>
        <w:widowControl w:val="0"/>
        <w:spacing w:line="240" w:lineRule="atLeast"/>
        <w:rPr>
          <w:rFonts w:ascii="Verdana" w:hAnsi="Verdana" w:cs="Arial"/>
          <w:sz w:val="18"/>
          <w:szCs w:val="18"/>
        </w:rPr>
      </w:pPr>
      <w:r w:rsidRPr="004431FC">
        <w:rPr>
          <w:rFonts w:ascii="Verdana" w:hAnsi="Verdana" w:cs="Arial"/>
          <w:sz w:val="18"/>
          <w:szCs w:val="18"/>
        </w:rPr>
        <w:t xml:space="preserve">c. </w:t>
      </w:r>
      <w:r w:rsidRPr="004431FC" w:rsidR="00BD171E">
        <w:rPr>
          <w:rFonts w:ascii="Verdana" w:hAnsi="Verdana" w:cs="Arial"/>
          <w:sz w:val="18"/>
          <w:szCs w:val="18"/>
        </w:rPr>
        <w:t>twee maanden nadat sprake is van een constatering als bedoeld in artikel 3:53, zesde lid</w:t>
      </w:r>
      <w:r w:rsidRPr="004431FC" w:rsidR="0011067B">
        <w:rPr>
          <w:rFonts w:ascii="Verdana" w:hAnsi="Verdana" w:cs="Arial"/>
          <w:sz w:val="18"/>
          <w:szCs w:val="18"/>
        </w:rPr>
        <w:t>,</w:t>
      </w:r>
      <w:r w:rsidRPr="004431FC" w:rsidR="00BD171E">
        <w:rPr>
          <w:rFonts w:ascii="Verdana" w:hAnsi="Verdana" w:cs="Arial"/>
          <w:sz w:val="18"/>
          <w:szCs w:val="18"/>
        </w:rPr>
        <w:t xml:space="preserve"> geen liquidatieprocedure is geopend; of</w:t>
      </w:r>
    </w:p>
    <w:p w:rsidR="006E2869" w:rsidP="00864F94" w:rsidRDefault="006E2869" w14:paraId="28176E5F" w14:textId="1E0D4AF9">
      <w:pPr>
        <w:widowControl w:val="0"/>
        <w:spacing w:line="240" w:lineRule="atLeast"/>
        <w:rPr>
          <w:rFonts w:ascii="Verdana" w:hAnsi="Verdana" w:cs="Arial"/>
          <w:sz w:val="18"/>
          <w:szCs w:val="18"/>
        </w:rPr>
      </w:pPr>
      <w:r w:rsidRPr="004431FC">
        <w:rPr>
          <w:rFonts w:ascii="Verdana" w:hAnsi="Verdana" w:cs="Arial"/>
          <w:sz w:val="18"/>
          <w:szCs w:val="18"/>
        </w:rPr>
        <w:t>d.</w:t>
      </w:r>
      <w:r w:rsidRPr="00506E1C">
        <w:rPr>
          <w:rFonts w:ascii="Verdana" w:hAnsi="Verdana" w:cs="Arial"/>
          <w:sz w:val="18"/>
          <w:szCs w:val="18"/>
        </w:rPr>
        <w:t xml:space="preserve"> </w:t>
      </w:r>
      <w:r w:rsidRPr="00506E1C" w:rsidR="009B1E9A">
        <w:rPr>
          <w:rFonts w:ascii="Verdana" w:hAnsi="Verdana" w:cs="Arial"/>
          <w:sz w:val="18"/>
          <w:szCs w:val="18"/>
        </w:rPr>
        <w:t>onverminderd de artikelen 3:111a.</w:t>
      </w:r>
      <w:r w:rsidRPr="00506E1C" w:rsidR="004C6421">
        <w:rPr>
          <w:rFonts w:ascii="Verdana" w:hAnsi="Verdana" w:cs="Arial"/>
          <w:sz w:val="18"/>
          <w:szCs w:val="18"/>
        </w:rPr>
        <w:t>6,</w:t>
      </w:r>
      <w:r w:rsidRPr="00506E1C" w:rsidR="009B1E9A">
        <w:rPr>
          <w:rFonts w:ascii="Verdana" w:hAnsi="Verdana" w:cs="Arial"/>
          <w:sz w:val="18"/>
          <w:szCs w:val="18"/>
        </w:rPr>
        <w:t xml:space="preserve"> 3:135 en 3:136, sprake is van een verslechtering van de solvabiliteitspositie van de verzekeraar. </w:t>
      </w:r>
    </w:p>
    <w:p w:rsidR="00FF7EE7" w:rsidP="00864F94" w:rsidRDefault="00FF7EE7" w14:paraId="3E10F0B8" w14:textId="77777777">
      <w:pPr>
        <w:widowControl w:val="0"/>
        <w:spacing w:line="240" w:lineRule="atLeast"/>
        <w:rPr>
          <w:rFonts w:ascii="Verdana" w:hAnsi="Verdana" w:cs="Arial"/>
          <w:sz w:val="18"/>
          <w:szCs w:val="18"/>
        </w:rPr>
      </w:pPr>
    </w:p>
    <w:p w:rsidR="00FF7EE7" w:rsidP="00864F94" w:rsidRDefault="00546143" w14:paraId="428EF773" w14:textId="3E7FF396">
      <w:pPr>
        <w:widowControl w:val="0"/>
        <w:spacing w:line="240" w:lineRule="atLeast"/>
        <w:rPr>
          <w:rFonts w:ascii="Verdana" w:hAnsi="Verdana" w:cs="Arial"/>
          <w:sz w:val="18"/>
          <w:szCs w:val="18"/>
        </w:rPr>
      </w:pPr>
      <w:r>
        <w:rPr>
          <w:rFonts w:ascii="Verdana" w:hAnsi="Verdana" w:cs="Arial"/>
          <w:sz w:val="18"/>
          <w:szCs w:val="18"/>
        </w:rPr>
        <w:t>T</w:t>
      </w:r>
    </w:p>
    <w:p w:rsidR="004B32D7" w:rsidP="00864F94" w:rsidRDefault="004B32D7" w14:paraId="4C50FA64" w14:textId="77777777">
      <w:pPr>
        <w:widowControl w:val="0"/>
        <w:spacing w:line="240" w:lineRule="atLeast"/>
        <w:rPr>
          <w:rFonts w:ascii="Verdana" w:hAnsi="Verdana" w:cs="Arial"/>
          <w:sz w:val="18"/>
          <w:szCs w:val="18"/>
        </w:rPr>
      </w:pPr>
    </w:p>
    <w:p w:rsidRPr="00506E1C" w:rsidR="00FC5914" w:rsidP="00864F94" w:rsidRDefault="006612F7" w14:paraId="5908E7AB" w14:textId="51A3D20B">
      <w:pPr>
        <w:widowControl w:val="0"/>
        <w:spacing w:line="240" w:lineRule="atLeast"/>
        <w:rPr>
          <w:rFonts w:ascii="Verdana" w:hAnsi="Verdana" w:cs="Arial"/>
          <w:sz w:val="18"/>
          <w:szCs w:val="18"/>
        </w:rPr>
      </w:pPr>
      <w:r>
        <w:rPr>
          <w:rFonts w:ascii="Verdana" w:hAnsi="Verdana" w:cs="Arial"/>
          <w:sz w:val="18"/>
          <w:szCs w:val="18"/>
        </w:rPr>
        <w:t>A</w:t>
      </w:r>
      <w:r w:rsidRPr="00506E1C" w:rsidR="00FC5914">
        <w:rPr>
          <w:rFonts w:ascii="Verdana" w:hAnsi="Verdana" w:cs="Arial"/>
          <w:sz w:val="18"/>
          <w:szCs w:val="18"/>
        </w:rPr>
        <w:t>rtikel 3:267d, eerste lid</w:t>
      </w:r>
      <w:r w:rsidRPr="00506E1C" w:rsidR="00635054">
        <w:rPr>
          <w:rFonts w:ascii="Verdana" w:hAnsi="Verdana" w:cs="Arial"/>
          <w:sz w:val="18"/>
          <w:szCs w:val="18"/>
        </w:rPr>
        <w:t>,</w:t>
      </w:r>
      <w:r w:rsidRPr="00506E1C" w:rsidR="00FC5914">
        <w:rPr>
          <w:rFonts w:ascii="Verdana" w:hAnsi="Verdana" w:cs="Arial"/>
          <w:sz w:val="18"/>
          <w:szCs w:val="18"/>
        </w:rPr>
        <w:t xml:space="preserve"> </w:t>
      </w:r>
      <w:r w:rsidRPr="00506E1C" w:rsidR="00635054">
        <w:rPr>
          <w:rFonts w:ascii="Verdana" w:hAnsi="Verdana" w:cs="Arial"/>
          <w:sz w:val="18"/>
          <w:szCs w:val="18"/>
        </w:rPr>
        <w:t xml:space="preserve">komt </w:t>
      </w:r>
      <w:r w:rsidRPr="00506E1C" w:rsidR="00FC5914">
        <w:rPr>
          <w:rFonts w:ascii="Verdana" w:hAnsi="Verdana" w:cs="Arial"/>
          <w:sz w:val="18"/>
          <w:szCs w:val="18"/>
        </w:rPr>
        <w:t>te luiden:</w:t>
      </w:r>
    </w:p>
    <w:p w:rsidRPr="00506E1C" w:rsidR="00FC5914" w:rsidP="00864F94" w:rsidRDefault="00E35312" w14:paraId="043C456D" w14:textId="5D418D7C">
      <w:pPr>
        <w:widowControl w:val="0"/>
        <w:spacing w:line="240" w:lineRule="atLeast"/>
        <w:rPr>
          <w:rFonts w:ascii="Verdana" w:hAnsi="Verdana" w:cs="Arial"/>
          <w:sz w:val="18"/>
          <w:szCs w:val="18"/>
        </w:rPr>
      </w:pPr>
      <w:r w:rsidRPr="00515D79">
        <w:rPr>
          <w:rFonts w:ascii="Verdana" w:hAnsi="Verdana" w:cs="Arial"/>
          <w:sz w:val="18"/>
          <w:szCs w:val="18"/>
        </w:rPr>
        <w:t xml:space="preserve">1. </w:t>
      </w:r>
      <w:r w:rsidRPr="00515D79" w:rsidR="00FC5914">
        <w:rPr>
          <w:rFonts w:ascii="Verdana" w:hAnsi="Verdana" w:cs="Arial"/>
          <w:sz w:val="18"/>
          <w:szCs w:val="18"/>
        </w:rPr>
        <w:t>Een entiteit voor risico-acceptatie of verzekeraar met zetel in Nederland voert</w:t>
      </w:r>
      <w:r w:rsidRPr="00506E1C" w:rsidR="00FC5914">
        <w:rPr>
          <w:rFonts w:ascii="Verdana" w:hAnsi="Verdana" w:cs="Arial"/>
          <w:sz w:val="18"/>
          <w:szCs w:val="18"/>
        </w:rPr>
        <w:t xml:space="preserve"> een beleggingsbeleid en beleggingsstrategie die in overeenstemming zijn met de prudent-person-regel bedoeld in artikel 132 van de richtlijn solvabiliteit II.</w:t>
      </w:r>
    </w:p>
    <w:p w:rsidRPr="00506E1C" w:rsidR="003308A8" w:rsidP="00864F94" w:rsidRDefault="003308A8" w14:paraId="4DEB452F" w14:textId="77777777">
      <w:pPr>
        <w:widowControl w:val="0"/>
        <w:spacing w:line="240" w:lineRule="atLeast"/>
        <w:rPr>
          <w:rFonts w:ascii="Verdana" w:hAnsi="Verdana" w:cs="Arial"/>
          <w:sz w:val="18"/>
          <w:szCs w:val="18"/>
        </w:rPr>
      </w:pPr>
    </w:p>
    <w:p w:rsidRPr="00506E1C" w:rsidR="008D1782" w:rsidP="00864F94" w:rsidRDefault="00546143" w14:paraId="11B4381D" w14:textId="0838E09A">
      <w:pPr>
        <w:widowControl w:val="0"/>
        <w:spacing w:line="240" w:lineRule="atLeast"/>
        <w:rPr>
          <w:rFonts w:ascii="Verdana" w:hAnsi="Verdana" w:cs="Arial"/>
          <w:sz w:val="18"/>
          <w:szCs w:val="18"/>
        </w:rPr>
      </w:pPr>
      <w:r>
        <w:rPr>
          <w:rFonts w:ascii="Verdana" w:hAnsi="Verdana" w:cs="Arial"/>
          <w:sz w:val="18"/>
          <w:szCs w:val="18"/>
        </w:rPr>
        <w:t>U</w:t>
      </w:r>
    </w:p>
    <w:p w:rsidRPr="00506E1C" w:rsidR="007F0334" w:rsidP="00864F94" w:rsidRDefault="003308A8" w14:paraId="7A443BBE" w14:textId="5D25E44D">
      <w:pPr>
        <w:widowControl w:val="0"/>
        <w:spacing w:line="240" w:lineRule="atLeast"/>
        <w:rPr>
          <w:rFonts w:ascii="Verdana" w:hAnsi="Verdana" w:cs="Arial"/>
          <w:b/>
          <w:bCs/>
          <w:sz w:val="18"/>
          <w:szCs w:val="18"/>
        </w:rPr>
      </w:pPr>
      <w:r w:rsidRPr="00506E1C">
        <w:rPr>
          <w:rFonts w:ascii="Verdana" w:hAnsi="Verdana" w:cs="Arial"/>
          <w:sz w:val="18"/>
          <w:szCs w:val="18"/>
        </w:rPr>
        <w:br/>
      </w:r>
      <w:r w:rsidRPr="00506E1C" w:rsidR="007F0334">
        <w:rPr>
          <w:rFonts w:ascii="Verdana" w:hAnsi="Verdana" w:cs="Arial"/>
          <w:sz w:val="18"/>
          <w:szCs w:val="18"/>
        </w:rPr>
        <w:t xml:space="preserve">Artikel 3:270 </w:t>
      </w:r>
      <w:r w:rsidRPr="00506E1C" w:rsidR="00B30686">
        <w:rPr>
          <w:rFonts w:ascii="Verdana" w:hAnsi="Verdana" w:cs="Arial"/>
          <w:sz w:val="18"/>
          <w:szCs w:val="18"/>
        </w:rPr>
        <w:t>komt te luiden:</w:t>
      </w:r>
    </w:p>
    <w:p w:rsidRPr="00506E1C" w:rsidR="007F0334" w:rsidP="00864F94" w:rsidRDefault="007F0334" w14:paraId="3EA1E4E7" w14:textId="77777777">
      <w:pPr>
        <w:widowControl w:val="0"/>
        <w:spacing w:line="240" w:lineRule="atLeast"/>
        <w:rPr>
          <w:rFonts w:ascii="Verdana" w:hAnsi="Verdana" w:cs="Arial"/>
          <w:b/>
          <w:bCs/>
          <w:sz w:val="18"/>
          <w:szCs w:val="18"/>
        </w:rPr>
      </w:pPr>
    </w:p>
    <w:p w:rsidRPr="00506E1C" w:rsidR="003308A8" w:rsidP="00864F94" w:rsidRDefault="003308A8" w14:paraId="233638F9" w14:textId="2770F81A">
      <w:pPr>
        <w:widowControl w:val="0"/>
        <w:spacing w:line="240" w:lineRule="atLeast"/>
        <w:rPr>
          <w:rFonts w:ascii="Verdana" w:hAnsi="Verdana" w:cs="Arial"/>
          <w:b/>
          <w:bCs/>
          <w:sz w:val="18"/>
          <w:szCs w:val="18"/>
        </w:rPr>
      </w:pPr>
      <w:r w:rsidRPr="00506E1C">
        <w:rPr>
          <w:rFonts w:ascii="Verdana" w:hAnsi="Verdana" w:cs="Arial"/>
          <w:b/>
          <w:bCs/>
          <w:sz w:val="18"/>
          <w:szCs w:val="18"/>
        </w:rPr>
        <w:t>Art</w:t>
      </w:r>
      <w:r w:rsidRPr="00506E1C" w:rsidR="00B30686">
        <w:rPr>
          <w:rFonts w:ascii="Verdana" w:hAnsi="Verdana" w:cs="Arial"/>
          <w:b/>
          <w:bCs/>
          <w:sz w:val="18"/>
          <w:szCs w:val="18"/>
        </w:rPr>
        <w:t>ikel</w:t>
      </w:r>
      <w:r w:rsidRPr="00506E1C">
        <w:rPr>
          <w:rFonts w:ascii="Verdana" w:hAnsi="Verdana" w:cs="Arial"/>
          <w:b/>
          <w:bCs/>
          <w:sz w:val="18"/>
          <w:szCs w:val="18"/>
        </w:rPr>
        <w:t xml:space="preserve"> 3:270 </w:t>
      </w:r>
    </w:p>
    <w:p w:rsidRPr="00506E1C" w:rsidR="00B30686" w:rsidP="00864F94" w:rsidRDefault="00B30686" w14:paraId="04946059" w14:textId="77777777">
      <w:pPr>
        <w:widowControl w:val="0"/>
        <w:spacing w:line="240" w:lineRule="atLeast"/>
        <w:rPr>
          <w:rFonts w:ascii="Verdana" w:hAnsi="Verdana" w:cs="Arial"/>
          <w:b/>
          <w:bCs/>
          <w:sz w:val="18"/>
          <w:szCs w:val="18"/>
        </w:rPr>
      </w:pPr>
    </w:p>
    <w:p w:rsidRPr="00506E1C" w:rsidR="003308A8" w:rsidP="00864F94" w:rsidRDefault="00141F7C" w14:paraId="7234739B" w14:textId="7CCEF363">
      <w:pPr>
        <w:widowControl w:val="0"/>
        <w:spacing w:line="240" w:lineRule="atLeast"/>
        <w:rPr>
          <w:rFonts w:ascii="Verdana" w:hAnsi="Verdana" w:cs="Arial"/>
          <w:sz w:val="18"/>
          <w:szCs w:val="18"/>
        </w:rPr>
      </w:pPr>
      <w:r>
        <w:rPr>
          <w:rFonts w:ascii="Verdana" w:hAnsi="Verdana" w:cs="Arial"/>
          <w:sz w:val="18"/>
          <w:szCs w:val="18"/>
        </w:rPr>
        <w:lastRenderedPageBreak/>
        <w:t xml:space="preserve">1. </w:t>
      </w:r>
      <w:r w:rsidRPr="00506E1C" w:rsidR="003308A8">
        <w:rPr>
          <w:rFonts w:ascii="Verdana" w:hAnsi="Verdana" w:cs="Arial"/>
          <w:sz w:val="18"/>
          <w:szCs w:val="18"/>
        </w:rPr>
        <w:t>De Nederlandsche Bank kan, indien zij groepstoezichthouder is, besluiten een onderneming niet in het toezicht, bedoeld in afdeling 3.6.3</w:t>
      </w:r>
      <w:r w:rsidRPr="00506E1C" w:rsidR="00205061">
        <w:rPr>
          <w:rFonts w:ascii="Verdana" w:hAnsi="Verdana" w:cs="Arial"/>
          <w:sz w:val="18"/>
          <w:szCs w:val="18"/>
        </w:rPr>
        <w:t>.1</w:t>
      </w:r>
      <w:r w:rsidRPr="00506E1C" w:rsidR="003308A8">
        <w:rPr>
          <w:rFonts w:ascii="Verdana" w:hAnsi="Verdana" w:cs="Arial"/>
          <w:sz w:val="18"/>
          <w:szCs w:val="18"/>
        </w:rPr>
        <w:t>, te betrekken indien:</w:t>
      </w:r>
    </w:p>
    <w:p w:rsidRPr="00506E1C" w:rsidR="003308A8" w:rsidP="00864F94" w:rsidRDefault="003308A8" w14:paraId="614408A1" w14:textId="72A6BF1E">
      <w:pPr>
        <w:widowControl w:val="0"/>
        <w:spacing w:line="240" w:lineRule="atLeast"/>
        <w:rPr>
          <w:rFonts w:ascii="Verdana" w:hAnsi="Verdana" w:cs="Arial"/>
          <w:sz w:val="18"/>
          <w:szCs w:val="18"/>
        </w:rPr>
      </w:pPr>
      <w:r w:rsidRPr="00506E1C">
        <w:rPr>
          <w:rFonts w:ascii="Verdana" w:hAnsi="Verdana" w:cs="Arial"/>
          <w:sz w:val="18"/>
          <w:szCs w:val="18"/>
        </w:rPr>
        <w:t>a. de onderneming haar zetel heeft in een staat die geen lidstaat is en waar wettelijke belemmeringen bestaan voor het verstrekken van de voor het toezicht noodzakelijke informatie;</w:t>
      </w:r>
    </w:p>
    <w:p w:rsidRPr="00506E1C" w:rsidR="003308A8" w:rsidP="00864F94" w:rsidRDefault="003308A8" w14:paraId="0A0BE421" w14:textId="0C834EFA">
      <w:pPr>
        <w:widowControl w:val="0"/>
        <w:spacing w:line="240" w:lineRule="atLeast"/>
        <w:rPr>
          <w:rFonts w:ascii="Verdana" w:hAnsi="Verdana" w:cs="Arial"/>
          <w:sz w:val="18"/>
          <w:szCs w:val="18"/>
        </w:rPr>
      </w:pPr>
      <w:r w:rsidRPr="00506E1C">
        <w:rPr>
          <w:rFonts w:ascii="Verdana" w:hAnsi="Verdana" w:cs="Arial"/>
          <w:sz w:val="18"/>
          <w:szCs w:val="18"/>
        </w:rPr>
        <w:t>b. de bij dat toezicht te betrekken onderneming in het licht van de doelstellingen van dat toezicht slechts van te verwaarlozen betekenis is</w:t>
      </w:r>
      <w:r w:rsidR="00283171">
        <w:rPr>
          <w:rFonts w:ascii="Verdana" w:hAnsi="Verdana" w:cs="Arial"/>
          <w:sz w:val="18"/>
          <w:szCs w:val="18"/>
        </w:rPr>
        <w:t>,</w:t>
      </w:r>
      <w:r w:rsidRPr="00506E1C">
        <w:rPr>
          <w:rFonts w:ascii="Verdana" w:hAnsi="Verdana" w:cs="Arial"/>
          <w:sz w:val="18"/>
          <w:szCs w:val="18"/>
        </w:rPr>
        <w:t xml:space="preserve"> tenzij verscheidene ondernemingen van dezelfde groep buiten beschouwing mogen worden gelaten en zij gezamenlijk niet van te verwaarlozen betekenis als bedoeld in artikel 214, </w:t>
      </w:r>
      <w:r w:rsidRPr="00506E1C" w:rsidR="007F0334">
        <w:rPr>
          <w:rFonts w:ascii="Verdana" w:hAnsi="Verdana" w:cs="Arial"/>
          <w:sz w:val="18"/>
          <w:szCs w:val="18"/>
        </w:rPr>
        <w:t>tweede lid</w:t>
      </w:r>
      <w:r w:rsidRPr="00506E1C" w:rsidR="00F74860">
        <w:rPr>
          <w:rFonts w:ascii="Verdana" w:hAnsi="Verdana" w:cs="Arial"/>
          <w:sz w:val="18"/>
          <w:szCs w:val="18"/>
        </w:rPr>
        <w:t>,</w:t>
      </w:r>
      <w:r w:rsidRPr="00506E1C">
        <w:rPr>
          <w:rFonts w:ascii="Verdana" w:hAnsi="Verdana" w:cs="Arial"/>
          <w:sz w:val="18"/>
          <w:szCs w:val="18"/>
        </w:rPr>
        <w:t xml:space="preserve"> van de richtlijn solvabiliteit</w:t>
      </w:r>
      <w:r w:rsidRPr="00506E1C" w:rsidR="007F0334">
        <w:rPr>
          <w:rFonts w:ascii="Verdana" w:hAnsi="Verdana" w:cs="Arial"/>
          <w:sz w:val="18"/>
          <w:szCs w:val="18"/>
        </w:rPr>
        <w:t xml:space="preserve"> II</w:t>
      </w:r>
      <w:r w:rsidRPr="00506E1C">
        <w:rPr>
          <w:rFonts w:ascii="Verdana" w:hAnsi="Verdana" w:cs="Arial"/>
          <w:sz w:val="18"/>
          <w:szCs w:val="18"/>
        </w:rPr>
        <w:t>, zijn; of</w:t>
      </w:r>
    </w:p>
    <w:p w:rsidRPr="00506E1C" w:rsidR="003308A8" w:rsidP="00864F94" w:rsidRDefault="003308A8" w14:paraId="053B7F16" w14:textId="589C8D87">
      <w:pPr>
        <w:widowControl w:val="0"/>
        <w:spacing w:line="240" w:lineRule="atLeast"/>
        <w:rPr>
          <w:rFonts w:ascii="Verdana" w:hAnsi="Verdana" w:cs="Arial"/>
          <w:sz w:val="18"/>
          <w:szCs w:val="18"/>
        </w:rPr>
      </w:pPr>
      <w:r w:rsidRPr="00506E1C">
        <w:rPr>
          <w:rFonts w:ascii="Verdana" w:hAnsi="Verdana" w:cs="Arial"/>
          <w:sz w:val="18"/>
          <w:szCs w:val="18"/>
        </w:rPr>
        <w:t>c. het in aanmerking nemen van de financiële positie van die onderneming in het licht van de doelstellingen van dat toezicht misplaatst of misleidend zou zijn.</w:t>
      </w:r>
    </w:p>
    <w:p w:rsidRPr="00506E1C" w:rsidR="003308A8" w:rsidP="00864F94" w:rsidRDefault="00141F7C" w14:paraId="1B9DCC1C" w14:textId="4F3E8D89">
      <w:pPr>
        <w:widowControl w:val="0"/>
        <w:spacing w:line="240" w:lineRule="atLeast"/>
        <w:rPr>
          <w:rFonts w:ascii="Verdana" w:hAnsi="Verdana" w:cs="Arial"/>
          <w:sz w:val="18"/>
          <w:szCs w:val="18"/>
        </w:rPr>
      </w:pPr>
      <w:r>
        <w:rPr>
          <w:rFonts w:ascii="Verdana" w:hAnsi="Verdana" w:cs="Arial"/>
          <w:sz w:val="18"/>
          <w:szCs w:val="18"/>
        </w:rPr>
        <w:t>2</w:t>
      </w:r>
      <w:r w:rsidRPr="00506E1C" w:rsidR="003308A8">
        <w:rPr>
          <w:rFonts w:ascii="Verdana" w:hAnsi="Verdana" w:cs="Arial"/>
          <w:sz w:val="18"/>
          <w:szCs w:val="18"/>
        </w:rPr>
        <w:t xml:space="preserve">. Wanneer een </w:t>
      </w:r>
      <w:r w:rsidRPr="00506E1C" w:rsidR="00240687">
        <w:rPr>
          <w:rFonts w:ascii="Verdana" w:hAnsi="Verdana" w:cs="Arial"/>
          <w:sz w:val="18"/>
          <w:szCs w:val="18"/>
        </w:rPr>
        <w:t xml:space="preserve">onderneming </w:t>
      </w:r>
      <w:r w:rsidRPr="00506E1C" w:rsidR="003308A8">
        <w:rPr>
          <w:rFonts w:ascii="Verdana" w:hAnsi="Verdana" w:cs="Arial"/>
          <w:sz w:val="18"/>
          <w:szCs w:val="18"/>
        </w:rPr>
        <w:t xml:space="preserve">op grond van artikel </w:t>
      </w:r>
      <w:r w:rsidRPr="00506E1C" w:rsidR="00240687">
        <w:rPr>
          <w:rFonts w:ascii="Verdana" w:hAnsi="Verdana" w:cs="Arial"/>
          <w:sz w:val="18"/>
          <w:szCs w:val="18"/>
        </w:rPr>
        <w:t>3:285, eerste tot en met derde lid</w:t>
      </w:r>
      <w:r w:rsidRPr="00506E1C" w:rsidR="003308A8">
        <w:rPr>
          <w:rFonts w:ascii="Verdana" w:hAnsi="Verdana" w:cs="Arial"/>
          <w:sz w:val="18"/>
          <w:szCs w:val="18"/>
        </w:rPr>
        <w:t xml:space="preserve">, </w:t>
      </w:r>
      <w:r w:rsidRPr="00506E1C" w:rsidR="00B30686">
        <w:rPr>
          <w:rFonts w:ascii="Verdana" w:hAnsi="Verdana" w:cs="Arial"/>
          <w:sz w:val="18"/>
          <w:szCs w:val="18"/>
        </w:rPr>
        <w:t xml:space="preserve">deel uitmaakt van een </w:t>
      </w:r>
      <w:r w:rsidRPr="00506E1C" w:rsidR="003308A8">
        <w:rPr>
          <w:rFonts w:ascii="Verdana" w:hAnsi="Verdana" w:cs="Arial"/>
          <w:sz w:val="18"/>
          <w:szCs w:val="18"/>
        </w:rPr>
        <w:t xml:space="preserve">aan groepstoezicht onderworpen groep overeenkomstig artikel 212, </w:t>
      </w:r>
      <w:r w:rsidRPr="00506E1C" w:rsidR="007F0334">
        <w:rPr>
          <w:rFonts w:ascii="Verdana" w:hAnsi="Verdana" w:cs="Arial"/>
          <w:sz w:val="18"/>
          <w:szCs w:val="18"/>
        </w:rPr>
        <w:t>tweede en derde lid, van de richtlijn solvabiliteit II</w:t>
      </w:r>
      <w:r w:rsidRPr="00506E1C" w:rsidR="003308A8">
        <w:rPr>
          <w:rFonts w:ascii="Verdana" w:hAnsi="Verdana" w:cs="Arial"/>
          <w:sz w:val="18"/>
          <w:szCs w:val="18"/>
        </w:rPr>
        <w:t xml:space="preserve">, en wanneer </w:t>
      </w:r>
      <w:r w:rsidRPr="00506E1C" w:rsidR="00B30686">
        <w:rPr>
          <w:rFonts w:ascii="Verdana" w:hAnsi="Verdana" w:cs="Arial"/>
          <w:sz w:val="18"/>
          <w:szCs w:val="18"/>
        </w:rPr>
        <w:t xml:space="preserve">de </w:t>
      </w:r>
      <w:r w:rsidRPr="00506E1C" w:rsidR="003308A8">
        <w:rPr>
          <w:rFonts w:ascii="Verdana" w:hAnsi="Verdana" w:cs="Arial"/>
          <w:sz w:val="18"/>
          <w:szCs w:val="18"/>
        </w:rPr>
        <w:t xml:space="preserve">moederonderneming of een dochteronderneming van die groep ook de uiteindelijke deelnemende onderneming van een andere groep in de zin van artikel 212, </w:t>
      </w:r>
      <w:r w:rsidRPr="00506E1C" w:rsidR="007F0334">
        <w:rPr>
          <w:rFonts w:ascii="Verdana" w:hAnsi="Verdana" w:cs="Arial"/>
          <w:sz w:val="18"/>
          <w:szCs w:val="18"/>
        </w:rPr>
        <w:t>eerste lid, onderdeel c</w:t>
      </w:r>
      <w:r w:rsidRPr="00506E1C" w:rsidR="003308A8">
        <w:rPr>
          <w:rFonts w:ascii="Verdana" w:hAnsi="Verdana" w:cs="Arial"/>
          <w:sz w:val="18"/>
          <w:szCs w:val="18"/>
        </w:rPr>
        <w:t xml:space="preserve">, </w:t>
      </w:r>
      <w:r w:rsidRPr="00506E1C" w:rsidR="007F0334">
        <w:rPr>
          <w:rFonts w:ascii="Verdana" w:hAnsi="Verdana" w:cs="Arial"/>
          <w:sz w:val="18"/>
          <w:szCs w:val="18"/>
        </w:rPr>
        <w:t>van de richtlijn solvabiliteit II</w:t>
      </w:r>
      <w:r w:rsidRPr="00506E1C" w:rsidR="003308A8">
        <w:rPr>
          <w:rFonts w:ascii="Verdana" w:hAnsi="Verdana" w:cs="Arial"/>
          <w:sz w:val="18"/>
          <w:szCs w:val="18"/>
        </w:rPr>
        <w:t xml:space="preserve"> is, wordt die andere groep geacht deel uit te maken van de overeenkomstig artikel 212, </w:t>
      </w:r>
      <w:r w:rsidRPr="00506E1C" w:rsidR="007F0334">
        <w:rPr>
          <w:rFonts w:ascii="Verdana" w:hAnsi="Verdana" w:cs="Arial"/>
          <w:sz w:val="18"/>
          <w:szCs w:val="18"/>
        </w:rPr>
        <w:t>tweede en derde lid, van de richtlijn solvabiliteit II</w:t>
      </w:r>
      <w:r w:rsidRPr="00506E1C" w:rsidR="003308A8">
        <w:rPr>
          <w:rFonts w:ascii="Verdana" w:hAnsi="Verdana" w:cs="Arial"/>
          <w:sz w:val="18"/>
          <w:szCs w:val="18"/>
        </w:rPr>
        <w:t>, bepaalde groep.</w:t>
      </w:r>
      <w:r w:rsidRPr="00506E1C" w:rsidR="00223C3E">
        <w:rPr>
          <w:rFonts w:ascii="Verdana" w:hAnsi="Verdana" w:cs="Arial"/>
          <w:sz w:val="18"/>
          <w:szCs w:val="18"/>
        </w:rPr>
        <w:t xml:space="preserve"> </w:t>
      </w:r>
    </w:p>
    <w:p w:rsidRPr="00506E1C" w:rsidR="00B5553C" w:rsidP="00864F94" w:rsidRDefault="00B5553C" w14:paraId="351E6A66" w14:textId="77777777">
      <w:pPr>
        <w:widowControl w:val="0"/>
        <w:spacing w:line="240" w:lineRule="atLeast"/>
        <w:rPr>
          <w:rFonts w:ascii="Verdana" w:hAnsi="Verdana" w:cs="Arial"/>
          <w:sz w:val="18"/>
          <w:szCs w:val="18"/>
        </w:rPr>
      </w:pPr>
    </w:p>
    <w:p w:rsidRPr="0058084C" w:rsidR="0058084C" w:rsidP="0058084C" w:rsidRDefault="00A5243E" w14:paraId="40FBD9DE" w14:textId="38D58062">
      <w:pPr>
        <w:widowControl w:val="0"/>
        <w:spacing w:line="240" w:lineRule="atLeast"/>
        <w:rPr>
          <w:rFonts w:ascii="Verdana" w:hAnsi="Verdana" w:cs="Arial"/>
          <w:sz w:val="18"/>
          <w:szCs w:val="18"/>
        </w:rPr>
      </w:pPr>
      <w:r>
        <w:rPr>
          <w:rFonts w:ascii="Verdana" w:hAnsi="Verdana" w:cs="Arial"/>
          <w:sz w:val="18"/>
          <w:szCs w:val="18"/>
        </w:rPr>
        <w:t>V</w:t>
      </w:r>
      <w:r w:rsidRPr="0085476A" w:rsidR="0058084C">
        <w:rPr>
          <w:rFonts w:ascii="Verdana" w:hAnsi="Verdana" w:cs="Arial"/>
          <w:sz w:val="18"/>
          <w:szCs w:val="18"/>
        </w:rPr>
        <w:br/>
      </w:r>
      <w:r w:rsidRPr="0058084C" w:rsidR="0058084C">
        <w:rPr>
          <w:rFonts w:ascii="Verdana" w:hAnsi="Verdana" w:cs="Arial"/>
          <w:sz w:val="18"/>
          <w:szCs w:val="18"/>
        </w:rPr>
        <w:br/>
        <w:t xml:space="preserve">Na </w:t>
      </w:r>
      <w:r w:rsidR="0085476A">
        <w:rPr>
          <w:rFonts w:ascii="Verdana" w:hAnsi="Verdana" w:cs="Arial"/>
          <w:sz w:val="18"/>
          <w:szCs w:val="18"/>
        </w:rPr>
        <w:t>a</w:t>
      </w:r>
      <w:r w:rsidRPr="0058084C" w:rsidR="0058084C">
        <w:rPr>
          <w:rFonts w:ascii="Verdana" w:hAnsi="Verdana" w:cs="Arial"/>
          <w:sz w:val="18"/>
          <w:szCs w:val="18"/>
        </w:rPr>
        <w:t>rtikel 3:272a wordt een artikel ingevoegd, luidende:</w:t>
      </w:r>
    </w:p>
    <w:p w:rsidR="0058084C" w:rsidP="0058084C" w:rsidRDefault="0085476A" w14:paraId="11D32D5E" w14:textId="408AB23B">
      <w:pPr>
        <w:widowControl w:val="0"/>
        <w:spacing w:line="240" w:lineRule="atLeast"/>
        <w:rPr>
          <w:rFonts w:ascii="Verdana" w:hAnsi="Verdana" w:cs="Arial"/>
          <w:b/>
          <w:bCs/>
          <w:sz w:val="18"/>
          <w:szCs w:val="18"/>
        </w:rPr>
      </w:pPr>
      <w:r>
        <w:rPr>
          <w:rFonts w:ascii="Verdana" w:hAnsi="Verdana" w:cs="Arial"/>
          <w:sz w:val="18"/>
          <w:szCs w:val="18"/>
        </w:rPr>
        <w:br/>
      </w:r>
      <w:r w:rsidRPr="00A5243E">
        <w:rPr>
          <w:rFonts w:ascii="Verdana" w:hAnsi="Verdana" w:cs="Arial"/>
          <w:b/>
          <w:bCs/>
          <w:sz w:val="18"/>
          <w:szCs w:val="18"/>
        </w:rPr>
        <w:t>Artikel 3:272</w:t>
      </w:r>
      <w:r>
        <w:rPr>
          <w:rFonts w:ascii="Verdana" w:hAnsi="Verdana" w:cs="Arial"/>
          <w:b/>
          <w:bCs/>
          <w:sz w:val="18"/>
          <w:szCs w:val="18"/>
        </w:rPr>
        <w:t>b</w:t>
      </w:r>
    </w:p>
    <w:p w:rsidRPr="0085476A" w:rsidR="0017262F" w:rsidP="0058084C" w:rsidRDefault="0017262F" w14:paraId="3003B657" w14:textId="77777777">
      <w:pPr>
        <w:widowControl w:val="0"/>
        <w:spacing w:line="240" w:lineRule="atLeast"/>
        <w:rPr>
          <w:rFonts w:ascii="Verdana" w:hAnsi="Verdana" w:cs="Arial"/>
          <w:b/>
          <w:bCs/>
          <w:sz w:val="18"/>
          <w:szCs w:val="18"/>
        </w:rPr>
      </w:pPr>
    </w:p>
    <w:p w:rsidR="0058084C" w:rsidP="0058084C" w:rsidRDefault="0058084C" w14:paraId="18E1F85C" w14:textId="6BF51B73">
      <w:pPr>
        <w:widowControl w:val="0"/>
        <w:spacing w:line="240" w:lineRule="atLeast"/>
        <w:rPr>
          <w:rFonts w:ascii="Verdana" w:hAnsi="Verdana" w:cs="Arial"/>
          <w:sz w:val="18"/>
          <w:szCs w:val="18"/>
        </w:rPr>
      </w:pPr>
      <w:r w:rsidRPr="0058084C">
        <w:rPr>
          <w:rFonts w:ascii="Verdana" w:hAnsi="Verdana" w:cs="Arial"/>
          <w:sz w:val="18"/>
          <w:szCs w:val="18"/>
        </w:rPr>
        <w:t xml:space="preserve">Artikel 3:9c is van overeenkomstige toepassing op een </w:t>
      </w:r>
      <w:r w:rsidRPr="0058084C" w:rsidR="00A5243E">
        <w:rPr>
          <w:rFonts w:ascii="Verdana" w:hAnsi="Verdana" w:cs="Arial"/>
          <w:sz w:val="18"/>
          <w:szCs w:val="18"/>
        </w:rPr>
        <w:t xml:space="preserve">gemengde financiële holding </w:t>
      </w:r>
      <w:r w:rsidR="00A5243E">
        <w:rPr>
          <w:rFonts w:ascii="Verdana" w:hAnsi="Verdana" w:cs="Arial"/>
          <w:sz w:val="18"/>
          <w:szCs w:val="18"/>
        </w:rPr>
        <w:t xml:space="preserve">of </w:t>
      </w:r>
      <w:r w:rsidRPr="0058084C">
        <w:rPr>
          <w:rFonts w:ascii="Verdana" w:hAnsi="Verdana" w:cs="Arial"/>
          <w:sz w:val="18"/>
          <w:szCs w:val="18"/>
        </w:rPr>
        <w:t>verzekeringsholding met zetel in Nederland.</w:t>
      </w:r>
    </w:p>
    <w:p w:rsidR="0058084C" w:rsidP="0058084C" w:rsidRDefault="0058084C" w14:paraId="21829C5A" w14:textId="77777777">
      <w:pPr>
        <w:widowControl w:val="0"/>
        <w:spacing w:line="240" w:lineRule="atLeast"/>
        <w:rPr>
          <w:rFonts w:ascii="Verdana" w:hAnsi="Verdana" w:cs="Arial"/>
          <w:sz w:val="18"/>
          <w:szCs w:val="18"/>
        </w:rPr>
      </w:pPr>
    </w:p>
    <w:p w:rsidR="0058084C" w:rsidP="0058084C" w:rsidRDefault="00A5243E" w14:paraId="106376A9" w14:textId="35AA6AD1">
      <w:pPr>
        <w:widowControl w:val="0"/>
        <w:spacing w:line="240" w:lineRule="atLeast"/>
        <w:rPr>
          <w:rFonts w:ascii="Verdana" w:hAnsi="Verdana" w:cs="Arial"/>
          <w:sz w:val="18"/>
          <w:szCs w:val="18"/>
        </w:rPr>
      </w:pPr>
      <w:r>
        <w:rPr>
          <w:rFonts w:ascii="Verdana" w:hAnsi="Verdana" w:cs="Arial"/>
          <w:sz w:val="18"/>
          <w:szCs w:val="18"/>
        </w:rPr>
        <w:t>W</w:t>
      </w:r>
    </w:p>
    <w:p w:rsidRPr="0085476A" w:rsidR="000C1F46" w:rsidP="0058084C" w:rsidRDefault="000C1F46" w14:paraId="3AAFDB65" w14:textId="77777777">
      <w:pPr>
        <w:widowControl w:val="0"/>
        <w:spacing w:line="240" w:lineRule="atLeast"/>
        <w:rPr>
          <w:rFonts w:ascii="Verdana" w:hAnsi="Verdana" w:cs="Arial"/>
          <w:sz w:val="18"/>
          <w:szCs w:val="18"/>
        </w:rPr>
      </w:pPr>
    </w:p>
    <w:p w:rsidR="0058084C" w:rsidP="0058084C" w:rsidRDefault="0017262F" w14:paraId="6A8142BD" w14:textId="5DC1266D">
      <w:pPr>
        <w:widowControl w:val="0"/>
        <w:spacing w:line="240" w:lineRule="atLeast"/>
        <w:rPr>
          <w:rFonts w:ascii="Verdana" w:hAnsi="Verdana" w:cs="Arial"/>
          <w:sz w:val="18"/>
          <w:szCs w:val="18"/>
        </w:rPr>
      </w:pPr>
      <w:r w:rsidRPr="0017262F">
        <w:rPr>
          <w:rFonts w:ascii="Verdana" w:hAnsi="Verdana" w:cs="Arial"/>
          <w:sz w:val="18"/>
          <w:szCs w:val="18"/>
        </w:rPr>
        <w:t xml:space="preserve">In artikel 3:273, eerste lid, wordt “ingevolge artikel 3:271 of 3:272” vervangen door “ingevolge artikel 3:271, 3:272 </w:t>
      </w:r>
      <w:r w:rsidR="001334B0">
        <w:rPr>
          <w:rFonts w:ascii="Verdana" w:hAnsi="Verdana" w:cs="Arial"/>
          <w:sz w:val="18"/>
          <w:szCs w:val="18"/>
        </w:rPr>
        <w:t>of</w:t>
      </w:r>
      <w:r w:rsidRPr="0017262F">
        <w:rPr>
          <w:rFonts w:ascii="Verdana" w:hAnsi="Verdana" w:cs="Arial"/>
          <w:sz w:val="18"/>
          <w:szCs w:val="18"/>
        </w:rPr>
        <w:t xml:space="preserve"> 3:272b”.</w:t>
      </w:r>
    </w:p>
    <w:p w:rsidR="0017262F" w:rsidP="0058084C" w:rsidRDefault="0017262F" w14:paraId="1DE6B852" w14:textId="77777777">
      <w:pPr>
        <w:widowControl w:val="0"/>
        <w:spacing w:line="240" w:lineRule="atLeast"/>
        <w:rPr>
          <w:rFonts w:ascii="Verdana" w:hAnsi="Verdana" w:cs="Arial"/>
          <w:sz w:val="18"/>
          <w:szCs w:val="18"/>
        </w:rPr>
      </w:pPr>
    </w:p>
    <w:p w:rsidRPr="00506E1C" w:rsidR="00B5553C" w:rsidP="00864F94" w:rsidRDefault="00A5243E" w14:paraId="5CC282F6" w14:textId="360DFF30">
      <w:pPr>
        <w:widowControl w:val="0"/>
        <w:spacing w:line="240" w:lineRule="atLeast"/>
        <w:rPr>
          <w:rFonts w:ascii="Verdana" w:hAnsi="Verdana" w:cs="Arial"/>
          <w:sz w:val="18"/>
          <w:szCs w:val="18"/>
        </w:rPr>
      </w:pPr>
      <w:r>
        <w:rPr>
          <w:rFonts w:ascii="Verdana" w:hAnsi="Verdana" w:cs="Arial"/>
          <w:sz w:val="18"/>
          <w:szCs w:val="18"/>
        </w:rPr>
        <w:t>X</w:t>
      </w:r>
    </w:p>
    <w:p w:rsidRPr="00506E1C" w:rsidR="00B5553C" w:rsidP="00864F94" w:rsidRDefault="00B5553C" w14:paraId="4C9B42FB" w14:textId="77777777">
      <w:pPr>
        <w:widowControl w:val="0"/>
        <w:spacing w:line="240" w:lineRule="atLeast"/>
        <w:rPr>
          <w:rFonts w:ascii="Verdana" w:hAnsi="Verdana" w:cs="Arial"/>
          <w:sz w:val="18"/>
          <w:szCs w:val="18"/>
        </w:rPr>
      </w:pPr>
    </w:p>
    <w:p w:rsidRPr="00506E1C" w:rsidR="009B4F91" w:rsidP="00864F94" w:rsidRDefault="009B4F91" w14:paraId="40F9B0C6" w14:textId="5AC47D20">
      <w:pPr>
        <w:widowControl w:val="0"/>
        <w:spacing w:line="240" w:lineRule="atLeast"/>
        <w:rPr>
          <w:rFonts w:ascii="Verdana" w:hAnsi="Verdana" w:cs="Arial"/>
          <w:sz w:val="18"/>
          <w:szCs w:val="18"/>
        </w:rPr>
      </w:pPr>
      <w:r w:rsidRPr="00506E1C">
        <w:rPr>
          <w:rFonts w:ascii="Verdana" w:hAnsi="Verdana" w:cs="Arial"/>
          <w:sz w:val="18"/>
          <w:szCs w:val="18"/>
        </w:rPr>
        <w:t>Artikel 3:285 wordt gewijzigd als volgt:</w:t>
      </w:r>
    </w:p>
    <w:p w:rsidRPr="00506E1C" w:rsidR="00013A08" w:rsidP="00864F94" w:rsidRDefault="00013A08" w14:paraId="73553F58" w14:textId="77777777">
      <w:pPr>
        <w:widowControl w:val="0"/>
        <w:spacing w:line="240" w:lineRule="atLeast"/>
        <w:rPr>
          <w:rFonts w:ascii="Verdana" w:hAnsi="Verdana" w:cs="Arial"/>
          <w:sz w:val="18"/>
          <w:szCs w:val="18"/>
        </w:rPr>
      </w:pPr>
    </w:p>
    <w:p w:rsidRPr="00506E1C" w:rsidR="009B4F91" w:rsidP="00864F94" w:rsidRDefault="009B4F91" w14:paraId="4DFDCAC8" w14:textId="7F8FFEEB">
      <w:pPr>
        <w:widowControl w:val="0"/>
        <w:spacing w:line="240" w:lineRule="atLeast"/>
        <w:rPr>
          <w:rFonts w:ascii="Verdana" w:hAnsi="Verdana" w:cs="Arial"/>
          <w:sz w:val="18"/>
          <w:szCs w:val="18"/>
        </w:rPr>
      </w:pPr>
      <w:r w:rsidRPr="00506E1C">
        <w:rPr>
          <w:rFonts w:ascii="Verdana" w:hAnsi="Verdana" w:cs="Arial"/>
          <w:sz w:val="18"/>
          <w:szCs w:val="18"/>
        </w:rPr>
        <w:t>1. In het derde lid wordt “de artikelen 1:65, zesde lid, 3:288g, 3:288j en 3:288k” vervangen door “de artikelen 1:65, zesde lid, 3:288j en 3:288k”.</w:t>
      </w:r>
    </w:p>
    <w:p w:rsidRPr="00506E1C" w:rsidR="00B5553C" w:rsidP="00864F94" w:rsidRDefault="009B4F91" w14:paraId="7BDC19CD" w14:textId="410C9D5E">
      <w:pPr>
        <w:widowControl w:val="0"/>
        <w:spacing w:line="240" w:lineRule="atLeast"/>
        <w:rPr>
          <w:rFonts w:ascii="Verdana" w:hAnsi="Verdana" w:cs="Arial"/>
          <w:sz w:val="18"/>
          <w:szCs w:val="18"/>
        </w:rPr>
      </w:pPr>
      <w:r w:rsidRPr="00506E1C">
        <w:rPr>
          <w:rFonts w:ascii="Verdana" w:hAnsi="Verdana" w:cs="Arial"/>
          <w:sz w:val="18"/>
          <w:szCs w:val="18"/>
        </w:rPr>
        <w:t xml:space="preserve">2. </w:t>
      </w:r>
      <w:r w:rsidRPr="00506E1C" w:rsidR="00B5553C">
        <w:rPr>
          <w:rFonts w:ascii="Verdana" w:hAnsi="Verdana" w:cs="Arial"/>
          <w:sz w:val="18"/>
          <w:szCs w:val="18"/>
        </w:rPr>
        <w:t>In het vijfde lid</w:t>
      </w:r>
      <w:r w:rsidRPr="00506E1C" w:rsidR="00E15414">
        <w:rPr>
          <w:rFonts w:ascii="Verdana" w:hAnsi="Verdana" w:cs="Arial"/>
          <w:sz w:val="18"/>
          <w:szCs w:val="18"/>
        </w:rPr>
        <w:t>, eerste volzin,</w:t>
      </w:r>
      <w:r w:rsidRPr="00506E1C" w:rsidR="00B5553C">
        <w:rPr>
          <w:rFonts w:ascii="Verdana" w:hAnsi="Verdana" w:cs="Arial"/>
          <w:sz w:val="18"/>
          <w:szCs w:val="18"/>
        </w:rPr>
        <w:t xml:space="preserve"> wordt </w:t>
      </w:r>
      <w:r w:rsidRPr="00506E1C" w:rsidR="006D6BF8">
        <w:rPr>
          <w:rFonts w:ascii="Verdana" w:hAnsi="Verdana" w:cs="Arial"/>
          <w:sz w:val="18"/>
          <w:szCs w:val="18"/>
        </w:rPr>
        <w:t xml:space="preserve">de zinsnede </w:t>
      </w:r>
      <w:r w:rsidRPr="00506E1C" w:rsidR="00B5553C">
        <w:rPr>
          <w:rFonts w:ascii="Verdana" w:hAnsi="Verdana" w:cs="Arial"/>
          <w:sz w:val="18"/>
          <w:szCs w:val="18"/>
        </w:rPr>
        <w:t>“die hetzij een verbonden onderneming van een gereglementeerde entiteit</w:t>
      </w:r>
      <w:r w:rsidRPr="00506E1C" w:rsidR="00137010">
        <w:rPr>
          <w:rFonts w:ascii="Verdana" w:hAnsi="Verdana" w:cs="Arial"/>
          <w:sz w:val="18"/>
          <w:szCs w:val="18"/>
        </w:rPr>
        <w:t xml:space="preserve"> is</w:t>
      </w:r>
      <w:r w:rsidRPr="00506E1C" w:rsidR="00B5553C">
        <w:rPr>
          <w:rFonts w:ascii="Verdana" w:hAnsi="Verdana" w:cs="Arial"/>
          <w:sz w:val="18"/>
          <w:szCs w:val="18"/>
        </w:rPr>
        <w:t xml:space="preserve">” vervangen door </w:t>
      </w:r>
      <w:r w:rsidRPr="00506E1C" w:rsidR="006D6BF8">
        <w:rPr>
          <w:rFonts w:ascii="Verdana" w:hAnsi="Verdana" w:cs="Arial"/>
          <w:sz w:val="18"/>
          <w:szCs w:val="18"/>
        </w:rPr>
        <w:t xml:space="preserve">de zinsnede </w:t>
      </w:r>
      <w:r w:rsidRPr="00506E1C" w:rsidR="00B5553C">
        <w:rPr>
          <w:rFonts w:ascii="Verdana" w:hAnsi="Verdana" w:cs="Arial"/>
          <w:sz w:val="18"/>
          <w:szCs w:val="18"/>
        </w:rPr>
        <w:t>“hetzij een verbonden onderneming van een gereglementeerde entiteit</w:t>
      </w:r>
      <w:r w:rsidRPr="00506E1C" w:rsidR="00137010">
        <w:rPr>
          <w:rFonts w:ascii="Verdana" w:hAnsi="Verdana" w:cs="Arial"/>
          <w:sz w:val="18"/>
          <w:szCs w:val="18"/>
        </w:rPr>
        <w:t xml:space="preserve"> is</w:t>
      </w:r>
      <w:r w:rsidRPr="00506E1C" w:rsidR="00B5553C">
        <w:rPr>
          <w:rFonts w:ascii="Verdana" w:hAnsi="Verdana" w:cs="Arial"/>
          <w:sz w:val="18"/>
          <w:szCs w:val="18"/>
        </w:rPr>
        <w:t>”. </w:t>
      </w:r>
    </w:p>
    <w:p w:rsidRPr="00506E1C" w:rsidR="00062E53" w:rsidP="00864F94" w:rsidRDefault="00062E53" w14:paraId="749CAF01" w14:textId="77777777">
      <w:pPr>
        <w:widowControl w:val="0"/>
        <w:spacing w:line="240" w:lineRule="atLeast"/>
        <w:rPr>
          <w:rFonts w:ascii="Verdana" w:hAnsi="Verdana" w:cs="Arial"/>
          <w:sz w:val="18"/>
          <w:szCs w:val="18"/>
        </w:rPr>
      </w:pPr>
    </w:p>
    <w:p w:rsidRPr="00506E1C" w:rsidR="00062E53" w:rsidP="00864F94" w:rsidRDefault="00A5243E" w14:paraId="311105BD" w14:textId="0BD22690">
      <w:pPr>
        <w:widowControl w:val="0"/>
        <w:spacing w:line="240" w:lineRule="atLeast"/>
        <w:rPr>
          <w:rFonts w:ascii="Verdana" w:hAnsi="Verdana" w:cs="Arial"/>
          <w:sz w:val="18"/>
          <w:szCs w:val="18"/>
        </w:rPr>
      </w:pPr>
      <w:r>
        <w:rPr>
          <w:rFonts w:ascii="Verdana" w:hAnsi="Verdana" w:cs="Arial"/>
          <w:sz w:val="18"/>
          <w:szCs w:val="18"/>
        </w:rPr>
        <w:t>Y</w:t>
      </w:r>
    </w:p>
    <w:p w:rsidRPr="00506E1C" w:rsidR="00062E53" w:rsidP="00864F94" w:rsidRDefault="00062E53" w14:paraId="7515F541" w14:textId="77777777">
      <w:pPr>
        <w:widowControl w:val="0"/>
        <w:spacing w:line="240" w:lineRule="atLeast"/>
        <w:rPr>
          <w:rFonts w:ascii="Verdana" w:hAnsi="Verdana" w:cs="Arial"/>
          <w:sz w:val="18"/>
          <w:szCs w:val="18"/>
        </w:rPr>
      </w:pPr>
    </w:p>
    <w:p w:rsidRPr="00506E1C" w:rsidR="00062E53" w:rsidP="00864F94" w:rsidRDefault="007001CA" w14:paraId="666EB765" w14:textId="213F49AB">
      <w:pPr>
        <w:widowControl w:val="0"/>
        <w:spacing w:line="240" w:lineRule="atLeast"/>
        <w:rPr>
          <w:rFonts w:ascii="Verdana" w:hAnsi="Verdana" w:cs="Arial"/>
          <w:sz w:val="18"/>
          <w:szCs w:val="18"/>
        </w:rPr>
      </w:pPr>
      <w:r w:rsidRPr="00506E1C">
        <w:rPr>
          <w:rFonts w:ascii="Verdana" w:hAnsi="Verdana" w:cs="Arial"/>
          <w:sz w:val="18"/>
          <w:szCs w:val="18"/>
        </w:rPr>
        <w:t xml:space="preserve">Na artikel </w:t>
      </w:r>
      <w:r w:rsidRPr="00506E1C" w:rsidR="00062E53">
        <w:rPr>
          <w:rFonts w:ascii="Verdana" w:hAnsi="Verdana" w:cs="Arial"/>
          <w:sz w:val="18"/>
          <w:szCs w:val="18"/>
        </w:rPr>
        <w:t>3:285</w:t>
      </w:r>
      <w:r w:rsidRPr="00506E1C">
        <w:rPr>
          <w:rFonts w:ascii="Verdana" w:hAnsi="Verdana" w:cs="Arial"/>
          <w:sz w:val="18"/>
          <w:szCs w:val="18"/>
        </w:rPr>
        <w:t xml:space="preserve"> </w:t>
      </w:r>
      <w:r w:rsidRPr="00506E1C" w:rsidR="000A22C9">
        <w:rPr>
          <w:rFonts w:ascii="Verdana" w:hAnsi="Verdana" w:cs="Arial"/>
          <w:sz w:val="18"/>
          <w:szCs w:val="18"/>
        </w:rPr>
        <w:t>worden twee</w:t>
      </w:r>
      <w:r w:rsidRPr="00506E1C">
        <w:rPr>
          <w:rFonts w:ascii="Verdana" w:hAnsi="Verdana" w:cs="Arial"/>
          <w:sz w:val="18"/>
          <w:szCs w:val="18"/>
        </w:rPr>
        <w:t xml:space="preserve"> artikel</w:t>
      </w:r>
      <w:r w:rsidRPr="00506E1C" w:rsidR="000A22C9">
        <w:rPr>
          <w:rFonts w:ascii="Verdana" w:hAnsi="Verdana" w:cs="Arial"/>
          <w:sz w:val="18"/>
          <w:szCs w:val="18"/>
        </w:rPr>
        <w:t>en</w:t>
      </w:r>
      <w:r w:rsidRPr="00506E1C">
        <w:rPr>
          <w:rFonts w:ascii="Verdana" w:hAnsi="Verdana" w:cs="Arial"/>
          <w:sz w:val="18"/>
          <w:szCs w:val="18"/>
        </w:rPr>
        <w:t xml:space="preserve"> ingevoegd,</w:t>
      </w:r>
      <w:r w:rsidRPr="00506E1C" w:rsidR="00062E53">
        <w:rPr>
          <w:rFonts w:ascii="Verdana" w:hAnsi="Verdana" w:cs="Arial"/>
          <w:sz w:val="18"/>
          <w:szCs w:val="18"/>
        </w:rPr>
        <w:t xml:space="preserve"> luiden</w:t>
      </w:r>
      <w:r w:rsidRPr="00506E1C">
        <w:rPr>
          <w:rFonts w:ascii="Verdana" w:hAnsi="Verdana" w:cs="Arial"/>
          <w:sz w:val="18"/>
          <w:szCs w:val="18"/>
        </w:rPr>
        <w:t>de</w:t>
      </w:r>
      <w:r w:rsidRPr="00506E1C" w:rsidR="00062E53">
        <w:rPr>
          <w:rFonts w:ascii="Verdana" w:hAnsi="Verdana" w:cs="Arial"/>
          <w:sz w:val="18"/>
          <w:szCs w:val="18"/>
        </w:rPr>
        <w:t xml:space="preserve">: </w:t>
      </w:r>
    </w:p>
    <w:p w:rsidRPr="00506E1C" w:rsidR="00062E53" w:rsidP="00864F94" w:rsidRDefault="00062E53" w14:paraId="407E9667" w14:textId="77777777">
      <w:pPr>
        <w:widowControl w:val="0"/>
        <w:spacing w:line="240" w:lineRule="atLeast"/>
        <w:rPr>
          <w:rFonts w:ascii="Verdana" w:hAnsi="Verdana" w:cs="Arial"/>
          <w:sz w:val="18"/>
          <w:szCs w:val="18"/>
        </w:rPr>
      </w:pPr>
    </w:p>
    <w:p w:rsidRPr="00506E1C" w:rsidR="00062E53" w:rsidP="00864F94" w:rsidRDefault="00062E53" w14:paraId="535CB8CC" w14:textId="77777777">
      <w:pPr>
        <w:widowControl w:val="0"/>
        <w:spacing w:line="240" w:lineRule="atLeast"/>
        <w:rPr>
          <w:rFonts w:ascii="Verdana" w:hAnsi="Verdana" w:cs="Arial"/>
          <w:b/>
          <w:bCs/>
          <w:sz w:val="18"/>
          <w:szCs w:val="18"/>
        </w:rPr>
      </w:pPr>
      <w:r w:rsidRPr="00506E1C">
        <w:rPr>
          <w:rFonts w:ascii="Verdana" w:hAnsi="Verdana" w:cs="Arial"/>
          <w:b/>
          <w:bCs/>
          <w:sz w:val="18"/>
          <w:szCs w:val="18"/>
        </w:rPr>
        <w:t xml:space="preserve">Artikel 3:285.0 </w:t>
      </w:r>
    </w:p>
    <w:p w:rsidRPr="00506E1C" w:rsidR="009B4C96" w:rsidP="00864F94" w:rsidRDefault="009B4C96" w14:paraId="03EB223C" w14:textId="77777777">
      <w:pPr>
        <w:widowControl w:val="0"/>
        <w:spacing w:line="240" w:lineRule="atLeast"/>
        <w:rPr>
          <w:rFonts w:ascii="Verdana" w:hAnsi="Verdana" w:cs="Arial"/>
          <w:b/>
          <w:bCs/>
          <w:sz w:val="18"/>
          <w:szCs w:val="18"/>
        </w:rPr>
      </w:pPr>
    </w:p>
    <w:p w:rsidRPr="00506E1C" w:rsidR="00062E53" w:rsidP="00864F94" w:rsidRDefault="00062E53" w14:paraId="272A399C" w14:textId="6729B68B">
      <w:pPr>
        <w:widowControl w:val="0"/>
        <w:spacing w:line="240" w:lineRule="atLeast"/>
        <w:rPr>
          <w:rFonts w:ascii="Verdana" w:hAnsi="Verdana" w:cs="Arial"/>
          <w:sz w:val="18"/>
          <w:szCs w:val="18"/>
        </w:rPr>
      </w:pPr>
      <w:r w:rsidRPr="00506E1C">
        <w:rPr>
          <w:rFonts w:ascii="Verdana" w:hAnsi="Verdana" w:cs="Arial"/>
          <w:sz w:val="18"/>
          <w:szCs w:val="18"/>
        </w:rPr>
        <w:t xml:space="preserve">1. </w:t>
      </w:r>
      <w:r w:rsidRPr="00506E1C" w:rsidR="00CB680E">
        <w:rPr>
          <w:rFonts w:ascii="Verdana" w:hAnsi="Verdana" w:cs="Arial"/>
          <w:sz w:val="18"/>
          <w:szCs w:val="18"/>
        </w:rPr>
        <w:t>Een verzekeringsholding of gemengde financiële holding waarop verzekeringsrichtlijngroepstoezicht als bedoeld in artikel 3:285, tweede lid, wordt uitgeoefend zorgt ervoor dat</w:t>
      </w:r>
      <w:r w:rsidRPr="00506E1C">
        <w:rPr>
          <w:rFonts w:ascii="Verdana" w:hAnsi="Verdana" w:cs="Arial"/>
          <w:sz w:val="18"/>
          <w:szCs w:val="18"/>
        </w:rPr>
        <w:t>:</w:t>
      </w:r>
    </w:p>
    <w:p w:rsidRPr="00506E1C" w:rsidR="00062E53" w:rsidP="00864F94" w:rsidRDefault="00062E53" w14:paraId="19F0E4CC" w14:textId="458567A0">
      <w:pPr>
        <w:widowControl w:val="0"/>
        <w:spacing w:line="240" w:lineRule="atLeast"/>
        <w:rPr>
          <w:rFonts w:ascii="Verdana" w:hAnsi="Verdana" w:cs="Arial"/>
          <w:sz w:val="18"/>
          <w:szCs w:val="18"/>
        </w:rPr>
      </w:pPr>
      <w:r w:rsidRPr="00506E1C">
        <w:rPr>
          <w:rFonts w:ascii="Verdana" w:hAnsi="Verdana" w:cs="Arial"/>
          <w:sz w:val="18"/>
          <w:szCs w:val="18"/>
        </w:rPr>
        <w:lastRenderedPageBreak/>
        <w:t xml:space="preserve">a. de interne regelingen en de taakverdeling binnen de </w:t>
      </w:r>
      <w:r w:rsidR="00A10B22">
        <w:rPr>
          <w:rFonts w:ascii="Verdana" w:hAnsi="Verdana" w:cs="Arial"/>
          <w:sz w:val="18"/>
          <w:szCs w:val="18"/>
        </w:rPr>
        <w:t>verzekerings</w:t>
      </w:r>
      <w:r w:rsidRPr="00506E1C" w:rsidR="006B2FE3">
        <w:rPr>
          <w:rFonts w:ascii="Verdana" w:hAnsi="Verdana" w:cs="Arial"/>
          <w:sz w:val="18"/>
          <w:szCs w:val="18"/>
        </w:rPr>
        <w:t>richtlijn</w:t>
      </w:r>
      <w:r w:rsidRPr="00506E1C">
        <w:rPr>
          <w:rFonts w:ascii="Verdana" w:hAnsi="Verdana" w:cs="Arial"/>
          <w:sz w:val="18"/>
          <w:szCs w:val="18"/>
        </w:rPr>
        <w:t>groep toereikend zijn met het oog op de naleving van titel III van de richtlijn solvabiliteit II en met name doeltreffend zijn om:</w:t>
      </w:r>
    </w:p>
    <w:p w:rsidRPr="00506E1C" w:rsidR="00062E53" w:rsidP="00864F94" w:rsidRDefault="009B4C96" w14:paraId="498638C1" w14:textId="2376EF2A">
      <w:pPr>
        <w:widowControl w:val="0"/>
        <w:spacing w:line="240" w:lineRule="atLeast"/>
        <w:rPr>
          <w:rFonts w:ascii="Verdana" w:hAnsi="Verdana" w:cs="Arial"/>
          <w:sz w:val="18"/>
          <w:szCs w:val="18"/>
        </w:rPr>
      </w:pPr>
      <w:r w:rsidRPr="00506E1C">
        <w:rPr>
          <w:rFonts w:ascii="Verdana" w:hAnsi="Verdana" w:cs="Arial"/>
          <w:sz w:val="18"/>
          <w:szCs w:val="18"/>
        </w:rPr>
        <w:t>1°.</w:t>
      </w:r>
      <w:r w:rsidRPr="00506E1C" w:rsidR="00062E53">
        <w:rPr>
          <w:rFonts w:ascii="Verdana" w:hAnsi="Verdana" w:cs="Arial"/>
          <w:sz w:val="18"/>
          <w:szCs w:val="18"/>
        </w:rPr>
        <w:t xml:space="preserve"> alle dochterondernemingen van de verzekeringsholding of gemengde financiële holding te coördineren, onder meer door, waar nodig, een adequate taakverdeling tussen die ondernemingen;</w:t>
      </w:r>
    </w:p>
    <w:p w:rsidRPr="00506E1C" w:rsidR="00062E53" w:rsidP="00864F94" w:rsidRDefault="009B4C96" w14:paraId="3D3C2B5D" w14:textId="2E5899E5">
      <w:pPr>
        <w:widowControl w:val="0"/>
        <w:spacing w:line="240" w:lineRule="atLeast"/>
        <w:rPr>
          <w:rFonts w:ascii="Verdana" w:hAnsi="Verdana" w:cs="Arial"/>
          <w:sz w:val="18"/>
          <w:szCs w:val="18"/>
        </w:rPr>
      </w:pPr>
      <w:r w:rsidRPr="00506E1C">
        <w:rPr>
          <w:rFonts w:ascii="Verdana" w:hAnsi="Verdana" w:cs="Arial"/>
          <w:sz w:val="18"/>
          <w:szCs w:val="18"/>
        </w:rPr>
        <w:t>2°.</w:t>
      </w:r>
      <w:r w:rsidRPr="00506E1C" w:rsidR="00062E53">
        <w:rPr>
          <w:rFonts w:ascii="Verdana" w:hAnsi="Verdana" w:cs="Arial"/>
          <w:sz w:val="18"/>
          <w:szCs w:val="18"/>
        </w:rPr>
        <w:t xml:space="preserve"> conflicten binnen een </w:t>
      </w:r>
      <w:r w:rsidR="00A10B22">
        <w:rPr>
          <w:rFonts w:ascii="Verdana" w:hAnsi="Verdana" w:cs="Arial"/>
          <w:sz w:val="18"/>
          <w:szCs w:val="18"/>
        </w:rPr>
        <w:t>verzekerings</w:t>
      </w:r>
      <w:r w:rsidRPr="00506E1C" w:rsidR="006B2FE3">
        <w:rPr>
          <w:rFonts w:ascii="Verdana" w:hAnsi="Verdana" w:cs="Arial"/>
          <w:sz w:val="18"/>
          <w:szCs w:val="18"/>
        </w:rPr>
        <w:t>richtlijn</w:t>
      </w:r>
      <w:r w:rsidRPr="00506E1C" w:rsidR="00062E53">
        <w:rPr>
          <w:rFonts w:ascii="Verdana" w:hAnsi="Verdana" w:cs="Arial"/>
          <w:sz w:val="18"/>
          <w:szCs w:val="18"/>
        </w:rPr>
        <w:t>groep te voorkomen of te beheren, en</w:t>
      </w:r>
    </w:p>
    <w:p w:rsidRPr="00506E1C" w:rsidR="00062E53" w:rsidP="00864F94" w:rsidRDefault="009B4C96" w14:paraId="4858742A" w14:textId="4F30EEED">
      <w:pPr>
        <w:widowControl w:val="0"/>
        <w:spacing w:line="240" w:lineRule="atLeast"/>
        <w:rPr>
          <w:rFonts w:ascii="Verdana" w:hAnsi="Verdana" w:cs="Arial"/>
          <w:sz w:val="18"/>
          <w:szCs w:val="18"/>
        </w:rPr>
      </w:pPr>
      <w:r w:rsidRPr="00506E1C">
        <w:rPr>
          <w:rFonts w:ascii="Verdana" w:hAnsi="Verdana" w:cs="Arial"/>
          <w:sz w:val="18"/>
          <w:szCs w:val="18"/>
        </w:rPr>
        <w:t>3°</w:t>
      </w:r>
      <w:r w:rsidRPr="00506E1C" w:rsidR="00062E53">
        <w:rPr>
          <w:rFonts w:ascii="Verdana" w:hAnsi="Verdana" w:cs="Arial"/>
          <w:sz w:val="18"/>
          <w:szCs w:val="18"/>
        </w:rPr>
        <w:t xml:space="preserve">. de door de verzekeringsholding of gemengde financiële holding vastgestelde groepsbrede beleidsmaatregelen in de hele </w:t>
      </w:r>
      <w:r w:rsidR="00A10B22">
        <w:rPr>
          <w:rFonts w:ascii="Verdana" w:hAnsi="Verdana" w:cs="Arial"/>
          <w:sz w:val="18"/>
          <w:szCs w:val="18"/>
        </w:rPr>
        <w:t>verzekerings</w:t>
      </w:r>
      <w:r w:rsidRPr="00506E1C" w:rsidR="006B2FE3">
        <w:rPr>
          <w:rFonts w:ascii="Verdana" w:hAnsi="Verdana" w:cs="Arial"/>
          <w:sz w:val="18"/>
          <w:szCs w:val="18"/>
        </w:rPr>
        <w:t>richtlijn</w:t>
      </w:r>
      <w:r w:rsidRPr="00506E1C" w:rsidR="00062E53">
        <w:rPr>
          <w:rFonts w:ascii="Verdana" w:hAnsi="Verdana" w:cs="Arial"/>
          <w:sz w:val="18"/>
          <w:szCs w:val="18"/>
        </w:rPr>
        <w:t>groep te handhaven</w:t>
      </w:r>
      <w:r w:rsidRPr="00506E1C">
        <w:rPr>
          <w:rFonts w:ascii="Verdana" w:hAnsi="Verdana" w:cs="Arial"/>
          <w:sz w:val="18"/>
          <w:szCs w:val="18"/>
        </w:rPr>
        <w:t>.</w:t>
      </w:r>
    </w:p>
    <w:p w:rsidRPr="00506E1C" w:rsidR="00062E53" w:rsidP="00864F94" w:rsidRDefault="00062E53" w14:paraId="046D3FE2" w14:textId="5F96B2AD">
      <w:pPr>
        <w:widowControl w:val="0"/>
        <w:spacing w:line="240" w:lineRule="atLeast"/>
        <w:rPr>
          <w:rFonts w:ascii="Verdana" w:hAnsi="Verdana" w:cs="Arial"/>
          <w:sz w:val="18"/>
          <w:szCs w:val="18"/>
        </w:rPr>
      </w:pPr>
      <w:r w:rsidRPr="00506E1C">
        <w:rPr>
          <w:rFonts w:ascii="Verdana" w:hAnsi="Verdana" w:cs="Arial"/>
          <w:sz w:val="18"/>
          <w:szCs w:val="18"/>
        </w:rPr>
        <w:t>b</w:t>
      </w:r>
      <w:r w:rsidRPr="00506E1C" w:rsidR="006B2FE3">
        <w:rPr>
          <w:rFonts w:ascii="Verdana" w:hAnsi="Verdana" w:cs="Arial"/>
          <w:sz w:val="18"/>
          <w:szCs w:val="18"/>
        </w:rPr>
        <w:t>.</w:t>
      </w:r>
      <w:r w:rsidRPr="00506E1C">
        <w:rPr>
          <w:rFonts w:ascii="Verdana" w:hAnsi="Verdana" w:cs="Arial"/>
          <w:sz w:val="18"/>
          <w:szCs w:val="18"/>
        </w:rPr>
        <w:t xml:space="preserve"> de structurele organisatie van de </w:t>
      </w:r>
      <w:r w:rsidR="00A10B22">
        <w:rPr>
          <w:rFonts w:ascii="Verdana" w:hAnsi="Verdana" w:cs="Arial"/>
          <w:sz w:val="18"/>
          <w:szCs w:val="18"/>
        </w:rPr>
        <w:t>verzekerings</w:t>
      </w:r>
      <w:r w:rsidRPr="00506E1C" w:rsidR="006B2FE3">
        <w:rPr>
          <w:rFonts w:ascii="Verdana" w:hAnsi="Verdana" w:cs="Arial"/>
          <w:sz w:val="18"/>
          <w:szCs w:val="18"/>
        </w:rPr>
        <w:t>richtlijn</w:t>
      </w:r>
      <w:r w:rsidRPr="00506E1C">
        <w:rPr>
          <w:rFonts w:ascii="Verdana" w:hAnsi="Verdana" w:cs="Arial"/>
          <w:sz w:val="18"/>
          <w:szCs w:val="18"/>
        </w:rPr>
        <w:t>groep waarvan de verzekeringsholding of gemengde financiële holding deel uitmaakt, het effectieve toezicht op de groep en haar verzekerings- en herverzekeringsdochterondernemingen niet belemmert of anderszins belet, waarbij met name rekening wordt gehouden met:</w:t>
      </w:r>
    </w:p>
    <w:p w:rsidRPr="00506E1C" w:rsidR="00062E53" w:rsidP="00864F94" w:rsidRDefault="009B4C96" w14:paraId="6E3885A9" w14:textId="4768E88E">
      <w:pPr>
        <w:widowControl w:val="0"/>
        <w:spacing w:line="240" w:lineRule="atLeast"/>
        <w:rPr>
          <w:rFonts w:ascii="Verdana" w:hAnsi="Verdana" w:cs="Arial"/>
          <w:sz w:val="18"/>
          <w:szCs w:val="18"/>
        </w:rPr>
      </w:pPr>
      <w:r w:rsidRPr="00506E1C">
        <w:rPr>
          <w:rFonts w:ascii="Verdana" w:hAnsi="Verdana" w:cs="Arial"/>
          <w:sz w:val="18"/>
          <w:szCs w:val="18"/>
        </w:rPr>
        <w:t>1°.</w:t>
      </w:r>
      <w:r w:rsidRPr="00506E1C" w:rsidR="00062E53">
        <w:rPr>
          <w:rFonts w:ascii="Verdana" w:hAnsi="Verdana" w:cs="Arial"/>
          <w:sz w:val="18"/>
          <w:szCs w:val="18"/>
        </w:rPr>
        <w:t xml:space="preserve"> de positie van de verzekeringsholding of gemengde financiële holding in een meerlagige </w:t>
      </w:r>
      <w:r w:rsidR="00A10B22">
        <w:rPr>
          <w:rFonts w:ascii="Verdana" w:hAnsi="Verdana" w:cs="Arial"/>
          <w:sz w:val="18"/>
          <w:szCs w:val="18"/>
        </w:rPr>
        <w:t>verzekerings</w:t>
      </w:r>
      <w:r w:rsidRPr="00506E1C" w:rsidR="006B2FE3">
        <w:rPr>
          <w:rFonts w:ascii="Verdana" w:hAnsi="Verdana" w:cs="Arial"/>
          <w:sz w:val="18"/>
          <w:szCs w:val="18"/>
        </w:rPr>
        <w:t>richtlijn</w:t>
      </w:r>
      <w:r w:rsidRPr="00506E1C" w:rsidR="00062E53">
        <w:rPr>
          <w:rFonts w:ascii="Verdana" w:hAnsi="Verdana" w:cs="Arial"/>
          <w:sz w:val="18"/>
          <w:szCs w:val="18"/>
        </w:rPr>
        <w:t>groep;</w:t>
      </w:r>
    </w:p>
    <w:p w:rsidRPr="00506E1C" w:rsidR="00062E53" w:rsidP="00864F94" w:rsidRDefault="009B4C96" w14:paraId="096C85F4" w14:textId="321BE518">
      <w:pPr>
        <w:widowControl w:val="0"/>
        <w:spacing w:line="240" w:lineRule="atLeast"/>
        <w:rPr>
          <w:rFonts w:ascii="Verdana" w:hAnsi="Verdana" w:cs="Arial"/>
          <w:sz w:val="18"/>
          <w:szCs w:val="18"/>
        </w:rPr>
      </w:pPr>
      <w:r w:rsidRPr="00506E1C">
        <w:rPr>
          <w:rFonts w:ascii="Verdana" w:hAnsi="Verdana" w:cs="Arial"/>
          <w:sz w:val="18"/>
          <w:szCs w:val="18"/>
        </w:rPr>
        <w:t>2°.</w:t>
      </w:r>
      <w:r w:rsidRPr="00506E1C" w:rsidR="00062E53">
        <w:rPr>
          <w:rFonts w:ascii="Verdana" w:hAnsi="Verdana" w:cs="Arial"/>
          <w:sz w:val="18"/>
          <w:szCs w:val="18"/>
        </w:rPr>
        <w:t xml:space="preserve"> de aandeelhoudersstructuur</w:t>
      </w:r>
      <w:r w:rsidRPr="00506E1C">
        <w:rPr>
          <w:rFonts w:ascii="Verdana" w:hAnsi="Verdana" w:cs="Arial"/>
          <w:sz w:val="18"/>
          <w:szCs w:val="18"/>
        </w:rPr>
        <w:t>;</w:t>
      </w:r>
    </w:p>
    <w:p w:rsidRPr="00506E1C" w:rsidR="00062E53" w:rsidP="00864F94" w:rsidRDefault="009B4C96" w14:paraId="235BA84D" w14:textId="376FBE2A">
      <w:pPr>
        <w:widowControl w:val="0"/>
        <w:spacing w:line="240" w:lineRule="atLeast"/>
        <w:rPr>
          <w:rFonts w:ascii="Verdana" w:hAnsi="Verdana" w:cs="Arial"/>
          <w:sz w:val="18"/>
          <w:szCs w:val="18"/>
        </w:rPr>
      </w:pPr>
      <w:r w:rsidRPr="00506E1C">
        <w:rPr>
          <w:rFonts w:ascii="Verdana" w:hAnsi="Verdana" w:cs="Arial"/>
          <w:sz w:val="18"/>
          <w:szCs w:val="18"/>
        </w:rPr>
        <w:t>3°</w:t>
      </w:r>
      <w:r w:rsidRPr="00506E1C" w:rsidR="00062E53">
        <w:rPr>
          <w:rFonts w:ascii="Verdana" w:hAnsi="Verdana" w:cs="Arial"/>
          <w:sz w:val="18"/>
          <w:szCs w:val="18"/>
        </w:rPr>
        <w:t xml:space="preserve">. de rol van de verzekeringsholding of gemengde financiële holding binnen de </w:t>
      </w:r>
      <w:r w:rsidR="00A10B22">
        <w:rPr>
          <w:rFonts w:ascii="Verdana" w:hAnsi="Verdana" w:cs="Arial"/>
          <w:sz w:val="18"/>
          <w:szCs w:val="18"/>
        </w:rPr>
        <w:t>verzekerings</w:t>
      </w:r>
      <w:r w:rsidRPr="00506E1C" w:rsidR="006B2FE3">
        <w:rPr>
          <w:rFonts w:ascii="Verdana" w:hAnsi="Verdana" w:cs="Arial"/>
          <w:sz w:val="18"/>
          <w:szCs w:val="18"/>
        </w:rPr>
        <w:t>richtl</w:t>
      </w:r>
      <w:r w:rsidRPr="00506E1C" w:rsidR="009C3EFA">
        <w:rPr>
          <w:rFonts w:ascii="Verdana" w:hAnsi="Verdana" w:cs="Arial"/>
          <w:sz w:val="18"/>
          <w:szCs w:val="18"/>
        </w:rPr>
        <w:t>i</w:t>
      </w:r>
      <w:r w:rsidRPr="00506E1C" w:rsidR="006B2FE3">
        <w:rPr>
          <w:rFonts w:ascii="Verdana" w:hAnsi="Verdana" w:cs="Arial"/>
          <w:sz w:val="18"/>
          <w:szCs w:val="18"/>
        </w:rPr>
        <w:t>jn</w:t>
      </w:r>
      <w:r w:rsidRPr="00506E1C" w:rsidR="00062E53">
        <w:rPr>
          <w:rFonts w:ascii="Verdana" w:hAnsi="Verdana" w:cs="Arial"/>
          <w:sz w:val="18"/>
          <w:szCs w:val="18"/>
        </w:rPr>
        <w:t>groep.</w:t>
      </w:r>
    </w:p>
    <w:p w:rsidRPr="00506E1C" w:rsidR="004B7A4C" w:rsidP="00864F94" w:rsidRDefault="00062E53" w14:paraId="1547E8BE" w14:textId="57503DEC">
      <w:pPr>
        <w:widowControl w:val="0"/>
        <w:spacing w:line="240" w:lineRule="atLeast"/>
        <w:rPr>
          <w:rFonts w:ascii="Verdana" w:hAnsi="Verdana" w:cs="Arial"/>
          <w:sz w:val="18"/>
          <w:szCs w:val="18"/>
        </w:rPr>
      </w:pPr>
      <w:r w:rsidRPr="00506E1C">
        <w:rPr>
          <w:rFonts w:ascii="Verdana" w:hAnsi="Verdana" w:cs="Arial"/>
          <w:sz w:val="18"/>
          <w:szCs w:val="18"/>
        </w:rPr>
        <w:t xml:space="preserve">2. Wanneer niet aan de voorwaarden van het eerste lid, </w:t>
      </w:r>
      <w:r w:rsidRPr="00506E1C" w:rsidR="00137010">
        <w:rPr>
          <w:rFonts w:ascii="Verdana" w:hAnsi="Verdana" w:cs="Arial"/>
          <w:sz w:val="18"/>
          <w:szCs w:val="18"/>
        </w:rPr>
        <w:t xml:space="preserve">aanhef en </w:t>
      </w:r>
      <w:r w:rsidRPr="00506E1C">
        <w:rPr>
          <w:rFonts w:ascii="Verdana" w:hAnsi="Verdana" w:cs="Arial"/>
          <w:sz w:val="18"/>
          <w:szCs w:val="18"/>
        </w:rPr>
        <w:t xml:space="preserve">onderdeel a, is voldaan, </w:t>
      </w:r>
      <w:r w:rsidRPr="00506E1C" w:rsidR="00293CB9">
        <w:rPr>
          <w:rFonts w:ascii="Verdana" w:hAnsi="Verdana" w:cs="Arial"/>
          <w:sz w:val="18"/>
          <w:szCs w:val="18"/>
        </w:rPr>
        <w:t>kan</w:t>
      </w:r>
      <w:r w:rsidRPr="00506E1C" w:rsidR="0033684D">
        <w:rPr>
          <w:rFonts w:ascii="Verdana" w:hAnsi="Verdana" w:cs="Arial"/>
          <w:sz w:val="18"/>
          <w:szCs w:val="18"/>
        </w:rPr>
        <w:t xml:space="preserve"> de</w:t>
      </w:r>
      <w:r w:rsidRPr="00506E1C">
        <w:rPr>
          <w:rFonts w:ascii="Verdana" w:hAnsi="Verdana" w:cs="Arial"/>
          <w:sz w:val="18"/>
          <w:szCs w:val="18"/>
        </w:rPr>
        <w:t xml:space="preserve"> Nederlandsche Bank</w:t>
      </w:r>
      <w:r w:rsidRPr="00506E1C" w:rsidR="004B7A4C">
        <w:rPr>
          <w:rFonts w:ascii="Verdana" w:hAnsi="Verdana" w:cs="Arial"/>
          <w:sz w:val="18"/>
          <w:szCs w:val="18"/>
        </w:rPr>
        <w:t xml:space="preserve">, indien zij groepstoezichthouder is, </w:t>
      </w:r>
    </w:p>
    <w:p w:rsidRPr="00506E1C" w:rsidR="00062E53" w:rsidP="00864F94" w:rsidRDefault="00293CB9" w14:paraId="0E545077" w14:textId="273DDB01">
      <w:pPr>
        <w:widowControl w:val="0"/>
        <w:spacing w:line="240" w:lineRule="atLeast"/>
        <w:rPr>
          <w:rFonts w:ascii="Verdana" w:hAnsi="Verdana" w:cs="Arial"/>
          <w:sz w:val="18"/>
          <w:szCs w:val="18"/>
        </w:rPr>
      </w:pPr>
      <w:r w:rsidRPr="00506E1C">
        <w:rPr>
          <w:rFonts w:ascii="Verdana" w:hAnsi="Verdana" w:cs="Arial"/>
          <w:sz w:val="18"/>
          <w:szCs w:val="18"/>
        </w:rPr>
        <w:t>verlangen</w:t>
      </w:r>
      <w:r w:rsidRPr="00506E1C" w:rsidR="00062E53">
        <w:rPr>
          <w:rFonts w:ascii="Verdana" w:hAnsi="Verdana" w:cs="Arial"/>
          <w:sz w:val="18"/>
          <w:szCs w:val="18"/>
        </w:rPr>
        <w:t xml:space="preserve"> van de verzekeringsholding of gemengde financiële holding dat zij </w:t>
      </w:r>
      <w:r w:rsidRPr="00506E1C" w:rsidR="00137010">
        <w:rPr>
          <w:rFonts w:ascii="Verdana" w:hAnsi="Verdana" w:cs="Arial"/>
          <w:sz w:val="18"/>
          <w:szCs w:val="18"/>
        </w:rPr>
        <w:t xml:space="preserve">de </w:t>
      </w:r>
      <w:r w:rsidRPr="00506E1C" w:rsidR="00062E53">
        <w:rPr>
          <w:rFonts w:ascii="Verdana" w:hAnsi="Verdana" w:cs="Arial"/>
          <w:sz w:val="18"/>
          <w:szCs w:val="18"/>
        </w:rPr>
        <w:t xml:space="preserve">interne regelingen en taakverdelingen binnen de </w:t>
      </w:r>
      <w:r w:rsidR="00A10B22">
        <w:rPr>
          <w:rFonts w:ascii="Verdana" w:hAnsi="Verdana" w:cs="Arial"/>
          <w:sz w:val="18"/>
          <w:szCs w:val="18"/>
        </w:rPr>
        <w:t>verzekerings</w:t>
      </w:r>
      <w:r w:rsidRPr="00506E1C" w:rsidR="006B2FE3">
        <w:rPr>
          <w:rFonts w:ascii="Verdana" w:hAnsi="Verdana" w:cs="Arial"/>
          <w:sz w:val="18"/>
          <w:szCs w:val="18"/>
        </w:rPr>
        <w:t>richtlijn</w:t>
      </w:r>
      <w:r w:rsidRPr="00506E1C" w:rsidR="00062E53">
        <w:rPr>
          <w:rFonts w:ascii="Verdana" w:hAnsi="Verdana" w:cs="Arial"/>
          <w:sz w:val="18"/>
          <w:szCs w:val="18"/>
        </w:rPr>
        <w:t>groep wijzigt.</w:t>
      </w:r>
    </w:p>
    <w:p w:rsidRPr="00506E1C" w:rsidR="00062E53" w:rsidP="00864F94" w:rsidRDefault="00062E53" w14:paraId="539FAB70" w14:textId="2B094B06">
      <w:pPr>
        <w:widowControl w:val="0"/>
        <w:spacing w:line="240" w:lineRule="atLeast"/>
        <w:rPr>
          <w:rFonts w:ascii="Verdana" w:hAnsi="Verdana" w:cs="Arial"/>
          <w:sz w:val="18"/>
          <w:szCs w:val="18"/>
        </w:rPr>
      </w:pPr>
      <w:r w:rsidRPr="00506E1C">
        <w:rPr>
          <w:rFonts w:ascii="Verdana" w:hAnsi="Verdana" w:cs="Arial"/>
          <w:sz w:val="18"/>
          <w:szCs w:val="18"/>
        </w:rPr>
        <w:t xml:space="preserve">3. Wanneer niet aan de voorwaarden van het eerste lid, </w:t>
      </w:r>
      <w:r w:rsidRPr="00506E1C" w:rsidR="00137010">
        <w:rPr>
          <w:rFonts w:ascii="Verdana" w:hAnsi="Verdana" w:cs="Arial"/>
          <w:sz w:val="18"/>
          <w:szCs w:val="18"/>
        </w:rPr>
        <w:t xml:space="preserve">aanhef en </w:t>
      </w:r>
      <w:r w:rsidRPr="00506E1C">
        <w:rPr>
          <w:rFonts w:ascii="Verdana" w:hAnsi="Verdana" w:cs="Arial"/>
          <w:sz w:val="18"/>
          <w:szCs w:val="18"/>
        </w:rPr>
        <w:t xml:space="preserve">onderdeel b, is voldaan, is de verzekeringsholding of gemengde financiële holding onderworpen aan passende toezichtmaatregelen van de Nederlandsche Bank om de continuïteit en integriteit van het </w:t>
      </w:r>
      <w:r w:rsidR="00A10B22">
        <w:rPr>
          <w:rFonts w:ascii="Verdana" w:hAnsi="Verdana" w:cs="Arial"/>
          <w:sz w:val="18"/>
          <w:szCs w:val="18"/>
        </w:rPr>
        <w:t>verzekeringsrichtlijn</w:t>
      </w:r>
      <w:r w:rsidRPr="00506E1C">
        <w:rPr>
          <w:rFonts w:ascii="Verdana" w:hAnsi="Verdana" w:cs="Arial"/>
          <w:sz w:val="18"/>
          <w:szCs w:val="18"/>
        </w:rPr>
        <w:t xml:space="preserve">groepstoezicht en de naleving van de vereisten van titel III van de richtlijn solvabiliteit II te waarborgen of te herstellen, naargelang het geval. </w:t>
      </w:r>
      <w:r w:rsidRPr="00506E1C" w:rsidR="000A22C9">
        <w:rPr>
          <w:rFonts w:ascii="Verdana" w:hAnsi="Verdana" w:cs="Arial"/>
          <w:sz w:val="18"/>
          <w:szCs w:val="18"/>
        </w:rPr>
        <w:t>De Nederlands</w:t>
      </w:r>
      <w:r w:rsidRPr="00506E1C" w:rsidR="00CB7D9A">
        <w:rPr>
          <w:rFonts w:ascii="Verdana" w:hAnsi="Verdana" w:cs="Arial"/>
          <w:sz w:val="18"/>
          <w:szCs w:val="18"/>
        </w:rPr>
        <w:t>ch</w:t>
      </w:r>
      <w:r w:rsidRPr="00506E1C" w:rsidR="000A22C9">
        <w:rPr>
          <w:rFonts w:ascii="Verdana" w:hAnsi="Verdana" w:cs="Arial"/>
          <w:sz w:val="18"/>
          <w:szCs w:val="18"/>
        </w:rPr>
        <w:t xml:space="preserve">e Bank neemt artikel 258, </w:t>
      </w:r>
      <w:r w:rsidRPr="00506E1C" w:rsidR="00E15414">
        <w:rPr>
          <w:rFonts w:ascii="Verdana" w:hAnsi="Verdana" w:cs="Arial"/>
          <w:sz w:val="18"/>
          <w:szCs w:val="18"/>
        </w:rPr>
        <w:t xml:space="preserve">tweede </w:t>
      </w:r>
      <w:r w:rsidRPr="00506E1C" w:rsidR="000A22C9">
        <w:rPr>
          <w:rFonts w:ascii="Verdana" w:hAnsi="Verdana" w:cs="Arial"/>
          <w:sz w:val="18"/>
          <w:szCs w:val="18"/>
        </w:rPr>
        <w:t xml:space="preserve">lid bis, </w:t>
      </w:r>
      <w:r w:rsidRPr="00506E1C" w:rsidR="00E15414">
        <w:rPr>
          <w:rFonts w:ascii="Verdana" w:hAnsi="Verdana" w:cs="Arial"/>
          <w:sz w:val="18"/>
          <w:szCs w:val="18"/>
        </w:rPr>
        <w:t xml:space="preserve">vierde </w:t>
      </w:r>
      <w:r w:rsidRPr="00506E1C" w:rsidR="000A22C9">
        <w:rPr>
          <w:rFonts w:ascii="Verdana" w:hAnsi="Verdana" w:cs="Arial"/>
          <w:sz w:val="18"/>
          <w:szCs w:val="18"/>
        </w:rPr>
        <w:t>volzin, van de richtlijn solvabiliteit II in acht.</w:t>
      </w:r>
    </w:p>
    <w:p w:rsidRPr="00506E1C" w:rsidR="00062E53" w:rsidP="00864F94" w:rsidRDefault="00062E53" w14:paraId="2F80C918" w14:textId="1230048A">
      <w:pPr>
        <w:widowControl w:val="0"/>
        <w:spacing w:line="240" w:lineRule="atLeast"/>
        <w:rPr>
          <w:rFonts w:ascii="Verdana" w:hAnsi="Verdana" w:cs="Arial"/>
          <w:sz w:val="18"/>
          <w:szCs w:val="18"/>
        </w:rPr>
      </w:pPr>
      <w:r w:rsidRPr="00506E1C">
        <w:rPr>
          <w:rFonts w:ascii="Verdana" w:hAnsi="Verdana" w:cs="Arial"/>
          <w:sz w:val="18"/>
          <w:szCs w:val="18"/>
        </w:rPr>
        <w:t xml:space="preserve">4. </w:t>
      </w:r>
      <w:r w:rsidRPr="00506E1C" w:rsidR="004B7A4C">
        <w:rPr>
          <w:rFonts w:ascii="Verdana" w:hAnsi="Verdana" w:cs="Arial"/>
          <w:sz w:val="18"/>
          <w:szCs w:val="18"/>
        </w:rPr>
        <w:t xml:space="preserve">Wanneer niet aan de voorwaarden van het eerste lid, </w:t>
      </w:r>
      <w:r w:rsidRPr="00506E1C" w:rsidR="00137010">
        <w:rPr>
          <w:rFonts w:ascii="Verdana" w:hAnsi="Verdana" w:cs="Arial"/>
          <w:sz w:val="18"/>
          <w:szCs w:val="18"/>
        </w:rPr>
        <w:t xml:space="preserve">aanhef en </w:t>
      </w:r>
      <w:r w:rsidRPr="00506E1C" w:rsidR="004B7A4C">
        <w:rPr>
          <w:rFonts w:ascii="Verdana" w:hAnsi="Verdana" w:cs="Arial"/>
          <w:sz w:val="18"/>
          <w:szCs w:val="18"/>
        </w:rPr>
        <w:t>onderdeel b, is voldaan, kan d</w:t>
      </w:r>
      <w:r w:rsidRPr="00506E1C">
        <w:rPr>
          <w:rFonts w:ascii="Verdana" w:hAnsi="Verdana" w:cs="Arial"/>
          <w:sz w:val="18"/>
          <w:szCs w:val="18"/>
        </w:rPr>
        <w:t xml:space="preserve">e Nederlandsche Bank, indien zij groepstoezichthouder is, van de verzekeringsholding of gemengde financiële holding verlangen dat de verzekeringsholding of gemengde financiële holding de </w:t>
      </w:r>
      <w:r w:rsidR="00A10B22">
        <w:rPr>
          <w:rFonts w:ascii="Verdana" w:hAnsi="Verdana" w:cs="Arial"/>
          <w:sz w:val="18"/>
          <w:szCs w:val="18"/>
        </w:rPr>
        <w:t>verzekeringsrichtlijn</w:t>
      </w:r>
      <w:r w:rsidRPr="00506E1C">
        <w:rPr>
          <w:rFonts w:ascii="Verdana" w:hAnsi="Verdana" w:cs="Arial"/>
          <w:sz w:val="18"/>
          <w:szCs w:val="18"/>
        </w:rPr>
        <w:t xml:space="preserve">groep zodanig structureert dat de Nederlandsche Bank doeltreffend </w:t>
      </w:r>
      <w:r w:rsidR="00A10B22">
        <w:rPr>
          <w:rFonts w:ascii="Verdana" w:hAnsi="Verdana" w:cs="Arial"/>
          <w:sz w:val="18"/>
          <w:szCs w:val="18"/>
        </w:rPr>
        <w:t>verzekeringsrichtlijn</w:t>
      </w:r>
      <w:r w:rsidRPr="00506E1C">
        <w:rPr>
          <w:rFonts w:ascii="Verdana" w:hAnsi="Verdana" w:cs="Arial"/>
          <w:sz w:val="18"/>
          <w:szCs w:val="18"/>
        </w:rPr>
        <w:t xml:space="preserve">groepstoezicht kan uitoefenen. </w:t>
      </w:r>
    </w:p>
    <w:p w:rsidRPr="00506E1C" w:rsidR="00062E53" w:rsidP="00864F94" w:rsidRDefault="00062E53" w14:paraId="7AAF7CA6" w14:textId="60E43097">
      <w:pPr>
        <w:widowControl w:val="0"/>
        <w:spacing w:line="240" w:lineRule="atLeast"/>
        <w:rPr>
          <w:rFonts w:ascii="Verdana" w:hAnsi="Verdana" w:cs="Arial"/>
          <w:sz w:val="18"/>
          <w:szCs w:val="18"/>
        </w:rPr>
      </w:pPr>
      <w:r w:rsidRPr="00506E1C">
        <w:rPr>
          <w:rFonts w:ascii="Verdana" w:hAnsi="Verdana" w:cs="Arial"/>
          <w:sz w:val="18"/>
          <w:szCs w:val="18"/>
        </w:rPr>
        <w:t xml:space="preserve">5. De Nederlandsche Bank oefent de in het vierde lid bedoelde bevoegdheid alleen in uitzonderlijke omstandigheden uit na raadpleging van de Europese Autoriteit voor </w:t>
      </w:r>
      <w:r w:rsidR="00A10B22">
        <w:rPr>
          <w:rFonts w:ascii="Verdana" w:hAnsi="Verdana" w:cs="Arial"/>
          <w:sz w:val="18"/>
          <w:szCs w:val="18"/>
        </w:rPr>
        <w:t>V</w:t>
      </w:r>
      <w:r w:rsidRPr="00506E1C">
        <w:rPr>
          <w:rFonts w:ascii="Verdana" w:hAnsi="Verdana" w:cs="Arial"/>
          <w:sz w:val="18"/>
          <w:szCs w:val="18"/>
        </w:rPr>
        <w:t xml:space="preserve">erzekeringen en </w:t>
      </w:r>
      <w:r w:rsidR="00A10B22">
        <w:rPr>
          <w:rFonts w:ascii="Verdana" w:hAnsi="Verdana" w:cs="Arial"/>
          <w:sz w:val="18"/>
          <w:szCs w:val="18"/>
        </w:rPr>
        <w:t>B</w:t>
      </w:r>
      <w:r w:rsidRPr="00506E1C">
        <w:rPr>
          <w:rFonts w:ascii="Verdana" w:hAnsi="Verdana" w:cs="Arial"/>
          <w:sz w:val="18"/>
          <w:szCs w:val="18"/>
        </w:rPr>
        <w:t>edrijfspensioenen en, indien toepasselijk, andere betrokken toezichthoudende autoriteiten.</w:t>
      </w:r>
    </w:p>
    <w:p w:rsidRPr="00506E1C" w:rsidR="00223C3E" w:rsidP="00864F94" w:rsidRDefault="00DD4D54" w14:paraId="346F5B1D" w14:textId="0C82A1C7">
      <w:pPr>
        <w:widowControl w:val="0"/>
        <w:spacing w:line="240" w:lineRule="atLeast"/>
        <w:rPr>
          <w:rFonts w:ascii="Verdana" w:hAnsi="Verdana" w:cs="Arial"/>
          <w:b/>
          <w:bCs/>
          <w:sz w:val="18"/>
          <w:szCs w:val="18"/>
        </w:rPr>
      </w:pPr>
      <w:r w:rsidRPr="00506E1C">
        <w:rPr>
          <w:rFonts w:ascii="Verdana" w:hAnsi="Verdana" w:cs="Arial"/>
          <w:sz w:val="18"/>
          <w:szCs w:val="18"/>
        </w:rPr>
        <w:t xml:space="preserve">6. </w:t>
      </w:r>
      <w:r w:rsidRPr="00506E1C" w:rsidR="00062E53">
        <w:rPr>
          <w:rFonts w:ascii="Verdana" w:hAnsi="Verdana" w:cs="Arial"/>
          <w:sz w:val="18"/>
          <w:szCs w:val="18"/>
        </w:rPr>
        <w:t>In het geval de Nederlandsche Bank gebruik maakt van de in het vierde lid bedoelde bevoegdheid, stelt zij de verzekeringsholding of gemengde financiële holding daarvan onder opgave van redenen in kennis</w:t>
      </w:r>
      <w:r w:rsidRPr="00506E1C" w:rsidR="00062E53">
        <w:rPr>
          <w:rFonts w:ascii="Verdana" w:hAnsi="Verdana" w:cs="Arial"/>
          <w:b/>
          <w:bCs/>
          <w:sz w:val="18"/>
          <w:szCs w:val="18"/>
        </w:rPr>
        <w:t>.</w:t>
      </w:r>
    </w:p>
    <w:p w:rsidRPr="00506E1C" w:rsidR="00DD4D54" w:rsidP="00864F94" w:rsidRDefault="00DD4D54" w14:paraId="2C85DFB3" w14:textId="77777777">
      <w:pPr>
        <w:widowControl w:val="0"/>
        <w:spacing w:line="240" w:lineRule="atLeast"/>
        <w:rPr>
          <w:rFonts w:ascii="Verdana" w:hAnsi="Verdana" w:cs="Arial"/>
          <w:b/>
          <w:bCs/>
          <w:sz w:val="18"/>
          <w:szCs w:val="18"/>
        </w:rPr>
      </w:pPr>
    </w:p>
    <w:p w:rsidRPr="00506E1C" w:rsidR="00DD4D54" w:rsidP="00864F94" w:rsidRDefault="00DD4D54" w14:paraId="47BB5B17" w14:textId="77777777">
      <w:pPr>
        <w:widowControl w:val="0"/>
        <w:spacing w:line="240" w:lineRule="atLeast"/>
        <w:rPr>
          <w:rFonts w:ascii="Verdana" w:hAnsi="Verdana" w:cs="Arial"/>
          <w:b/>
          <w:bCs/>
          <w:sz w:val="18"/>
          <w:szCs w:val="18"/>
        </w:rPr>
      </w:pPr>
      <w:r w:rsidRPr="00506E1C">
        <w:rPr>
          <w:rFonts w:ascii="Verdana" w:hAnsi="Verdana" w:cs="Arial"/>
          <w:b/>
          <w:bCs/>
          <w:sz w:val="18"/>
          <w:szCs w:val="18"/>
        </w:rPr>
        <w:t>Artikel 3:285.1</w:t>
      </w:r>
    </w:p>
    <w:p w:rsidRPr="00506E1C" w:rsidR="00DD4D54" w:rsidP="00864F94" w:rsidRDefault="00DD4D54" w14:paraId="03A40E0A" w14:textId="77777777">
      <w:pPr>
        <w:widowControl w:val="0"/>
        <w:spacing w:line="240" w:lineRule="atLeast"/>
        <w:rPr>
          <w:rFonts w:ascii="Verdana" w:hAnsi="Verdana" w:cs="Arial"/>
          <w:b/>
          <w:bCs/>
          <w:sz w:val="18"/>
          <w:szCs w:val="18"/>
        </w:rPr>
      </w:pPr>
    </w:p>
    <w:p w:rsidRPr="00506E1C" w:rsidR="00B17CE5" w:rsidP="00864F94" w:rsidRDefault="00DD4D54" w14:paraId="7B5FE5B6" w14:textId="6384686B">
      <w:pPr>
        <w:widowControl w:val="0"/>
        <w:spacing w:line="240" w:lineRule="atLeast"/>
        <w:rPr>
          <w:rFonts w:ascii="Verdana" w:hAnsi="Verdana" w:cs="Arial"/>
          <w:sz w:val="18"/>
          <w:szCs w:val="18"/>
        </w:rPr>
      </w:pPr>
      <w:r w:rsidRPr="00506E1C">
        <w:rPr>
          <w:rFonts w:ascii="Verdana" w:hAnsi="Verdana" w:cs="Arial"/>
          <w:sz w:val="18"/>
          <w:szCs w:val="18"/>
        </w:rPr>
        <w:t>1.</w:t>
      </w:r>
      <w:r w:rsidRPr="00506E1C" w:rsidR="00B17CE5">
        <w:rPr>
          <w:rFonts w:ascii="Verdana" w:hAnsi="Verdana" w:cs="Arial"/>
          <w:sz w:val="18"/>
          <w:szCs w:val="18"/>
        </w:rPr>
        <w:t xml:space="preserve"> </w:t>
      </w:r>
      <w:r w:rsidRPr="00506E1C" w:rsidR="004B7A4C">
        <w:rPr>
          <w:rFonts w:ascii="Verdana" w:hAnsi="Verdana" w:cs="Arial"/>
          <w:sz w:val="18"/>
          <w:szCs w:val="18"/>
        </w:rPr>
        <w:t>I</w:t>
      </w:r>
      <w:r w:rsidRPr="00506E1C" w:rsidR="00B17CE5">
        <w:rPr>
          <w:rFonts w:ascii="Verdana" w:hAnsi="Verdana" w:cs="Arial"/>
          <w:sz w:val="18"/>
          <w:szCs w:val="18"/>
        </w:rPr>
        <w:t>n</w:t>
      </w:r>
      <w:r w:rsidRPr="00506E1C" w:rsidR="004B7A4C">
        <w:rPr>
          <w:rFonts w:ascii="Verdana" w:hAnsi="Verdana" w:cs="Arial"/>
          <w:sz w:val="18"/>
          <w:szCs w:val="18"/>
        </w:rPr>
        <w:t xml:space="preserve"> de gevallen bedoeld in</w:t>
      </w:r>
      <w:r w:rsidRPr="00506E1C" w:rsidR="00B17CE5">
        <w:rPr>
          <w:rFonts w:ascii="Verdana" w:hAnsi="Verdana" w:cs="Arial"/>
          <w:sz w:val="18"/>
          <w:szCs w:val="18"/>
        </w:rPr>
        <w:t xml:space="preserve"> artikel 3:285, eerste en tweede lid, waarin de groep bestaat uit ondernemingen die met elkaar verbonden zijn door een betrekking als </w:t>
      </w:r>
      <w:r w:rsidRPr="00506E1C" w:rsidR="004B7A4C">
        <w:rPr>
          <w:rFonts w:ascii="Verdana" w:hAnsi="Verdana" w:cs="Arial"/>
          <w:sz w:val="18"/>
          <w:szCs w:val="18"/>
        </w:rPr>
        <w:t xml:space="preserve">beschreven </w:t>
      </w:r>
      <w:r w:rsidRPr="00506E1C" w:rsidR="00B17CE5">
        <w:rPr>
          <w:rFonts w:ascii="Verdana" w:hAnsi="Verdana" w:cs="Arial"/>
          <w:sz w:val="18"/>
          <w:szCs w:val="18"/>
        </w:rPr>
        <w:t>in artikel 22, zevende lid, van de richtlijn jaarrekening en de daarmee verbonden ondernemingen, of die op grond van artikel 212, derde lid, van de richtlijn solvabiliteit II is geïdentificeerd,</w:t>
      </w:r>
      <w:r w:rsidRPr="00506E1C" w:rsidR="004B7A4C">
        <w:rPr>
          <w:rFonts w:ascii="Verdana" w:hAnsi="Verdana" w:cs="Arial"/>
          <w:sz w:val="18"/>
          <w:szCs w:val="18"/>
        </w:rPr>
        <w:t xml:space="preserve"> en waarbij de structurele organisatie van deze groep</w:t>
      </w:r>
      <w:r w:rsidRPr="00506E1C" w:rsidR="00B17CE5">
        <w:rPr>
          <w:rFonts w:ascii="Verdana" w:hAnsi="Verdana" w:cs="Arial"/>
          <w:sz w:val="18"/>
          <w:szCs w:val="18"/>
        </w:rPr>
        <w:t xml:space="preserve"> van dien aard is dat zij het doeltreffend toezicht op die groep belemmert of belet, of belet dat die groep titel III van de richtlijn solvabiliteit II naleeft, wordt de groep onderworpen aan </w:t>
      </w:r>
      <w:r w:rsidRPr="00506E1C" w:rsidR="00B17CE5">
        <w:rPr>
          <w:rFonts w:ascii="Verdana" w:hAnsi="Verdana" w:cs="Arial"/>
          <w:sz w:val="18"/>
          <w:szCs w:val="18"/>
        </w:rPr>
        <w:lastRenderedPageBreak/>
        <w:t>passende toezichtmaatregelen om de continuïteit en integriteit van het groepstoezicht en de naleving van titel III van de richtlijn solvabiliteit II te waarborgen of te herstellen, naargelang het geval.</w:t>
      </w:r>
      <w:r w:rsidRPr="00506E1C" w:rsidR="000A22C9">
        <w:rPr>
          <w:rFonts w:ascii="Verdana" w:hAnsi="Verdana" w:cs="Arial"/>
          <w:sz w:val="18"/>
          <w:szCs w:val="18"/>
        </w:rPr>
        <w:t xml:space="preserve"> De Nederlands</w:t>
      </w:r>
      <w:r w:rsidRPr="00506E1C" w:rsidR="00CB7D9A">
        <w:rPr>
          <w:rFonts w:ascii="Verdana" w:hAnsi="Verdana" w:cs="Arial"/>
          <w:sz w:val="18"/>
          <w:szCs w:val="18"/>
        </w:rPr>
        <w:t>ch</w:t>
      </w:r>
      <w:r w:rsidRPr="00506E1C" w:rsidR="000A22C9">
        <w:rPr>
          <w:rFonts w:ascii="Verdana" w:hAnsi="Verdana" w:cs="Arial"/>
          <w:sz w:val="18"/>
          <w:szCs w:val="18"/>
        </w:rPr>
        <w:t xml:space="preserve">e Bank neemt artikel 258, </w:t>
      </w:r>
      <w:r w:rsidRPr="00506E1C" w:rsidR="00B50E5A">
        <w:rPr>
          <w:rFonts w:ascii="Verdana" w:hAnsi="Verdana" w:cs="Arial"/>
          <w:sz w:val="18"/>
          <w:szCs w:val="18"/>
        </w:rPr>
        <w:t xml:space="preserve">tweede </w:t>
      </w:r>
      <w:r w:rsidRPr="00506E1C" w:rsidR="000A22C9">
        <w:rPr>
          <w:rFonts w:ascii="Verdana" w:hAnsi="Verdana" w:cs="Arial"/>
          <w:sz w:val="18"/>
          <w:szCs w:val="18"/>
        </w:rPr>
        <w:t xml:space="preserve">lid bis, </w:t>
      </w:r>
      <w:r w:rsidRPr="00506E1C" w:rsidR="002341EE">
        <w:rPr>
          <w:rFonts w:ascii="Verdana" w:hAnsi="Verdana" w:cs="Arial"/>
          <w:sz w:val="18"/>
          <w:szCs w:val="18"/>
        </w:rPr>
        <w:t xml:space="preserve">vierde </w:t>
      </w:r>
      <w:r w:rsidRPr="00506E1C" w:rsidR="000A22C9">
        <w:rPr>
          <w:rFonts w:ascii="Verdana" w:hAnsi="Verdana" w:cs="Arial"/>
          <w:sz w:val="18"/>
          <w:szCs w:val="18"/>
        </w:rPr>
        <w:t>volzin, van de richtlijn solvabiliteit II in acht.</w:t>
      </w:r>
      <w:r w:rsidRPr="00506E1C" w:rsidR="000A22C9">
        <w:rPr>
          <w:rFonts w:ascii="Verdana" w:hAnsi="Verdana" w:cs="Arial"/>
          <w:sz w:val="18"/>
          <w:szCs w:val="18"/>
        </w:rPr>
        <w:br/>
      </w:r>
      <w:r w:rsidRPr="00506E1C">
        <w:rPr>
          <w:rFonts w:ascii="Verdana" w:hAnsi="Verdana" w:cs="Arial"/>
          <w:sz w:val="18"/>
          <w:szCs w:val="18"/>
        </w:rPr>
        <w:t>2</w:t>
      </w:r>
      <w:r w:rsidRPr="00506E1C" w:rsidR="000A22C9">
        <w:rPr>
          <w:rFonts w:ascii="Verdana" w:hAnsi="Verdana" w:cs="Arial"/>
          <w:sz w:val="18"/>
          <w:szCs w:val="18"/>
        </w:rPr>
        <w:t>.</w:t>
      </w:r>
      <w:r w:rsidRPr="00506E1C" w:rsidR="00E76016">
        <w:rPr>
          <w:rFonts w:ascii="Verdana" w:hAnsi="Verdana" w:cs="Arial"/>
          <w:sz w:val="18"/>
          <w:szCs w:val="18"/>
        </w:rPr>
        <w:t xml:space="preserve"> </w:t>
      </w:r>
      <w:r w:rsidRPr="00506E1C" w:rsidR="004B7A4C">
        <w:rPr>
          <w:rFonts w:ascii="Verdana" w:hAnsi="Verdana" w:cs="Arial"/>
          <w:sz w:val="18"/>
          <w:szCs w:val="18"/>
        </w:rPr>
        <w:t xml:space="preserve">In </w:t>
      </w:r>
      <w:r w:rsidRPr="00506E1C" w:rsidR="00137010">
        <w:rPr>
          <w:rFonts w:ascii="Verdana" w:hAnsi="Verdana" w:cs="Arial"/>
          <w:sz w:val="18"/>
          <w:szCs w:val="18"/>
        </w:rPr>
        <w:t xml:space="preserve">de </w:t>
      </w:r>
      <w:r w:rsidRPr="00506E1C" w:rsidR="004B7A4C">
        <w:rPr>
          <w:rFonts w:ascii="Verdana" w:hAnsi="Verdana" w:cs="Arial"/>
          <w:sz w:val="18"/>
          <w:szCs w:val="18"/>
        </w:rPr>
        <w:t xml:space="preserve">gevallen bedoeld in </w:t>
      </w:r>
      <w:r w:rsidRPr="00506E1C" w:rsidR="00764E9C">
        <w:rPr>
          <w:rFonts w:ascii="Verdana" w:hAnsi="Verdana" w:cs="Arial"/>
          <w:sz w:val="18"/>
          <w:szCs w:val="18"/>
        </w:rPr>
        <w:t xml:space="preserve">het </w:t>
      </w:r>
      <w:r w:rsidR="00A10B22">
        <w:rPr>
          <w:rFonts w:ascii="Verdana" w:hAnsi="Verdana" w:cs="Arial"/>
          <w:sz w:val="18"/>
          <w:szCs w:val="18"/>
        </w:rPr>
        <w:t>eerste</w:t>
      </w:r>
      <w:r w:rsidRPr="00506E1C" w:rsidR="00A10B22">
        <w:rPr>
          <w:rFonts w:ascii="Verdana" w:hAnsi="Verdana" w:cs="Arial"/>
          <w:sz w:val="18"/>
          <w:szCs w:val="18"/>
        </w:rPr>
        <w:t xml:space="preserve"> </w:t>
      </w:r>
      <w:r w:rsidRPr="00506E1C" w:rsidR="004B7A4C">
        <w:rPr>
          <w:rFonts w:ascii="Verdana" w:hAnsi="Verdana" w:cs="Arial"/>
          <w:sz w:val="18"/>
          <w:szCs w:val="18"/>
        </w:rPr>
        <w:t>lid kan d</w:t>
      </w:r>
      <w:r w:rsidRPr="00506E1C" w:rsidR="00B17CE5">
        <w:rPr>
          <w:rFonts w:ascii="Verdana" w:hAnsi="Verdana" w:cs="Arial"/>
          <w:sz w:val="18"/>
          <w:szCs w:val="18"/>
        </w:rPr>
        <w:t xml:space="preserve">e Nederlandsche Bank, indien zij groepstoezichthouder is, verlangen dat een verzekeringsholding of een gemengde financiële holding met hoofdkantoor in </w:t>
      </w:r>
      <w:r w:rsidRPr="00506E1C" w:rsidR="00137010">
        <w:rPr>
          <w:rFonts w:ascii="Verdana" w:hAnsi="Verdana" w:cs="Arial"/>
          <w:sz w:val="18"/>
          <w:szCs w:val="18"/>
        </w:rPr>
        <w:t>een lidstaat</w:t>
      </w:r>
      <w:r w:rsidRPr="00506E1C" w:rsidR="00B17CE5">
        <w:rPr>
          <w:rFonts w:ascii="Verdana" w:hAnsi="Verdana" w:cs="Arial"/>
          <w:sz w:val="18"/>
          <w:szCs w:val="18"/>
        </w:rPr>
        <w:t xml:space="preserve"> wordt opgericht, of dat een onderneming </w:t>
      </w:r>
      <w:r w:rsidRPr="00506E1C" w:rsidR="00137010">
        <w:rPr>
          <w:rFonts w:ascii="Verdana" w:hAnsi="Verdana" w:cs="Arial"/>
          <w:sz w:val="18"/>
          <w:szCs w:val="18"/>
        </w:rPr>
        <w:t>in een lidstaat</w:t>
      </w:r>
      <w:r w:rsidRPr="00506E1C" w:rsidR="00B17CE5">
        <w:rPr>
          <w:rFonts w:ascii="Verdana" w:hAnsi="Verdana" w:cs="Arial"/>
          <w:sz w:val="18"/>
          <w:szCs w:val="18"/>
        </w:rPr>
        <w:t xml:space="preserve"> wordt opgericht die via gecentraliseerde coördinatie feitelijk een overheersende invloed uitoefent op de besluiten</w:t>
      </w:r>
      <w:r w:rsidRPr="00506E1C" w:rsidR="00137010">
        <w:rPr>
          <w:rFonts w:ascii="Verdana" w:hAnsi="Verdana" w:cs="Arial"/>
          <w:sz w:val="18"/>
          <w:szCs w:val="18"/>
        </w:rPr>
        <w:t xml:space="preserve"> alsmede</w:t>
      </w:r>
      <w:r w:rsidRPr="00506E1C" w:rsidR="00B17CE5">
        <w:rPr>
          <w:rFonts w:ascii="Verdana" w:hAnsi="Verdana" w:cs="Arial"/>
          <w:sz w:val="18"/>
          <w:szCs w:val="18"/>
        </w:rPr>
        <w:t xml:space="preserve"> de financiële besluiten, van de verzekerings- of herverzekeringsondernemingen die deel uitmaken van de groep.</w:t>
      </w:r>
    </w:p>
    <w:p w:rsidRPr="00506E1C" w:rsidR="00B17CE5" w:rsidP="00864F94" w:rsidRDefault="000A22C9" w14:paraId="28FC8063" w14:textId="6C71B834">
      <w:pPr>
        <w:widowControl w:val="0"/>
        <w:spacing w:line="240" w:lineRule="atLeast"/>
        <w:rPr>
          <w:rFonts w:ascii="Verdana" w:hAnsi="Verdana" w:cs="Arial"/>
          <w:sz w:val="18"/>
          <w:szCs w:val="18"/>
        </w:rPr>
      </w:pPr>
      <w:r w:rsidRPr="00506E1C">
        <w:rPr>
          <w:rFonts w:ascii="Verdana" w:hAnsi="Verdana" w:cs="Arial"/>
          <w:sz w:val="18"/>
          <w:szCs w:val="18"/>
        </w:rPr>
        <w:t>3</w:t>
      </w:r>
      <w:r w:rsidRPr="00506E1C" w:rsidR="00B17CE5">
        <w:rPr>
          <w:rFonts w:ascii="Verdana" w:hAnsi="Verdana" w:cs="Arial"/>
          <w:sz w:val="18"/>
          <w:szCs w:val="18"/>
        </w:rPr>
        <w:t xml:space="preserve">. In geval </w:t>
      </w:r>
      <w:r w:rsidRPr="00506E1C" w:rsidR="004B7A4C">
        <w:rPr>
          <w:rFonts w:ascii="Verdana" w:hAnsi="Verdana" w:cs="Arial"/>
          <w:sz w:val="18"/>
          <w:szCs w:val="18"/>
        </w:rPr>
        <w:t xml:space="preserve">dat </w:t>
      </w:r>
      <w:r w:rsidRPr="00506E1C" w:rsidR="00764E9C">
        <w:rPr>
          <w:rFonts w:ascii="Verdana" w:hAnsi="Verdana" w:cs="Arial"/>
          <w:sz w:val="18"/>
          <w:szCs w:val="18"/>
        </w:rPr>
        <w:t xml:space="preserve">het </w:t>
      </w:r>
      <w:r w:rsidR="00A10B22">
        <w:rPr>
          <w:rFonts w:ascii="Verdana" w:hAnsi="Verdana" w:cs="Arial"/>
          <w:sz w:val="18"/>
          <w:szCs w:val="18"/>
        </w:rPr>
        <w:t>tweede</w:t>
      </w:r>
      <w:r w:rsidRPr="00506E1C" w:rsidR="00A10B22">
        <w:rPr>
          <w:rFonts w:ascii="Verdana" w:hAnsi="Verdana" w:cs="Arial"/>
          <w:sz w:val="18"/>
          <w:szCs w:val="18"/>
        </w:rPr>
        <w:t xml:space="preserve"> </w:t>
      </w:r>
      <w:r w:rsidRPr="00506E1C" w:rsidR="00B17CE5">
        <w:rPr>
          <w:rFonts w:ascii="Verdana" w:hAnsi="Verdana" w:cs="Arial"/>
          <w:sz w:val="18"/>
          <w:szCs w:val="18"/>
        </w:rPr>
        <w:t xml:space="preserve">lid van toepassing is, is </w:t>
      </w:r>
      <w:r w:rsidRPr="00506E1C" w:rsidR="00137010">
        <w:rPr>
          <w:rFonts w:ascii="Verdana" w:hAnsi="Verdana" w:cs="Arial"/>
          <w:sz w:val="18"/>
          <w:szCs w:val="18"/>
        </w:rPr>
        <w:t xml:space="preserve">de </w:t>
      </w:r>
      <w:r w:rsidRPr="00506E1C" w:rsidR="00B17CE5">
        <w:rPr>
          <w:rFonts w:ascii="Verdana" w:hAnsi="Verdana" w:cs="Arial"/>
          <w:sz w:val="18"/>
          <w:szCs w:val="18"/>
        </w:rPr>
        <w:t xml:space="preserve">verzekeringsholding, gemengde financiële holding of </w:t>
      </w:r>
      <w:r w:rsidRPr="00506E1C" w:rsidR="004B7A4C">
        <w:rPr>
          <w:rFonts w:ascii="Verdana" w:hAnsi="Verdana" w:cs="Arial"/>
          <w:sz w:val="18"/>
          <w:szCs w:val="18"/>
        </w:rPr>
        <w:t xml:space="preserve">de </w:t>
      </w:r>
      <w:r w:rsidRPr="00506E1C" w:rsidR="00B17CE5">
        <w:rPr>
          <w:rFonts w:ascii="Verdana" w:hAnsi="Verdana" w:cs="Arial"/>
          <w:sz w:val="18"/>
          <w:szCs w:val="18"/>
        </w:rPr>
        <w:t>onderneming die feitelijk gecentraliseerde coördinatie uitoefent, verantwoordelijk voor de naleving van titel III van de richtlijn solvabiliteit.</w:t>
      </w:r>
    </w:p>
    <w:p w:rsidRPr="00506E1C" w:rsidR="00B17CE5" w:rsidP="00864F94" w:rsidRDefault="00B17CE5" w14:paraId="12A7274B" w14:textId="77777777">
      <w:pPr>
        <w:widowControl w:val="0"/>
        <w:spacing w:line="240" w:lineRule="atLeast"/>
        <w:rPr>
          <w:rFonts w:ascii="Verdana" w:hAnsi="Verdana" w:cs="Arial"/>
          <w:b/>
          <w:bCs/>
          <w:sz w:val="18"/>
          <w:szCs w:val="18"/>
        </w:rPr>
      </w:pPr>
    </w:p>
    <w:p w:rsidRPr="00506E1C" w:rsidR="00223C3E" w:rsidP="00864F94" w:rsidRDefault="00A5243E" w14:paraId="2E0270A7" w14:textId="53456E6D">
      <w:pPr>
        <w:widowControl w:val="0"/>
        <w:spacing w:line="240" w:lineRule="atLeast"/>
        <w:rPr>
          <w:rFonts w:ascii="Verdana" w:hAnsi="Verdana" w:cs="Arial"/>
          <w:b/>
          <w:bCs/>
          <w:sz w:val="18"/>
          <w:szCs w:val="18"/>
        </w:rPr>
      </w:pPr>
      <w:r>
        <w:rPr>
          <w:rFonts w:ascii="Verdana" w:hAnsi="Verdana" w:cs="Arial"/>
          <w:sz w:val="18"/>
          <w:szCs w:val="18"/>
        </w:rPr>
        <w:t>Z</w:t>
      </w:r>
    </w:p>
    <w:p w:rsidRPr="00506E1C" w:rsidR="00223C3E" w:rsidP="00864F94" w:rsidRDefault="00223C3E" w14:paraId="74698717" w14:textId="77777777">
      <w:pPr>
        <w:widowControl w:val="0"/>
        <w:spacing w:line="240" w:lineRule="atLeast"/>
        <w:rPr>
          <w:rFonts w:ascii="Verdana" w:hAnsi="Verdana" w:cs="Arial"/>
          <w:b/>
          <w:bCs/>
          <w:sz w:val="18"/>
          <w:szCs w:val="18"/>
        </w:rPr>
      </w:pPr>
    </w:p>
    <w:p w:rsidRPr="00506E1C" w:rsidR="00223C3E" w:rsidP="00864F94" w:rsidRDefault="00E37AF3" w14:paraId="66322F4A" w14:textId="56D34289">
      <w:pPr>
        <w:widowControl w:val="0"/>
        <w:spacing w:line="240" w:lineRule="atLeast"/>
        <w:rPr>
          <w:rFonts w:ascii="Verdana" w:hAnsi="Verdana" w:cs="Arial"/>
          <w:sz w:val="18"/>
          <w:szCs w:val="18"/>
        </w:rPr>
      </w:pPr>
      <w:r w:rsidRPr="00506E1C">
        <w:rPr>
          <w:rFonts w:ascii="Verdana" w:hAnsi="Verdana" w:cs="Arial"/>
          <w:sz w:val="18"/>
          <w:szCs w:val="18"/>
        </w:rPr>
        <w:t xml:space="preserve">Aan paragraaf 3.6.3.1 </w:t>
      </w:r>
      <w:r w:rsidRPr="00506E1C" w:rsidR="00223C3E">
        <w:rPr>
          <w:rFonts w:ascii="Verdana" w:hAnsi="Verdana" w:cs="Arial"/>
          <w:sz w:val="18"/>
          <w:szCs w:val="18"/>
        </w:rPr>
        <w:t>word</w:t>
      </w:r>
      <w:r w:rsidRPr="00506E1C" w:rsidR="00301A25">
        <w:rPr>
          <w:rFonts w:ascii="Verdana" w:hAnsi="Verdana" w:cs="Arial"/>
          <w:sz w:val="18"/>
          <w:szCs w:val="18"/>
        </w:rPr>
        <w:t>en</w:t>
      </w:r>
      <w:r w:rsidRPr="00506E1C" w:rsidR="00223C3E">
        <w:rPr>
          <w:rFonts w:ascii="Verdana" w:hAnsi="Verdana" w:cs="Arial"/>
          <w:sz w:val="18"/>
          <w:szCs w:val="18"/>
        </w:rPr>
        <w:t xml:space="preserve"> </w:t>
      </w:r>
      <w:r w:rsidRPr="00506E1C" w:rsidR="00301A25">
        <w:rPr>
          <w:rFonts w:ascii="Verdana" w:hAnsi="Verdana" w:cs="Arial"/>
          <w:sz w:val="18"/>
          <w:szCs w:val="18"/>
        </w:rPr>
        <w:t>twee</w:t>
      </w:r>
      <w:r w:rsidRPr="00506E1C" w:rsidR="00223C3E">
        <w:rPr>
          <w:rFonts w:ascii="Verdana" w:hAnsi="Verdana" w:cs="Arial"/>
          <w:sz w:val="18"/>
          <w:szCs w:val="18"/>
        </w:rPr>
        <w:t xml:space="preserve"> artikel</w:t>
      </w:r>
      <w:r w:rsidRPr="00506E1C" w:rsidR="00301A25">
        <w:rPr>
          <w:rFonts w:ascii="Verdana" w:hAnsi="Verdana" w:cs="Arial"/>
          <w:sz w:val="18"/>
          <w:szCs w:val="18"/>
        </w:rPr>
        <w:t>en</w:t>
      </w:r>
      <w:r w:rsidRPr="00506E1C" w:rsidR="00223C3E">
        <w:rPr>
          <w:rFonts w:ascii="Verdana" w:hAnsi="Verdana" w:cs="Arial"/>
          <w:sz w:val="18"/>
          <w:szCs w:val="18"/>
        </w:rPr>
        <w:t xml:space="preserve"> </w:t>
      </w:r>
      <w:r w:rsidRPr="00506E1C">
        <w:rPr>
          <w:rFonts w:ascii="Verdana" w:hAnsi="Verdana" w:cs="Arial"/>
          <w:sz w:val="18"/>
          <w:szCs w:val="18"/>
        </w:rPr>
        <w:t>toe</w:t>
      </w:r>
      <w:r w:rsidRPr="00506E1C" w:rsidR="00223C3E">
        <w:rPr>
          <w:rFonts w:ascii="Verdana" w:hAnsi="Verdana" w:cs="Arial"/>
          <w:sz w:val="18"/>
          <w:szCs w:val="18"/>
        </w:rPr>
        <w:t>gevoegd, luidende:</w:t>
      </w:r>
    </w:p>
    <w:p w:rsidRPr="00506E1C" w:rsidR="00223C3E" w:rsidP="00864F94" w:rsidRDefault="00223C3E" w14:paraId="708FE2DD" w14:textId="77777777">
      <w:pPr>
        <w:widowControl w:val="0"/>
        <w:spacing w:line="240" w:lineRule="atLeast"/>
        <w:rPr>
          <w:rFonts w:ascii="Verdana" w:hAnsi="Verdana" w:cs="Arial"/>
          <w:sz w:val="18"/>
          <w:szCs w:val="18"/>
        </w:rPr>
      </w:pPr>
    </w:p>
    <w:p w:rsidRPr="00506E1C" w:rsidR="00223C3E" w:rsidP="00864F94" w:rsidRDefault="00223C3E" w14:paraId="70BCEF5F" w14:textId="0D4D7780">
      <w:pPr>
        <w:widowControl w:val="0"/>
        <w:spacing w:line="240" w:lineRule="atLeast"/>
        <w:rPr>
          <w:rFonts w:ascii="Verdana" w:hAnsi="Verdana" w:cs="Arial"/>
          <w:b/>
          <w:bCs/>
          <w:sz w:val="18"/>
          <w:szCs w:val="18"/>
        </w:rPr>
      </w:pPr>
      <w:r w:rsidRPr="00506E1C">
        <w:rPr>
          <w:rFonts w:ascii="Verdana" w:hAnsi="Verdana" w:cs="Arial"/>
          <w:b/>
          <w:bCs/>
          <w:sz w:val="18"/>
          <w:szCs w:val="18"/>
        </w:rPr>
        <w:t>Art</w:t>
      </w:r>
      <w:r w:rsidRPr="00506E1C" w:rsidR="00137010">
        <w:rPr>
          <w:rFonts w:ascii="Verdana" w:hAnsi="Verdana" w:cs="Arial"/>
          <w:b/>
          <w:bCs/>
          <w:sz w:val="18"/>
          <w:szCs w:val="18"/>
        </w:rPr>
        <w:t>ikel</w:t>
      </w:r>
      <w:r w:rsidRPr="00506E1C">
        <w:rPr>
          <w:rFonts w:ascii="Verdana" w:hAnsi="Verdana" w:cs="Arial"/>
          <w:b/>
          <w:bCs/>
          <w:sz w:val="18"/>
          <w:szCs w:val="18"/>
        </w:rPr>
        <w:t xml:space="preserve"> 3:288.0</w:t>
      </w:r>
      <w:r w:rsidRPr="00506E1C">
        <w:rPr>
          <w:rFonts w:ascii="Verdana" w:hAnsi="Verdana" w:cs="Arial"/>
          <w:b/>
          <w:bCs/>
          <w:sz w:val="18"/>
          <w:szCs w:val="18"/>
        </w:rPr>
        <w:br/>
      </w:r>
    </w:p>
    <w:p w:rsidRPr="00506E1C" w:rsidR="00223C3E" w:rsidP="00864F94" w:rsidRDefault="00223C3E" w14:paraId="1B37F21F" w14:textId="5DDD8F45">
      <w:pPr>
        <w:widowControl w:val="0"/>
        <w:spacing w:line="240" w:lineRule="atLeast"/>
        <w:rPr>
          <w:rFonts w:ascii="Verdana" w:hAnsi="Verdana" w:cs="Arial"/>
          <w:sz w:val="18"/>
          <w:szCs w:val="18"/>
        </w:rPr>
      </w:pPr>
      <w:r w:rsidRPr="00506E1C">
        <w:rPr>
          <w:rFonts w:ascii="Verdana" w:hAnsi="Verdana" w:cs="Arial"/>
          <w:sz w:val="18"/>
          <w:szCs w:val="18"/>
        </w:rPr>
        <w:t xml:space="preserve">1. </w:t>
      </w:r>
      <w:r w:rsidRPr="00506E1C" w:rsidR="00D95FDD">
        <w:rPr>
          <w:rFonts w:ascii="Verdana" w:hAnsi="Verdana" w:cs="Arial"/>
          <w:sz w:val="18"/>
          <w:szCs w:val="18"/>
        </w:rPr>
        <w:t>Indien sprake is van een verzekeringsrichtlijngroep als bedoeld in artikel 212,</w:t>
      </w:r>
      <w:r w:rsidRPr="00506E1C" w:rsidR="004111BF">
        <w:rPr>
          <w:rFonts w:ascii="Verdana" w:hAnsi="Verdana" w:cs="Arial"/>
          <w:sz w:val="18"/>
          <w:szCs w:val="18"/>
        </w:rPr>
        <w:t xml:space="preserve"> derde</w:t>
      </w:r>
      <w:r w:rsidRPr="00506E1C" w:rsidR="00D95FDD">
        <w:rPr>
          <w:rFonts w:ascii="Verdana" w:hAnsi="Verdana" w:cs="Arial"/>
          <w:sz w:val="18"/>
          <w:szCs w:val="18"/>
        </w:rPr>
        <w:t xml:space="preserve"> lid, van de richtlijn solvabiliteit II </w:t>
      </w:r>
      <w:r w:rsidRPr="00506E1C">
        <w:rPr>
          <w:rFonts w:ascii="Verdana" w:hAnsi="Verdana" w:cs="Arial"/>
          <w:sz w:val="18"/>
          <w:szCs w:val="18"/>
        </w:rPr>
        <w:t xml:space="preserve">wijst de groep een van de ondernemingen die onder centrale leiding staan </w:t>
      </w:r>
      <w:r w:rsidRPr="00506E1C" w:rsidR="00DA2903">
        <w:rPr>
          <w:rFonts w:ascii="Verdana" w:hAnsi="Verdana" w:cs="Arial"/>
          <w:sz w:val="18"/>
          <w:szCs w:val="18"/>
        </w:rPr>
        <w:t xml:space="preserve">aan als </w:t>
      </w:r>
      <w:r w:rsidRPr="00506E1C">
        <w:rPr>
          <w:rFonts w:ascii="Verdana" w:hAnsi="Verdana" w:cs="Arial"/>
          <w:sz w:val="18"/>
          <w:szCs w:val="18"/>
        </w:rPr>
        <w:t xml:space="preserve">moederonderneming die verantwoordelijk is voor de naleving van titel III van de richtlijn solvabiliteit II. De </w:t>
      </w:r>
      <w:r w:rsidRPr="00506E1C" w:rsidR="00137010">
        <w:rPr>
          <w:rFonts w:ascii="Verdana" w:hAnsi="Verdana" w:cs="Arial"/>
          <w:sz w:val="18"/>
          <w:szCs w:val="18"/>
        </w:rPr>
        <w:t xml:space="preserve">overige </w:t>
      </w:r>
      <w:r w:rsidRPr="00506E1C">
        <w:rPr>
          <w:rFonts w:ascii="Verdana" w:hAnsi="Verdana" w:cs="Arial"/>
          <w:sz w:val="18"/>
          <w:szCs w:val="18"/>
        </w:rPr>
        <w:t xml:space="preserve">in artikel </w:t>
      </w:r>
      <w:r w:rsidRPr="00506E1C" w:rsidR="00D95FDD">
        <w:rPr>
          <w:rFonts w:ascii="Verdana" w:hAnsi="Verdana" w:cs="Arial"/>
          <w:sz w:val="18"/>
          <w:szCs w:val="18"/>
        </w:rPr>
        <w:t xml:space="preserve">212, derde </w:t>
      </w:r>
      <w:r w:rsidRPr="001D73DC" w:rsidR="00D95FDD">
        <w:rPr>
          <w:rFonts w:ascii="Verdana" w:hAnsi="Verdana" w:cs="Arial"/>
          <w:sz w:val="18"/>
          <w:szCs w:val="18"/>
        </w:rPr>
        <w:t>lid,</w:t>
      </w:r>
      <w:r w:rsidRPr="001D73DC" w:rsidR="00A10B22">
        <w:rPr>
          <w:rFonts w:ascii="Verdana" w:hAnsi="Verdana" w:cs="Arial"/>
          <w:sz w:val="18"/>
          <w:szCs w:val="18"/>
        </w:rPr>
        <w:t xml:space="preserve"> eerste alinea</w:t>
      </w:r>
      <w:r w:rsidR="00A10B22">
        <w:rPr>
          <w:rFonts w:ascii="Verdana" w:hAnsi="Verdana" w:cs="Arial"/>
          <w:sz w:val="18"/>
          <w:szCs w:val="18"/>
        </w:rPr>
        <w:t>,</w:t>
      </w:r>
      <w:r w:rsidRPr="00506E1C" w:rsidR="00D95FDD">
        <w:rPr>
          <w:rFonts w:ascii="Verdana" w:hAnsi="Verdana" w:cs="Arial"/>
          <w:sz w:val="18"/>
          <w:szCs w:val="18"/>
        </w:rPr>
        <w:t xml:space="preserve"> van de richtlijn solvabiliteit II </w:t>
      </w:r>
      <w:r w:rsidRPr="00506E1C">
        <w:rPr>
          <w:rFonts w:ascii="Verdana" w:hAnsi="Verdana" w:cs="Arial"/>
          <w:sz w:val="18"/>
          <w:szCs w:val="18"/>
        </w:rPr>
        <w:t>bedoelde ondernemingen worden geacht dochterondernemingen te zijn.</w:t>
      </w:r>
    </w:p>
    <w:p w:rsidRPr="00506E1C" w:rsidR="0065623F" w:rsidP="00864F94" w:rsidRDefault="0065623F" w14:paraId="2CD56B08" w14:textId="7E29BEDE">
      <w:pPr>
        <w:widowControl w:val="0"/>
        <w:spacing w:line="240" w:lineRule="atLeast"/>
        <w:rPr>
          <w:rFonts w:ascii="Verdana" w:hAnsi="Verdana" w:cs="Arial"/>
          <w:sz w:val="18"/>
          <w:szCs w:val="18"/>
        </w:rPr>
      </w:pPr>
      <w:r w:rsidRPr="00506E1C">
        <w:rPr>
          <w:rFonts w:ascii="Verdana" w:hAnsi="Verdana" w:cs="Arial"/>
          <w:sz w:val="18"/>
          <w:szCs w:val="18"/>
        </w:rPr>
        <w:t xml:space="preserve">2. Indien de aanwijzing van de moederonderneming overeenkomstig het eerste lid aanzienlijke belemmeringen zou opleveren voor het uitoefenen van het </w:t>
      </w:r>
      <w:r w:rsidRPr="00506E1C" w:rsidR="00D95FDD">
        <w:rPr>
          <w:rFonts w:ascii="Verdana" w:hAnsi="Verdana" w:cs="Arial"/>
          <w:sz w:val="18"/>
          <w:szCs w:val="18"/>
        </w:rPr>
        <w:t>verzekeringsrichtlijngroepstoezicht</w:t>
      </w:r>
      <w:r w:rsidRPr="00506E1C">
        <w:rPr>
          <w:rFonts w:ascii="Verdana" w:hAnsi="Verdana" w:cs="Arial"/>
          <w:sz w:val="18"/>
          <w:szCs w:val="18"/>
        </w:rPr>
        <w:t xml:space="preserve">, of indien deze aanwijzing ertoe zou leiden dat de groep titel III van de richtlijn solvabiliteit II niet doeltreffend kan naleven, is de Nederlandsche Bank, indien zij groepstoezichthouder is, bevoegd om, na raadpleging van de andere betrokken toezichthoudende autoriteiten, </w:t>
      </w:r>
      <w:r w:rsidRPr="00506E1C" w:rsidR="00E2578F">
        <w:rPr>
          <w:rFonts w:ascii="Verdana" w:hAnsi="Verdana" w:cs="Arial"/>
          <w:sz w:val="18"/>
          <w:szCs w:val="18"/>
        </w:rPr>
        <w:t xml:space="preserve">de groep </w:t>
      </w:r>
      <w:r w:rsidRPr="00506E1C">
        <w:rPr>
          <w:rFonts w:ascii="Verdana" w:hAnsi="Verdana" w:cs="Arial"/>
          <w:sz w:val="18"/>
          <w:szCs w:val="18"/>
        </w:rPr>
        <w:t xml:space="preserve">te </w:t>
      </w:r>
      <w:r w:rsidRPr="00506E1C" w:rsidR="002C669F">
        <w:rPr>
          <w:rFonts w:ascii="Verdana" w:hAnsi="Verdana" w:cs="Arial"/>
          <w:sz w:val="18"/>
          <w:szCs w:val="18"/>
        </w:rPr>
        <w:t xml:space="preserve">vragen </w:t>
      </w:r>
      <w:r w:rsidRPr="00506E1C">
        <w:rPr>
          <w:rFonts w:ascii="Verdana" w:hAnsi="Verdana" w:cs="Arial"/>
          <w:sz w:val="18"/>
          <w:szCs w:val="18"/>
        </w:rPr>
        <w:t>om de aanwijzing van een andere moederonderneming</w:t>
      </w:r>
      <w:r w:rsidRPr="00506E1C" w:rsidR="002C669F">
        <w:rPr>
          <w:rFonts w:ascii="Verdana" w:hAnsi="Verdana" w:cs="Arial"/>
          <w:sz w:val="18"/>
          <w:szCs w:val="18"/>
        </w:rPr>
        <w:t xml:space="preserve"> of om zelf een moederonderneming aan te wijzen</w:t>
      </w:r>
      <w:r w:rsidRPr="00506E1C">
        <w:rPr>
          <w:rFonts w:ascii="Verdana" w:hAnsi="Verdana" w:cs="Arial"/>
          <w:sz w:val="18"/>
          <w:szCs w:val="18"/>
        </w:rPr>
        <w:t>.</w:t>
      </w:r>
      <w:r w:rsidRPr="00506E1C" w:rsidR="00E76016">
        <w:rPr>
          <w:rFonts w:ascii="Verdana" w:hAnsi="Verdana" w:cs="Arial"/>
          <w:sz w:val="18"/>
          <w:szCs w:val="18"/>
        </w:rPr>
        <w:t xml:space="preserve"> </w:t>
      </w:r>
    </w:p>
    <w:p w:rsidRPr="00506E1C" w:rsidR="0065623F" w:rsidP="00864F94" w:rsidRDefault="0065623F" w14:paraId="1DEF2C4F" w14:textId="57F6730A">
      <w:pPr>
        <w:widowControl w:val="0"/>
        <w:spacing w:line="240" w:lineRule="atLeast"/>
        <w:rPr>
          <w:rFonts w:ascii="Verdana" w:hAnsi="Verdana" w:cs="Arial"/>
          <w:sz w:val="18"/>
          <w:szCs w:val="18"/>
        </w:rPr>
      </w:pPr>
      <w:r w:rsidRPr="00506E1C">
        <w:rPr>
          <w:rFonts w:ascii="Verdana" w:hAnsi="Verdana" w:cs="Arial"/>
          <w:sz w:val="18"/>
          <w:szCs w:val="18"/>
        </w:rPr>
        <w:t>3. Indien de in het eerste lid bedoelde groep nalaat een moederonderneming aan te wijzen, wijst de Nederlandsche Bank, indien zij groepstoezichthouder is, een moederonderneming aan die verantwoordelijk is voor de naleving van titel III van de richtlijn solvabiliteit II. De andere in</w:t>
      </w:r>
      <w:r w:rsidRPr="00506E1C" w:rsidR="002341EE">
        <w:rPr>
          <w:rFonts w:ascii="Verdana" w:hAnsi="Verdana" w:cs="Arial"/>
          <w:sz w:val="18"/>
          <w:szCs w:val="18"/>
        </w:rPr>
        <w:t xml:space="preserve"> artikel</w:t>
      </w:r>
      <w:r w:rsidRPr="00506E1C">
        <w:rPr>
          <w:rFonts w:ascii="Verdana" w:hAnsi="Verdana" w:cs="Arial"/>
          <w:sz w:val="18"/>
          <w:szCs w:val="18"/>
        </w:rPr>
        <w:t xml:space="preserve"> </w:t>
      </w:r>
      <w:r w:rsidRPr="00506E1C" w:rsidR="00D66CC9">
        <w:rPr>
          <w:rFonts w:ascii="Verdana" w:hAnsi="Verdana" w:cs="Arial"/>
          <w:sz w:val="18"/>
          <w:szCs w:val="18"/>
        </w:rPr>
        <w:t>212, derde lid, van de richtlijn solvabiliteit II</w:t>
      </w:r>
      <w:r w:rsidRPr="00506E1C" w:rsidDel="00D66CC9" w:rsidR="00D66CC9">
        <w:rPr>
          <w:rFonts w:ascii="Verdana" w:hAnsi="Verdana" w:cs="Arial"/>
          <w:sz w:val="18"/>
          <w:szCs w:val="18"/>
        </w:rPr>
        <w:t xml:space="preserve"> </w:t>
      </w:r>
      <w:r w:rsidRPr="00506E1C">
        <w:rPr>
          <w:rFonts w:ascii="Verdana" w:hAnsi="Verdana" w:cs="Arial"/>
          <w:sz w:val="18"/>
          <w:szCs w:val="18"/>
        </w:rPr>
        <w:t>bedoelde ondernemingen worden geacht dochterondernemingen te zijn.</w:t>
      </w:r>
    </w:p>
    <w:p w:rsidRPr="00506E1C" w:rsidR="0065623F" w:rsidP="00864F94" w:rsidRDefault="0065623F" w14:paraId="04C42437" w14:textId="3E3A4BBA">
      <w:pPr>
        <w:widowControl w:val="0"/>
        <w:spacing w:line="240" w:lineRule="atLeast"/>
        <w:rPr>
          <w:rFonts w:ascii="Verdana" w:hAnsi="Verdana" w:cs="Arial"/>
          <w:sz w:val="18"/>
          <w:szCs w:val="18"/>
        </w:rPr>
      </w:pPr>
      <w:r w:rsidRPr="00506E1C">
        <w:rPr>
          <w:rFonts w:ascii="Verdana" w:hAnsi="Verdana" w:cs="Arial"/>
          <w:sz w:val="18"/>
          <w:szCs w:val="18"/>
        </w:rPr>
        <w:t>4. Toepassing van het tweede of derde lid geschiedt met inachtneming van artikel 214, zesde lid,</w:t>
      </w:r>
      <w:r w:rsidRPr="00506E1C" w:rsidR="00D66CC9">
        <w:rPr>
          <w:rFonts w:ascii="Verdana" w:hAnsi="Verdana" w:cs="Arial"/>
          <w:sz w:val="18"/>
          <w:szCs w:val="18"/>
        </w:rPr>
        <w:t xml:space="preserve"> derde alinea,</w:t>
      </w:r>
      <w:r w:rsidRPr="00506E1C">
        <w:rPr>
          <w:rFonts w:ascii="Verdana" w:hAnsi="Verdana" w:cs="Arial"/>
          <w:sz w:val="18"/>
          <w:szCs w:val="18"/>
        </w:rPr>
        <w:t xml:space="preserve"> van de richtlijn solvabiliteit II</w:t>
      </w:r>
      <w:r w:rsidRPr="00506E1C" w:rsidR="00D65A1A">
        <w:rPr>
          <w:rFonts w:ascii="Verdana" w:hAnsi="Verdana" w:cs="Arial"/>
          <w:sz w:val="18"/>
          <w:szCs w:val="18"/>
        </w:rPr>
        <w:t>.</w:t>
      </w:r>
    </w:p>
    <w:p w:rsidRPr="00506E1C" w:rsidR="00D66CC9" w:rsidP="00864F94" w:rsidRDefault="00D66CC9" w14:paraId="412DEA83" w14:textId="591773D9">
      <w:pPr>
        <w:widowControl w:val="0"/>
        <w:spacing w:line="240" w:lineRule="atLeast"/>
        <w:rPr>
          <w:rFonts w:ascii="Verdana" w:hAnsi="Verdana" w:cs="Arial"/>
          <w:sz w:val="18"/>
          <w:szCs w:val="18"/>
        </w:rPr>
      </w:pPr>
      <w:r w:rsidRPr="00506E1C">
        <w:rPr>
          <w:rFonts w:ascii="Verdana" w:hAnsi="Verdana" w:cs="Arial"/>
          <w:sz w:val="18"/>
          <w:szCs w:val="18"/>
        </w:rPr>
        <w:t xml:space="preserve">5. Indien de Nederlandsche Bank groepstoezichthouder is, beoordeelt zij samen met de andere betrokken toezichthoudende autoriteiten ten minste eenmaal per jaar of een aanwijzing als bedoeld in </w:t>
      </w:r>
      <w:r w:rsidRPr="001D73DC" w:rsidR="00A10B22">
        <w:rPr>
          <w:rFonts w:ascii="Verdana" w:hAnsi="Verdana" w:cs="Arial"/>
          <w:sz w:val="18"/>
          <w:szCs w:val="18"/>
        </w:rPr>
        <w:t>het</w:t>
      </w:r>
      <w:r w:rsidRPr="001D73DC">
        <w:rPr>
          <w:rFonts w:ascii="Verdana" w:hAnsi="Verdana" w:cs="Arial"/>
          <w:sz w:val="18"/>
          <w:szCs w:val="18"/>
        </w:rPr>
        <w:t xml:space="preserve"> tweede</w:t>
      </w:r>
      <w:r w:rsidRPr="00506E1C">
        <w:rPr>
          <w:rFonts w:ascii="Verdana" w:hAnsi="Verdana" w:cs="Arial"/>
          <w:sz w:val="18"/>
          <w:szCs w:val="18"/>
        </w:rPr>
        <w:t xml:space="preserve"> of derde lid nog steeds passend is. Wanneer dat niet langer het geval is, wijst </w:t>
      </w:r>
      <w:r w:rsidRPr="00506E1C" w:rsidR="002341EE">
        <w:rPr>
          <w:rFonts w:ascii="Verdana" w:hAnsi="Verdana" w:cs="Arial"/>
          <w:sz w:val="18"/>
          <w:szCs w:val="18"/>
        </w:rPr>
        <w:t>de Nederlandsche Bank</w:t>
      </w:r>
      <w:r w:rsidRPr="00506E1C">
        <w:rPr>
          <w:rFonts w:ascii="Verdana" w:hAnsi="Verdana" w:cs="Arial"/>
          <w:sz w:val="18"/>
          <w:szCs w:val="18"/>
        </w:rPr>
        <w:t>, na raadpleging van de andere betrokken toezichthoudende autoriteiten, een andere moederonderneming aan. De</w:t>
      </w:r>
      <w:r w:rsidRPr="00506E1C" w:rsidR="002341EE">
        <w:rPr>
          <w:rFonts w:ascii="Verdana" w:hAnsi="Verdana" w:cs="Arial"/>
          <w:sz w:val="18"/>
          <w:szCs w:val="18"/>
        </w:rPr>
        <w:t xml:space="preserve"> aangewezen</w:t>
      </w:r>
      <w:r w:rsidRPr="00506E1C">
        <w:rPr>
          <w:rFonts w:ascii="Verdana" w:hAnsi="Verdana" w:cs="Arial"/>
          <w:sz w:val="18"/>
          <w:szCs w:val="18"/>
        </w:rPr>
        <w:t xml:space="preserve"> moederonderneming is verantwoordelijk voor de naleving van titel III van de richtlijn solvabiliteit II.</w:t>
      </w:r>
    </w:p>
    <w:p w:rsidRPr="00506E1C" w:rsidR="00301A25" w:rsidP="00864F94" w:rsidRDefault="00301A25" w14:paraId="2A03DD36" w14:textId="77777777">
      <w:pPr>
        <w:widowControl w:val="0"/>
        <w:spacing w:line="240" w:lineRule="atLeast"/>
        <w:rPr>
          <w:rFonts w:ascii="Verdana" w:hAnsi="Verdana" w:cs="Arial"/>
          <w:sz w:val="18"/>
          <w:szCs w:val="18"/>
        </w:rPr>
      </w:pPr>
    </w:p>
    <w:p w:rsidRPr="00506E1C" w:rsidR="00301A25" w:rsidP="00864F94" w:rsidRDefault="00301A25" w14:paraId="5AA63B93" w14:textId="299A879B">
      <w:pPr>
        <w:spacing w:line="240" w:lineRule="atLeast"/>
        <w:rPr>
          <w:rFonts w:ascii="Verdana" w:hAnsi="Verdana" w:cs="Arial"/>
          <w:b/>
          <w:bCs/>
          <w:sz w:val="18"/>
          <w:szCs w:val="18"/>
        </w:rPr>
      </w:pPr>
      <w:r w:rsidRPr="00506E1C">
        <w:rPr>
          <w:rFonts w:ascii="Verdana" w:hAnsi="Verdana" w:cs="Arial"/>
          <w:b/>
          <w:bCs/>
          <w:sz w:val="18"/>
          <w:szCs w:val="18"/>
        </w:rPr>
        <w:t xml:space="preserve">Artikel 3:288.1 </w:t>
      </w:r>
    </w:p>
    <w:p w:rsidRPr="00506E1C" w:rsidR="00301A25" w:rsidP="00864F94" w:rsidRDefault="00301A25" w14:paraId="36486FDD" w14:textId="77777777">
      <w:pPr>
        <w:widowControl w:val="0"/>
        <w:spacing w:line="240" w:lineRule="atLeast"/>
        <w:rPr>
          <w:rFonts w:ascii="Verdana" w:hAnsi="Verdana" w:cs="Arial"/>
          <w:sz w:val="18"/>
          <w:szCs w:val="18"/>
        </w:rPr>
      </w:pPr>
    </w:p>
    <w:p w:rsidRPr="00506E1C" w:rsidR="00301A25" w:rsidP="00864F94" w:rsidRDefault="00301A25" w14:paraId="13F8359F" w14:textId="018A66FF">
      <w:pPr>
        <w:widowControl w:val="0"/>
        <w:spacing w:line="240" w:lineRule="atLeast"/>
        <w:rPr>
          <w:rFonts w:ascii="Verdana" w:hAnsi="Verdana" w:cs="Arial"/>
          <w:sz w:val="18"/>
          <w:szCs w:val="18"/>
        </w:rPr>
      </w:pPr>
      <w:r w:rsidRPr="00506E1C">
        <w:rPr>
          <w:rFonts w:ascii="Verdana" w:hAnsi="Verdana" w:cs="Arial"/>
          <w:sz w:val="18"/>
          <w:szCs w:val="18"/>
        </w:rPr>
        <w:t xml:space="preserve">1. </w:t>
      </w:r>
      <w:r w:rsidRPr="00506E1C" w:rsidR="00273ADC">
        <w:rPr>
          <w:rFonts w:ascii="Verdana" w:hAnsi="Verdana" w:cs="Arial"/>
          <w:sz w:val="18"/>
          <w:szCs w:val="18"/>
        </w:rPr>
        <w:t xml:space="preserve">Indien </w:t>
      </w:r>
      <w:r w:rsidRPr="00506E1C" w:rsidR="004C18EF">
        <w:rPr>
          <w:rFonts w:ascii="Verdana" w:hAnsi="Verdana" w:cs="Arial"/>
          <w:sz w:val="18"/>
          <w:szCs w:val="18"/>
        </w:rPr>
        <w:t>d</w:t>
      </w:r>
      <w:r w:rsidRPr="00506E1C">
        <w:rPr>
          <w:rFonts w:ascii="Verdana" w:hAnsi="Verdana" w:cs="Arial"/>
          <w:sz w:val="18"/>
          <w:szCs w:val="18"/>
        </w:rPr>
        <w:t xml:space="preserve">e Nederlandsche Bank </w:t>
      </w:r>
      <w:r w:rsidRPr="00506E1C" w:rsidR="00273ADC">
        <w:rPr>
          <w:rFonts w:ascii="Verdana" w:hAnsi="Verdana" w:cs="Arial"/>
          <w:sz w:val="18"/>
          <w:szCs w:val="18"/>
        </w:rPr>
        <w:t xml:space="preserve">groepstoezichthouder is, </w:t>
      </w:r>
      <w:r w:rsidRPr="00506E1C">
        <w:rPr>
          <w:rFonts w:ascii="Verdana" w:hAnsi="Verdana" w:cs="Arial"/>
          <w:sz w:val="18"/>
          <w:szCs w:val="18"/>
        </w:rPr>
        <w:t>verleent</w:t>
      </w:r>
      <w:r w:rsidRPr="00506E1C" w:rsidR="00273ADC">
        <w:rPr>
          <w:rFonts w:ascii="Verdana" w:hAnsi="Verdana" w:cs="Arial"/>
          <w:sz w:val="18"/>
          <w:szCs w:val="18"/>
        </w:rPr>
        <w:t xml:space="preserve"> </w:t>
      </w:r>
      <w:r w:rsidRPr="00506E1C">
        <w:rPr>
          <w:rFonts w:ascii="Verdana" w:hAnsi="Verdana" w:cs="Arial"/>
          <w:sz w:val="18"/>
          <w:szCs w:val="18"/>
        </w:rPr>
        <w:t xml:space="preserve">zij op </w:t>
      </w:r>
      <w:r w:rsidRPr="00506E1C">
        <w:rPr>
          <w:rFonts w:ascii="Verdana" w:hAnsi="Verdana" w:cs="Arial"/>
          <w:sz w:val="18"/>
          <w:szCs w:val="18"/>
        </w:rPr>
        <w:lastRenderedPageBreak/>
        <w:t xml:space="preserve">aanvraag goedkeuring aan een verzekeringsrichtlijngroep </w:t>
      </w:r>
      <w:r w:rsidRPr="00506E1C" w:rsidR="00D66CC9">
        <w:rPr>
          <w:rFonts w:ascii="Verdana" w:hAnsi="Verdana" w:cs="Arial"/>
          <w:sz w:val="18"/>
          <w:szCs w:val="18"/>
        </w:rPr>
        <w:t xml:space="preserve">waarop verzekeringsrichtlijngroepstoezicht wordt uitgeoefend overeenkomstig </w:t>
      </w:r>
      <w:r w:rsidRPr="00506E1C">
        <w:rPr>
          <w:rFonts w:ascii="Verdana" w:hAnsi="Verdana" w:cs="Arial"/>
          <w:sz w:val="18"/>
          <w:szCs w:val="18"/>
        </w:rPr>
        <w:t xml:space="preserve">artikel 3:285, eerste en tweede lid, om </w:t>
      </w:r>
      <w:r w:rsidRPr="00506E1C" w:rsidR="00514FE7">
        <w:rPr>
          <w:rFonts w:ascii="Verdana" w:hAnsi="Verdana" w:cs="Arial"/>
          <w:sz w:val="18"/>
          <w:szCs w:val="18"/>
        </w:rPr>
        <w:t xml:space="preserve">op basis van </w:t>
      </w:r>
      <w:r w:rsidRPr="00506E1C">
        <w:rPr>
          <w:rFonts w:ascii="Verdana" w:hAnsi="Verdana" w:cs="Arial"/>
          <w:sz w:val="18"/>
          <w:szCs w:val="18"/>
        </w:rPr>
        <w:t xml:space="preserve">de criteria </w:t>
      </w:r>
      <w:r w:rsidRPr="00506E1C" w:rsidR="00E2578F">
        <w:rPr>
          <w:rFonts w:ascii="Verdana" w:hAnsi="Verdana" w:cs="Arial"/>
          <w:sz w:val="18"/>
          <w:szCs w:val="18"/>
        </w:rPr>
        <w:t xml:space="preserve">genoemd </w:t>
      </w:r>
      <w:r w:rsidRPr="00506E1C">
        <w:rPr>
          <w:rFonts w:ascii="Verdana" w:hAnsi="Verdana" w:cs="Arial"/>
          <w:sz w:val="18"/>
          <w:szCs w:val="18"/>
        </w:rPr>
        <w:t>in artikel 213 bis</w:t>
      </w:r>
      <w:r w:rsidRPr="00506E1C" w:rsidR="002A6589">
        <w:rPr>
          <w:rFonts w:ascii="Verdana" w:hAnsi="Verdana" w:cs="Arial"/>
          <w:sz w:val="18"/>
          <w:szCs w:val="18"/>
        </w:rPr>
        <w:t>, eerste, derde en vierde lid,</w:t>
      </w:r>
      <w:r w:rsidRPr="00506E1C">
        <w:rPr>
          <w:rFonts w:ascii="Verdana" w:hAnsi="Verdana" w:cs="Arial"/>
          <w:sz w:val="18"/>
          <w:szCs w:val="18"/>
        </w:rPr>
        <w:t xml:space="preserve"> van de richtlijn solvabiliteit II te worden aangemerkt als kleine en niet-complexe verzekerings</w:t>
      </w:r>
      <w:r w:rsidRPr="00506E1C" w:rsidR="00514FE7">
        <w:rPr>
          <w:rFonts w:ascii="Verdana" w:hAnsi="Verdana" w:cs="Arial"/>
          <w:sz w:val="18"/>
          <w:szCs w:val="18"/>
        </w:rPr>
        <w:t>richtlijn</w:t>
      </w:r>
      <w:r w:rsidRPr="00506E1C">
        <w:rPr>
          <w:rFonts w:ascii="Verdana" w:hAnsi="Verdana" w:cs="Arial"/>
          <w:sz w:val="18"/>
          <w:szCs w:val="18"/>
        </w:rPr>
        <w:t xml:space="preserve">groep als bedoeld in artikel 13, </w:t>
      </w:r>
      <w:r w:rsidRPr="00506E1C" w:rsidR="001706BA">
        <w:rPr>
          <w:rFonts w:ascii="Verdana" w:hAnsi="Verdana"/>
          <w:sz w:val="18"/>
          <w:szCs w:val="18"/>
        </w:rPr>
        <w:t>onderdeel</w:t>
      </w:r>
      <w:r w:rsidRPr="00506E1C" w:rsidDel="00B26158" w:rsidR="001706BA">
        <w:rPr>
          <w:rFonts w:ascii="Verdana" w:hAnsi="Verdana"/>
          <w:sz w:val="18"/>
          <w:szCs w:val="18"/>
        </w:rPr>
        <w:t xml:space="preserve"> </w:t>
      </w:r>
      <w:r w:rsidRPr="00506E1C">
        <w:rPr>
          <w:rFonts w:ascii="Verdana" w:hAnsi="Verdana" w:cs="Arial"/>
          <w:sz w:val="18"/>
          <w:szCs w:val="18"/>
        </w:rPr>
        <w:t>10 ter</w:t>
      </w:r>
      <w:r w:rsidRPr="00506E1C" w:rsidR="0082039F">
        <w:rPr>
          <w:rFonts w:ascii="Verdana" w:hAnsi="Verdana" w:cs="Arial"/>
          <w:sz w:val="18"/>
          <w:szCs w:val="18"/>
        </w:rPr>
        <w:t>,</w:t>
      </w:r>
      <w:r w:rsidRPr="00506E1C">
        <w:rPr>
          <w:rFonts w:ascii="Verdana" w:hAnsi="Verdana" w:cs="Arial"/>
          <w:sz w:val="18"/>
          <w:szCs w:val="18"/>
        </w:rPr>
        <w:t xml:space="preserve"> van de richtlijn</w:t>
      </w:r>
      <w:r w:rsidRPr="00506E1C" w:rsidR="00E2578F">
        <w:rPr>
          <w:rFonts w:ascii="Verdana" w:hAnsi="Verdana" w:cs="Arial"/>
          <w:sz w:val="18"/>
          <w:szCs w:val="18"/>
        </w:rPr>
        <w:t xml:space="preserve"> solvabiliteit II</w:t>
      </w:r>
      <w:r w:rsidRPr="00506E1C">
        <w:rPr>
          <w:rFonts w:ascii="Verdana" w:hAnsi="Verdana" w:cs="Arial"/>
          <w:sz w:val="18"/>
          <w:szCs w:val="18"/>
        </w:rPr>
        <w:t>.</w:t>
      </w:r>
    </w:p>
    <w:p w:rsidRPr="00506E1C" w:rsidR="00301A25" w:rsidP="00864F94" w:rsidRDefault="00301A25" w14:paraId="342DE16A" w14:textId="584B4A40">
      <w:pPr>
        <w:widowControl w:val="0"/>
        <w:spacing w:line="240" w:lineRule="atLeast"/>
        <w:rPr>
          <w:rFonts w:ascii="Verdana" w:hAnsi="Verdana" w:cs="Arial"/>
          <w:sz w:val="18"/>
          <w:szCs w:val="18"/>
        </w:rPr>
      </w:pPr>
      <w:r w:rsidRPr="00506E1C">
        <w:rPr>
          <w:rFonts w:ascii="Verdana" w:hAnsi="Verdana" w:cs="Arial"/>
          <w:sz w:val="18"/>
          <w:szCs w:val="18"/>
        </w:rPr>
        <w:t>2.</w:t>
      </w:r>
      <w:r w:rsidRPr="00506E1C" w:rsidR="00FC5E12">
        <w:rPr>
          <w:rFonts w:ascii="Verdana" w:hAnsi="Verdana" w:cs="Arial"/>
          <w:sz w:val="18"/>
          <w:szCs w:val="18"/>
        </w:rPr>
        <w:t xml:space="preserve"> </w:t>
      </w:r>
      <w:r w:rsidRPr="00506E1C" w:rsidR="0082039F">
        <w:rPr>
          <w:rFonts w:ascii="Verdana" w:hAnsi="Verdana" w:cs="Arial"/>
          <w:sz w:val="18"/>
          <w:szCs w:val="18"/>
        </w:rPr>
        <w:t>A</w:t>
      </w:r>
      <w:r w:rsidRPr="00506E1C">
        <w:rPr>
          <w:rFonts w:ascii="Verdana" w:hAnsi="Verdana" w:cs="Arial"/>
          <w:sz w:val="18"/>
          <w:szCs w:val="18"/>
        </w:rPr>
        <w:t>rtikel 3:131ba</w:t>
      </w:r>
      <w:r w:rsidRPr="00506E1C" w:rsidR="00E647B6">
        <w:rPr>
          <w:rFonts w:ascii="Verdana" w:hAnsi="Verdana" w:cs="Arial"/>
          <w:sz w:val="18"/>
          <w:szCs w:val="18"/>
        </w:rPr>
        <w:t xml:space="preserve"> is </w:t>
      </w:r>
      <w:r w:rsidRPr="00506E1C">
        <w:rPr>
          <w:rFonts w:ascii="Verdana" w:hAnsi="Verdana" w:cs="Arial"/>
          <w:sz w:val="18"/>
          <w:szCs w:val="18"/>
        </w:rPr>
        <w:t>van overeenkomstige toepassing op de uiteindelijke moederonderneming, verzekeringsholding of gemengde financiële holding.</w:t>
      </w:r>
    </w:p>
    <w:p w:rsidRPr="00506E1C" w:rsidR="00E647B6" w:rsidP="00864F94" w:rsidRDefault="00E647B6" w14:paraId="0F12D872" w14:textId="1CE8E00A">
      <w:pPr>
        <w:widowControl w:val="0"/>
        <w:spacing w:line="240" w:lineRule="atLeast"/>
        <w:rPr>
          <w:rFonts w:ascii="Verdana" w:hAnsi="Verdana" w:cs="Arial"/>
          <w:sz w:val="18"/>
          <w:szCs w:val="18"/>
        </w:rPr>
      </w:pPr>
      <w:r w:rsidRPr="00506E1C">
        <w:rPr>
          <w:rFonts w:ascii="Verdana" w:hAnsi="Verdana" w:cs="Arial"/>
          <w:sz w:val="18"/>
          <w:szCs w:val="18"/>
        </w:rPr>
        <w:t xml:space="preserve">3. </w:t>
      </w:r>
      <w:r w:rsidRPr="00506E1C" w:rsidR="00E2578F">
        <w:rPr>
          <w:rFonts w:ascii="Verdana" w:hAnsi="Verdana" w:cs="Arial"/>
          <w:sz w:val="18"/>
          <w:szCs w:val="18"/>
        </w:rPr>
        <w:t>De a</w:t>
      </w:r>
      <w:r w:rsidRPr="00506E1C">
        <w:rPr>
          <w:rFonts w:ascii="Verdana" w:hAnsi="Verdana" w:cs="Arial"/>
          <w:sz w:val="18"/>
          <w:szCs w:val="18"/>
        </w:rPr>
        <w:t>rtikelen 3:131bb en 3:131bc zijn van overeenkomstig toepassing op een kleine en niet-complexe verzekerings</w:t>
      </w:r>
      <w:r w:rsidRPr="00506E1C" w:rsidR="00514FE7">
        <w:rPr>
          <w:rFonts w:ascii="Verdana" w:hAnsi="Verdana" w:cs="Arial"/>
          <w:sz w:val="18"/>
          <w:szCs w:val="18"/>
        </w:rPr>
        <w:t>richtlijn</w:t>
      </w:r>
      <w:r w:rsidRPr="00506E1C">
        <w:rPr>
          <w:rFonts w:ascii="Verdana" w:hAnsi="Verdana" w:cs="Arial"/>
          <w:sz w:val="18"/>
          <w:szCs w:val="18"/>
        </w:rPr>
        <w:t xml:space="preserve">groep als bedoeld in artikel 13, </w:t>
      </w:r>
      <w:r w:rsidRPr="00506E1C" w:rsidR="001706BA">
        <w:rPr>
          <w:rFonts w:ascii="Verdana" w:hAnsi="Verdana"/>
          <w:sz w:val="18"/>
          <w:szCs w:val="18"/>
        </w:rPr>
        <w:t>onderdeel</w:t>
      </w:r>
      <w:r w:rsidRPr="00506E1C" w:rsidDel="00B26158" w:rsidR="001706BA">
        <w:rPr>
          <w:rFonts w:ascii="Verdana" w:hAnsi="Verdana"/>
          <w:sz w:val="18"/>
          <w:szCs w:val="18"/>
        </w:rPr>
        <w:t xml:space="preserve"> </w:t>
      </w:r>
      <w:r w:rsidRPr="00506E1C">
        <w:rPr>
          <w:rFonts w:ascii="Verdana" w:hAnsi="Verdana" w:cs="Arial"/>
          <w:sz w:val="18"/>
          <w:szCs w:val="18"/>
        </w:rPr>
        <w:t>10 ter</w:t>
      </w:r>
      <w:r w:rsidRPr="00506E1C" w:rsidR="0082039F">
        <w:rPr>
          <w:rFonts w:ascii="Verdana" w:hAnsi="Verdana" w:cs="Arial"/>
          <w:sz w:val="18"/>
          <w:szCs w:val="18"/>
        </w:rPr>
        <w:t>,</w:t>
      </w:r>
      <w:r w:rsidRPr="00506E1C">
        <w:rPr>
          <w:rFonts w:ascii="Verdana" w:hAnsi="Verdana" w:cs="Arial"/>
          <w:sz w:val="18"/>
          <w:szCs w:val="18"/>
        </w:rPr>
        <w:t xml:space="preserve"> van de richtlijn</w:t>
      </w:r>
      <w:r w:rsidRPr="00506E1C">
        <w:t xml:space="preserve"> </w:t>
      </w:r>
      <w:r w:rsidRPr="00506E1C">
        <w:rPr>
          <w:rFonts w:ascii="Verdana" w:hAnsi="Verdana" w:cs="Arial"/>
          <w:sz w:val="18"/>
          <w:szCs w:val="18"/>
        </w:rPr>
        <w:t>solvabiliteit II.</w:t>
      </w:r>
    </w:p>
    <w:p w:rsidRPr="00506E1C" w:rsidR="00301A25" w:rsidP="00864F94" w:rsidRDefault="00301A25" w14:paraId="4694D8FB" w14:textId="77777777">
      <w:pPr>
        <w:widowControl w:val="0"/>
        <w:spacing w:line="240" w:lineRule="atLeast"/>
        <w:rPr>
          <w:rFonts w:ascii="Verdana" w:hAnsi="Verdana" w:cs="Arial"/>
          <w:sz w:val="18"/>
          <w:szCs w:val="18"/>
        </w:rPr>
      </w:pPr>
    </w:p>
    <w:p w:rsidRPr="00506E1C" w:rsidR="006A42ED" w:rsidP="00864F94" w:rsidRDefault="00A5243E" w14:paraId="2A9A3B47" w14:textId="7F36D3C6">
      <w:pPr>
        <w:widowControl w:val="0"/>
        <w:spacing w:line="240" w:lineRule="atLeast"/>
        <w:rPr>
          <w:rFonts w:ascii="Verdana" w:hAnsi="Verdana" w:cs="Arial"/>
          <w:sz w:val="18"/>
          <w:szCs w:val="18"/>
        </w:rPr>
      </w:pPr>
      <w:r>
        <w:rPr>
          <w:rFonts w:ascii="Verdana" w:hAnsi="Verdana" w:cs="Arial"/>
          <w:sz w:val="18"/>
          <w:szCs w:val="18"/>
        </w:rPr>
        <w:t>AA</w:t>
      </w:r>
    </w:p>
    <w:p w:rsidRPr="00506E1C" w:rsidR="00315C3B" w:rsidP="00864F94" w:rsidRDefault="00315C3B" w14:paraId="640F27B4" w14:textId="77777777">
      <w:pPr>
        <w:widowControl w:val="0"/>
        <w:spacing w:line="240" w:lineRule="atLeast"/>
        <w:rPr>
          <w:rFonts w:ascii="Verdana" w:hAnsi="Verdana" w:cs="Arial"/>
          <w:sz w:val="18"/>
          <w:szCs w:val="18"/>
        </w:rPr>
      </w:pPr>
    </w:p>
    <w:p w:rsidRPr="00506E1C" w:rsidR="00315C3B" w:rsidP="00864F94" w:rsidRDefault="00315C3B" w14:paraId="3D05812B" w14:textId="42D26BA7">
      <w:pPr>
        <w:widowControl w:val="0"/>
        <w:spacing w:line="240" w:lineRule="atLeast"/>
        <w:rPr>
          <w:rFonts w:ascii="Verdana" w:hAnsi="Verdana" w:cs="Arial"/>
          <w:sz w:val="18"/>
          <w:szCs w:val="18"/>
        </w:rPr>
      </w:pPr>
      <w:r w:rsidRPr="00506E1C">
        <w:rPr>
          <w:rFonts w:ascii="Verdana" w:hAnsi="Verdana" w:cs="Arial"/>
          <w:sz w:val="18"/>
          <w:szCs w:val="18"/>
        </w:rPr>
        <w:t>Artikel 3:288a wordt gewijzigd als volgt:</w:t>
      </w:r>
    </w:p>
    <w:p w:rsidRPr="00506E1C" w:rsidR="00315C3B" w:rsidP="00864F94" w:rsidRDefault="00315C3B" w14:paraId="08C3522B" w14:textId="77777777">
      <w:pPr>
        <w:widowControl w:val="0"/>
        <w:spacing w:line="240" w:lineRule="atLeast"/>
        <w:rPr>
          <w:rFonts w:ascii="Verdana" w:hAnsi="Verdana" w:cs="Arial"/>
          <w:sz w:val="18"/>
          <w:szCs w:val="18"/>
        </w:rPr>
      </w:pPr>
    </w:p>
    <w:p w:rsidRPr="00506E1C" w:rsidR="006A42ED" w:rsidP="00864F94" w:rsidRDefault="00315C3B" w14:paraId="79E0CD15" w14:textId="289F6446">
      <w:pPr>
        <w:widowControl w:val="0"/>
        <w:spacing w:line="240" w:lineRule="atLeast"/>
        <w:rPr>
          <w:rFonts w:ascii="Verdana" w:hAnsi="Verdana" w:cs="Arial"/>
          <w:sz w:val="18"/>
          <w:szCs w:val="18"/>
        </w:rPr>
      </w:pPr>
      <w:r w:rsidRPr="00506E1C">
        <w:rPr>
          <w:rFonts w:ascii="Verdana" w:hAnsi="Verdana" w:cs="Arial"/>
          <w:sz w:val="18"/>
          <w:szCs w:val="18"/>
        </w:rPr>
        <w:t xml:space="preserve">1. </w:t>
      </w:r>
      <w:r w:rsidRPr="00506E1C" w:rsidR="00627DFA">
        <w:rPr>
          <w:rFonts w:ascii="Verdana" w:hAnsi="Verdana" w:cs="Arial"/>
          <w:sz w:val="18"/>
          <w:szCs w:val="18"/>
        </w:rPr>
        <w:t>Onder vernummering van het derde tot en met vijfde lid tot vierde tot en met zesde lid, wordt een lid ingevoegd</w:t>
      </w:r>
      <w:r w:rsidRPr="00506E1C" w:rsidR="006A42ED">
        <w:rPr>
          <w:rFonts w:ascii="Verdana" w:hAnsi="Verdana" w:cs="Arial"/>
          <w:sz w:val="18"/>
          <w:szCs w:val="18"/>
        </w:rPr>
        <w:t>, luidende:</w:t>
      </w:r>
    </w:p>
    <w:p w:rsidRPr="00506E1C" w:rsidR="006A42ED" w:rsidP="00864F94" w:rsidRDefault="006A42ED" w14:paraId="0B18EF75" w14:textId="77777777">
      <w:pPr>
        <w:widowControl w:val="0"/>
        <w:spacing w:line="240" w:lineRule="atLeast"/>
        <w:rPr>
          <w:rFonts w:ascii="Verdana" w:hAnsi="Verdana" w:cs="Arial"/>
          <w:sz w:val="18"/>
          <w:szCs w:val="18"/>
        </w:rPr>
      </w:pPr>
    </w:p>
    <w:p w:rsidRPr="00506E1C" w:rsidR="006A42ED" w:rsidP="00864F94" w:rsidRDefault="00627DFA" w14:paraId="4028AAF8" w14:textId="7552FC63">
      <w:pPr>
        <w:widowControl w:val="0"/>
        <w:spacing w:line="240" w:lineRule="atLeast"/>
        <w:rPr>
          <w:rFonts w:ascii="Verdana" w:hAnsi="Verdana" w:cs="Arial"/>
          <w:sz w:val="18"/>
          <w:szCs w:val="18"/>
        </w:rPr>
      </w:pPr>
      <w:r w:rsidRPr="004431FC">
        <w:rPr>
          <w:rFonts w:ascii="Verdana" w:hAnsi="Verdana" w:cs="Arial"/>
          <w:sz w:val="18"/>
          <w:szCs w:val="18"/>
        </w:rPr>
        <w:t>3</w:t>
      </w:r>
      <w:r w:rsidRPr="004431FC" w:rsidR="006A42ED">
        <w:rPr>
          <w:rFonts w:ascii="Verdana" w:hAnsi="Verdana" w:cs="Arial"/>
          <w:sz w:val="18"/>
          <w:szCs w:val="18"/>
        </w:rPr>
        <w:t>. Het</w:t>
      </w:r>
      <w:r w:rsidRPr="00506E1C" w:rsidR="006A42ED">
        <w:rPr>
          <w:rFonts w:ascii="Verdana" w:hAnsi="Verdana" w:cs="Arial"/>
          <w:sz w:val="18"/>
          <w:szCs w:val="18"/>
        </w:rPr>
        <w:t xml:space="preserve"> tweede lid is van overeenkomstige toepassing op een </w:t>
      </w:r>
      <w:r w:rsidRPr="00506E1C" w:rsidR="00697B6A">
        <w:rPr>
          <w:rFonts w:ascii="Verdana" w:hAnsi="Verdana" w:cs="Arial"/>
          <w:sz w:val="18"/>
          <w:szCs w:val="18"/>
        </w:rPr>
        <w:t xml:space="preserve">moederonderneming die geen verzekeringsholding of gemengde financiële holding </w:t>
      </w:r>
      <w:r w:rsidRPr="00506E1C">
        <w:rPr>
          <w:rFonts w:ascii="Verdana" w:hAnsi="Verdana" w:cs="Arial"/>
          <w:sz w:val="18"/>
          <w:szCs w:val="18"/>
        </w:rPr>
        <w:t>is</w:t>
      </w:r>
      <w:r w:rsidRPr="00506E1C" w:rsidR="00514FE7">
        <w:rPr>
          <w:rFonts w:ascii="Verdana" w:hAnsi="Verdana" w:cs="Arial"/>
          <w:sz w:val="18"/>
          <w:szCs w:val="18"/>
        </w:rPr>
        <w:t xml:space="preserve"> en waar</w:t>
      </w:r>
      <w:r w:rsidRPr="00506E1C" w:rsidR="006A42ED">
        <w:rPr>
          <w:rFonts w:ascii="Verdana" w:hAnsi="Verdana" w:cs="Arial"/>
          <w:sz w:val="18"/>
          <w:szCs w:val="18"/>
        </w:rPr>
        <w:t xml:space="preserve">van </w:t>
      </w:r>
      <w:r w:rsidRPr="00506E1C" w:rsidR="00514FE7">
        <w:rPr>
          <w:rFonts w:ascii="Verdana" w:hAnsi="Verdana" w:cs="Arial"/>
          <w:sz w:val="18"/>
          <w:szCs w:val="18"/>
        </w:rPr>
        <w:t xml:space="preserve">de hoofdactiviteit bestaat uit het verwerven en houden van dochterondernemingen die uitsluitend of hoofdzakelijk </w:t>
      </w:r>
      <w:r w:rsidRPr="00506E1C" w:rsidR="006A42ED">
        <w:rPr>
          <w:rFonts w:ascii="Verdana" w:hAnsi="Verdana" w:cs="Arial"/>
          <w:sz w:val="18"/>
          <w:szCs w:val="18"/>
        </w:rPr>
        <w:t xml:space="preserve">niet-Europese </w:t>
      </w:r>
      <w:r w:rsidRPr="00506E1C" w:rsidR="00514FE7">
        <w:rPr>
          <w:rFonts w:ascii="Verdana" w:hAnsi="Verdana" w:cs="Arial"/>
          <w:sz w:val="18"/>
          <w:szCs w:val="18"/>
        </w:rPr>
        <w:t>herverzekeraars, levensverzekeraars of schadeverzekeraars zijn</w:t>
      </w:r>
      <w:r w:rsidRPr="00506E1C" w:rsidR="007C4798">
        <w:rPr>
          <w:rFonts w:ascii="Verdana" w:hAnsi="Verdana" w:cs="Arial"/>
          <w:sz w:val="18"/>
          <w:szCs w:val="18"/>
        </w:rPr>
        <w:t>.</w:t>
      </w:r>
      <w:r w:rsidRPr="00506E1C" w:rsidR="00514FE7">
        <w:rPr>
          <w:rFonts w:ascii="Verdana" w:hAnsi="Verdana" w:cs="Arial"/>
          <w:sz w:val="18"/>
          <w:szCs w:val="18"/>
        </w:rPr>
        <w:t xml:space="preserve"> </w:t>
      </w:r>
    </w:p>
    <w:p w:rsidRPr="00506E1C" w:rsidR="00315C3B" w:rsidP="00864F94" w:rsidRDefault="00315C3B" w14:paraId="01B11BFF" w14:textId="77777777">
      <w:pPr>
        <w:widowControl w:val="0"/>
        <w:spacing w:line="240" w:lineRule="atLeast"/>
        <w:rPr>
          <w:rFonts w:ascii="Verdana" w:hAnsi="Verdana" w:cs="Arial"/>
          <w:sz w:val="18"/>
          <w:szCs w:val="18"/>
        </w:rPr>
      </w:pPr>
    </w:p>
    <w:p w:rsidRPr="00506E1C" w:rsidR="00315C3B" w:rsidP="00864F94" w:rsidRDefault="00315C3B" w14:paraId="4429EC24" w14:textId="13CA8699">
      <w:pPr>
        <w:widowControl w:val="0"/>
        <w:spacing w:line="240" w:lineRule="atLeast"/>
        <w:rPr>
          <w:rFonts w:ascii="Verdana" w:hAnsi="Verdana" w:cs="Arial"/>
          <w:sz w:val="18"/>
          <w:szCs w:val="18"/>
        </w:rPr>
      </w:pPr>
      <w:r w:rsidRPr="00506E1C">
        <w:rPr>
          <w:rFonts w:ascii="Verdana" w:hAnsi="Verdana" w:cs="Arial"/>
          <w:sz w:val="18"/>
          <w:szCs w:val="18"/>
        </w:rPr>
        <w:t xml:space="preserve">2. </w:t>
      </w:r>
      <w:r w:rsidRPr="00506E1C" w:rsidR="00E2357A">
        <w:rPr>
          <w:rFonts w:ascii="Verdana" w:hAnsi="Verdana" w:cs="Arial"/>
          <w:sz w:val="18"/>
          <w:szCs w:val="18"/>
        </w:rPr>
        <w:t>Het vijfde lid (nieuw) komt te luiden:</w:t>
      </w:r>
      <w:r w:rsidRPr="00506E1C" w:rsidR="00E2357A">
        <w:rPr>
          <w:rFonts w:ascii="Verdana" w:hAnsi="Verdana" w:cs="Arial"/>
          <w:sz w:val="18"/>
          <w:szCs w:val="18"/>
        </w:rPr>
        <w:br/>
      </w:r>
    </w:p>
    <w:p w:rsidRPr="00506E1C" w:rsidR="00E2357A" w:rsidP="00864F94" w:rsidRDefault="00E2357A" w14:paraId="3A9C83DB" w14:textId="7167AEC8">
      <w:pPr>
        <w:widowControl w:val="0"/>
        <w:spacing w:line="240" w:lineRule="atLeast"/>
        <w:rPr>
          <w:rFonts w:ascii="Verdana" w:hAnsi="Verdana" w:cs="Arial"/>
          <w:sz w:val="18"/>
          <w:szCs w:val="18"/>
        </w:rPr>
      </w:pPr>
      <w:r w:rsidRPr="004431FC">
        <w:rPr>
          <w:rFonts w:ascii="Verdana" w:hAnsi="Verdana" w:cs="Arial"/>
          <w:sz w:val="18"/>
          <w:szCs w:val="18"/>
        </w:rPr>
        <w:t>5. Indien</w:t>
      </w:r>
      <w:r w:rsidRPr="00506E1C">
        <w:rPr>
          <w:rFonts w:ascii="Verdana" w:hAnsi="Verdana" w:cs="Arial"/>
          <w:sz w:val="18"/>
          <w:szCs w:val="18"/>
        </w:rPr>
        <w:t xml:space="preserve"> de Nederlandsche Bank groepstoezichthouder is, houdt zij toezicht op het bepaalde in het eerste, tweede en vierde lid. De artikelen 3:57, vierde lid, 3:57a, 3:135 en 3:136 zijn van overeenkomstige toepassing.</w:t>
      </w:r>
    </w:p>
    <w:p w:rsidRPr="00506E1C" w:rsidR="00B51912" w:rsidP="00864F94" w:rsidRDefault="00B51912" w14:paraId="15B7F92D" w14:textId="77777777">
      <w:pPr>
        <w:widowControl w:val="0"/>
        <w:spacing w:line="240" w:lineRule="atLeast"/>
        <w:rPr>
          <w:rFonts w:ascii="Verdana" w:hAnsi="Verdana" w:cs="Arial"/>
          <w:sz w:val="18"/>
          <w:szCs w:val="18"/>
        </w:rPr>
      </w:pPr>
    </w:p>
    <w:p w:rsidRPr="00506E1C" w:rsidR="00B51912" w:rsidP="00864F94" w:rsidRDefault="00A5243E" w14:paraId="7C27545D" w14:textId="25FBE9A7">
      <w:pPr>
        <w:widowControl w:val="0"/>
        <w:spacing w:line="240" w:lineRule="atLeast"/>
        <w:rPr>
          <w:rFonts w:ascii="Verdana" w:hAnsi="Verdana" w:cs="Arial"/>
          <w:sz w:val="18"/>
          <w:szCs w:val="18"/>
        </w:rPr>
      </w:pPr>
      <w:r>
        <w:rPr>
          <w:rFonts w:ascii="Verdana" w:hAnsi="Verdana" w:cs="Arial"/>
          <w:sz w:val="18"/>
          <w:szCs w:val="18"/>
        </w:rPr>
        <w:t>BB</w:t>
      </w:r>
    </w:p>
    <w:p w:rsidRPr="00506E1C" w:rsidR="00B51912" w:rsidP="00864F94" w:rsidRDefault="00B51912" w14:paraId="6E5EC78E" w14:textId="77777777">
      <w:pPr>
        <w:widowControl w:val="0"/>
        <w:spacing w:line="240" w:lineRule="atLeast"/>
        <w:rPr>
          <w:rFonts w:ascii="Verdana" w:hAnsi="Verdana" w:cs="Arial"/>
          <w:sz w:val="18"/>
          <w:szCs w:val="18"/>
        </w:rPr>
      </w:pPr>
    </w:p>
    <w:p w:rsidRPr="00506E1C" w:rsidR="00B51912" w:rsidP="00864F94" w:rsidRDefault="00B51912" w14:paraId="261C90F7" w14:textId="40A2D53D">
      <w:pPr>
        <w:widowControl w:val="0"/>
        <w:spacing w:line="240" w:lineRule="atLeast"/>
        <w:rPr>
          <w:rFonts w:ascii="Verdana" w:hAnsi="Verdana" w:cs="Arial"/>
          <w:sz w:val="18"/>
          <w:szCs w:val="18"/>
        </w:rPr>
      </w:pPr>
      <w:r w:rsidRPr="00506E1C">
        <w:rPr>
          <w:rFonts w:ascii="Verdana" w:hAnsi="Verdana" w:cs="Arial"/>
          <w:sz w:val="18"/>
          <w:szCs w:val="18"/>
        </w:rPr>
        <w:t>Artikel 3:288c vervalt.</w:t>
      </w:r>
    </w:p>
    <w:p w:rsidRPr="00506E1C" w:rsidR="00BF0BB1" w:rsidP="00864F94" w:rsidRDefault="00BF0BB1" w14:paraId="2E37A66A" w14:textId="77777777">
      <w:pPr>
        <w:widowControl w:val="0"/>
        <w:spacing w:line="240" w:lineRule="atLeast"/>
        <w:rPr>
          <w:rFonts w:ascii="Verdana" w:hAnsi="Verdana" w:cs="Arial"/>
          <w:sz w:val="18"/>
          <w:szCs w:val="18"/>
        </w:rPr>
      </w:pPr>
    </w:p>
    <w:p w:rsidRPr="00506E1C" w:rsidR="00AD004A" w:rsidP="00864F94" w:rsidRDefault="00A5243E" w14:paraId="5551E670" w14:textId="1E14691D">
      <w:pPr>
        <w:widowControl w:val="0"/>
        <w:spacing w:line="240" w:lineRule="atLeast"/>
        <w:rPr>
          <w:rFonts w:ascii="Verdana" w:hAnsi="Verdana" w:cs="Arial"/>
          <w:sz w:val="18"/>
          <w:szCs w:val="18"/>
        </w:rPr>
      </w:pPr>
      <w:r>
        <w:rPr>
          <w:rFonts w:ascii="Verdana" w:hAnsi="Verdana" w:cs="Arial"/>
          <w:sz w:val="18"/>
          <w:szCs w:val="18"/>
        </w:rPr>
        <w:t>CC</w:t>
      </w:r>
    </w:p>
    <w:p w:rsidRPr="00506E1C" w:rsidR="00AD004A" w:rsidP="00864F94" w:rsidRDefault="00AD004A" w14:paraId="5815603D" w14:textId="77777777">
      <w:pPr>
        <w:widowControl w:val="0"/>
        <w:spacing w:line="240" w:lineRule="atLeast"/>
        <w:rPr>
          <w:rFonts w:ascii="Verdana" w:hAnsi="Verdana" w:cs="Arial"/>
          <w:sz w:val="18"/>
          <w:szCs w:val="18"/>
        </w:rPr>
      </w:pPr>
    </w:p>
    <w:p w:rsidRPr="00506E1C" w:rsidR="00BD171E" w:rsidP="00864F94" w:rsidRDefault="00AD004A" w14:paraId="669D0480" w14:textId="7CBF563C">
      <w:pPr>
        <w:widowControl w:val="0"/>
        <w:spacing w:line="240" w:lineRule="atLeast"/>
        <w:rPr>
          <w:rFonts w:ascii="Verdana" w:hAnsi="Verdana" w:cs="Arial"/>
          <w:sz w:val="18"/>
          <w:szCs w:val="18"/>
        </w:rPr>
      </w:pPr>
      <w:r w:rsidRPr="00506E1C">
        <w:rPr>
          <w:rFonts w:ascii="Verdana" w:hAnsi="Verdana" w:cs="Arial"/>
          <w:sz w:val="18"/>
          <w:szCs w:val="18"/>
        </w:rPr>
        <w:t>In artikel 3:288e, zesde lid, wordt</w:t>
      </w:r>
      <w:r w:rsidRPr="00506E1C" w:rsidR="00E2357A">
        <w:rPr>
          <w:rFonts w:ascii="Verdana" w:hAnsi="Verdana" w:cs="Arial"/>
          <w:sz w:val="18"/>
          <w:szCs w:val="18"/>
        </w:rPr>
        <w:t xml:space="preserve"> de zinsnede</w:t>
      </w:r>
      <w:r w:rsidRPr="00506E1C">
        <w:rPr>
          <w:rFonts w:ascii="Verdana" w:hAnsi="Verdana" w:cs="Arial"/>
          <w:sz w:val="18"/>
          <w:szCs w:val="18"/>
        </w:rPr>
        <w:t xml:space="preserve"> “het solvabiliteitsvermogen of de technische voorzieningen” vervangen door “de solvabiliteitskapitaalvereisten, de technische voorzieningen, het in aanmerking komend eigen vermogen, andere kwantitatieve of kwalitatieve risicogebaseerde criteria die passend worden geacht, of een combinatie daarvan”</w:t>
      </w:r>
    </w:p>
    <w:p w:rsidR="00546143" w:rsidP="00864F94" w:rsidRDefault="00546143" w14:paraId="4C1602B4" w14:textId="77777777">
      <w:pPr>
        <w:widowControl w:val="0"/>
        <w:spacing w:line="240" w:lineRule="atLeast"/>
        <w:rPr>
          <w:rFonts w:ascii="Verdana" w:hAnsi="Verdana" w:cs="Arial"/>
          <w:sz w:val="18"/>
          <w:szCs w:val="18"/>
        </w:rPr>
      </w:pPr>
    </w:p>
    <w:p w:rsidRPr="00506E1C" w:rsidR="00F470D3" w:rsidP="00864F94" w:rsidRDefault="000432FD" w14:paraId="00084E50" w14:textId="1E47200A">
      <w:pPr>
        <w:widowControl w:val="0"/>
        <w:spacing w:line="240" w:lineRule="atLeast"/>
        <w:rPr>
          <w:rFonts w:ascii="Verdana" w:hAnsi="Verdana" w:cs="Arial"/>
          <w:sz w:val="18"/>
          <w:szCs w:val="18"/>
        </w:rPr>
      </w:pPr>
      <w:r>
        <w:rPr>
          <w:rFonts w:ascii="Verdana" w:hAnsi="Verdana" w:cs="Arial"/>
          <w:sz w:val="18"/>
          <w:szCs w:val="18"/>
        </w:rPr>
        <w:t>DD</w:t>
      </w:r>
    </w:p>
    <w:p w:rsidRPr="00506E1C" w:rsidR="00F470D3" w:rsidP="00864F94" w:rsidRDefault="00F470D3" w14:paraId="7BCB6A4E" w14:textId="5DA6193D">
      <w:pPr>
        <w:widowControl w:val="0"/>
        <w:spacing w:line="240" w:lineRule="atLeast"/>
        <w:rPr>
          <w:rFonts w:ascii="Verdana" w:hAnsi="Verdana" w:cs="Arial"/>
          <w:sz w:val="18"/>
          <w:szCs w:val="18"/>
        </w:rPr>
      </w:pPr>
    </w:p>
    <w:p w:rsidRPr="00506E1C" w:rsidR="00BF0BB1" w:rsidP="00864F94" w:rsidRDefault="00BF0BB1" w14:paraId="75057C91" w14:textId="1AC56BF5">
      <w:pPr>
        <w:widowControl w:val="0"/>
        <w:spacing w:line="240" w:lineRule="atLeast"/>
        <w:rPr>
          <w:rFonts w:ascii="Verdana" w:hAnsi="Verdana" w:cs="Arial"/>
          <w:sz w:val="18"/>
          <w:szCs w:val="18"/>
        </w:rPr>
      </w:pPr>
      <w:r w:rsidRPr="00506E1C">
        <w:rPr>
          <w:rFonts w:ascii="Verdana" w:hAnsi="Verdana" w:cs="Arial"/>
          <w:sz w:val="18"/>
          <w:szCs w:val="18"/>
        </w:rPr>
        <w:t xml:space="preserve">Artikel 3:288f wordt gewijzigd als volgt: </w:t>
      </w:r>
    </w:p>
    <w:p w:rsidRPr="00506E1C" w:rsidR="00315C3B" w:rsidP="00864F94" w:rsidRDefault="00315C3B" w14:paraId="676748F0" w14:textId="77777777">
      <w:pPr>
        <w:widowControl w:val="0"/>
        <w:spacing w:line="240" w:lineRule="atLeast"/>
        <w:rPr>
          <w:rFonts w:ascii="Verdana" w:hAnsi="Verdana" w:cs="Arial"/>
          <w:sz w:val="18"/>
          <w:szCs w:val="18"/>
        </w:rPr>
      </w:pPr>
    </w:p>
    <w:p w:rsidRPr="00506E1C" w:rsidR="00151123" w:rsidP="00864F94" w:rsidRDefault="001F60E6" w14:paraId="063AA60E" w14:textId="22CB5B9D">
      <w:pPr>
        <w:widowControl w:val="0"/>
        <w:spacing w:line="240" w:lineRule="atLeast"/>
        <w:rPr>
          <w:rFonts w:ascii="Verdana" w:hAnsi="Verdana" w:cs="Arial"/>
          <w:sz w:val="18"/>
          <w:szCs w:val="18"/>
        </w:rPr>
      </w:pPr>
      <w:r w:rsidRPr="00506E1C">
        <w:rPr>
          <w:rFonts w:ascii="Verdana" w:hAnsi="Verdana" w:cs="Arial"/>
          <w:sz w:val="18"/>
          <w:szCs w:val="18"/>
        </w:rPr>
        <w:t xml:space="preserve">1. </w:t>
      </w:r>
      <w:r w:rsidRPr="00506E1C" w:rsidR="00151123">
        <w:rPr>
          <w:rFonts w:ascii="Verdana" w:hAnsi="Verdana" w:cs="Arial"/>
          <w:sz w:val="18"/>
          <w:szCs w:val="18"/>
        </w:rPr>
        <w:t>Onder vernummering van het vijfde lid tot zesde lid wordt een lid ingevoegd, luidende:</w:t>
      </w:r>
    </w:p>
    <w:p w:rsidRPr="00506E1C" w:rsidR="00E2357A" w:rsidP="00864F94" w:rsidRDefault="00E2357A" w14:paraId="12EA159F" w14:textId="77777777">
      <w:pPr>
        <w:widowControl w:val="0"/>
        <w:spacing w:line="240" w:lineRule="atLeast"/>
        <w:rPr>
          <w:rFonts w:ascii="Verdana" w:hAnsi="Verdana" w:cs="Arial"/>
          <w:sz w:val="18"/>
          <w:szCs w:val="18"/>
        </w:rPr>
      </w:pPr>
    </w:p>
    <w:p w:rsidRPr="00506E1C" w:rsidR="00F470D3" w:rsidP="00864F94" w:rsidRDefault="00151123" w14:paraId="10EA2410" w14:textId="31A09305">
      <w:pPr>
        <w:widowControl w:val="0"/>
        <w:spacing w:line="240" w:lineRule="atLeast"/>
        <w:rPr>
          <w:rFonts w:ascii="Verdana" w:hAnsi="Verdana" w:cs="Arial"/>
          <w:sz w:val="18"/>
          <w:szCs w:val="18"/>
        </w:rPr>
      </w:pPr>
      <w:r w:rsidRPr="00E078C3">
        <w:rPr>
          <w:rFonts w:ascii="Verdana" w:hAnsi="Verdana" w:cs="Arial"/>
          <w:sz w:val="18"/>
          <w:szCs w:val="18"/>
        </w:rPr>
        <w:t>5</w:t>
      </w:r>
      <w:r w:rsidRPr="00E078C3" w:rsidR="00F470D3">
        <w:rPr>
          <w:rFonts w:ascii="Verdana" w:hAnsi="Verdana" w:cs="Arial"/>
          <w:sz w:val="18"/>
          <w:szCs w:val="18"/>
        </w:rPr>
        <w:t>.</w:t>
      </w:r>
      <w:r w:rsidRPr="00506E1C" w:rsidR="00F470D3">
        <w:rPr>
          <w:rFonts w:ascii="Verdana" w:hAnsi="Verdana" w:cs="Arial"/>
          <w:sz w:val="18"/>
          <w:szCs w:val="18"/>
        </w:rPr>
        <w:t xml:space="preserve"> De Nederlandsche </w:t>
      </w:r>
      <w:r w:rsidRPr="00506E1C" w:rsidR="00E2357A">
        <w:rPr>
          <w:rFonts w:ascii="Verdana" w:hAnsi="Verdana" w:cs="Arial"/>
          <w:sz w:val="18"/>
          <w:szCs w:val="18"/>
        </w:rPr>
        <w:t xml:space="preserve">Bank </w:t>
      </w:r>
      <w:r w:rsidRPr="00506E1C" w:rsidR="00F470D3">
        <w:rPr>
          <w:rFonts w:ascii="Verdana" w:hAnsi="Verdana" w:cs="Arial"/>
          <w:sz w:val="18"/>
          <w:szCs w:val="18"/>
        </w:rPr>
        <w:t>kan</w:t>
      </w:r>
      <w:r w:rsidRPr="00506E1C" w:rsidR="00525B23">
        <w:rPr>
          <w:rFonts w:ascii="Verdana" w:hAnsi="Verdana" w:cs="Arial"/>
          <w:sz w:val="18"/>
          <w:szCs w:val="18"/>
        </w:rPr>
        <w:t>,</w:t>
      </w:r>
      <w:r w:rsidRPr="00506E1C">
        <w:rPr>
          <w:rFonts w:ascii="Verdana" w:hAnsi="Verdana" w:cs="Arial"/>
          <w:sz w:val="18"/>
          <w:szCs w:val="18"/>
        </w:rPr>
        <w:t xml:space="preserve"> indien zij groepstoezichthouder is, na overleg met de andere betrokken toezichthoudende instanties</w:t>
      </w:r>
      <w:r w:rsidRPr="00506E1C" w:rsidR="00443AEB">
        <w:rPr>
          <w:rFonts w:ascii="Verdana" w:hAnsi="Verdana" w:cs="Arial"/>
          <w:sz w:val="18"/>
          <w:szCs w:val="18"/>
        </w:rPr>
        <w:t xml:space="preserve"> en de verzekeringsrichtlijngroep</w:t>
      </w:r>
      <w:r w:rsidRPr="00506E1C">
        <w:rPr>
          <w:rFonts w:ascii="Verdana" w:hAnsi="Verdana" w:cs="Arial"/>
          <w:sz w:val="18"/>
          <w:szCs w:val="18"/>
        </w:rPr>
        <w:t xml:space="preserve">, </w:t>
      </w:r>
      <w:r w:rsidRPr="00506E1C" w:rsidR="00180B10">
        <w:rPr>
          <w:rFonts w:ascii="Verdana" w:hAnsi="Verdana" w:cs="Arial"/>
          <w:sz w:val="18"/>
          <w:szCs w:val="18"/>
        </w:rPr>
        <w:t>verzoeken</w:t>
      </w:r>
      <w:r w:rsidRPr="00506E1C" w:rsidR="00F61832">
        <w:rPr>
          <w:rFonts w:ascii="Verdana" w:hAnsi="Verdana" w:cs="Arial"/>
          <w:sz w:val="18"/>
          <w:szCs w:val="18"/>
        </w:rPr>
        <w:t xml:space="preserve"> </w:t>
      </w:r>
      <w:r w:rsidRPr="00506E1C" w:rsidR="00180B10">
        <w:rPr>
          <w:rFonts w:ascii="Verdana" w:hAnsi="Verdana" w:cs="Arial"/>
          <w:sz w:val="18"/>
          <w:szCs w:val="18"/>
        </w:rPr>
        <w:t xml:space="preserve">dat </w:t>
      </w:r>
      <w:r w:rsidRPr="00506E1C" w:rsidR="00720882">
        <w:rPr>
          <w:rFonts w:ascii="Verdana" w:hAnsi="Verdana" w:cs="Arial"/>
          <w:sz w:val="18"/>
          <w:szCs w:val="18"/>
        </w:rPr>
        <w:t xml:space="preserve">verzekeringsrichtlijngroep </w:t>
      </w:r>
      <w:r w:rsidRPr="00506E1C" w:rsidR="00F470D3">
        <w:rPr>
          <w:rFonts w:ascii="Verdana" w:hAnsi="Verdana" w:cs="Arial"/>
          <w:sz w:val="18"/>
          <w:szCs w:val="18"/>
        </w:rPr>
        <w:t>intragroepsovereenkomsten</w:t>
      </w:r>
      <w:r w:rsidRPr="00506E1C" w:rsidR="00720882">
        <w:rPr>
          <w:rFonts w:ascii="Verdana" w:hAnsi="Verdana" w:cs="Arial"/>
          <w:sz w:val="18"/>
          <w:szCs w:val="18"/>
        </w:rPr>
        <w:t xml:space="preserve"> </w:t>
      </w:r>
      <w:r w:rsidRPr="00506E1C" w:rsidR="00F470D3">
        <w:rPr>
          <w:rFonts w:ascii="Verdana" w:hAnsi="Verdana" w:cs="Arial"/>
          <w:sz w:val="18"/>
          <w:szCs w:val="18"/>
        </w:rPr>
        <w:t>en -posities als bedoeld in artikel 245, derde lid bis, van de richtlijn solvabiliteit</w:t>
      </w:r>
      <w:r w:rsidRPr="00506E1C" w:rsidR="00F61832">
        <w:rPr>
          <w:rFonts w:ascii="Verdana" w:hAnsi="Verdana" w:cs="Arial"/>
          <w:sz w:val="18"/>
          <w:szCs w:val="18"/>
        </w:rPr>
        <w:t xml:space="preserve"> II </w:t>
      </w:r>
      <w:r w:rsidRPr="00506E1C" w:rsidR="00720882">
        <w:rPr>
          <w:rFonts w:ascii="Verdana" w:hAnsi="Verdana" w:cs="Arial"/>
          <w:sz w:val="18"/>
          <w:szCs w:val="18"/>
        </w:rPr>
        <w:t>rapporteert</w:t>
      </w:r>
      <w:r w:rsidRPr="00506E1C" w:rsidR="00F61832">
        <w:rPr>
          <w:rFonts w:ascii="Verdana" w:hAnsi="Verdana" w:cs="Arial"/>
          <w:sz w:val="18"/>
          <w:szCs w:val="18"/>
        </w:rPr>
        <w:t>.</w:t>
      </w:r>
      <w:r w:rsidRPr="00506E1C" w:rsidR="00F470D3">
        <w:rPr>
          <w:rFonts w:ascii="Verdana" w:hAnsi="Verdana" w:cs="Arial"/>
          <w:sz w:val="18"/>
          <w:szCs w:val="18"/>
        </w:rPr>
        <w:t xml:space="preserve"> </w:t>
      </w:r>
    </w:p>
    <w:p w:rsidRPr="00506E1C" w:rsidR="00180B10" w:rsidP="00864F94" w:rsidRDefault="00180B10" w14:paraId="2FF7BF32" w14:textId="77777777">
      <w:pPr>
        <w:widowControl w:val="0"/>
        <w:spacing w:line="240" w:lineRule="atLeast"/>
        <w:rPr>
          <w:rFonts w:ascii="Verdana" w:hAnsi="Verdana" w:cs="Arial"/>
          <w:sz w:val="18"/>
          <w:szCs w:val="18"/>
        </w:rPr>
      </w:pPr>
    </w:p>
    <w:p w:rsidRPr="00506E1C" w:rsidR="001F60E6" w:rsidP="00864F94" w:rsidRDefault="001F60E6" w14:paraId="1BF33B88" w14:textId="081B9EA8">
      <w:pPr>
        <w:widowControl w:val="0"/>
        <w:spacing w:line="240" w:lineRule="atLeast"/>
        <w:rPr>
          <w:rFonts w:ascii="Verdana" w:hAnsi="Verdana" w:cs="Arial"/>
          <w:sz w:val="18"/>
          <w:szCs w:val="18"/>
        </w:rPr>
      </w:pPr>
      <w:r w:rsidRPr="00506E1C">
        <w:rPr>
          <w:rFonts w:ascii="Verdana" w:hAnsi="Verdana" w:cs="Arial"/>
          <w:sz w:val="18"/>
          <w:szCs w:val="18"/>
        </w:rPr>
        <w:t xml:space="preserve">2. In het zesde lid </w:t>
      </w:r>
      <w:r w:rsidRPr="00506E1C" w:rsidR="00627DFA">
        <w:rPr>
          <w:rFonts w:ascii="Verdana" w:hAnsi="Verdana" w:cs="Arial"/>
          <w:sz w:val="18"/>
          <w:szCs w:val="18"/>
        </w:rPr>
        <w:t>(nieuw)</w:t>
      </w:r>
      <w:r w:rsidRPr="00506E1C" w:rsidR="00F11049">
        <w:rPr>
          <w:rFonts w:ascii="Verdana" w:hAnsi="Verdana" w:cs="Arial"/>
          <w:sz w:val="18"/>
          <w:szCs w:val="18"/>
        </w:rPr>
        <w:t xml:space="preserve"> </w:t>
      </w:r>
      <w:r w:rsidRPr="00506E1C">
        <w:rPr>
          <w:rFonts w:ascii="Verdana" w:hAnsi="Verdana" w:cs="Arial"/>
          <w:sz w:val="18"/>
          <w:szCs w:val="18"/>
        </w:rPr>
        <w:t>wordt</w:t>
      </w:r>
      <w:r w:rsidRPr="00506E1C" w:rsidR="00514FE7">
        <w:rPr>
          <w:rFonts w:ascii="Verdana" w:hAnsi="Verdana" w:cs="Arial"/>
          <w:sz w:val="18"/>
          <w:szCs w:val="18"/>
        </w:rPr>
        <w:t xml:space="preserve"> de zinsnede</w:t>
      </w:r>
      <w:r w:rsidRPr="00506E1C">
        <w:rPr>
          <w:rFonts w:ascii="Verdana" w:hAnsi="Verdana" w:cs="Arial"/>
          <w:sz w:val="18"/>
          <w:szCs w:val="18"/>
        </w:rPr>
        <w:t xml:space="preserve"> “Artikel 3:288e, derde tot en met zesde lid” vervangen door “Artikel 3:288e, vijfde tot en met zevende lid”.</w:t>
      </w:r>
    </w:p>
    <w:p w:rsidRPr="00506E1C" w:rsidR="00641B0D" w:rsidP="00864F94" w:rsidRDefault="00641B0D" w14:paraId="67D5C7F5" w14:textId="77777777">
      <w:pPr>
        <w:widowControl w:val="0"/>
        <w:spacing w:line="240" w:lineRule="atLeast"/>
        <w:rPr>
          <w:rFonts w:ascii="Verdana" w:hAnsi="Verdana" w:cs="Arial"/>
          <w:sz w:val="18"/>
          <w:szCs w:val="18"/>
        </w:rPr>
      </w:pPr>
    </w:p>
    <w:p w:rsidRPr="00506E1C" w:rsidR="00484D22" w:rsidP="00864F94" w:rsidRDefault="000432FD" w14:paraId="35604D17" w14:textId="4E90E475">
      <w:pPr>
        <w:widowControl w:val="0"/>
        <w:spacing w:line="240" w:lineRule="atLeast"/>
        <w:rPr>
          <w:rFonts w:ascii="Verdana" w:hAnsi="Verdana" w:cs="Arial"/>
          <w:sz w:val="18"/>
          <w:szCs w:val="18"/>
        </w:rPr>
      </w:pPr>
      <w:r>
        <w:rPr>
          <w:rFonts w:ascii="Verdana" w:hAnsi="Verdana" w:cs="Arial"/>
          <w:sz w:val="18"/>
          <w:szCs w:val="18"/>
        </w:rPr>
        <w:t>EE</w:t>
      </w:r>
    </w:p>
    <w:p w:rsidRPr="00506E1C" w:rsidR="00A84362" w:rsidP="00864F94" w:rsidRDefault="00A84362" w14:paraId="359946ED" w14:textId="77777777">
      <w:pPr>
        <w:widowControl w:val="0"/>
        <w:spacing w:line="240" w:lineRule="atLeast"/>
        <w:rPr>
          <w:rFonts w:ascii="Verdana" w:hAnsi="Verdana" w:cs="Arial"/>
          <w:sz w:val="18"/>
          <w:szCs w:val="18"/>
        </w:rPr>
      </w:pPr>
    </w:p>
    <w:p w:rsidRPr="00506E1C" w:rsidR="00A84362" w:rsidP="00864F94" w:rsidRDefault="00A84362" w14:paraId="21D5C504" w14:textId="7274E2C8">
      <w:pPr>
        <w:widowControl w:val="0"/>
        <w:spacing w:line="240" w:lineRule="atLeast"/>
        <w:rPr>
          <w:rFonts w:ascii="Verdana" w:hAnsi="Verdana" w:cs="Arial"/>
          <w:sz w:val="18"/>
          <w:szCs w:val="18"/>
        </w:rPr>
      </w:pPr>
      <w:r w:rsidRPr="00506E1C">
        <w:rPr>
          <w:rFonts w:ascii="Verdana" w:hAnsi="Verdana" w:cs="Arial"/>
          <w:sz w:val="18"/>
          <w:szCs w:val="18"/>
        </w:rPr>
        <w:t>Artikel 3:288g wordt gewijzigd als volgt:</w:t>
      </w:r>
    </w:p>
    <w:p w:rsidRPr="00506E1C" w:rsidR="00180B10" w:rsidP="00864F94" w:rsidRDefault="00180B10" w14:paraId="30FB812F" w14:textId="77777777">
      <w:pPr>
        <w:widowControl w:val="0"/>
        <w:spacing w:line="240" w:lineRule="atLeast"/>
        <w:rPr>
          <w:rFonts w:ascii="Verdana" w:hAnsi="Verdana" w:cs="Arial"/>
          <w:sz w:val="18"/>
          <w:szCs w:val="18"/>
        </w:rPr>
      </w:pPr>
    </w:p>
    <w:p w:rsidRPr="00506E1C" w:rsidR="00A930E5" w:rsidP="00864F94" w:rsidRDefault="00A84362" w14:paraId="4B3EC09E" w14:textId="77777777">
      <w:pPr>
        <w:widowControl w:val="0"/>
        <w:spacing w:line="240" w:lineRule="atLeast"/>
        <w:rPr>
          <w:rFonts w:ascii="Verdana" w:hAnsi="Verdana" w:cs="Arial"/>
          <w:sz w:val="18"/>
          <w:szCs w:val="18"/>
        </w:rPr>
      </w:pPr>
      <w:r w:rsidRPr="00506E1C">
        <w:rPr>
          <w:rFonts w:ascii="Verdana" w:hAnsi="Verdana" w:cs="Arial"/>
          <w:sz w:val="18"/>
          <w:szCs w:val="18"/>
        </w:rPr>
        <w:t xml:space="preserve">1. </w:t>
      </w:r>
      <w:r w:rsidRPr="00506E1C" w:rsidR="00A930E5">
        <w:rPr>
          <w:rFonts w:ascii="Verdana" w:hAnsi="Verdana" w:cs="Arial"/>
          <w:sz w:val="18"/>
          <w:szCs w:val="18"/>
        </w:rPr>
        <w:t>Het eerste lid komt te luiden:</w:t>
      </w:r>
    </w:p>
    <w:p w:rsidRPr="00506E1C" w:rsidR="000F6635" w:rsidP="000F6635" w:rsidRDefault="00A930E5" w14:paraId="0BCC931B" w14:textId="77EC3B4B">
      <w:pPr>
        <w:widowControl w:val="0"/>
        <w:spacing w:line="240" w:lineRule="atLeast"/>
        <w:rPr>
          <w:rFonts w:ascii="Verdana" w:hAnsi="Verdana" w:cs="Arial"/>
          <w:sz w:val="18"/>
          <w:szCs w:val="18"/>
        </w:rPr>
      </w:pPr>
      <w:r w:rsidRPr="00241EBC">
        <w:rPr>
          <w:rFonts w:ascii="Verdana" w:hAnsi="Verdana" w:cs="Arial"/>
          <w:sz w:val="18"/>
          <w:szCs w:val="18"/>
        </w:rPr>
        <w:t>1.</w:t>
      </w:r>
      <w:r w:rsidRPr="00506E1C">
        <w:rPr>
          <w:rFonts w:ascii="Verdana" w:hAnsi="Verdana" w:cs="Arial"/>
          <w:sz w:val="18"/>
          <w:szCs w:val="18"/>
        </w:rPr>
        <w:t xml:space="preserve"> Indien </w:t>
      </w:r>
      <w:r w:rsidRPr="00506E1C" w:rsidR="000F6635">
        <w:rPr>
          <w:rFonts w:ascii="Verdana" w:hAnsi="Verdana" w:cs="Arial"/>
          <w:sz w:val="18"/>
          <w:szCs w:val="18"/>
        </w:rPr>
        <w:t xml:space="preserve">een Nederlandse herverzekeraar, levensverzekeraar of </w:t>
      </w:r>
    </w:p>
    <w:p w:rsidRPr="00506E1C" w:rsidR="00A84362" w:rsidP="000F6635" w:rsidRDefault="000F6635" w14:paraId="5778F0C3" w14:textId="1F09516A">
      <w:pPr>
        <w:widowControl w:val="0"/>
        <w:spacing w:line="240" w:lineRule="atLeast"/>
        <w:rPr>
          <w:rFonts w:ascii="Verdana" w:hAnsi="Verdana" w:cs="Arial"/>
          <w:sz w:val="18"/>
          <w:szCs w:val="18"/>
        </w:rPr>
      </w:pPr>
      <w:r w:rsidRPr="00506E1C">
        <w:rPr>
          <w:rFonts w:ascii="Verdana" w:hAnsi="Verdana" w:cs="Arial"/>
          <w:sz w:val="18"/>
          <w:szCs w:val="18"/>
        </w:rPr>
        <w:t>schadeverzekeraar</w:t>
      </w:r>
      <w:r w:rsidRPr="00506E1C" w:rsidDel="000F6635">
        <w:rPr>
          <w:rFonts w:ascii="Verdana" w:hAnsi="Verdana" w:cs="Arial"/>
          <w:sz w:val="18"/>
          <w:szCs w:val="18"/>
        </w:rPr>
        <w:t xml:space="preserve"> </w:t>
      </w:r>
      <w:r w:rsidRPr="00506E1C" w:rsidR="00A930E5">
        <w:rPr>
          <w:rFonts w:ascii="Verdana" w:hAnsi="Verdana" w:cs="Arial"/>
          <w:sz w:val="18"/>
          <w:szCs w:val="18"/>
        </w:rPr>
        <w:t>een dochteronderneming is van een gemengde verzekeringsholding of een moederonderneming als bedoeld in artikel 265, eerste lid bis</w:t>
      </w:r>
      <w:r w:rsidRPr="00506E1C" w:rsidR="00370036">
        <w:rPr>
          <w:rFonts w:ascii="Verdana" w:hAnsi="Verdana" w:cs="Arial"/>
          <w:sz w:val="18"/>
          <w:szCs w:val="18"/>
        </w:rPr>
        <w:t>,</w:t>
      </w:r>
      <w:r w:rsidRPr="00506E1C" w:rsidR="00A930E5">
        <w:rPr>
          <w:rFonts w:ascii="Verdana" w:hAnsi="Verdana" w:cs="Arial"/>
          <w:sz w:val="18"/>
          <w:szCs w:val="18"/>
        </w:rPr>
        <w:t xml:space="preserve"> van de richtlijn solvabiliteit II is, oefent de Nederlandsche Bank toezicht uit op de intragroepsovereenkomsten en -posities tussen </w:t>
      </w:r>
      <w:r w:rsidRPr="00506E1C" w:rsidR="00370036">
        <w:rPr>
          <w:rFonts w:ascii="Verdana" w:hAnsi="Verdana" w:cs="Arial"/>
          <w:sz w:val="18"/>
          <w:szCs w:val="18"/>
        </w:rPr>
        <w:t xml:space="preserve">betrokken </w:t>
      </w:r>
      <w:r w:rsidRPr="00506E1C" w:rsidR="00A930E5">
        <w:rPr>
          <w:rFonts w:ascii="Verdana" w:hAnsi="Verdana" w:cs="Arial"/>
          <w:sz w:val="18"/>
          <w:szCs w:val="18"/>
        </w:rPr>
        <w:t xml:space="preserve">verzekeraars en de gemengde verzekeringsholding of </w:t>
      </w:r>
      <w:r w:rsidRPr="00506E1C" w:rsidR="00627DFA">
        <w:rPr>
          <w:rFonts w:ascii="Verdana" w:hAnsi="Verdana" w:cs="Arial"/>
          <w:sz w:val="18"/>
          <w:szCs w:val="18"/>
        </w:rPr>
        <w:t xml:space="preserve">de </w:t>
      </w:r>
      <w:r w:rsidRPr="00506E1C" w:rsidR="00A930E5">
        <w:rPr>
          <w:rFonts w:ascii="Verdana" w:hAnsi="Verdana" w:cs="Arial"/>
          <w:sz w:val="18"/>
          <w:szCs w:val="18"/>
        </w:rPr>
        <w:t>moederonderneming bedoeld in artikel 265, eerste lid bis</w:t>
      </w:r>
      <w:r w:rsidRPr="00506E1C" w:rsidR="00627DFA">
        <w:rPr>
          <w:rFonts w:ascii="Verdana" w:hAnsi="Verdana" w:cs="Arial"/>
          <w:sz w:val="18"/>
          <w:szCs w:val="18"/>
        </w:rPr>
        <w:t>,</w:t>
      </w:r>
      <w:r w:rsidRPr="00506E1C" w:rsidR="00A930E5">
        <w:rPr>
          <w:rFonts w:ascii="Verdana" w:hAnsi="Verdana" w:cs="Arial"/>
          <w:sz w:val="18"/>
          <w:szCs w:val="18"/>
        </w:rPr>
        <w:t xml:space="preserve"> van de richtlijn solvabiliteit II en de met haar verbonden ondernemingen. </w:t>
      </w:r>
      <w:r w:rsidRPr="00506E1C" w:rsidR="00A930E5">
        <w:rPr>
          <w:rFonts w:ascii="Verdana" w:hAnsi="Verdana" w:cs="Arial"/>
          <w:sz w:val="18"/>
          <w:szCs w:val="18"/>
        </w:rPr>
        <w:br/>
      </w:r>
      <w:r w:rsidRPr="00506E1C" w:rsidR="00A930E5">
        <w:rPr>
          <w:rFonts w:ascii="Verdana" w:hAnsi="Verdana" w:cs="Arial"/>
          <w:sz w:val="18"/>
          <w:szCs w:val="18"/>
        </w:rPr>
        <w:br/>
      </w:r>
      <w:r w:rsidRPr="00506E1C" w:rsidR="00A84362">
        <w:rPr>
          <w:rFonts w:ascii="Verdana" w:hAnsi="Verdana" w:cs="Arial"/>
          <w:sz w:val="18"/>
          <w:szCs w:val="18"/>
        </w:rPr>
        <w:t xml:space="preserve">2. In het tweede lid wordt </w:t>
      </w:r>
      <w:r w:rsidRPr="00506E1C" w:rsidR="00514FE7">
        <w:rPr>
          <w:rFonts w:ascii="Verdana" w:hAnsi="Verdana" w:cs="Arial"/>
          <w:sz w:val="18"/>
          <w:szCs w:val="18"/>
        </w:rPr>
        <w:t xml:space="preserve">de zinsnede </w:t>
      </w:r>
      <w:r w:rsidRPr="00506E1C" w:rsidR="00A84362">
        <w:rPr>
          <w:rFonts w:ascii="Verdana" w:hAnsi="Verdana" w:cs="Arial"/>
          <w:sz w:val="18"/>
          <w:szCs w:val="18"/>
        </w:rPr>
        <w:t>“</w:t>
      </w:r>
      <w:r w:rsidRPr="00506E1C" w:rsidR="00370036">
        <w:rPr>
          <w:rFonts w:ascii="Verdana" w:hAnsi="Verdana" w:cs="Arial"/>
          <w:sz w:val="18"/>
          <w:szCs w:val="18"/>
        </w:rPr>
        <w:t xml:space="preserve">De </w:t>
      </w:r>
      <w:r w:rsidRPr="00506E1C" w:rsidR="00A84362">
        <w:rPr>
          <w:rFonts w:ascii="Verdana" w:hAnsi="Verdana" w:cs="Arial"/>
          <w:sz w:val="18"/>
          <w:szCs w:val="18"/>
        </w:rPr>
        <w:t xml:space="preserve">artikelen 1:51e, 1:53, 1:56, 3:288f en 3:295” vervangen </w:t>
      </w:r>
      <w:r w:rsidRPr="00506E1C" w:rsidR="00EA52B8">
        <w:rPr>
          <w:rFonts w:ascii="Verdana" w:hAnsi="Verdana" w:cs="Arial"/>
          <w:sz w:val="18"/>
          <w:szCs w:val="18"/>
        </w:rPr>
        <w:t xml:space="preserve">door </w:t>
      </w:r>
      <w:r w:rsidRPr="00506E1C" w:rsidR="00A84362">
        <w:rPr>
          <w:rFonts w:ascii="Verdana" w:hAnsi="Verdana" w:cs="Arial"/>
          <w:sz w:val="18"/>
          <w:szCs w:val="18"/>
        </w:rPr>
        <w:t>“</w:t>
      </w:r>
      <w:r w:rsidRPr="00506E1C" w:rsidR="00370036">
        <w:rPr>
          <w:rFonts w:ascii="Verdana" w:hAnsi="Verdana" w:cs="Arial"/>
          <w:sz w:val="18"/>
          <w:szCs w:val="18"/>
        </w:rPr>
        <w:t xml:space="preserve">De </w:t>
      </w:r>
      <w:r w:rsidRPr="00506E1C" w:rsidR="00A84362">
        <w:rPr>
          <w:rFonts w:ascii="Verdana" w:hAnsi="Verdana" w:cs="Arial"/>
          <w:sz w:val="18"/>
          <w:szCs w:val="18"/>
        </w:rPr>
        <w:t>artikelen 1:51e, 1:53, 1:56 en 3:288f”.</w:t>
      </w:r>
    </w:p>
    <w:p w:rsidRPr="00506E1C" w:rsidR="00484D22" w:rsidP="00864F94" w:rsidRDefault="00484D22" w14:paraId="4C83B4C7" w14:textId="77777777">
      <w:pPr>
        <w:widowControl w:val="0"/>
        <w:spacing w:line="240" w:lineRule="atLeast"/>
        <w:rPr>
          <w:rFonts w:ascii="Verdana" w:hAnsi="Verdana" w:cs="Arial"/>
          <w:sz w:val="18"/>
          <w:szCs w:val="18"/>
        </w:rPr>
      </w:pPr>
    </w:p>
    <w:p w:rsidRPr="00506E1C" w:rsidR="00641B0D" w:rsidP="00864F94" w:rsidRDefault="000432FD" w14:paraId="2E803A8B" w14:textId="4851A0E2">
      <w:pPr>
        <w:widowControl w:val="0"/>
        <w:spacing w:line="240" w:lineRule="atLeast"/>
        <w:rPr>
          <w:rFonts w:ascii="Verdana" w:hAnsi="Verdana" w:cs="Arial"/>
          <w:sz w:val="18"/>
          <w:szCs w:val="18"/>
        </w:rPr>
      </w:pPr>
      <w:r>
        <w:rPr>
          <w:rFonts w:ascii="Verdana" w:hAnsi="Verdana" w:cs="Arial"/>
          <w:sz w:val="18"/>
          <w:szCs w:val="18"/>
        </w:rPr>
        <w:t>FF</w:t>
      </w:r>
    </w:p>
    <w:p w:rsidRPr="00506E1C" w:rsidR="00641B0D" w:rsidP="00864F94" w:rsidRDefault="00641B0D" w14:paraId="65859C89" w14:textId="77777777">
      <w:pPr>
        <w:widowControl w:val="0"/>
        <w:spacing w:line="240" w:lineRule="atLeast"/>
        <w:rPr>
          <w:rFonts w:ascii="Verdana" w:hAnsi="Verdana" w:cs="Arial"/>
          <w:sz w:val="18"/>
          <w:szCs w:val="18"/>
        </w:rPr>
      </w:pPr>
    </w:p>
    <w:p w:rsidRPr="00506E1C" w:rsidR="00641B0D" w:rsidP="00864F94" w:rsidRDefault="00641B0D" w14:paraId="791EC65E" w14:textId="7E8B632C">
      <w:pPr>
        <w:widowControl w:val="0"/>
        <w:spacing w:line="240" w:lineRule="atLeast"/>
        <w:rPr>
          <w:rFonts w:ascii="Verdana" w:hAnsi="Verdana" w:cs="Arial"/>
          <w:sz w:val="18"/>
          <w:szCs w:val="18"/>
        </w:rPr>
      </w:pPr>
      <w:r w:rsidRPr="00506E1C">
        <w:rPr>
          <w:rFonts w:ascii="Verdana" w:hAnsi="Verdana" w:cs="Arial"/>
          <w:sz w:val="18"/>
          <w:szCs w:val="18"/>
        </w:rPr>
        <w:t xml:space="preserve">Artikel 3:288h </w:t>
      </w:r>
      <w:r w:rsidRPr="00506E1C" w:rsidR="00627DFA">
        <w:rPr>
          <w:rFonts w:ascii="Verdana" w:hAnsi="Verdana" w:cs="Arial"/>
          <w:sz w:val="18"/>
          <w:szCs w:val="18"/>
        </w:rPr>
        <w:t>komt te</w:t>
      </w:r>
      <w:r w:rsidRPr="00506E1C">
        <w:rPr>
          <w:rFonts w:ascii="Verdana" w:hAnsi="Verdana" w:cs="Arial"/>
          <w:sz w:val="18"/>
          <w:szCs w:val="18"/>
        </w:rPr>
        <w:t xml:space="preserve"> luiden:</w:t>
      </w:r>
    </w:p>
    <w:p w:rsidRPr="00506E1C" w:rsidR="00641B0D" w:rsidP="00864F94" w:rsidRDefault="00641B0D" w14:paraId="063BEF0C" w14:textId="77777777">
      <w:pPr>
        <w:widowControl w:val="0"/>
        <w:spacing w:line="240" w:lineRule="atLeast"/>
        <w:rPr>
          <w:rFonts w:ascii="Verdana" w:hAnsi="Verdana" w:cs="Arial"/>
          <w:b/>
          <w:bCs/>
          <w:sz w:val="18"/>
          <w:szCs w:val="18"/>
        </w:rPr>
      </w:pPr>
    </w:p>
    <w:p w:rsidRPr="00506E1C" w:rsidR="00641B0D" w:rsidP="00864F94" w:rsidRDefault="00641B0D" w14:paraId="53D50DE2" w14:textId="50167DB8">
      <w:pPr>
        <w:widowControl w:val="0"/>
        <w:spacing w:line="240" w:lineRule="atLeast"/>
        <w:rPr>
          <w:rFonts w:ascii="Verdana" w:hAnsi="Verdana" w:cs="Arial"/>
          <w:b/>
          <w:bCs/>
          <w:sz w:val="18"/>
          <w:szCs w:val="18"/>
        </w:rPr>
      </w:pPr>
      <w:bookmarkStart w:name="_Hlk213191640" w:id="8"/>
      <w:r w:rsidRPr="00506E1C">
        <w:rPr>
          <w:rFonts w:ascii="Verdana" w:hAnsi="Verdana" w:cs="Arial"/>
          <w:b/>
          <w:bCs/>
          <w:sz w:val="18"/>
          <w:szCs w:val="18"/>
        </w:rPr>
        <w:t>Artikel 3:288h</w:t>
      </w:r>
    </w:p>
    <w:bookmarkEnd w:id="8"/>
    <w:p w:rsidRPr="00506E1C" w:rsidR="00641B0D" w:rsidP="00864F94" w:rsidRDefault="00641B0D" w14:paraId="7E0A4C7F" w14:textId="25317974">
      <w:pPr>
        <w:widowControl w:val="0"/>
        <w:spacing w:line="240" w:lineRule="atLeast"/>
        <w:rPr>
          <w:rFonts w:ascii="Verdana" w:hAnsi="Verdana" w:cs="Arial"/>
          <w:b/>
          <w:bCs/>
          <w:sz w:val="18"/>
          <w:szCs w:val="18"/>
        </w:rPr>
      </w:pPr>
    </w:p>
    <w:p w:rsidRPr="00506E1C" w:rsidR="00641B0D" w:rsidP="00864F94" w:rsidRDefault="00641B0D" w14:paraId="2F827BF5" w14:textId="414CEFA5">
      <w:pPr>
        <w:widowControl w:val="0"/>
        <w:spacing w:line="240" w:lineRule="atLeast"/>
        <w:rPr>
          <w:rFonts w:ascii="Verdana" w:hAnsi="Verdana" w:cs="Arial"/>
          <w:sz w:val="18"/>
          <w:szCs w:val="18"/>
        </w:rPr>
      </w:pPr>
      <w:r w:rsidRPr="00506E1C">
        <w:rPr>
          <w:rFonts w:ascii="Verdana" w:hAnsi="Verdana" w:cs="Arial"/>
          <w:sz w:val="18"/>
          <w:szCs w:val="18"/>
        </w:rPr>
        <w:t>1. De artikelen 3:8, 3:9,</w:t>
      </w:r>
      <w:r w:rsidRPr="00506E1C" w:rsidR="00F41D53">
        <w:rPr>
          <w:rFonts w:ascii="Verdana" w:hAnsi="Verdana" w:cs="Arial"/>
          <w:sz w:val="18"/>
          <w:szCs w:val="18"/>
        </w:rPr>
        <w:t xml:space="preserve"> </w:t>
      </w:r>
      <w:r w:rsidRPr="00506E1C" w:rsidR="008D1782">
        <w:rPr>
          <w:rFonts w:ascii="Verdana" w:hAnsi="Verdana" w:cs="Arial"/>
          <w:sz w:val="18"/>
          <w:szCs w:val="18"/>
        </w:rPr>
        <w:t xml:space="preserve">3:9c, </w:t>
      </w:r>
      <w:r w:rsidRPr="00506E1C">
        <w:rPr>
          <w:rFonts w:ascii="Verdana" w:hAnsi="Verdana" w:cs="Arial"/>
          <w:sz w:val="18"/>
          <w:szCs w:val="18"/>
        </w:rPr>
        <w:t>3:17</w:t>
      </w:r>
      <w:r w:rsidRPr="00506E1C" w:rsidR="00E311DF">
        <w:rPr>
          <w:rFonts w:ascii="Verdana" w:hAnsi="Verdana" w:cs="Arial"/>
          <w:sz w:val="18"/>
          <w:szCs w:val="18"/>
        </w:rPr>
        <w:t xml:space="preserve">, </w:t>
      </w:r>
      <w:r w:rsidRPr="00506E1C">
        <w:rPr>
          <w:rFonts w:ascii="Verdana" w:hAnsi="Verdana" w:cs="Arial"/>
          <w:sz w:val="18"/>
          <w:szCs w:val="18"/>
        </w:rPr>
        <w:t>3:18, en 3:72, derde</w:t>
      </w:r>
      <w:r w:rsidRPr="00506E1C" w:rsidR="00CC1A2C">
        <w:rPr>
          <w:rFonts w:ascii="Verdana" w:hAnsi="Verdana" w:cs="Arial"/>
          <w:sz w:val="18"/>
          <w:szCs w:val="18"/>
        </w:rPr>
        <w:t xml:space="preserve"> en vijfde tot en met achtste lid</w:t>
      </w:r>
      <w:r w:rsidRPr="00506E1C" w:rsidR="00C7212C">
        <w:rPr>
          <w:rFonts w:ascii="Verdana" w:hAnsi="Verdana" w:cs="Arial"/>
          <w:sz w:val="18"/>
          <w:szCs w:val="18"/>
        </w:rPr>
        <w:t>,</w:t>
      </w:r>
      <w:r w:rsidRPr="00506E1C">
        <w:rPr>
          <w:rFonts w:ascii="Verdana" w:hAnsi="Verdana" w:cs="Arial"/>
          <w:sz w:val="18"/>
          <w:szCs w:val="18"/>
        </w:rPr>
        <w:t xml:space="preserve"> zijn van overeenkomstige toepassing op het niveau van de verzekeringsrichtlijngroep.</w:t>
      </w:r>
    </w:p>
    <w:p w:rsidRPr="00506E1C" w:rsidR="00641B0D" w:rsidP="00864F94" w:rsidRDefault="009B6F5C" w14:paraId="3BDA2C36" w14:textId="0184C76C">
      <w:pPr>
        <w:widowControl w:val="0"/>
        <w:spacing w:line="240" w:lineRule="atLeast"/>
        <w:rPr>
          <w:rFonts w:ascii="Verdana" w:hAnsi="Verdana" w:cs="Arial"/>
          <w:sz w:val="18"/>
          <w:szCs w:val="18"/>
        </w:rPr>
      </w:pPr>
      <w:r w:rsidRPr="00506E1C">
        <w:rPr>
          <w:rFonts w:ascii="Verdana" w:hAnsi="Verdana" w:cs="Arial"/>
          <w:sz w:val="18"/>
          <w:szCs w:val="18"/>
        </w:rPr>
        <w:t>2</w:t>
      </w:r>
      <w:r w:rsidRPr="00506E1C" w:rsidR="00E37AF3">
        <w:rPr>
          <w:rFonts w:ascii="Verdana" w:hAnsi="Verdana" w:cs="Arial"/>
          <w:sz w:val="18"/>
          <w:szCs w:val="18"/>
        </w:rPr>
        <w:t>.</w:t>
      </w:r>
      <w:r w:rsidRPr="00506E1C" w:rsidR="00641B0D">
        <w:rPr>
          <w:rFonts w:ascii="Verdana" w:hAnsi="Verdana" w:cs="Arial"/>
          <w:sz w:val="18"/>
          <w:szCs w:val="18"/>
        </w:rPr>
        <w:t xml:space="preserve"> Het governancesysteem van de </w:t>
      </w:r>
      <w:r w:rsidRPr="00506E1C" w:rsidR="007073D0">
        <w:rPr>
          <w:rFonts w:ascii="Verdana" w:hAnsi="Verdana" w:cs="Arial"/>
          <w:sz w:val="18"/>
          <w:szCs w:val="18"/>
        </w:rPr>
        <w:t xml:space="preserve">verzekeringsrichtlijngroep </w:t>
      </w:r>
      <w:r w:rsidRPr="00506E1C" w:rsidR="00641B0D">
        <w:rPr>
          <w:rFonts w:ascii="Verdana" w:hAnsi="Verdana" w:cs="Arial"/>
          <w:sz w:val="18"/>
          <w:szCs w:val="18"/>
        </w:rPr>
        <w:t xml:space="preserve">bestrijkt deelnemende verzekerings- of herverzekeringsondernemingen, moederverzekeringsholdings of gemengde financiële moederholdings, alsook alle verbonden ondernemingen binnen de groep in de zin van artikel 212 van de richtlijn solvabiliteit II die overeenkomstig artikel 3:285, eerste, tweede of derde lid, onderworpen </w:t>
      </w:r>
      <w:r w:rsidRPr="00506E1C" w:rsidR="00370036">
        <w:rPr>
          <w:rFonts w:ascii="Verdana" w:hAnsi="Verdana" w:cs="Arial"/>
          <w:sz w:val="18"/>
          <w:szCs w:val="18"/>
        </w:rPr>
        <w:t xml:space="preserve">zijn </w:t>
      </w:r>
      <w:r w:rsidRPr="00506E1C" w:rsidR="00641B0D">
        <w:rPr>
          <w:rFonts w:ascii="Verdana" w:hAnsi="Verdana" w:cs="Arial"/>
          <w:sz w:val="18"/>
          <w:szCs w:val="18"/>
        </w:rPr>
        <w:t>aan groepstoezicht. Het governancesysteem van de groep bestrijkt ook alle ondernemingen die door de deelnemende onderneming of haar dochterondernemingen gezamenlijk worden beheerd met een of meer ondernemingen die geen deel uitmaken van dezelfde groep.</w:t>
      </w:r>
    </w:p>
    <w:p w:rsidRPr="00506E1C" w:rsidR="00641B0D" w:rsidP="00864F94" w:rsidRDefault="009B6F5C" w14:paraId="3BDEF506" w14:textId="77F77EA5">
      <w:pPr>
        <w:widowControl w:val="0"/>
        <w:spacing w:line="240" w:lineRule="atLeast"/>
        <w:rPr>
          <w:rFonts w:ascii="Verdana" w:hAnsi="Verdana" w:cs="Arial"/>
          <w:sz w:val="18"/>
          <w:szCs w:val="18"/>
        </w:rPr>
      </w:pPr>
      <w:r w:rsidRPr="00506E1C">
        <w:rPr>
          <w:rFonts w:ascii="Verdana" w:hAnsi="Verdana" w:cs="Arial"/>
          <w:sz w:val="18"/>
          <w:szCs w:val="18"/>
        </w:rPr>
        <w:t>3.</w:t>
      </w:r>
      <w:r w:rsidRPr="00506E1C" w:rsidR="00641B0D">
        <w:rPr>
          <w:rFonts w:ascii="Verdana" w:hAnsi="Verdana" w:cs="Arial"/>
          <w:sz w:val="18"/>
          <w:szCs w:val="18"/>
        </w:rPr>
        <w:t xml:space="preserve"> Het bestuurlijk, beleidsbepalend of toezichthoudend orgaan</w:t>
      </w:r>
      <w:r w:rsidRPr="00506E1C" w:rsidR="006A0904">
        <w:rPr>
          <w:rFonts w:ascii="Verdana" w:hAnsi="Verdana" w:cs="Arial"/>
          <w:sz w:val="18"/>
          <w:szCs w:val="18"/>
        </w:rPr>
        <w:t xml:space="preserve"> </w:t>
      </w:r>
      <w:r w:rsidRPr="00506E1C" w:rsidR="00641B0D">
        <w:rPr>
          <w:rFonts w:ascii="Verdana" w:hAnsi="Verdana" w:cs="Arial"/>
          <w:sz w:val="18"/>
          <w:szCs w:val="18"/>
        </w:rPr>
        <w:t>van de uiteindelijke moederonderneming</w:t>
      </w:r>
      <w:r w:rsidRPr="00506E1C" w:rsidR="00B46F70">
        <w:rPr>
          <w:rFonts w:ascii="Verdana" w:hAnsi="Verdana" w:cs="Arial"/>
          <w:sz w:val="18"/>
          <w:szCs w:val="18"/>
        </w:rPr>
        <w:t xml:space="preserve"> van de verzekeraar</w:t>
      </w:r>
      <w:r w:rsidRPr="00506E1C" w:rsidR="00641B0D">
        <w:rPr>
          <w:rFonts w:ascii="Verdana" w:hAnsi="Verdana" w:cs="Arial"/>
          <w:sz w:val="18"/>
          <w:szCs w:val="18"/>
        </w:rPr>
        <w:t>, verzekeringsholding, gemengde financiële holding met hoofdkantoor in een lidstaat of de</w:t>
      </w:r>
      <w:r w:rsidR="0017262F">
        <w:rPr>
          <w:rFonts w:ascii="Verdana" w:hAnsi="Verdana" w:cs="Arial"/>
          <w:sz w:val="18"/>
          <w:szCs w:val="18"/>
        </w:rPr>
        <w:t xml:space="preserve"> </w:t>
      </w:r>
      <w:r w:rsidRPr="00506E1C" w:rsidR="00641B0D">
        <w:rPr>
          <w:rFonts w:ascii="Verdana" w:hAnsi="Verdana" w:cs="Arial"/>
          <w:sz w:val="18"/>
          <w:szCs w:val="18"/>
        </w:rPr>
        <w:t>overeenkomstig artikel</w:t>
      </w:r>
      <w:r w:rsidRPr="00506E1C" w:rsidR="00A503E0">
        <w:rPr>
          <w:rFonts w:ascii="Verdana" w:hAnsi="Verdana" w:cs="Arial"/>
          <w:sz w:val="18"/>
          <w:szCs w:val="18"/>
        </w:rPr>
        <w:t xml:space="preserve"> </w:t>
      </w:r>
      <w:r w:rsidRPr="00506E1C" w:rsidR="00F61832">
        <w:rPr>
          <w:rFonts w:ascii="Verdana" w:hAnsi="Verdana" w:cs="Arial"/>
          <w:sz w:val="18"/>
          <w:szCs w:val="18"/>
        </w:rPr>
        <w:t xml:space="preserve">3.288.0 </w:t>
      </w:r>
      <w:r w:rsidRPr="00506E1C" w:rsidR="00641B0D">
        <w:rPr>
          <w:rFonts w:ascii="Verdana" w:hAnsi="Verdana" w:cs="Arial"/>
          <w:sz w:val="18"/>
          <w:szCs w:val="18"/>
        </w:rPr>
        <w:t xml:space="preserve">aangewezen moederonderneming </w:t>
      </w:r>
      <w:r w:rsidRPr="00506E1C" w:rsidR="00F61832">
        <w:rPr>
          <w:rFonts w:ascii="Verdana" w:hAnsi="Verdana" w:cs="Arial"/>
          <w:sz w:val="18"/>
          <w:szCs w:val="18"/>
        </w:rPr>
        <w:t xml:space="preserve">draagt </w:t>
      </w:r>
      <w:r w:rsidRPr="00506E1C" w:rsidR="00641B0D">
        <w:rPr>
          <w:rFonts w:ascii="Verdana" w:hAnsi="Verdana" w:cs="Arial"/>
          <w:sz w:val="18"/>
          <w:szCs w:val="18"/>
        </w:rPr>
        <w:t xml:space="preserve">de eindverantwoordelijkheid voor de naleving door de groep waarop overeenkomstig artikel </w:t>
      </w:r>
      <w:r w:rsidRPr="00506E1C" w:rsidR="007073D0">
        <w:rPr>
          <w:rFonts w:ascii="Verdana" w:hAnsi="Verdana" w:cs="Arial"/>
          <w:sz w:val="18"/>
          <w:szCs w:val="18"/>
        </w:rPr>
        <w:t>3:</w:t>
      </w:r>
      <w:r w:rsidRPr="00506E1C" w:rsidR="00641B0D">
        <w:rPr>
          <w:rFonts w:ascii="Verdana" w:hAnsi="Verdana" w:cs="Arial"/>
          <w:sz w:val="18"/>
          <w:szCs w:val="18"/>
        </w:rPr>
        <w:t xml:space="preserve">285, eerste, tweede of derde lid, het </w:t>
      </w:r>
      <w:r w:rsidRPr="00506E1C" w:rsidR="00D21D74">
        <w:rPr>
          <w:rFonts w:ascii="Verdana" w:hAnsi="Verdana" w:cs="Arial"/>
          <w:sz w:val="18"/>
          <w:szCs w:val="18"/>
        </w:rPr>
        <w:t>verzekeringsrichtlijngroepstoezicht </w:t>
      </w:r>
      <w:r w:rsidRPr="00506E1C" w:rsidR="00641B0D">
        <w:rPr>
          <w:rFonts w:ascii="Verdana" w:hAnsi="Verdana" w:cs="Arial"/>
          <w:sz w:val="18"/>
          <w:szCs w:val="18"/>
        </w:rPr>
        <w:t xml:space="preserve">van toepassing is. Het bestuurlijk, beleidsbepalend of toezichthoudend orgaan </w:t>
      </w:r>
      <w:r w:rsidRPr="00506E1C" w:rsidR="00985C11">
        <w:rPr>
          <w:rFonts w:ascii="Verdana" w:hAnsi="Verdana" w:cs="Arial"/>
          <w:sz w:val="18"/>
          <w:szCs w:val="18"/>
        </w:rPr>
        <w:t>van elke verzekeraar</w:t>
      </w:r>
      <w:r w:rsidRPr="00506E1C" w:rsidR="00641B0D">
        <w:rPr>
          <w:rFonts w:ascii="Verdana" w:hAnsi="Verdana" w:cs="Arial"/>
          <w:sz w:val="18"/>
          <w:szCs w:val="18"/>
        </w:rPr>
        <w:t xml:space="preserve"> binnen de groep blijft verantwoordelijk voor de eigen naleving van alle vereisten, zoals </w:t>
      </w:r>
      <w:r w:rsidRPr="00506E1C" w:rsidR="0082538C">
        <w:rPr>
          <w:rFonts w:ascii="Verdana" w:hAnsi="Verdana" w:cs="Arial"/>
          <w:sz w:val="18"/>
          <w:szCs w:val="18"/>
        </w:rPr>
        <w:t>omschreven</w:t>
      </w:r>
      <w:r w:rsidRPr="00506E1C" w:rsidR="00641B0D">
        <w:rPr>
          <w:rFonts w:ascii="Verdana" w:hAnsi="Verdana" w:cs="Arial"/>
          <w:sz w:val="18"/>
          <w:szCs w:val="18"/>
        </w:rPr>
        <w:t xml:space="preserve"> in</w:t>
      </w:r>
      <w:r w:rsidRPr="00506E1C" w:rsidR="0082538C">
        <w:rPr>
          <w:rFonts w:ascii="Verdana" w:hAnsi="Verdana" w:cs="Arial"/>
          <w:sz w:val="18"/>
          <w:szCs w:val="18"/>
        </w:rPr>
        <w:t xml:space="preserve"> de</w:t>
      </w:r>
      <w:r w:rsidRPr="00506E1C" w:rsidR="00641B0D">
        <w:rPr>
          <w:rFonts w:ascii="Verdana" w:hAnsi="Verdana" w:cs="Arial"/>
          <w:sz w:val="18"/>
          <w:szCs w:val="18"/>
        </w:rPr>
        <w:t xml:space="preserve"> artik</w:t>
      </w:r>
      <w:r w:rsidRPr="00506E1C" w:rsidR="00634234">
        <w:rPr>
          <w:rFonts w:ascii="Verdana" w:hAnsi="Verdana" w:cs="Arial"/>
          <w:sz w:val="18"/>
          <w:szCs w:val="18"/>
        </w:rPr>
        <w:t>elen</w:t>
      </w:r>
      <w:r w:rsidRPr="00506E1C" w:rsidR="00641B0D">
        <w:rPr>
          <w:rFonts w:ascii="Verdana" w:hAnsi="Verdana" w:cs="Arial"/>
          <w:sz w:val="18"/>
          <w:szCs w:val="18"/>
        </w:rPr>
        <w:t xml:space="preserve"> 40 en 213, eerste lid, tweede alinea, van de richtlijn solvabiliteit II.</w:t>
      </w:r>
    </w:p>
    <w:p w:rsidRPr="00506E1C" w:rsidR="009B6F5C" w:rsidP="00864F94" w:rsidRDefault="009B6F5C" w14:paraId="2BA960CC" w14:textId="77777777">
      <w:pPr>
        <w:widowControl w:val="0"/>
        <w:spacing w:line="240" w:lineRule="atLeast"/>
        <w:rPr>
          <w:rFonts w:ascii="Verdana" w:hAnsi="Verdana" w:cs="Arial"/>
          <w:sz w:val="18"/>
          <w:szCs w:val="18"/>
        </w:rPr>
      </w:pPr>
    </w:p>
    <w:p w:rsidRPr="00506E1C" w:rsidR="009B6F5C" w:rsidP="00864F94" w:rsidRDefault="000432FD" w14:paraId="28A5611C" w14:textId="64D0ADCF">
      <w:pPr>
        <w:widowControl w:val="0"/>
        <w:spacing w:line="240" w:lineRule="atLeast"/>
        <w:rPr>
          <w:rFonts w:ascii="Verdana" w:hAnsi="Verdana" w:cs="Arial"/>
          <w:sz w:val="18"/>
          <w:szCs w:val="18"/>
        </w:rPr>
      </w:pPr>
      <w:r>
        <w:rPr>
          <w:rFonts w:ascii="Verdana" w:hAnsi="Verdana" w:cs="Arial"/>
          <w:sz w:val="18"/>
          <w:szCs w:val="18"/>
        </w:rPr>
        <w:t>GG</w:t>
      </w:r>
      <w:r w:rsidRPr="00506E1C" w:rsidR="009B6F5C">
        <w:rPr>
          <w:rFonts w:ascii="Verdana" w:hAnsi="Verdana" w:cs="Arial"/>
          <w:sz w:val="18"/>
          <w:szCs w:val="18"/>
        </w:rPr>
        <w:br/>
      </w:r>
      <w:r w:rsidRPr="00506E1C" w:rsidR="009B6F5C">
        <w:rPr>
          <w:rFonts w:ascii="Verdana" w:hAnsi="Verdana" w:cs="Arial"/>
          <w:sz w:val="18"/>
          <w:szCs w:val="18"/>
        </w:rPr>
        <w:br/>
      </w:r>
      <w:r w:rsidRPr="00506E1C" w:rsidR="00E37AF3">
        <w:rPr>
          <w:rFonts w:ascii="Verdana" w:hAnsi="Verdana" w:cs="Arial"/>
          <w:sz w:val="18"/>
          <w:szCs w:val="18"/>
        </w:rPr>
        <w:t xml:space="preserve">Aan paragraaf 3.6.3.2 </w:t>
      </w:r>
      <w:r w:rsidRPr="00506E1C" w:rsidR="009B6F5C">
        <w:rPr>
          <w:rFonts w:ascii="Verdana" w:hAnsi="Verdana" w:cs="Arial"/>
          <w:sz w:val="18"/>
          <w:szCs w:val="18"/>
        </w:rPr>
        <w:t xml:space="preserve">worden drie artikelen </w:t>
      </w:r>
      <w:r w:rsidRPr="00506E1C" w:rsidR="00E37AF3">
        <w:rPr>
          <w:rFonts w:ascii="Verdana" w:hAnsi="Verdana" w:cs="Arial"/>
          <w:sz w:val="18"/>
          <w:szCs w:val="18"/>
        </w:rPr>
        <w:t>toe</w:t>
      </w:r>
      <w:r w:rsidRPr="00506E1C" w:rsidR="009B6F5C">
        <w:rPr>
          <w:rFonts w:ascii="Verdana" w:hAnsi="Verdana" w:cs="Arial"/>
          <w:sz w:val="18"/>
          <w:szCs w:val="18"/>
        </w:rPr>
        <w:t>gevoegd, luidende:</w:t>
      </w:r>
    </w:p>
    <w:p w:rsidRPr="00506E1C" w:rsidR="009B6F5C" w:rsidP="00864F94" w:rsidRDefault="009B6F5C" w14:paraId="6B8B3767" w14:textId="77777777">
      <w:pPr>
        <w:widowControl w:val="0"/>
        <w:spacing w:line="240" w:lineRule="atLeast"/>
        <w:rPr>
          <w:rFonts w:ascii="Verdana" w:hAnsi="Verdana" w:cs="Arial"/>
          <w:sz w:val="18"/>
          <w:szCs w:val="18"/>
        </w:rPr>
      </w:pPr>
    </w:p>
    <w:p w:rsidRPr="00506E1C" w:rsidR="009B6F5C" w:rsidP="00864F94" w:rsidRDefault="009B6F5C" w14:paraId="56D94827" w14:textId="77777777">
      <w:pPr>
        <w:widowControl w:val="0"/>
        <w:spacing w:line="240" w:lineRule="atLeast"/>
        <w:rPr>
          <w:rFonts w:ascii="Verdana" w:hAnsi="Verdana" w:cs="Arial"/>
          <w:b/>
          <w:bCs/>
          <w:sz w:val="18"/>
          <w:szCs w:val="18"/>
        </w:rPr>
      </w:pPr>
      <w:r w:rsidRPr="00506E1C">
        <w:rPr>
          <w:rFonts w:ascii="Verdana" w:hAnsi="Verdana" w:cs="Arial"/>
          <w:b/>
          <w:bCs/>
          <w:sz w:val="18"/>
          <w:szCs w:val="18"/>
        </w:rPr>
        <w:t>Artikel 3:288ha</w:t>
      </w:r>
    </w:p>
    <w:p w:rsidRPr="00506E1C" w:rsidR="009B6F5C" w:rsidP="00864F94" w:rsidRDefault="009B6F5C" w14:paraId="67D324E1" w14:textId="781B2D99">
      <w:pPr>
        <w:widowControl w:val="0"/>
        <w:spacing w:line="240" w:lineRule="atLeast"/>
        <w:rPr>
          <w:rFonts w:ascii="Verdana" w:hAnsi="Verdana" w:cs="Arial"/>
          <w:sz w:val="18"/>
          <w:szCs w:val="18"/>
        </w:rPr>
      </w:pPr>
    </w:p>
    <w:p w:rsidRPr="00506E1C" w:rsidR="00641B0D" w:rsidP="00864F94" w:rsidRDefault="00235141" w14:paraId="736AC61C" w14:textId="47E4CA15">
      <w:pPr>
        <w:widowControl w:val="0"/>
        <w:spacing w:line="240" w:lineRule="atLeast"/>
        <w:rPr>
          <w:rFonts w:ascii="Verdana" w:hAnsi="Verdana" w:cs="Arial"/>
          <w:sz w:val="18"/>
          <w:szCs w:val="18"/>
        </w:rPr>
      </w:pPr>
      <w:r w:rsidRPr="00506E1C">
        <w:rPr>
          <w:rFonts w:ascii="Verdana" w:hAnsi="Verdana" w:cs="Arial"/>
          <w:sz w:val="18"/>
          <w:szCs w:val="18"/>
        </w:rPr>
        <w:t>1.</w:t>
      </w:r>
      <w:r w:rsidRPr="00506E1C" w:rsidR="00641B0D">
        <w:rPr>
          <w:rFonts w:ascii="Verdana" w:hAnsi="Verdana" w:cs="Arial"/>
          <w:sz w:val="18"/>
          <w:szCs w:val="18"/>
        </w:rPr>
        <w:t>Een Nederlandse herverzekeraar, levensverzekeraar of schadeverzekeraar als bedoeld in artikel 3:285, eerste en tweede lid, past de risicomanagement- en interne</w:t>
      </w:r>
      <w:r w:rsidRPr="00506E1C" w:rsidR="00891B3E">
        <w:rPr>
          <w:rFonts w:ascii="Verdana" w:hAnsi="Verdana" w:cs="Arial"/>
          <w:sz w:val="18"/>
          <w:szCs w:val="18"/>
        </w:rPr>
        <w:t xml:space="preserve"> </w:t>
      </w:r>
      <w:r w:rsidRPr="00506E1C" w:rsidR="00641B0D">
        <w:rPr>
          <w:rFonts w:ascii="Verdana" w:hAnsi="Verdana" w:cs="Arial"/>
          <w:sz w:val="18"/>
          <w:szCs w:val="18"/>
        </w:rPr>
        <w:t xml:space="preserve">controlesystemen en rapportageprocedures in de verzekeringsrichtlijngroep consequent toe waardoor deze systemen en </w:t>
      </w:r>
      <w:r w:rsidRPr="00506E1C" w:rsidR="00641B0D">
        <w:rPr>
          <w:rFonts w:ascii="Verdana" w:hAnsi="Verdana" w:cs="Arial"/>
          <w:sz w:val="18"/>
          <w:szCs w:val="18"/>
        </w:rPr>
        <w:lastRenderedPageBreak/>
        <w:t>procedures op het niveau van die groep kunnen worden gecontroleerd.</w:t>
      </w:r>
    </w:p>
    <w:p w:rsidRPr="00506E1C" w:rsidR="00641B0D" w:rsidP="00864F94" w:rsidRDefault="00235141" w14:paraId="623F25B1" w14:textId="2F37D018">
      <w:pPr>
        <w:widowControl w:val="0"/>
        <w:spacing w:line="240" w:lineRule="atLeast"/>
        <w:rPr>
          <w:rFonts w:ascii="Verdana" w:hAnsi="Verdana" w:cs="Arial"/>
          <w:sz w:val="18"/>
          <w:szCs w:val="18"/>
        </w:rPr>
      </w:pPr>
      <w:r w:rsidRPr="00506E1C">
        <w:rPr>
          <w:rFonts w:ascii="Verdana" w:hAnsi="Verdana" w:cs="Arial"/>
          <w:sz w:val="18"/>
          <w:szCs w:val="18"/>
        </w:rPr>
        <w:t>2</w:t>
      </w:r>
      <w:r w:rsidRPr="00506E1C" w:rsidR="00641B0D">
        <w:rPr>
          <w:rFonts w:ascii="Verdana" w:hAnsi="Verdana" w:cs="Arial"/>
          <w:sz w:val="18"/>
          <w:szCs w:val="18"/>
        </w:rPr>
        <w:t>. Het risicomanagementsysteem</w:t>
      </w:r>
      <w:r w:rsidRPr="00506E1C" w:rsidR="00E311DF">
        <w:rPr>
          <w:rFonts w:ascii="Verdana" w:hAnsi="Verdana" w:cs="Arial"/>
          <w:sz w:val="18"/>
          <w:szCs w:val="18"/>
        </w:rPr>
        <w:t xml:space="preserve"> van de groep</w:t>
      </w:r>
      <w:r w:rsidRPr="00506E1C" w:rsidR="00641B0D">
        <w:rPr>
          <w:rFonts w:ascii="Verdana" w:hAnsi="Verdana" w:cs="Arial"/>
          <w:sz w:val="18"/>
          <w:szCs w:val="18"/>
        </w:rPr>
        <w:t xml:space="preserve"> bestrijkt ten minste alle verzekerings- en herverzekeringsactiviteiten die binnen de groep worden verricht, alsook wezenlijke niet-verzekeringsactiviteiten. Zij bestrijkt ook de uit die activiteiten voortvloeiende risico’s waaraan de groep blootstaat of zou kunnen worden blootgesteld, en de onderlinge afhankelijkheden en relaties daartussen.</w:t>
      </w:r>
    </w:p>
    <w:p w:rsidRPr="00506E1C" w:rsidR="00641B0D" w:rsidP="00864F94" w:rsidRDefault="00641B0D" w14:paraId="2B95EB84" w14:textId="4CBA5020">
      <w:pPr>
        <w:widowControl w:val="0"/>
        <w:spacing w:line="240" w:lineRule="atLeast"/>
        <w:rPr>
          <w:rFonts w:ascii="Verdana" w:hAnsi="Verdana" w:cs="Arial"/>
          <w:sz w:val="18"/>
          <w:szCs w:val="18"/>
        </w:rPr>
      </w:pPr>
      <w:r w:rsidRPr="00506E1C">
        <w:rPr>
          <w:rFonts w:ascii="Verdana" w:hAnsi="Verdana" w:cs="Arial"/>
          <w:sz w:val="18"/>
          <w:szCs w:val="18"/>
        </w:rPr>
        <w:t xml:space="preserve">3. Een </w:t>
      </w:r>
      <w:r w:rsidRPr="00506E1C" w:rsidR="00E311DF">
        <w:rPr>
          <w:rFonts w:ascii="Verdana" w:hAnsi="Verdana" w:cs="Arial"/>
          <w:sz w:val="18"/>
          <w:szCs w:val="18"/>
        </w:rPr>
        <w:t xml:space="preserve">groep als bedoeld in artikel 3:285, eerste en tweede lid, </w:t>
      </w:r>
      <w:r w:rsidRPr="00506E1C">
        <w:rPr>
          <w:rFonts w:ascii="Verdana" w:hAnsi="Verdana" w:cs="Arial"/>
          <w:sz w:val="18"/>
          <w:szCs w:val="18"/>
        </w:rPr>
        <w:t>beschikt over interne</w:t>
      </w:r>
      <w:r w:rsidRPr="00506E1C" w:rsidR="00891B3E">
        <w:rPr>
          <w:rFonts w:ascii="Verdana" w:hAnsi="Verdana" w:cs="Arial"/>
          <w:sz w:val="18"/>
          <w:szCs w:val="18"/>
        </w:rPr>
        <w:t xml:space="preserve"> </w:t>
      </w:r>
      <w:r w:rsidRPr="00506E1C">
        <w:rPr>
          <w:rFonts w:ascii="Verdana" w:hAnsi="Verdana" w:cs="Arial"/>
          <w:sz w:val="18"/>
          <w:szCs w:val="18"/>
        </w:rPr>
        <w:t>controlesystemen die ten minste omvatten:</w:t>
      </w:r>
    </w:p>
    <w:p w:rsidRPr="00506E1C" w:rsidR="00641B0D" w:rsidP="00864F94" w:rsidRDefault="00641B0D" w14:paraId="3178F63A" w14:textId="22809D9B">
      <w:pPr>
        <w:widowControl w:val="0"/>
        <w:spacing w:line="240" w:lineRule="atLeast"/>
        <w:rPr>
          <w:rFonts w:ascii="Verdana" w:hAnsi="Verdana" w:cs="Arial"/>
          <w:sz w:val="18"/>
          <w:szCs w:val="18"/>
        </w:rPr>
      </w:pPr>
      <w:r w:rsidRPr="00506E1C">
        <w:rPr>
          <w:rFonts w:ascii="Verdana" w:hAnsi="Verdana" w:cs="Arial"/>
          <w:sz w:val="18"/>
          <w:szCs w:val="18"/>
        </w:rPr>
        <w:t>a. adequate procedures met betrekking tot de groepssolvabiliteit om alle bestaande materiële risico’s te bepalen en te meten en het in aanmerking komend eigen vermogen naar behoren af te stemmen op de risico’s;</w:t>
      </w:r>
    </w:p>
    <w:p w:rsidRPr="00506E1C" w:rsidR="00641B0D" w:rsidP="00864F94" w:rsidRDefault="00641B0D" w14:paraId="088AEFA8" w14:textId="7B588288">
      <w:pPr>
        <w:widowControl w:val="0"/>
        <w:spacing w:line="240" w:lineRule="atLeast"/>
        <w:rPr>
          <w:rFonts w:ascii="Verdana" w:hAnsi="Verdana" w:cs="Arial"/>
          <w:sz w:val="18"/>
          <w:szCs w:val="18"/>
        </w:rPr>
      </w:pPr>
      <w:r w:rsidRPr="00506E1C">
        <w:rPr>
          <w:rFonts w:ascii="Verdana" w:hAnsi="Verdana" w:cs="Arial"/>
          <w:sz w:val="18"/>
          <w:szCs w:val="18"/>
        </w:rPr>
        <w:t>b. gedegen rapportage- en financiële- verslaggevingprocedures om de intragroepsovereenkomsten en -posities en de risicoconcentratie te bewaken en te beheren.</w:t>
      </w:r>
    </w:p>
    <w:p w:rsidRPr="00506E1C" w:rsidR="00235141" w:rsidP="00864F94" w:rsidRDefault="00235141" w14:paraId="3ED5E899" w14:textId="77777777">
      <w:pPr>
        <w:widowControl w:val="0"/>
        <w:spacing w:line="240" w:lineRule="atLeast"/>
        <w:rPr>
          <w:rFonts w:ascii="Verdana" w:hAnsi="Verdana" w:cs="Arial"/>
          <w:sz w:val="18"/>
          <w:szCs w:val="18"/>
        </w:rPr>
      </w:pPr>
    </w:p>
    <w:p w:rsidRPr="00506E1C" w:rsidR="00235141" w:rsidP="00864F94" w:rsidRDefault="00235141" w14:paraId="4F65FDDA" w14:textId="77777777">
      <w:pPr>
        <w:widowControl w:val="0"/>
        <w:spacing w:line="240" w:lineRule="atLeast"/>
        <w:rPr>
          <w:rFonts w:ascii="Verdana" w:hAnsi="Verdana" w:cs="Arial"/>
          <w:b/>
          <w:bCs/>
          <w:sz w:val="18"/>
          <w:szCs w:val="18"/>
        </w:rPr>
      </w:pPr>
      <w:r w:rsidRPr="00506E1C">
        <w:rPr>
          <w:rFonts w:ascii="Verdana" w:hAnsi="Verdana" w:cs="Arial"/>
          <w:b/>
          <w:bCs/>
          <w:sz w:val="18"/>
          <w:szCs w:val="18"/>
        </w:rPr>
        <w:t>Artikel 3:288hb</w:t>
      </w:r>
    </w:p>
    <w:p w:rsidRPr="00506E1C" w:rsidR="00D55409" w:rsidP="00864F94" w:rsidRDefault="00D55409" w14:paraId="7D74B94F" w14:textId="293D4DC1">
      <w:pPr>
        <w:widowControl w:val="0"/>
        <w:spacing w:line="240" w:lineRule="atLeast"/>
        <w:rPr>
          <w:rFonts w:ascii="Verdana" w:hAnsi="Verdana" w:cs="Arial"/>
          <w:b/>
          <w:bCs/>
          <w:sz w:val="18"/>
          <w:szCs w:val="18"/>
        </w:rPr>
      </w:pPr>
    </w:p>
    <w:p w:rsidRPr="00506E1C" w:rsidR="00641B0D" w:rsidP="00864F94" w:rsidRDefault="00235141" w14:paraId="5518B8AD" w14:textId="0F13A3F6">
      <w:pPr>
        <w:widowControl w:val="0"/>
        <w:spacing w:line="240" w:lineRule="atLeast"/>
        <w:rPr>
          <w:rFonts w:ascii="Verdana" w:hAnsi="Verdana" w:cs="Arial"/>
          <w:sz w:val="18"/>
          <w:szCs w:val="18"/>
        </w:rPr>
      </w:pPr>
      <w:r w:rsidRPr="00506E1C">
        <w:rPr>
          <w:rFonts w:ascii="Verdana" w:hAnsi="Verdana" w:cs="Arial"/>
          <w:sz w:val="18"/>
          <w:szCs w:val="18"/>
        </w:rPr>
        <w:t>1</w:t>
      </w:r>
      <w:r w:rsidRPr="00506E1C" w:rsidR="00641B0D">
        <w:rPr>
          <w:rFonts w:ascii="Verdana" w:hAnsi="Verdana" w:cs="Arial"/>
          <w:sz w:val="18"/>
          <w:szCs w:val="18"/>
        </w:rPr>
        <w:t xml:space="preserve">. De deelnemende verzekerings- of herverzekeringsonderneming, de verzekeringsholding of de gemengde financiële holding </w:t>
      </w:r>
      <w:r w:rsidRPr="00506E1C" w:rsidR="00C7212C">
        <w:rPr>
          <w:rFonts w:ascii="Verdana" w:hAnsi="Verdana" w:cs="Arial"/>
          <w:sz w:val="18"/>
          <w:szCs w:val="18"/>
        </w:rPr>
        <w:t xml:space="preserve">controleert </w:t>
      </w:r>
      <w:r w:rsidRPr="00506E1C" w:rsidR="00641B0D">
        <w:rPr>
          <w:rFonts w:ascii="Verdana" w:hAnsi="Verdana" w:cs="Arial"/>
          <w:sz w:val="18"/>
          <w:szCs w:val="18"/>
        </w:rPr>
        <w:t>regelmatig de activiteiten van haar verbonden ondernemingen, met inbegrip van de in artikel 228, eerste lid, van de richtlijn solvabiliteit II bedoelde verbonden ondernemingen en niet-gereglementeerde ondernemingen. Die controle staat in verhouding tot de aard, de omvang en de complexiteit van de risico’s die de verbonden ondernemingen op het niveau van de groep genereren of zouden kunnen genereren.</w:t>
      </w:r>
    </w:p>
    <w:p w:rsidRPr="00506E1C" w:rsidR="00641B0D" w:rsidP="00864F94" w:rsidRDefault="00235141" w14:paraId="3071AAFA" w14:textId="01092C01">
      <w:pPr>
        <w:widowControl w:val="0"/>
        <w:spacing w:line="240" w:lineRule="atLeast"/>
        <w:rPr>
          <w:rFonts w:ascii="Verdana" w:hAnsi="Verdana" w:cs="Arial"/>
          <w:sz w:val="18"/>
          <w:szCs w:val="18"/>
        </w:rPr>
      </w:pPr>
      <w:r w:rsidRPr="00506E1C">
        <w:rPr>
          <w:rFonts w:ascii="Verdana" w:hAnsi="Verdana" w:cs="Arial"/>
          <w:sz w:val="18"/>
          <w:szCs w:val="18"/>
        </w:rPr>
        <w:t>2</w:t>
      </w:r>
      <w:r w:rsidRPr="00506E1C" w:rsidR="00641B0D">
        <w:rPr>
          <w:rFonts w:ascii="Verdana" w:hAnsi="Verdana" w:cs="Arial"/>
          <w:sz w:val="18"/>
          <w:szCs w:val="18"/>
        </w:rPr>
        <w:t>. De deelnemende verzekerings- of herverzekeringsonderneming, de verzekeringsholding of de gemengde financiële holding beschikt over schriftelijke beleidslijnen op het niveau van de groep en zorgt ervoor dat de schriftelijke beleidslijnen van alle gereglementeerde ondernemingen binnen de groep stroken met de groepsbeleidslijnen. Zij zorgt er tevens voor dat de groepsbeleidslijnen door alle gereglementeerde ondernemingen binnen de groep op consistente wijze worden toegepast.</w:t>
      </w:r>
    </w:p>
    <w:p w:rsidRPr="00506E1C" w:rsidR="00641B0D" w:rsidP="00864F94" w:rsidRDefault="00235141" w14:paraId="13B90267" w14:textId="1E68EC6C">
      <w:pPr>
        <w:widowControl w:val="0"/>
        <w:spacing w:line="240" w:lineRule="atLeast"/>
        <w:rPr>
          <w:rFonts w:ascii="Verdana" w:hAnsi="Verdana" w:cs="Arial"/>
          <w:sz w:val="18"/>
          <w:szCs w:val="18"/>
        </w:rPr>
      </w:pPr>
      <w:r w:rsidRPr="00506E1C">
        <w:rPr>
          <w:rFonts w:ascii="Verdana" w:hAnsi="Verdana" w:cs="Arial"/>
          <w:sz w:val="18"/>
          <w:szCs w:val="18"/>
        </w:rPr>
        <w:t>3</w:t>
      </w:r>
      <w:r w:rsidRPr="00506E1C" w:rsidR="00641B0D">
        <w:rPr>
          <w:rFonts w:ascii="Verdana" w:hAnsi="Verdana" w:cs="Arial"/>
          <w:sz w:val="18"/>
          <w:szCs w:val="18"/>
        </w:rPr>
        <w:t xml:space="preserve">. Een in het tweede lid bedoelde </w:t>
      </w:r>
      <w:r w:rsidRPr="00506E1C" w:rsidR="00D21D74">
        <w:rPr>
          <w:rFonts w:ascii="Verdana" w:hAnsi="Verdana" w:cs="Arial"/>
          <w:sz w:val="18"/>
          <w:szCs w:val="18"/>
        </w:rPr>
        <w:t xml:space="preserve">deelnemende </w:t>
      </w:r>
      <w:r w:rsidRPr="00506E1C" w:rsidR="00641B0D">
        <w:rPr>
          <w:rFonts w:ascii="Verdana" w:hAnsi="Verdana" w:cs="Arial"/>
          <w:sz w:val="18"/>
          <w:szCs w:val="18"/>
        </w:rPr>
        <w:t>verzekeraar of de gemengde financiële holding of verzekeringsholding voert de ingevolge artikel 3:17, tweede lid, vereiste beoordeling van het eigen risico en solvabiliteit uit op het niveau van de groep.</w:t>
      </w:r>
      <w:r w:rsidRPr="00506E1C" w:rsidR="007B2B0E">
        <w:rPr>
          <w:rFonts w:ascii="Verdana" w:hAnsi="Verdana" w:cs="Arial"/>
          <w:sz w:val="18"/>
          <w:szCs w:val="18"/>
        </w:rPr>
        <w:t xml:space="preserve"> </w:t>
      </w:r>
    </w:p>
    <w:p w:rsidRPr="00506E1C" w:rsidR="00D21D74" w:rsidP="00864F94" w:rsidRDefault="00235141" w14:paraId="269595C3" w14:textId="4FF2FD68">
      <w:pPr>
        <w:widowControl w:val="0"/>
        <w:spacing w:line="240" w:lineRule="atLeast"/>
        <w:rPr>
          <w:rFonts w:ascii="Verdana" w:hAnsi="Verdana" w:cs="Arial"/>
          <w:sz w:val="18"/>
          <w:szCs w:val="18"/>
        </w:rPr>
      </w:pPr>
      <w:r w:rsidRPr="00506E1C">
        <w:rPr>
          <w:rFonts w:ascii="Verdana" w:hAnsi="Verdana" w:cs="Arial"/>
          <w:sz w:val="18"/>
          <w:szCs w:val="18"/>
        </w:rPr>
        <w:t>4</w:t>
      </w:r>
      <w:r w:rsidRPr="00506E1C" w:rsidR="00D21D74">
        <w:rPr>
          <w:rFonts w:ascii="Verdana" w:hAnsi="Verdana" w:cs="Arial"/>
          <w:sz w:val="18"/>
          <w:szCs w:val="18"/>
        </w:rPr>
        <w:t>. Een in het tweede lid bedoelde deelnemende verzekeraar of de gemengde financiële holding of verzekeringsholding zorgt ervoor dat de groep beschikt over solide governanceregelingen, waaronder een duidelijke organisatiestructuur met duidelijk omschreven, transparante en samenhangende verantwoordelijkheden en scheiding van taken binnen de groep. Het governancesysteem van de groep heeft tot doel belangenconflicten te voorkomen of, wanneer dat niet mogelijk is, die te beheren</w:t>
      </w:r>
    </w:p>
    <w:p w:rsidRPr="00506E1C" w:rsidR="00D21D74" w:rsidP="00864F94" w:rsidRDefault="00235141" w14:paraId="0C0BADCB" w14:textId="2DC5B6BD">
      <w:pPr>
        <w:widowControl w:val="0"/>
        <w:spacing w:line="240" w:lineRule="atLeast"/>
        <w:rPr>
          <w:rFonts w:ascii="Verdana" w:hAnsi="Verdana" w:cs="Arial"/>
          <w:sz w:val="18"/>
          <w:szCs w:val="18"/>
        </w:rPr>
      </w:pPr>
      <w:r w:rsidRPr="00506E1C">
        <w:rPr>
          <w:rFonts w:ascii="Verdana" w:hAnsi="Verdana" w:cs="Arial"/>
          <w:sz w:val="18"/>
          <w:szCs w:val="18"/>
        </w:rPr>
        <w:t>5</w:t>
      </w:r>
      <w:r w:rsidRPr="00506E1C" w:rsidR="00D21D74">
        <w:rPr>
          <w:rFonts w:ascii="Verdana" w:hAnsi="Verdana" w:cs="Arial"/>
          <w:sz w:val="18"/>
          <w:szCs w:val="18"/>
        </w:rPr>
        <w:t xml:space="preserve">. </w:t>
      </w:r>
      <w:r w:rsidRPr="00506E1C" w:rsidR="002C660A">
        <w:rPr>
          <w:rFonts w:ascii="Verdana" w:hAnsi="Verdana" w:cs="Arial"/>
          <w:sz w:val="18"/>
          <w:szCs w:val="18"/>
        </w:rPr>
        <w:t xml:space="preserve">De personen die feitelijk de moederonderneming bedoeld in </w:t>
      </w:r>
      <w:r w:rsidRPr="00506E1C">
        <w:rPr>
          <w:rFonts w:ascii="Verdana" w:hAnsi="Verdana" w:cs="Arial"/>
          <w:sz w:val="18"/>
          <w:szCs w:val="18"/>
        </w:rPr>
        <w:t xml:space="preserve">artikel 3:288h, derde lid, </w:t>
      </w:r>
      <w:r w:rsidRPr="00506E1C" w:rsidR="002C660A">
        <w:rPr>
          <w:rFonts w:ascii="Verdana" w:hAnsi="Verdana" w:cs="Arial"/>
          <w:sz w:val="18"/>
          <w:szCs w:val="18"/>
        </w:rPr>
        <w:t>besturen worden geacht tevens de personen te zijn die feitelijk de verzekerings- of herverzekeringsgroep besturen.</w:t>
      </w:r>
      <w:r w:rsidRPr="00506E1C" w:rsidR="007B434B">
        <w:rPr>
          <w:rFonts w:ascii="Verdana" w:hAnsi="Verdana" w:cs="Arial"/>
          <w:sz w:val="18"/>
          <w:szCs w:val="18"/>
        </w:rPr>
        <w:t xml:space="preserve"> </w:t>
      </w:r>
      <w:r w:rsidRPr="00506E1C" w:rsidR="00D21D74">
        <w:rPr>
          <w:rFonts w:ascii="Verdana" w:hAnsi="Verdana" w:cs="Arial"/>
          <w:sz w:val="18"/>
          <w:szCs w:val="18"/>
        </w:rPr>
        <w:t xml:space="preserve">Een in </w:t>
      </w:r>
      <w:r w:rsidRPr="00506E1C">
        <w:rPr>
          <w:rFonts w:ascii="Verdana" w:hAnsi="Verdana" w:cs="Arial"/>
          <w:sz w:val="18"/>
          <w:szCs w:val="18"/>
        </w:rPr>
        <w:t xml:space="preserve">het eerste </w:t>
      </w:r>
      <w:r w:rsidRPr="00506E1C" w:rsidR="007B434B">
        <w:rPr>
          <w:rFonts w:ascii="Verdana" w:hAnsi="Verdana" w:cs="Arial"/>
          <w:sz w:val="18"/>
          <w:szCs w:val="18"/>
        </w:rPr>
        <w:t>lid</w:t>
      </w:r>
      <w:r w:rsidRPr="00506E1C" w:rsidR="00D21D74">
        <w:rPr>
          <w:rFonts w:ascii="Verdana" w:hAnsi="Verdana" w:cs="Arial"/>
          <w:sz w:val="18"/>
          <w:szCs w:val="18"/>
        </w:rPr>
        <w:t xml:space="preserve"> bedoelde verzekeraar of de gemengde financiële holding of verzekeringsholding wijst personen aan die verantwoordelijk zijn voor andere sleutelfuncties binnen de verzekerings- of herverzekeringsgroep die overeenkomstig artikel 213, </w:t>
      </w:r>
      <w:r w:rsidRPr="00506E1C">
        <w:rPr>
          <w:rFonts w:ascii="Verdana" w:hAnsi="Verdana" w:cs="Arial"/>
          <w:sz w:val="18"/>
          <w:szCs w:val="18"/>
        </w:rPr>
        <w:t xml:space="preserve">tweede </w:t>
      </w:r>
      <w:r w:rsidRPr="00506E1C" w:rsidR="00D21D74">
        <w:rPr>
          <w:rFonts w:ascii="Verdana" w:hAnsi="Verdana" w:cs="Arial"/>
          <w:sz w:val="18"/>
          <w:szCs w:val="18"/>
        </w:rPr>
        <w:t xml:space="preserve">lid, </w:t>
      </w:r>
      <w:r w:rsidRPr="00506E1C" w:rsidR="00891B3E">
        <w:rPr>
          <w:rFonts w:ascii="Verdana" w:hAnsi="Verdana" w:cs="Arial"/>
          <w:sz w:val="18"/>
          <w:szCs w:val="18"/>
        </w:rPr>
        <w:t xml:space="preserve">onderdelen </w:t>
      </w:r>
      <w:r w:rsidRPr="00506E1C" w:rsidR="00D21D74">
        <w:rPr>
          <w:rFonts w:ascii="Verdana" w:hAnsi="Verdana" w:cs="Arial"/>
          <w:sz w:val="18"/>
          <w:szCs w:val="18"/>
        </w:rPr>
        <w:t>a, b en c</w:t>
      </w:r>
      <w:r w:rsidRPr="00506E1C" w:rsidR="00891B3E">
        <w:rPr>
          <w:rFonts w:ascii="Verdana" w:hAnsi="Verdana" w:cs="Arial"/>
          <w:sz w:val="18"/>
          <w:szCs w:val="18"/>
        </w:rPr>
        <w:t>,</w:t>
      </w:r>
      <w:r w:rsidRPr="00506E1C" w:rsidR="00D21D74">
        <w:rPr>
          <w:rFonts w:ascii="Verdana" w:hAnsi="Verdana" w:cs="Arial"/>
          <w:sz w:val="18"/>
          <w:szCs w:val="18"/>
        </w:rPr>
        <w:t xml:space="preserve"> van de richtlijn solvabiliteit, onderworpen is aan groepstoezicht. </w:t>
      </w:r>
      <w:r w:rsidRPr="00506E1C" w:rsidR="00B645FC">
        <w:rPr>
          <w:rFonts w:ascii="Verdana" w:hAnsi="Verdana" w:cs="Arial"/>
          <w:sz w:val="18"/>
          <w:szCs w:val="18"/>
        </w:rPr>
        <w:t>Het bestuurlijk, beleidsbepalend of toezichthoudend orgaan is verantwoordelijk voor de naleving door de groep en de activiteiten die door die personen worden verricht, overeenkomstig artikel 246, eerste lid, derde en vierde alinea, van de richtlijn solvabiliteit II.</w:t>
      </w:r>
    </w:p>
    <w:p w:rsidRPr="00506E1C" w:rsidR="00641B0D" w:rsidP="00864F94" w:rsidRDefault="00235141" w14:paraId="3B9DEB21" w14:textId="7591CE56">
      <w:pPr>
        <w:widowControl w:val="0"/>
        <w:spacing w:line="240" w:lineRule="atLeast"/>
        <w:rPr>
          <w:rFonts w:ascii="Verdana" w:hAnsi="Verdana" w:cs="Arial"/>
          <w:sz w:val="18"/>
          <w:szCs w:val="18"/>
        </w:rPr>
      </w:pPr>
      <w:r w:rsidRPr="00506E1C">
        <w:rPr>
          <w:rFonts w:ascii="Verdana" w:hAnsi="Verdana" w:cs="Arial"/>
          <w:sz w:val="18"/>
          <w:szCs w:val="18"/>
        </w:rPr>
        <w:t>6</w:t>
      </w:r>
      <w:r w:rsidRPr="00506E1C" w:rsidR="00641B0D">
        <w:rPr>
          <w:rFonts w:ascii="Verdana" w:hAnsi="Verdana" w:cs="Arial"/>
          <w:sz w:val="18"/>
          <w:szCs w:val="18"/>
        </w:rPr>
        <w:t xml:space="preserve">. De in </w:t>
      </w:r>
      <w:r w:rsidRPr="00506E1C">
        <w:rPr>
          <w:rFonts w:ascii="Verdana" w:hAnsi="Verdana" w:cs="Arial"/>
          <w:sz w:val="18"/>
          <w:szCs w:val="18"/>
        </w:rPr>
        <w:t xml:space="preserve">artikel 3:2888ha, eerste </w:t>
      </w:r>
      <w:r w:rsidRPr="00506E1C" w:rsidR="00EA52B8">
        <w:rPr>
          <w:rFonts w:ascii="Verdana" w:hAnsi="Verdana" w:cs="Arial"/>
          <w:sz w:val="18"/>
          <w:szCs w:val="18"/>
        </w:rPr>
        <w:t>lid, bedoelde</w:t>
      </w:r>
      <w:r w:rsidRPr="00506E1C" w:rsidR="00634234">
        <w:rPr>
          <w:rFonts w:ascii="Verdana" w:hAnsi="Verdana" w:cs="Arial"/>
          <w:sz w:val="18"/>
          <w:szCs w:val="18"/>
        </w:rPr>
        <w:t xml:space="preserve"> deelnemende</w:t>
      </w:r>
      <w:r w:rsidRPr="00506E1C" w:rsidR="00641B0D">
        <w:rPr>
          <w:rFonts w:ascii="Verdana" w:hAnsi="Verdana" w:cs="Arial"/>
          <w:sz w:val="18"/>
          <w:szCs w:val="18"/>
        </w:rPr>
        <w:t xml:space="preserve"> verzekeraar draagt er zorg voor dat indien de berekening van de solvabiliteit op het niveau van de richtlijngroep wordt uitgevoerd met gebruikmaking van de </w:t>
      </w:r>
      <w:r w:rsidRPr="00506E1C" w:rsidR="00641B0D">
        <w:rPr>
          <w:rFonts w:ascii="Verdana" w:hAnsi="Verdana" w:cs="Arial"/>
          <w:sz w:val="18"/>
          <w:szCs w:val="18"/>
        </w:rPr>
        <w:lastRenderedPageBreak/>
        <w:t>standaardmethode, de groepstoezichthouder inzicht heeft in het verschil tussen de som van de solvabiliteitskapitaalvereisten van alle verzekeraars in de verzekeringsrichtlijngroep en het geconsolideerde solvabiliteitskapitaalvereiste van die groep.</w:t>
      </w:r>
    </w:p>
    <w:p w:rsidRPr="00506E1C" w:rsidR="00235141" w:rsidP="00864F94" w:rsidRDefault="00235141" w14:paraId="7088FEE3" w14:textId="77777777">
      <w:pPr>
        <w:widowControl w:val="0"/>
        <w:spacing w:line="240" w:lineRule="atLeast"/>
        <w:rPr>
          <w:rFonts w:ascii="Verdana" w:hAnsi="Verdana" w:cs="Arial"/>
          <w:sz w:val="18"/>
          <w:szCs w:val="18"/>
        </w:rPr>
      </w:pPr>
    </w:p>
    <w:p w:rsidRPr="00506E1C" w:rsidR="00235141" w:rsidP="00864F94" w:rsidRDefault="00D55409" w14:paraId="4BDE69E1" w14:textId="442F5CFF">
      <w:pPr>
        <w:widowControl w:val="0"/>
        <w:spacing w:line="240" w:lineRule="atLeast"/>
        <w:rPr>
          <w:rFonts w:ascii="Verdana" w:hAnsi="Verdana" w:cs="Arial"/>
          <w:b/>
          <w:bCs/>
          <w:sz w:val="18"/>
          <w:szCs w:val="18"/>
        </w:rPr>
      </w:pPr>
      <w:r w:rsidRPr="00506E1C">
        <w:rPr>
          <w:rFonts w:ascii="Verdana" w:hAnsi="Verdana" w:cs="Arial"/>
          <w:b/>
          <w:bCs/>
          <w:sz w:val="18"/>
          <w:szCs w:val="18"/>
        </w:rPr>
        <w:t xml:space="preserve">Artikel </w:t>
      </w:r>
      <w:r w:rsidRPr="00506E1C" w:rsidR="00235141">
        <w:rPr>
          <w:rFonts w:ascii="Verdana" w:hAnsi="Verdana" w:cs="Arial"/>
          <w:b/>
          <w:bCs/>
          <w:sz w:val="18"/>
          <w:szCs w:val="18"/>
        </w:rPr>
        <w:t>3:288hc</w:t>
      </w:r>
    </w:p>
    <w:p w:rsidRPr="00506E1C" w:rsidR="00235141" w:rsidP="00864F94" w:rsidRDefault="00235141" w14:paraId="0A0DBD58" w14:textId="77777777">
      <w:pPr>
        <w:widowControl w:val="0"/>
        <w:spacing w:line="240" w:lineRule="atLeast"/>
        <w:rPr>
          <w:rFonts w:ascii="Verdana" w:hAnsi="Verdana" w:cs="Arial"/>
          <w:sz w:val="18"/>
          <w:szCs w:val="18"/>
        </w:rPr>
      </w:pPr>
    </w:p>
    <w:p w:rsidRPr="00506E1C" w:rsidR="00641B0D" w:rsidP="00864F94" w:rsidRDefault="00235141" w14:paraId="3452364B" w14:textId="49AC7D73">
      <w:pPr>
        <w:widowControl w:val="0"/>
        <w:spacing w:line="240" w:lineRule="atLeast"/>
        <w:rPr>
          <w:rFonts w:ascii="Verdana" w:hAnsi="Verdana" w:cs="Arial"/>
          <w:sz w:val="18"/>
          <w:szCs w:val="18"/>
        </w:rPr>
      </w:pPr>
      <w:r w:rsidRPr="00506E1C">
        <w:rPr>
          <w:rFonts w:ascii="Verdana" w:hAnsi="Verdana" w:cs="Arial"/>
          <w:sz w:val="18"/>
          <w:szCs w:val="18"/>
        </w:rPr>
        <w:t>1.</w:t>
      </w:r>
      <w:r w:rsidRPr="00506E1C" w:rsidR="00D55409">
        <w:rPr>
          <w:rFonts w:ascii="Verdana" w:hAnsi="Verdana" w:cs="Arial"/>
          <w:sz w:val="18"/>
          <w:szCs w:val="18"/>
        </w:rPr>
        <w:t xml:space="preserve"> </w:t>
      </w:r>
      <w:r w:rsidRPr="00506E1C" w:rsidR="00641B0D">
        <w:rPr>
          <w:rFonts w:ascii="Verdana" w:hAnsi="Verdana" w:cs="Arial"/>
          <w:sz w:val="18"/>
          <w:szCs w:val="18"/>
        </w:rPr>
        <w:t xml:space="preserve">Indien de Nederlandsche Bank groepstoezichthouder is, oefent zij toezicht uit op </w:t>
      </w:r>
      <w:r w:rsidR="00C43752">
        <w:rPr>
          <w:rFonts w:ascii="Verdana" w:hAnsi="Verdana" w:cs="Arial"/>
          <w:sz w:val="18"/>
          <w:szCs w:val="18"/>
        </w:rPr>
        <w:t xml:space="preserve">naleving van </w:t>
      </w:r>
      <w:r w:rsidRPr="00506E1C" w:rsidR="00635054">
        <w:rPr>
          <w:rFonts w:ascii="Verdana" w:hAnsi="Verdana" w:cs="Arial"/>
          <w:sz w:val="18"/>
          <w:szCs w:val="18"/>
        </w:rPr>
        <w:t>de</w:t>
      </w:r>
      <w:r w:rsidRPr="00506E1C" w:rsidR="00641B0D">
        <w:rPr>
          <w:rFonts w:ascii="Verdana" w:hAnsi="Verdana" w:cs="Arial"/>
          <w:sz w:val="18"/>
          <w:szCs w:val="18"/>
        </w:rPr>
        <w:t xml:space="preserve"> </w:t>
      </w:r>
      <w:r w:rsidRPr="00506E1C">
        <w:rPr>
          <w:rFonts w:ascii="Verdana" w:hAnsi="Verdana" w:cs="Arial"/>
          <w:sz w:val="18"/>
          <w:szCs w:val="18"/>
        </w:rPr>
        <w:t>artikel</w:t>
      </w:r>
      <w:r w:rsidRPr="00506E1C" w:rsidR="00635054">
        <w:rPr>
          <w:rFonts w:ascii="Verdana" w:hAnsi="Verdana" w:cs="Arial"/>
          <w:sz w:val="18"/>
          <w:szCs w:val="18"/>
        </w:rPr>
        <w:t>en</w:t>
      </w:r>
      <w:r w:rsidRPr="00506E1C">
        <w:rPr>
          <w:rFonts w:ascii="Verdana" w:hAnsi="Verdana" w:cs="Arial"/>
          <w:sz w:val="18"/>
          <w:szCs w:val="18"/>
        </w:rPr>
        <w:t xml:space="preserve"> 3:288h tot en met 3:288hb</w:t>
      </w:r>
      <w:r w:rsidRPr="00506E1C" w:rsidR="00641B0D">
        <w:rPr>
          <w:rFonts w:ascii="Verdana" w:hAnsi="Verdana" w:cs="Arial"/>
          <w:sz w:val="18"/>
          <w:szCs w:val="18"/>
        </w:rPr>
        <w:t>. De artikelen 1:51e, 1:55a, 1:58e, 3:288i, 3:288j en 3:288k zijn van</w:t>
      </w:r>
      <w:r w:rsidRPr="00506E1C" w:rsidR="00891B3E">
        <w:rPr>
          <w:rFonts w:ascii="Verdana" w:hAnsi="Verdana" w:cs="Arial"/>
          <w:sz w:val="18"/>
          <w:szCs w:val="18"/>
        </w:rPr>
        <w:t xml:space="preserve"> </w:t>
      </w:r>
      <w:r w:rsidRPr="00506E1C" w:rsidR="00641B0D">
        <w:rPr>
          <w:rFonts w:ascii="Verdana" w:hAnsi="Verdana" w:cs="Arial"/>
          <w:sz w:val="18"/>
          <w:szCs w:val="18"/>
        </w:rPr>
        <w:t>toepassing.</w:t>
      </w:r>
    </w:p>
    <w:p w:rsidRPr="00506E1C" w:rsidR="00641B0D" w:rsidP="00864F94" w:rsidRDefault="00235141" w14:paraId="50F9A4E6" w14:textId="1F072510">
      <w:pPr>
        <w:widowControl w:val="0"/>
        <w:spacing w:line="240" w:lineRule="atLeast"/>
        <w:rPr>
          <w:rFonts w:ascii="Verdana" w:hAnsi="Verdana" w:cs="Arial"/>
          <w:sz w:val="18"/>
          <w:szCs w:val="18"/>
        </w:rPr>
      </w:pPr>
      <w:r w:rsidRPr="00506E1C">
        <w:rPr>
          <w:rFonts w:ascii="Verdana" w:hAnsi="Verdana" w:cs="Arial"/>
          <w:sz w:val="18"/>
          <w:szCs w:val="18"/>
        </w:rPr>
        <w:t>2</w:t>
      </w:r>
      <w:r w:rsidRPr="00506E1C" w:rsidR="00641B0D">
        <w:rPr>
          <w:rFonts w:ascii="Verdana" w:hAnsi="Verdana" w:cs="Arial"/>
          <w:sz w:val="18"/>
          <w:szCs w:val="18"/>
        </w:rPr>
        <w:t>. Indien de Nederlandsche Bank groepstoezichthouder is, kan zij er mee instemmen dat de beoordeling van het eigen risico en de solvabiliteit tegelijkertijd op het niveau van de verzekeringsrichtlijngroep en op het niveau van een dochteronderneming van die groep worden uitgevoerd en dat een document wordt opgesteld dat op alle beoordelingen betrekking heeft.</w:t>
      </w:r>
    </w:p>
    <w:p w:rsidRPr="00506E1C" w:rsidR="00641B0D" w:rsidP="00864F94" w:rsidRDefault="00235141" w14:paraId="1437FA9A" w14:textId="0361FC06">
      <w:pPr>
        <w:widowControl w:val="0"/>
        <w:spacing w:line="240" w:lineRule="atLeast"/>
        <w:rPr>
          <w:rFonts w:ascii="Verdana" w:hAnsi="Verdana" w:cs="Arial"/>
          <w:sz w:val="18"/>
          <w:szCs w:val="18"/>
        </w:rPr>
      </w:pPr>
      <w:r w:rsidRPr="00506E1C">
        <w:rPr>
          <w:rFonts w:ascii="Verdana" w:hAnsi="Verdana" w:cs="Arial"/>
          <w:sz w:val="18"/>
          <w:szCs w:val="18"/>
        </w:rPr>
        <w:t>3</w:t>
      </w:r>
      <w:r w:rsidRPr="00506E1C" w:rsidR="00641B0D">
        <w:rPr>
          <w:rFonts w:ascii="Verdana" w:hAnsi="Verdana" w:cs="Arial"/>
          <w:sz w:val="18"/>
          <w:szCs w:val="18"/>
        </w:rPr>
        <w:t>. De op groepsniveau uitgevoerde beoordeling van het eigen risico en de solvabiliteit bestrijkt ten minste alle verzekerings- en herverzekeringsactiviteiten die binnen de groep worden verricht, alsook wezenlijke niet-verzekeringsactiviteiten. Zij bestrijkt ook de uit die activiteiten voortvloeiende risico’s waaraan de groep blootstaat of zou kunnen worden blootgesteld, en de onderlinge afhankelijkheden en relaties daartussen.</w:t>
      </w:r>
    </w:p>
    <w:p w:rsidRPr="00506E1C" w:rsidR="00641B0D" w:rsidP="00864F94" w:rsidRDefault="00235141" w14:paraId="4295A0C4" w14:textId="136FB240">
      <w:pPr>
        <w:widowControl w:val="0"/>
        <w:spacing w:line="240" w:lineRule="atLeast"/>
        <w:rPr>
          <w:rFonts w:ascii="Verdana" w:hAnsi="Verdana" w:cs="Arial"/>
          <w:sz w:val="18"/>
          <w:szCs w:val="18"/>
        </w:rPr>
      </w:pPr>
      <w:r w:rsidRPr="00506E1C">
        <w:rPr>
          <w:rFonts w:ascii="Verdana" w:hAnsi="Verdana" w:cs="Arial"/>
          <w:sz w:val="18"/>
          <w:szCs w:val="18"/>
        </w:rPr>
        <w:t>4</w:t>
      </w:r>
      <w:r w:rsidRPr="00506E1C" w:rsidR="00641B0D">
        <w:rPr>
          <w:rFonts w:ascii="Verdana" w:hAnsi="Verdana" w:cs="Arial"/>
          <w:sz w:val="18"/>
          <w:szCs w:val="18"/>
        </w:rPr>
        <w:t xml:space="preserve">. Indien de verzekeringsgroep gebruik maakt van de mogelijkheid, bedoeld in het </w:t>
      </w:r>
      <w:r w:rsidRPr="00506E1C">
        <w:rPr>
          <w:rFonts w:ascii="Verdana" w:hAnsi="Verdana" w:cs="Arial"/>
          <w:sz w:val="18"/>
          <w:szCs w:val="18"/>
        </w:rPr>
        <w:t xml:space="preserve">tweede </w:t>
      </w:r>
      <w:r w:rsidRPr="00506E1C" w:rsidR="00641B0D">
        <w:rPr>
          <w:rFonts w:ascii="Verdana" w:hAnsi="Verdana" w:cs="Arial"/>
          <w:sz w:val="18"/>
          <w:szCs w:val="18"/>
        </w:rPr>
        <w:t xml:space="preserve">lid, </w:t>
      </w:r>
      <w:r w:rsidRPr="00506E1C" w:rsidR="00440B14">
        <w:rPr>
          <w:rFonts w:ascii="Verdana" w:hAnsi="Verdana" w:cs="Arial"/>
          <w:sz w:val="18"/>
          <w:szCs w:val="18"/>
        </w:rPr>
        <w:t xml:space="preserve">stuurt zij </w:t>
      </w:r>
      <w:r w:rsidRPr="00506E1C" w:rsidR="00641B0D">
        <w:rPr>
          <w:rFonts w:ascii="Verdana" w:hAnsi="Verdana" w:cs="Arial"/>
          <w:sz w:val="18"/>
          <w:szCs w:val="18"/>
        </w:rPr>
        <w:t xml:space="preserve">het document, bedoeld in het </w:t>
      </w:r>
      <w:r w:rsidRPr="00506E1C">
        <w:rPr>
          <w:rFonts w:ascii="Verdana" w:hAnsi="Verdana" w:cs="Arial"/>
          <w:sz w:val="18"/>
          <w:szCs w:val="18"/>
        </w:rPr>
        <w:t xml:space="preserve">tweede </w:t>
      </w:r>
      <w:r w:rsidRPr="00506E1C" w:rsidR="00641B0D">
        <w:rPr>
          <w:rFonts w:ascii="Verdana" w:hAnsi="Verdana" w:cs="Arial"/>
          <w:sz w:val="18"/>
          <w:szCs w:val="18"/>
        </w:rPr>
        <w:t>lid, tegelijkertijd aan alle betrokken toezichthoudende instanties.</w:t>
      </w:r>
    </w:p>
    <w:p w:rsidRPr="00506E1C" w:rsidR="006A055B" w:rsidP="00864F94" w:rsidRDefault="006A055B" w14:paraId="14E55624" w14:textId="77777777">
      <w:pPr>
        <w:widowControl w:val="0"/>
        <w:spacing w:line="240" w:lineRule="atLeast"/>
        <w:rPr>
          <w:rFonts w:ascii="Verdana" w:hAnsi="Verdana" w:cs="Arial"/>
          <w:sz w:val="18"/>
          <w:szCs w:val="18"/>
        </w:rPr>
      </w:pPr>
    </w:p>
    <w:p w:rsidRPr="00506E1C" w:rsidR="006A055B" w:rsidP="00864F94" w:rsidRDefault="000432FD" w14:paraId="04D3003E" w14:textId="37A98726">
      <w:pPr>
        <w:widowControl w:val="0"/>
        <w:spacing w:line="240" w:lineRule="atLeast"/>
        <w:rPr>
          <w:rFonts w:ascii="Verdana" w:hAnsi="Verdana" w:cs="Arial"/>
          <w:sz w:val="18"/>
          <w:szCs w:val="18"/>
        </w:rPr>
      </w:pPr>
      <w:r>
        <w:rPr>
          <w:rFonts w:ascii="Verdana" w:hAnsi="Verdana" w:cs="Arial"/>
          <w:sz w:val="18"/>
          <w:szCs w:val="18"/>
        </w:rPr>
        <w:t>HH</w:t>
      </w:r>
    </w:p>
    <w:p w:rsidRPr="00506E1C" w:rsidR="006A055B" w:rsidP="00864F94" w:rsidRDefault="006A055B" w14:paraId="5463E417" w14:textId="77777777">
      <w:pPr>
        <w:widowControl w:val="0"/>
        <w:spacing w:line="240" w:lineRule="atLeast"/>
        <w:rPr>
          <w:rFonts w:ascii="Verdana" w:hAnsi="Verdana" w:cs="Arial"/>
          <w:sz w:val="18"/>
          <w:szCs w:val="18"/>
        </w:rPr>
      </w:pPr>
    </w:p>
    <w:p w:rsidRPr="00506E1C" w:rsidR="006A055B" w:rsidP="00864F94" w:rsidRDefault="00627DFA" w14:paraId="7B73F407" w14:textId="4CA23970">
      <w:pPr>
        <w:widowControl w:val="0"/>
        <w:spacing w:line="240" w:lineRule="atLeast"/>
        <w:rPr>
          <w:rFonts w:ascii="Verdana" w:hAnsi="Verdana" w:cs="Arial"/>
          <w:sz w:val="18"/>
          <w:szCs w:val="18"/>
        </w:rPr>
      </w:pPr>
      <w:r w:rsidRPr="00506E1C">
        <w:rPr>
          <w:rFonts w:ascii="Verdana" w:hAnsi="Verdana" w:cs="Arial"/>
          <w:sz w:val="18"/>
          <w:szCs w:val="18"/>
        </w:rPr>
        <w:t>In artikel 3:288i, eerste lid, aanhef</w:t>
      </w:r>
      <w:r w:rsidRPr="00506E1C" w:rsidR="00891B3E">
        <w:rPr>
          <w:rFonts w:ascii="Verdana" w:hAnsi="Verdana" w:cs="Arial"/>
          <w:sz w:val="18"/>
          <w:szCs w:val="18"/>
        </w:rPr>
        <w:t>,</w:t>
      </w:r>
      <w:r w:rsidRPr="00506E1C">
        <w:rPr>
          <w:rFonts w:ascii="Verdana" w:hAnsi="Verdana" w:cs="Arial"/>
          <w:sz w:val="18"/>
          <w:szCs w:val="18"/>
        </w:rPr>
        <w:t xml:space="preserve"> </w:t>
      </w:r>
      <w:r w:rsidRPr="00506E1C" w:rsidR="006A055B">
        <w:rPr>
          <w:rFonts w:ascii="Verdana" w:hAnsi="Verdana" w:cs="Arial"/>
          <w:sz w:val="18"/>
          <w:szCs w:val="18"/>
        </w:rPr>
        <w:t>wordt</w:t>
      </w:r>
      <w:r w:rsidRPr="00506E1C" w:rsidR="00891B3E">
        <w:rPr>
          <w:rFonts w:ascii="Verdana" w:hAnsi="Verdana" w:cs="Arial"/>
          <w:sz w:val="18"/>
          <w:szCs w:val="18"/>
        </w:rPr>
        <w:t xml:space="preserve"> de zinsnede</w:t>
      </w:r>
      <w:r w:rsidRPr="00506E1C" w:rsidR="006A055B">
        <w:rPr>
          <w:rFonts w:ascii="Verdana" w:hAnsi="Verdana" w:cs="Arial"/>
          <w:sz w:val="18"/>
          <w:szCs w:val="18"/>
        </w:rPr>
        <w:t xml:space="preserve"> “maakt jaarlijks openbaar</w:t>
      </w:r>
      <w:r w:rsidRPr="00506E1C" w:rsidR="00F26E5A">
        <w:rPr>
          <w:rFonts w:ascii="Verdana" w:hAnsi="Verdana" w:cs="Arial"/>
          <w:sz w:val="18"/>
          <w:szCs w:val="18"/>
        </w:rPr>
        <w:t>:</w:t>
      </w:r>
      <w:r w:rsidRPr="00506E1C" w:rsidR="006A055B">
        <w:rPr>
          <w:rFonts w:ascii="Verdana" w:hAnsi="Verdana" w:cs="Arial"/>
          <w:sz w:val="18"/>
          <w:szCs w:val="18"/>
        </w:rPr>
        <w:t xml:space="preserve">” vervangen door “maakt </w:t>
      </w:r>
      <w:r w:rsidRPr="00506E1C" w:rsidR="008F0E5E">
        <w:rPr>
          <w:rFonts w:ascii="Verdana" w:hAnsi="Verdana" w:cs="Arial"/>
          <w:sz w:val="18"/>
          <w:szCs w:val="18"/>
        </w:rPr>
        <w:t xml:space="preserve">jaarlijks </w:t>
      </w:r>
      <w:r w:rsidRPr="00506E1C" w:rsidR="006A055B">
        <w:rPr>
          <w:rFonts w:ascii="Verdana" w:hAnsi="Verdana" w:cs="Arial"/>
          <w:sz w:val="18"/>
          <w:szCs w:val="18"/>
        </w:rPr>
        <w:t xml:space="preserve">binnen de voorgeschreven </w:t>
      </w:r>
      <w:r w:rsidRPr="00506E1C" w:rsidR="008F0E5E">
        <w:rPr>
          <w:rFonts w:ascii="Verdana" w:hAnsi="Verdana" w:cs="Arial"/>
          <w:sz w:val="18"/>
          <w:szCs w:val="18"/>
        </w:rPr>
        <w:t>termijnen</w:t>
      </w:r>
      <w:r w:rsidRPr="00506E1C" w:rsidR="006A055B">
        <w:rPr>
          <w:rFonts w:ascii="Verdana" w:hAnsi="Verdana" w:cs="Arial"/>
          <w:sz w:val="18"/>
          <w:szCs w:val="18"/>
        </w:rPr>
        <w:t xml:space="preserve"> </w:t>
      </w:r>
      <w:r w:rsidRPr="00506E1C" w:rsidR="008F0E5E">
        <w:rPr>
          <w:rFonts w:ascii="Verdana" w:hAnsi="Verdana" w:cs="Arial"/>
          <w:sz w:val="18"/>
          <w:szCs w:val="18"/>
        </w:rPr>
        <w:t>bedoeld in</w:t>
      </w:r>
      <w:r w:rsidRPr="00506E1C" w:rsidR="006A055B">
        <w:rPr>
          <w:rFonts w:ascii="Verdana" w:hAnsi="Verdana" w:cs="Arial"/>
          <w:sz w:val="18"/>
          <w:szCs w:val="18"/>
        </w:rPr>
        <w:t xml:space="preserve"> artikel </w:t>
      </w:r>
      <w:r w:rsidRPr="00506E1C" w:rsidR="00085A04">
        <w:rPr>
          <w:rFonts w:ascii="Verdana" w:hAnsi="Verdana" w:cs="Arial"/>
          <w:sz w:val="18"/>
          <w:szCs w:val="18"/>
        </w:rPr>
        <w:t>256</w:t>
      </w:r>
      <w:r w:rsidRPr="00506E1C" w:rsidR="006A055B">
        <w:rPr>
          <w:rFonts w:ascii="Verdana" w:hAnsi="Verdana" w:cs="Arial"/>
          <w:sz w:val="18"/>
          <w:szCs w:val="18"/>
        </w:rPr>
        <w:t>, eerste lid, tweede alinea, van de richtlijn solvabiliteit II</w:t>
      </w:r>
      <w:r w:rsidRPr="00506E1C" w:rsidR="00891B3E">
        <w:rPr>
          <w:rFonts w:ascii="Verdana" w:hAnsi="Verdana" w:cs="Arial"/>
          <w:sz w:val="18"/>
          <w:szCs w:val="18"/>
        </w:rPr>
        <w:t>,</w:t>
      </w:r>
      <w:r w:rsidRPr="00506E1C" w:rsidR="006A055B">
        <w:rPr>
          <w:rFonts w:ascii="Verdana" w:hAnsi="Verdana" w:cs="Arial"/>
          <w:sz w:val="18"/>
          <w:szCs w:val="18"/>
        </w:rPr>
        <w:t xml:space="preserve"> openbaar</w:t>
      </w:r>
      <w:r w:rsidRPr="00506E1C" w:rsidR="008F0E5E">
        <w:rPr>
          <w:rFonts w:ascii="Verdana" w:hAnsi="Verdana" w:cs="Arial"/>
          <w:sz w:val="18"/>
          <w:szCs w:val="18"/>
        </w:rPr>
        <w:t>:</w:t>
      </w:r>
      <w:r w:rsidRPr="00506E1C" w:rsidR="006A055B">
        <w:rPr>
          <w:rFonts w:ascii="Verdana" w:hAnsi="Verdana" w:cs="Arial"/>
          <w:sz w:val="18"/>
          <w:szCs w:val="18"/>
        </w:rPr>
        <w:t>”.</w:t>
      </w:r>
    </w:p>
    <w:p w:rsidRPr="00506E1C" w:rsidR="008E454A" w:rsidP="00864F94" w:rsidRDefault="008E454A" w14:paraId="31CC538A" w14:textId="77777777">
      <w:pPr>
        <w:widowControl w:val="0"/>
        <w:spacing w:line="240" w:lineRule="atLeast"/>
        <w:rPr>
          <w:rFonts w:ascii="Verdana" w:hAnsi="Verdana" w:cs="Arial"/>
          <w:sz w:val="18"/>
          <w:szCs w:val="18"/>
        </w:rPr>
      </w:pPr>
    </w:p>
    <w:p w:rsidRPr="00506E1C" w:rsidR="00484D22" w:rsidP="00864F94" w:rsidRDefault="000432FD" w14:paraId="1B3105A6" w14:textId="11E102A5">
      <w:pPr>
        <w:widowControl w:val="0"/>
        <w:spacing w:line="240" w:lineRule="atLeast"/>
        <w:rPr>
          <w:rFonts w:ascii="Verdana" w:hAnsi="Verdana" w:cs="Arial"/>
          <w:sz w:val="18"/>
          <w:szCs w:val="18"/>
        </w:rPr>
      </w:pPr>
      <w:bookmarkStart w:name="_Hlk194675628" w:id="9"/>
      <w:r>
        <w:rPr>
          <w:rFonts w:ascii="Verdana" w:hAnsi="Verdana" w:cs="Arial"/>
          <w:sz w:val="18"/>
          <w:szCs w:val="18"/>
        </w:rPr>
        <w:t>II</w:t>
      </w:r>
    </w:p>
    <w:bookmarkEnd w:id="9"/>
    <w:p w:rsidRPr="00506E1C" w:rsidR="00484D22" w:rsidP="00864F94" w:rsidRDefault="00484D22" w14:paraId="42B25ED3" w14:textId="77777777">
      <w:pPr>
        <w:widowControl w:val="0"/>
        <w:spacing w:line="240" w:lineRule="atLeast"/>
        <w:rPr>
          <w:rFonts w:ascii="Verdana" w:hAnsi="Verdana" w:cs="Arial"/>
          <w:sz w:val="18"/>
          <w:szCs w:val="18"/>
        </w:rPr>
      </w:pPr>
    </w:p>
    <w:p w:rsidRPr="00506E1C" w:rsidR="00484D22" w:rsidP="00864F94" w:rsidRDefault="00484D22" w14:paraId="4FEC989C" w14:textId="3DD9FD14">
      <w:pPr>
        <w:widowControl w:val="0"/>
        <w:spacing w:line="240" w:lineRule="atLeast"/>
        <w:rPr>
          <w:rFonts w:ascii="Verdana" w:hAnsi="Verdana" w:cs="Arial"/>
          <w:sz w:val="18"/>
          <w:szCs w:val="18"/>
        </w:rPr>
      </w:pPr>
      <w:r w:rsidRPr="00506E1C">
        <w:rPr>
          <w:rFonts w:ascii="Verdana" w:hAnsi="Verdana" w:cs="Arial"/>
          <w:sz w:val="18"/>
          <w:szCs w:val="18"/>
        </w:rPr>
        <w:t>In artikel 3:288k</w:t>
      </w:r>
      <w:r w:rsidRPr="00506E1C" w:rsidR="00E05E50">
        <w:rPr>
          <w:rFonts w:ascii="Verdana" w:hAnsi="Verdana" w:cs="Arial"/>
          <w:sz w:val="18"/>
          <w:szCs w:val="18"/>
        </w:rPr>
        <w:t>, vierde lid,</w:t>
      </w:r>
      <w:r w:rsidRPr="00506E1C">
        <w:rPr>
          <w:rFonts w:ascii="Verdana" w:hAnsi="Verdana" w:cs="Arial"/>
          <w:sz w:val="18"/>
          <w:szCs w:val="18"/>
        </w:rPr>
        <w:t xml:space="preserve"> wordt</w:t>
      </w:r>
      <w:r w:rsidRPr="00506E1C" w:rsidR="00891B3E">
        <w:rPr>
          <w:rFonts w:ascii="Verdana" w:hAnsi="Verdana" w:cs="Arial"/>
          <w:sz w:val="18"/>
          <w:szCs w:val="18"/>
        </w:rPr>
        <w:t xml:space="preserve"> de zinsnede</w:t>
      </w:r>
      <w:r w:rsidRPr="00506E1C">
        <w:rPr>
          <w:rFonts w:ascii="Verdana" w:hAnsi="Verdana" w:cs="Arial"/>
          <w:sz w:val="18"/>
          <w:szCs w:val="18"/>
        </w:rPr>
        <w:t xml:space="preserve"> “De Nederlandsche Bank kan andere methoden toepassen” vervangen door “De Nederlandsche Bank kan andere methoden toepassen overeenkomstig artikel 262, tweede en derde lid, van de richtlijn solvabiliteit II”.</w:t>
      </w:r>
    </w:p>
    <w:p w:rsidRPr="00506E1C" w:rsidR="006A055B" w:rsidP="00864F94" w:rsidRDefault="006A055B" w14:paraId="455A2B91" w14:textId="77777777">
      <w:pPr>
        <w:widowControl w:val="0"/>
        <w:spacing w:line="240" w:lineRule="atLeast"/>
        <w:rPr>
          <w:rFonts w:ascii="Verdana" w:hAnsi="Verdana" w:cs="Arial"/>
          <w:sz w:val="18"/>
          <w:szCs w:val="18"/>
        </w:rPr>
      </w:pPr>
    </w:p>
    <w:p w:rsidRPr="00506E1C" w:rsidR="00D36326" w:rsidP="00864F94" w:rsidRDefault="000432FD" w14:paraId="37518A24" w14:textId="7A035ACE">
      <w:pPr>
        <w:widowControl w:val="0"/>
        <w:spacing w:line="240" w:lineRule="atLeast"/>
        <w:rPr>
          <w:rFonts w:ascii="Verdana" w:hAnsi="Verdana" w:cs="Arial"/>
          <w:sz w:val="18"/>
          <w:szCs w:val="18"/>
        </w:rPr>
      </w:pPr>
      <w:r>
        <w:rPr>
          <w:rFonts w:ascii="Verdana" w:hAnsi="Verdana" w:cs="Arial"/>
          <w:sz w:val="18"/>
          <w:szCs w:val="18"/>
        </w:rPr>
        <w:t>JJ</w:t>
      </w:r>
    </w:p>
    <w:p w:rsidR="006A4649" w:rsidP="00864F94" w:rsidRDefault="006A4649" w14:paraId="0E60105F" w14:textId="7621C04F">
      <w:pPr>
        <w:widowControl w:val="0"/>
        <w:spacing w:line="240" w:lineRule="atLeast"/>
        <w:rPr>
          <w:rFonts w:ascii="Verdana" w:hAnsi="Verdana" w:cs="Arial"/>
          <w:sz w:val="18"/>
          <w:szCs w:val="18"/>
        </w:rPr>
      </w:pPr>
      <w:r w:rsidRPr="006A4649">
        <w:rPr>
          <w:rFonts w:ascii="Verdana" w:hAnsi="Verdana" w:cs="Arial"/>
          <w:sz w:val="18"/>
          <w:szCs w:val="18"/>
        </w:rPr>
        <w:br/>
        <w:t>Na artikel 3</w:t>
      </w:r>
      <w:r>
        <w:rPr>
          <w:rFonts w:ascii="Verdana" w:hAnsi="Verdana" w:cs="Arial"/>
          <w:sz w:val="18"/>
          <w:szCs w:val="18"/>
        </w:rPr>
        <w:t>a</w:t>
      </w:r>
      <w:r w:rsidRPr="006A4649">
        <w:rPr>
          <w:rFonts w:ascii="Verdana" w:hAnsi="Verdana" w:cs="Arial"/>
          <w:sz w:val="18"/>
          <w:szCs w:val="18"/>
        </w:rPr>
        <w:t>:80e wor</w:t>
      </w:r>
      <w:r>
        <w:rPr>
          <w:rFonts w:ascii="Verdana" w:hAnsi="Verdana" w:cs="Arial"/>
          <w:sz w:val="18"/>
          <w:szCs w:val="18"/>
        </w:rPr>
        <w:t>dt een nieuw artikel toegevoegd, luidende:</w:t>
      </w:r>
    </w:p>
    <w:p w:rsidR="006A4649" w:rsidP="00864F94" w:rsidRDefault="006A4649" w14:paraId="16E35368" w14:textId="77777777">
      <w:pPr>
        <w:widowControl w:val="0"/>
        <w:spacing w:line="240" w:lineRule="atLeast"/>
        <w:rPr>
          <w:rFonts w:ascii="Verdana" w:hAnsi="Verdana" w:cs="Arial"/>
          <w:sz w:val="18"/>
          <w:szCs w:val="18"/>
        </w:rPr>
      </w:pPr>
    </w:p>
    <w:p w:rsidRPr="006A4649" w:rsidR="006A4649" w:rsidP="006A4649" w:rsidRDefault="006A4649" w14:paraId="6812DE11" w14:textId="1522A1E2">
      <w:pPr>
        <w:widowControl w:val="0"/>
        <w:spacing w:line="240" w:lineRule="atLeast"/>
        <w:rPr>
          <w:rFonts w:ascii="Verdana" w:hAnsi="Verdana" w:cs="Arial"/>
          <w:b/>
          <w:bCs/>
          <w:sz w:val="18"/>
          <w:szCs w:val="18"/>
        </w:rPr>
      </w:pPr>
      <w:r w:rsidRPr="006A4649">
        <w:rPr>
          <w:rFonts w:ascii="Verdana" w:hAnsi="Verdana" w:cs="Arial"/>
          <w:b/>
          <w:bCs/>
          <w:sz w:val="18"/>
          <w:szCs w:val="18"/>
        </w:rPr>
        <w:t>Artikel 3a:80f. Sanering en liquidatie</w:t>
      </w:r>
    </w:p>
    <w:p w:rsidR="006A4649" w:rsidP="006A4649" w:rsidRDefault="006A4649" w14:paraId="36DE2F4F" w14:textId="77777777">
      <w:pPr>
        <w:widowControl w:val="0"/>
        <w:spacing w:line="240" w:lineRule="atLeast"/>
        <w:rPr>
          <w:rFonts w:ascii="Verdana" w:hAnsi="Verdana" w:cs="Arial"/>
          <w:sz w:val="18"/>
          <w:szCs w:val="18"/>
        </w:rPr>
      </w:pPr>
    </w:p>
    <w:p w:rsidRPr="00506E1C" w:rsidR="006A4649" w:rsidP="006A4649" w:rsidRDefault="006A4649" w14:paraId="04C9AA37" w14:textId="77777777">
      <w:pPr>
        <w:widowControl w:val="0"/>
        <w:spacing w:line="240" w:lineRule="atLeast"/>
        <w:rPr>
          <w:rFonts w:ascii="Verdana" w:hAnsi="Verdana" w:cs="Arial"/>
          <w:sz w:val="18"/>
          <w:szCs w:val="18"/>
        </w:rPr>
      </w:pPr>
      <w:r w:rsidRPr="00506E1C">
        <w:rPr>
          <w:rFonts w:ascii="Verdana" w:hAnsi="Verdana" w:cs="Arial"/>
          <w:sz w:val="18"/>
          <w:szCs w:val="18"/>
        </w:rPr>
        <w:t xml:space="preserve">Ingeval van toepassing van afwikkelingsinstrumenten als bedoeld in artikel 26, derde lid, van de richtlijn herstel en afwikkeling van verzekeraars en uitoefening van afwikkelingsbevoegdheden als bedoeld in titel III, hoofdstuk IV van de richtlijn herstel en afwikkeling van verzekeraars, zijn de bepalingen uit titel IV, hoofdstuk I, II en IV van de richtlijn solvabiliteit II van toepassing op een herverzekeraar en de entiteiten genoemd in </w:t>
      </w:r>
      <w:r>
        <w:rPr>
          <w:rFonts w:ascii="Verdana" w:hAnsi="Verdana" w:cs="Arial"/>
          <w:sz w:val="18"/>
          <w:szCs w:val="18"/>
        </w:rPr>
        <w:t>artikel 3A:78,</w:t>
      </w:r>
      <w:r w:rsidRPr="00506E1C">
        <w:rPr>
          <w:rFonts w:ascii="Verdana" w:hAnsi="Verdana" w:cs="Arial"/>
          <w:sz w:val="18"/>
          <w:szCs w:val="18"/>
        </w:rPr>
        <w:t xml:space="preserve"> eerste lid, onderdelen b en c.</w:t>
      </w:r>
    </w:p>
    <w:p w:rsidR="006A4649" w:rsidP="00864F94" w:rsidRDefault="006A4649" w14:paraId="2109221F" w14:textId="77777777">
      <w:pPr>
        <w:widowControl w:val="0"/>
        <w:spacing w:line="240" w:lineRule="atLeast"/>
        <w:rPr>
          <w:rFonts w:ascii="Verdana" w:hAnsi="Verdana" w:cs="Arial"/>
          <w:sz w:val="18"/>
          <w:szCs w:val="18"/>
        </w:rPr>
      </w:pPr>
    </w:p>
    <w:p w:rsidRPr="006A4649" w:rsidR="00D36326" w:rsidP="00864F94" w:rsidRDefault="000432FD" w14:paraId="5DA6C45E" w14:textId="3419493D">
      <w:pPr>
        <w:widowControl w:val="0"/>
        <w:spacing w:line="240" w:lineRule="atLeast"/>
        <w:rPr>
          <w:rFonts w:ascii="Verdana" w:hAnsi="Verdana" w:cs="Arial"/>
          <w:sz w:val="18"/>
          <w:szCs w:val="18"/>
        </w:rPr>
      </w:pPr>
      <w:r>
        <w:rPr>
          <w:rFonts w:ascii="Verdana" w:hAnsi="Verdana" w:cs="Arial"/>
          <w:sz w:val="18"/>
          <w:szCs w:val="18"/>
        </w:rPr>
        <w:t>KK</w:t>
      </w:r>
      <w:r w:rsidRPr="006A4649" w:rsidR="006A4649">
        <w:rPr>
          <w:rFonts w:ascii="Verdana" w:hAnsi="Verdana" w:cs="Arial"/>
          <w:sz w:val="18"/>
          <w:szCs w:val="18"/>
        </w:rPr>
        <w:br/>
      </w:r>
    </w:p>
    <w:p w:rsidRPr="00506E1C" w:rsidR="00D36326" w:rsidP="00864F94" w:rsidRDefault="00D36326" w14:paraId="4E2D4C16" w14:textId="3443C4AD">
      <w:pPr>
        <w:widowControl w:val="0"/>
        <w:spacing w:line="240" w:lineRule="atLeast"/>
        <w:rPr>
          <w:rFonts w:ascii="Verdana" w:hAnsi="Verdana" w:cs="Arial"/>
          <w:sz w:val="18"/>
          <w:szCs w:val="18"/>
        </w:rPr>
      </w:pPr>
      <w:r w:rsidRPr="00506E1C">
        <w:rPr>
          <w:rFonts w:ascii="Verdana" w:hAnsi="Verdana" w:cs="Arial"/>
          <w:sz w:val="18"/>
          <w:szCs w:val="18"/>
        </w:rPr>
        <w:t xml:space="preserve">In de Bijlage branches wordt in </w:t>
      </w:r>
      <w:r w:rsidRPr="00506E1C" w:rsidR="00635054">
        <w:rPr>
          <w:rFonts w:ascii="Verdana" w:hAnsi="Verdana" w:cs="Arial"/>
          <w:sz w:val="18"/>
          <w:szCs w:val="18"/>
        </w:rPr>
        <w:t xml:space="preserve">de opsomming die betrekking heeft op het bedrijf van levensverzekeraar </w:t>
      </w:r>
      <w:r w:rsidRPr="00506E1C" w:rsidR="00405264">
        <w:rPr>
          <w:rFonts w:ascii="Verdana" w:hAnsi="Verdana" w:cs="Arial"/>
          <w:sz w:val="18"/>
          <w:szCs w:val="18"/>
        </w:rPr>
        <w:t xml:space="preserve">in </w:t>
      </w:r>
      <w:r w:rsidRPr="00506E1C">
        <w:rPr>
          <w:rFonts w:ascii="Verdana" w:hAnsi="Verdana" w:cs="Arial"/>
          <w:sz w:val="18"/>
          <w:szCs w:val="18"/>
        </w:rPr>
        <w:t>onderdeel 4 de zinsnede “of het Verenigd Koninkrijk” geschrapt.</w:t>
      </w:r>
    </w:p>
    <w:p w:rsidRPr="00506E1C" w:rsidR="00D36326" w:rsidP="00864F94" w:rsidRDefault="00D36326" w14:paraId="3ACCCCFF" w14:textId="77777777">
      <w:pPr>
        <w:widowControl w:val="0"/>
        <w:spacing w:line="240" w:lineRule="atLeast"/>
        <w:rPr>
          <w:rFonts w:ascii="Verdana" w:hAnsi="Verdana" w:cs="Arial"/>
          <w:sz w:val="18"/>
          <w:szCs w:val="18"/>
        </w:rPr>
      </w:pPr>
    </w:p>
    <w:p w:rsidRPr="00506E1C" w:rsidR="0096183B" w:rsidP="00864F94" w:rsidRDefault="000432FD" w14:paraId="23B99BFA" w14:textId="23AC3A7D">
      <w:pPr>
        <w:widowControl w:val="0"/>
        <w:spacing w:line="240" w:lineRule="atLeast"/>
        <w:rPr>
          <w:rFonts w:ascii="Verdana" w:hAnsi="Verdana" w:cs="Arial"/>
          <w:sz w:val="18"/>
          <w:szCs w:val="18"/>
        </w:rPr>
      </w:pPr>
      <w:r>
        <w:rPr>
          <w:rFonts w:ascii="Verdana" w:hAnsi="Verdana" w:cs="Arial"/>
          <w:sz w:val="18"/>
          <w:szCs w:val="18"/>
        </w:rPr>
        <w:t>LL</w:t>
      </w:r>
    </w:p>
    <w:p w:rsidRPr="00506E1C" w:rsidR="0096183B" w:rsidP="00864F94" w:rsidRDefault="0096183B" w14:paraId="71B38B33" w14:textId="77777777">
      <w:pPr>
        <w:widowControl w:val="0"/>
        <w:spacing w:line="240" w:lineRule="atLeast"/>
        <w:rPr>
          <w:rFonts w:ascii="Verdana" w:hAnsi="Verdana" w:cs="Arial"/>
          <w:sz w:val="18"/>
          <w:szCs w:val="18"/>
        </w:rPr>
      </w:pPr>
    </w:p>
    <w:p w:rsidRPr="00506E1C" w:rsidR="0096183B" w:rsidP="00864F94" w:rsidRDefault="0096183B" w14:paraId="22A18FDA" w14:textId="544CEDD2">
      <w:pPr>
        <w:widowControl w:val="0"/>
        <w:spacing w:line="240" w:lineRule="atLeast"/>
        <w:rPr>
          <w:rFonts w:ascii="Verdana" w:hAnsi="Verdana" w:cs="Arial"/>
          <w:sz w:val="18"/>
          <w:szCs w:val="18"/>
        </w:rPr>
      </w:pPr>
      <w:r w:rsidRPr="00506E1C">
        <w:rPr>
          <w:rFonts w:ascii="Verdana" w:hAnsi="Verdana" w:cs="Arial"/>
          <w:sz w:val="18"/>
          <w:szCs w:val="18"/>
        </w:rPr>
        <w:t>De bijlagen behorende bij de artikelen 1:7</w:t>
      </w:r>
      <w:r w:rsidR="00C43752">
        <w:rPr>
          <w:rFonts w:ascii="Verdana" w:hAnsi="Verdana" w:cs="Arial"/>
          <w:sz w:val="18"/>
          <w:szCs w:val="18"/>
        </w:rPr>
        <w:t>9</w:t>
      </w:r>
      <w:r w:rsidRPr="00506E1C">
        <w:rPr>
          <w:rFonts w:ascii="Verdana" w:hAnsi="Verdana" w:cs="Arial"/>
          <w:sz w:val="18"/>
          <w:szCs w:val="18"/>
        </w:rPr>
        <w:t xml:space="preserve"> en 1:80 worden elk gewijzigd als volgt: </w:t>
      </w:r>
    </w:p>
    <w:p w:rsidRPr="00506E1C" w:rsidR="0096183B" w:rsidP="00864F94" w:rsidRDefault="0096183B" w14:paraId="0A5291CA" w14:textId="77777777">
      <w:pPr>
        <w:widowControl w:val="0"/>
        <w:spacing w:line="240" w:lineRule="atLeast"/>
        <w:rPr>
          <w:rFonts w:ascii="Verdana" w:hAnsi="Verdana" w:cs="Arial"/>
          <w:sz w:val="18"/>
          <w:szCs w:val="18"/>
        </w:rPr>
      </w:pPr>
    </w:p>
    <w:p w:rsidRPr="00506E1C" w:rsidR="0096183B" w:rsidP="00864F94" w:rsidRDefault="0096183B" w14:paraId="2B18635B" w14:textId="02D9D6B7">
      <w:pPr>
        <w:widowControl w:val="0"/>
        <w:spacing w:line="240" w:lineRule="atLeast"/>
        <w:rPr>
          <w:rFonts w:ascii="Verdana" w:hAnsi="Verdana" w:cs="Arial"/>
          <w:sz w:val="18"/>
          <w:szCs w:val="18"/>
        </w:rPr>
      </w:pPr>
      <w:r w:rsidRPr="00506E1C">
        <w:rPr>
          <w:rFonts w:ascii="Verdana" w:hAnsi="Verdana" w:cs="Arial"/>
          <w:sz w:val="18"/>
          <w:szCs w:val="18"/>
        </w:rPr>
        <w:t xml:space="preserve">1. In de opsomming onder het Deel markttoegang financiële ondernemingen wordt in numerieke volgorde “2:117, eerste lid” vervangen door “2:117, eerste en vierde lid”. </w:t>
      </w:r>
    </w:p>
    <w:p w:rsidRPr="00506E1C" w:rsidR="0096183B" w:rsidP="00864F94" w:rsidRDefault="0096183B" w14:paraId="29E9B4B6" w14:textId="77777777">
      <w:pPr>
        <w:widowControl w:val="0"/>
        <w:spacing w:line="240" w:lineRule="atLeast"/>
        <w:rPr>
          <w:rFonts w:ascii="Verdana" w:hAnsi="Verdana" w:cs="Arial"/>
          <w:sz w:val="18"/>
          <w:szCs w:val="18"/>
        </w:rPr>
      </w:pPr>
    </w:p>
    <w:p w:rsidRPr="00506E1C" w:rsidR="0096183B" w:rsidP="00864F94" w:rsidRDefault="0096183B" w14:paraId="61A866A2" w14:textId="5E75B66C">
      <w:pPr>
        <w:widowControl w:val="0"/>
        <w:spacing w:line="240" w:lineRule="atLeast"/>
        <w:rPr>
          <w:rFonts w:ascii="Verdana" w:hAnsi="Verdana" w:cs="Arial"/>
          <w:sz w:val="18"/>
          <w:szCs w:val="18"/>
        </w:rPr>
      </w:pPr>
      <w:r w:rsidRPr="00506E1C">
        <w:rPr>
          <w:rFonts w:ascii="Verdana" w:hAnsi="Verdana" w:cs="Arial"/>
          <w:sz w:val="18"/>
          <w:szCs w:val="18"/>
        </w:rPr>
        <w:t>2. In de opsomming onder het Deel Prudentieel toezicht financiële ondernemingen wordt “3:8, eerste tot en met derde en vijfde lid” vervangen door “3:8”</w:t>
      </w:r>
      <w:r w:rsidRPr="00506E1C" w:rsidR="00BB443A">
        <w:rPr>
          <w:rFonts w:ascii="Verdana" w:hAnsi="Verdana" w:cs="Arial"/>
          <w:sz w:val="18"/>
          <w:szCs w:val="18"/>
        </w:rPr>
        <w:t>, wordt “3:288a, eerste tot en met derde lid en vijfde lid” vervangen door “3:288a, eerste tot en met vierde lid en zesde lid</w:t>
      </w:r>
      <w:r w:rsidRPr="00506E1C">
        <w:rPr>
          <w:rFonts w:ascii="Verdana" w:hAnsi="Verdana" w:cs="Arial"/>
          <w:sz w:val="18"/>
          <w:szCs w:val="18"/>
        </w:rPr>
        <w:t xml:space="preserve"> en wordt “3:288f, eerste en tweede lid” vervangen door “3:288f, eerste, tweede en vijfde lid”.</w:t>
      </w:r>
    </w:p>
    <w:p w:rsidRPr="00506E1C" w:rsidR="0096183B" w:rsidP="00864F94" w:rsidRDefault="0096183B" w14:paraId="29097EF9" w14:textId="77777777">
      <w:pPr>
        <w:widowControl w:val="0"/>
        <w:spacing w:line="240" w:lineRule="atLeast"/>
        <w:rPr>
          <w:rFonts w:ascii="Verdana" w:hAnsi="Verdana" w:cs="Arial"/>
          <w:sz w:val="18"/>
          <w:szCs w:val="18"/>
        </w:rPr>
      </w:pPr>
    </w:p>
    <w:p w:rsidRPr="00506E1C" w:rsidR="0096183B" w:rsidP="00864F94" w:rsidRDefault="0096183B" w14:paraId="1476471F" w14:textId="05C671D4">
      <w:pPr>
        <w:widowControl w:val="0"/>
        <w:spacing w:line="240" w:lineRule="atLeast"/>
        <w:rPr>
          <w:rFonts w:ascii="Verdana" w:hAnsi="Verdana" w:cs="Arial"/>
          <w:sz w:val="18"/>
          <w:szCs w:val="18"/>
        </w:rPr>
      </w:pPr>
      <w:r w:rsidRPr="00506E1C">
        <w:rPr>
          <w:rFonts w:ascii="Verdana" w:hAnsi="Verdana" w:cs="Arial"/>
          <w:sz w:val="18"/>
          <w:szCs w:val="18"/>
        </w:rPr>
        <w:t xml:space="preserve">3. In de opsomming onder het Deel Prudentieel toezicht financiële ondernemingen worden in numerieke volgorde toegevoegd: </w:t>
      </w:r>
    </w:p>
    <w:p w:rsidRPr="00506E1C" w:rsidR="00681989" w:rsidP="00864F94" w:rsidRDefault="0096183B" w14:paraId="769CEAD5" w14:textId="4E55C9CA">
      <w:pPr>
        <w:widowControl w:val="0"/>
        <w:spacing w:line="240" w:lineRule="atLeast"/>
        <w:rPr>
          <w:rFonts w:ascii="Verdana" w:hAnsi="Verdana" w:cs="Arial"/>
          <w:sz w:val="18"/>
          <w:szCs w:val="18"/>
        </w:rPr>
      </w:pPr>
      <w:r w:rsidRPr="00506E1C">
        <w:rPr>
          <w:rFonts w:ascii="Verdana" w:hAnsi="Verdana" w:cs="Arial"/>
          <w:sz w:val="18"/>
          <w:szCs w:val="18"/>
        </w:rPr>
        <w:t>3:18ab, vierde lid</w:t>
      </w:r>
      <w:r w:rsidRPr="00506E1C">
        <w:rPr>
          <w:rFonts w:ascii="Verdana" w:hAnsi="Verdana" w:cs="Arial"/>
          <w:sz w:val="18"/>
          <w:szCs w:val="18"/>
        </w:rPr>
        <w:br/>
        <w:t>3:111a.</w:t>
      </w:r>
      <w:r w:rsidRPr="00506E1C" w:rsidR="00A15C37">
        <w:rPr>
          <w:rFonts w:ascii="Verdana" w:hAnsi="Verdana" w:cs="Arial"/>
          <w:sz w:val="18"/>
          <w:szCs w:val="18"/>
        </w:rPr>
        <w:t>2</w:t>
      </w:r>
      <w:r w:rsidRPr="00506E1C">
        <w:rPr>
          <w:rFonts w:ascii="Verdana" w:hAnsi="Verdana" w:cs="Arial"/>
          <w:sz w:val="18"/>
          <w:szCs w:val="18"/>
        </w:rPr>
        <w:br/>
        <w:t>3:111a.</w:t>
      </w:r>
      <w:r w:rsidRPr="00506E1C" w:rsidR="00A15C37">
        <w:rPr>
          <w:rFonts w:ascii="Verdana" w:hAnsi="Verdana" w:cs="Arial"/>
          <w:sz w:val="18"/>
          <w:szCs w:val="18"/>
        </w:rPr>
        <w:t>3</w:t>
      </w:r>
      <w:r w:rsidRPr="00506E1C">
        <w:rPr>
          <w:rFonts w:ascii="Verdana" w:hAnsi="Verdana" w:cs="Arial"/>
          <w:sz w:val="18"/>
          <w:szCs w:val="18"/>
        </w:rPr>
        <w:t xml:space="preserve"> </w:t>
      </w:r>
      <w:r w:rsidRPr="00506E1C">
        <w:rPr>
          <w:rFonts w:ascii="Verdana" w:hAnsi="Verdana" w:cs="Arial"/>
          <w:sz w:val="18"/>
          <w:szCs w:val="18"/>
        </w:rPr>
        <w:br/>
        <w:t>3:111a.</w:t>
      </w:r>
      <w:r w:rsidRPr="00506E1C" w:rsidR="00A15C37">
        <w:rPr>
          <w:rFonts w:ascii="Verdana" w:hAnsi="Verdana" w:cs="Arial"/>
          <w:sz w:val="18"/>
          <w:szCs w:val="18"/>
        </w:rPr>
        <w:t>4</w:t>
      </w:r>
      <w:r w:rsidRPr="00506E1C">
        <w:rPr>
          <w:rFonts w:ascii="Verdana" w:hAnsi="Verdana" w:cs="Arial"/>
          <w:sz w:val="18"/>
          <w:szCs w:val="18"/>
        </w:rPr>
        <w:br/>
        <w:t>3:111a.</w:t>
      </w:r>
      <w:r w:rsidRPr="00506E1C" w:rsidR="00A15C37">
        <w:rPr>
          <w:rFonts w:ascii="Verdana" w:hAnsi="Verdana" w:cs="Arial"/>
          <w:sz w:val="18"/>
          <w:szCs w:val="18"/>
        </w:rPr>
        <w:t>5</w:t>
      </w:r>
    </w:p>
    <w:p w:rsidRPr="001D73DC" w:rsidR="00BB443A" w:rsidP="00864F94" w:rsidRDefault="00681989" w14:paraId="4B80D4E9" w14:textId="44271E9D">
      <w:pPr>
        <w:widowControl w:val="0"/>
        <w:spacing w:line="240" w:lineRule="atLeast"/>
        <w:rPr>
          <w:rFonts w:ascii="Verdana" w:hAnsi="Verdana" w:cs="Arial"/>
          <w:sz w:val="18"/>
          <w:szCs w:val="18"/>
        </w:rPr>
      </w:pPr>
      <w:r w:rsidRPr="001D73DC">
        <w:rPr>
          <w:rFonts w:ascii="Verdana" w:hAnsi="Verdana" w:cs="Arial"/>
          <w:sz w:val="18"/>
          <w:szCs w:val="18"/>
        </w:rPr>
        <w:t>3:111a.</w:t>
      </w:r>
      <w:r w:rsidRPr="001D73DC" w:rsidR="00A15C37">
        <w:rPr>
          <w:rFonts w:ascii="Verdana" w:hAnsi="Verdana" w:cs="Arial"/>
          <w:sz w:val="18"/>
          <w:szCs w:val="18"/>
        </w:rPr>
        <w:t>6</w:t>
      </w:r>
      <w:r w:rsidRPr="001D73DC" w:rsidR="0096183B">
        <w:rPr>
          <w:rFonts w:ascii="Verdana" w:hAnsi="Verdana" w:cs="Arial"/>
          <w:sz w:val="18"/>
          <w:szCs w:val="18"/>
        </w:rPr>
        <w:br/>
        <w:t>3:131ba</w:t>
      </w:r>
      <w:r w:rsidRPr="001D73DC" w:rsidR="0096183B">
        <w:rPr>
          <w:rFonts w:ascii="Verdana" w:hAnsi="Verdana" w:cs="Arial"/>
          <w:sz w:val="18"/>
          <w:szCs w:val="18"/>
        </w:rPr>
        <w:br/>
        <w:t>3:131bb</w:t>
      </w:r>
    </w:p>
    <w:p w:rsidRPr="001D73DC" w:rsidR="0061247E" w:rsidP="00864F94" w:rsidRDefault="0096183B" w14:paraId="437EE203" w14:textId="3DD74CEA">
      <w:pPr>
        <w:widowControl w:val="0"/>
        <w:spacing w:line="240" w:lineRule="atLeast"/>
        <w:rPr>
          <w:rFonts w:ascii="Verdana" w:hAnsi="Verdana" w:cs="Arial"/>
          <w:sz w:val="18"/>
          <w:szCs w:val="18"/>
        </w:rPr>
      </w:pPr>
      <w:r w:rsidRPr="001D73DC">
        <w:rPr>
          <w:rFonts w:ascii="Verdana" w:hAnsi="Verdana" w:cs="Arial"/>
          <w:sz w:val="18"/>
          <w:szCs w:val="18"/>
        </w:rPr>
        <w:t>3:131bc</w:t>
      </w:r>
    </w:p>
    <w:p w:rsidRPr="001D73DC" w:rsidR="00BB443A" w:rsidP="00864F94" w:rsidRDefault="00681989" w14:paraId="11392D50" w14:textId="77777777">
      <w:pPr>
        <w:widowControl w:val="0"/>
        <w:spacing w:line="240" w:lineRule="atLeast"/>
        <w:rPr>
          <w:rFonts w:ascii="Verdana" w:hAnsi="Verdana" w:cs="Arial"/>
          <w:sz w:val="18"/>
          <w:szCs w:val="18"/>
        </w:rPr>
      </w:pPr>
      <w:r w:rsidRPr="001D73DC">
        <w:rPr>
          <w:rFonts w:ascii="Verdana" w:hAnsi="Verdana" w:cs="Arial"/>
          <w:sz w:val="18"/>
          <w:szCs w:val="18"/>
        </w:rPr>
        <w:t>3:270</w:t>
      </w:r>
    </w:p>
    <w:p w:rsidRPr="001D73DC" w:rsidR="00681989" w:rsidP="00864F94" w:rsidRDefault="0096183B" w14:paraId="611C6E6B" w14:textId="224D7974">
      <w:pPr>
        <w:widowControl w:val="0"/>
        <w:spacing w:line="240" w:lineRule="atLeast"/>
        <w:rPr>
          <w:rFonts w:ascii="Verdana" w:hAnsi="Verdana" w:cs="Arial"/>
          <w:sz w:val="18"/>
          <w:szCs w:val="18"/>
        </w:rPr>
      </w:pPr>
      <w:r w:rsidRPr="001D73DC">
        <w:rPr>
          <w:rFonts w:ascii="Verdana" w:hAnsi="Verdana" w:cs="Arial"/>
          <w:sz w:val="18"/>
          <w:szCs w:val="18"/>
        </w:rPr>
        <w:t>3:285.0</w:t>
      </w:r>
    </w:p>
    <w:p w:rsidRPr="001D73DC" w:rsidR="00BB443A" w:rsidP="00864F94" w:rsidRDefault="00681989" w14:paraId="5BD4EE91" w14:textId="77777777">
      <w:pPr>
        <w:widowControl w:val="0"/>
        <w:spacing w:line="240" w:lineRule="atLeast"/>
        <w:rPr>
          <w:rFonts w:ascii="Verdana" w:hAnsi="Verdana" w:cs="Arial"/>
          <w:sz w:val="18"/>
          <w:szCs w:val="18"/>
        </w:rPr>
      </w:pPr>
      <w:r w:rsidRPr="001D73DC">
        <w:rPr>
          <w:rFonts w:ascii="Verdana" w:hAnsi="Verdana" w:cs="Arial"/>
          <w:sz w:val="18"/>
          <w:szCs w:val="18"/>
        </w:rPr>
        <w:t>3:285.1</w:t>
      </w:r>
      <w:r w:rsidRPr="001D73DC" w:rsidR="0096183B">
        <w:rPr>
          <w:rFonts w:ascii="Verdana" w:hAnsi="Verdana" w:cs="Arial"/>
          <w:sz w:val="18"/>
          <w:szCs w:val="18"/>
        </w:rPr>
        <w:br/>
        <w:t xml:space="preserve">3:288.0 </w:t>
      </w:r>
      <w:r w:rsidRPr="001D73DC" w:rsidR="0096183B">
        <w:rPr>
          <w:rFonts w:ascii="Verdana" w:hAnsi="Verdana" w:cs="Arial"/>
          <w:sz w:val="18"/>
          <w:szCs w:val="18"/>
        </w:rPr>
        <w:br/>
        <w:t>3:288.1</w:t>
      </w:r>
    </w:p>
    <w:p w:rsidRPr="001D73DC" w:rsidR="0096183B" w:rsidP="00864F94" w:rsidRDefault="0096183B" w14:paraId="189323D1" w14:textId="6BB00C4E">
      <w:pPr>
        <w:widowControl w:val="0"/>
        <w:spacing w:line="240" w:lineRule="atLeast"/>
        <w:rPr>
          <w:rFonts w:ascii="Verdana" w:hAnsi="Verdana" w:cs="Arial"/>
          <w:sz w:val="18"/>
          <w:szCs w:val="18"/>
        </w:rPr>
      </w:pPr>
      <w:r w:rsidRPr="001D73DC">
        <w:rPr>
          <w:rFonts w:ascii="Verdana" w:hAnsi="Verdana" w:cs="Arial"/>
          <w:sz w:val="18"/>
          <w:szCs w:val="18"/>
        </w:rPr>
        <w:t>3:288</w:t>
      </w:r>
      <w:r w:rsidRPr="001D73DC" w:rsidR="00681989">
        <w:rPr>
          <w:rFonts w:ascii="Verdana" w:hAnsi="Verdana" w:cs="Arial"/>
          <w:sz w:val="18"/>
          <w:szCs w:val="18"/>
        </w:rPr>
        <w:t>ha</w:t>
      </w:r>
    </w:p>
    <w:p w:rsidRPr="001D73DC" w:rsidR="00681989" w:rsidP="00864F94" w:rsidRDefault="00681989" w14:paraId="07BB381E" w14:textId="6E037C06">
      <w:pPr>
        <w:widowControl w:val="0"/>
        <w:spacing w:line="240" w:lineRule="atLeast"/>
        <w:rPr>
          <w:rFonts w:ascii="Verdana" w:hAnsi="Verdana" w:cs="Arial"/>
          <w:sz w:val="18"/>
          <w:szCs w:val="18"/>
        </w:rPr>
      </w:pPr>
      <w:r w:rsidRPr="001D73DC">
        <w:rPr>
          <w:rFonts w:ascii="Verdana" w:hAnsi="Verdana" w:cs="Arial"/>
          <w:sz w:val="18"/>
          <w:szCs w:val="18"/>
        </w:rPr>
        <w:t>3:288hb</w:t>
      </w:r>
    </w:p>
    <w:p w:rsidRPr="00506E1C" w:rsidR="00681989" w:rsidP="00864F94" w:rsidRDefault="00681989" w14:paraId="1E081CCC" w14:textId="1C6A5228">
      <w:pPr>
        <w:widowControl w:val="0"/>
        <w:spacing w:line="240" w:lineRule="atLeast"/>
        <w:rPr>
          <w:rFonts w:ascii="Verdana" w:hAnsi="Verdana" w:cs="Arial"/>
          <w:sz w:val="18"/>
          <w:szCs w:val="18"/>
        </w:rPr>
      </w:pPr>
      <w:r w:rsidRPr="00506E1C">
        <w:rPr>
          <w:rFonts w:ascii="Verdana" w:hAnsi="Verdana" w:cs="Arial"/>
          <w:sz w:val="18"/>
          <w:szCs w:val="18"/>
        </w:rPr>
        <w:t>3:288hc</w:t>
      </w:r>
    </w:p>
    <w:p w:rsidRPr="00506E1C" w:rsidR="00715153" w:rsidP="00864F94" w:rsidRDefault="00715153" w14:paraId="1766BF88" w14:textId="77777777">
      <w:pPr>
        <w:widowControl w:val="0"/>
        <w:spacing w:line="240" w:lineRule="atLeast"/>
        <w:rPr>
          <w:rFonts w:ascii="Verdana" w:hAnsi="Verdana" w:cs="Arial"/>
          <w:sz w:val="18"/>
          <w:szCs w:val="18"/>
        </w:rPr>
      </w:pPr>
    </w:p>
    <w:p w:rsidRPr="00506E1C" w:rsidR="00715153" w:rsidP="00864F94" w:rsidRDefault="00715153" w14:paraId="506278B3" w14:textId="77777777">
      <w:pPr>
        <w:widowControl w:val="0"/>
        <w:spacing w:line="240" w:lineRule="atLeast"/>
        <w:rPr>
          <w:rFonts w:ascii="Verdana" w:hAnsi="Verdana" w:cs="Arial"/>
          <w:sz w:val="18"/>
          <w:szCs w:val="18"/>
        </w:rPr>
      </w:pPr>
    </w:p>
    <w:p w:rsidRPr="00506E1C" w:rsidR="00BD171E" w:rsidP="00864F94" w:rsidRDefault="00BD171E" w14:paraId="352AED99" w14:textId="24AC782B">
      <w:pPr>
        <w:widowControl w:val="0"/>
        <w:spacing w:line="240" w:lineRule="atLeast"/>
        <w:rPr>
          <w:rFonts w:ascii="Verdana" w:hAnsi="Verdana" w:cs="Arial"/>
          <w:b/>
          <w:sz w:val="18"/>
          <w:szCs w:val="18"/>
        </w:rPr>
      </w:pPr>
      <w:r w:rsidRPr="00506E1C">
        <w:rPr>
          <w:rFonts w:ascii="Verdana" w:hAnsi="Verdana" w:cs="Arial"/>
          <w:b/>
          <w:sz w:val="18"/>
          <w:szCs w:val="18"/>
        </w:rPr>
        <w:t>ARTIKEL II</w:t>
      </w:r>
      <w:r w:rsidRPr="00506E1C" w:rsidR="00DB2274">
        <w:rPr>
          <w:rFonts w:ascii="Verdana" w:hAnsi="Verdana" w:cs="Arial"/>
          <w:b/>
          <w:sz w:val="18"/>
          <w:szCs w:val="18"/>
        </w:rPr>
        <w:t xml:space="preserve"> </w:t>
      </w:r>
    </w:p>
    <w:p w:rsidRPr="00506E1C" w:rsidR="00BD171E" w:rsidP="00864F94" w:rsidRDefault="00BD171E" w14:paraId="4AE9E36B" w14:textId="77777777">
      <w:pPr>
        <w:widowControl w:val="0"/>
        <w:spacing w:line="240" w:lineRule="atLeast"/>
        <w:rPr>
          <w:rFonts w:ascii="Verdana" w:hAnsi="Verdana"/>
          <w:sz w:val="18"/>
          <w:szCs w:val="18"/>
        </w:rPr>
      </w:pPr>
    </w:p>
    <w:p w:rsidRPr="00506E1C" w:rsidR="00BD171E" w:rsidP="00864F94" w:rsidRDefault="00D34F30" w14:paraId="665BB8F8" w14:textId="0C912BCA">
      <w:pPr>
        <w:widowControl w:val="0"/>
        <w:spacing w:line="240" w:lineRule="atLeast"/>
        <w:rPr>
          <w:rFonts w:ascii="Verdana" w:hAnsi="Verdana"/>
          <w:sz w:val="18"/>
          <w:szCs w:val="18"/>
        </w:rPr>
      </w:pPr>
      <w:r w:rsidRPr="00506E1C">
        <w:rPr>
          <w:rFonts w:ascii="Verdana" w:hAnsi="Verdana"/>
          <w:sz w:val="18"/>
          <w:szCs w:val="18"/>
        </w:rPr>
        <w:t xml:space="preserve">1. </w:t>
      </w:r>
      <w:r w:rsidRPr="00506E1C" w:rsidR="006C50AB">
        <w:rPr>
          <w:rFonts w:ascii="Verdana" w:hAnsi="Verdana"/>
          <w:sz w:val="18"/>
          <w:szCs w:val="18"/>
        </w:rPr>
        <w:t xml:space="preserve">Een verzekeraar, niet zijnde een verzekeraar met beperkte risico-omvang, die uiterlijk op 28 januari 2025 evenredigheidsmaatregelen </w:t>
      </w:r>
      <w:r w:rsidRPr="00506E1C" w:rsidR="00B327E6">
        <w:rPr>
          <w:rFonts w:ascii="Verdana" w:hAnsi="Verdana"/>
          <w:sz w:val="18"/>
          <w:szCs w:val="18"/>
        </w:rPr>
        <w:t>toepast</w:t>
      </w:r>
      <w:r w:rsidRPr="00506E1C" w:rsidR="006C50AB">
        <w:rPr>
          <w:rFonts w:ascii="Verdana" w:hAnsi="Verdana"/>
          <w:sz w:val="18"/>
          <w:szCs w:val="18"/>
        </w:rPr>
        <w:t xml:space="preserve"> die overeenstemmen met bestaande maatregelen uit hoofde van de richtlijn solvabiliteit II, </w:t>
      </w:r>
      <w:r w:rsidRPr="00506E1C" w:rsidR="00715153">
        <w:rPr>
          <w:rFonts w:ascii="Verdana" w:hAnsi="Verdana"/>
          <w:sz w:val="18"/>
          <w:szCs w:val="18"/>
        </w:rPr>
        <w:t xml:space="preserve">kan </w:t>
      </w:r>
      <w:r w:rsidRPr="00506E1C" w:rsidR="006C50AB">
        <w:rPr>
          <w:rFonts w:ascii="Verdana" w:hAnsi="Verdana"/>
          <w:sz w:val="18"/>
          <w:szCs w:val="18"/>
        </w:rPr>
        <w:t xml:space="preserve">die maatregelen gedurende een periode van ten hoogste vier boekjaren blijven toepassen zonder </w:t>
      </w:r>
      <w:r w:rsidRPr="00506E1C" w:rsidR="00E05E50">
        <w:rPr>
          <w:rFonts w:ascii="Verdana" w:hAnsi="Verdana"/>
          <w:sz w:val="18"/>
          <w:szCs w:val="18"/>
        </w:rPr>
        <w:t xml:space="preserve">te hoeven voldoen aan </w:t>
      </w:r>
      <w:r w:rsidRPr="00506E1C" w:rsidR="006C50AB">
        <w:rPr>
          <w:rFonts w:ascii="Verdana" w:hAnsi="Verdana"/>
          <w:sz w:val="18"/>
          <w:szCs w:val="18"/>
        </w:rPr>
        <w:t xml:space="preserve">de vereisten van de artikelen </w:t>
      </w:r>
      <w:r w:rsidRPr="00506E1C" w:rsidR="00DA2903">
        <w:rPr>
          <w:rFonts w:ascii="Verdana" w:hAnsi="Verdana"/>
          <w:sz w:val="18"/>
          <w:szCs w:val="18"/>
        </w:rPr>
        <w:t>3:131ba tot en met 3:131bc</w:t>
      </w:r>
      <w:r w:rsidRPr="00506E1C" w:rsidR="00603F4A">
        <w:rPr>
          <w:rFonts w:ascii="Verdana" w:hAnsi="Verdana"/>
          <w:sz w:val="18"/>
          <w:szCs w:val="18"/>
        </w:rPr>
        <w:t xml:space="preserve"> van de Wet op het financieel toezicht</w:t>
      </w:r>
      <w:r w:rsidRPr="00506E1C" w:rsidR="006C50AB">
        <w:rPr>
          <w:rFonts w:ascii="Verdana" w:hAnsi="Verdana"/>
          <w:sz w:val="18"/>
          <w:szCs w:val="18"/>
        </w:rPr>
        <w:t>.</w:t>
      </w:r>
    </w:p>
    <w:p w:rsidRPr="00506E1C" w:rsidR="00F21198" w:rsidP="00864F94" w:rsidRDefault="00D34F30" w14:paraId="22781CAB" w14:textId="66C88D02">
      <w:pPr>
        <w:widowControl w:val="0"/>
        <w:spacing w:line="240" w:lineRule="atLeast"/>
        <w:rPr>
          <w:rFonts w:ascii="Verdana" w:hAnsi="Verdana"/>
          <w:sz w:val="18"/>
          <w:szCs w:val="18"/>
        </w:rPr>
      </w:pPr>
      <w:r w:rsidRPr="00506E1C">
        <w:rPr>
          <w:rFonts w:ascii="Verdana" w:hAnsi="Verdana"/>
          <w:sz w:val="18"/>
          <w:szCs w:val="18"/>
        </w:rPr>
        <w:t>2. Met betrekking tot verzoeken</w:t>
      </w:r>
      <w:r w:rsidRPr="00506E1C" w:rsidR="006A172E">
        <w:rPr>
          <w:rFonts w:ascii="Verdana" w:hAnsi="Verdana"/>
          <w:sz w:val="18"/>
          <w:szCs w:val="18"/>
        </w:rPr>
        <w:t xml:space="preserve"> als bedoeld in</w:t>
      </w:r>
      <w:r w:rsidRPr="00506E1C" w:rsidR="001778F6">
        <w:rPr>
          <w:rFonts w:ascii="Verdana" w:hAnsi="Verdana"/>
          <w:sz w:val="18"/>
          <w:szCs w:val="18"/>
        </w:rPr>
        <w:t xml:space="preserve"> de</w:t>
      </w:r>
      <w:r w:rsidRPr="00506E1C" w:rsidR="006A172E">
        <w:rPr>
          <w:rFonts w:ascii="Verdana" w:hAnsi="Verdana"/>
          <w:sz w:val="18"/>
          <w:szCs w:val="18"/>
        </w:rPr>
        <w:t xml:space="preserve"> artikel</w:t>
      </w:r>
      <w:r w:rsidRPr="00506E1C" w:rsidR="001778F6">
        <w:rPr>
          <w:rFonts w:ascii="Verdana" w:hAnsi="Verdana"/>
          <w:sz w:val="18"/>
          <w:szCs w:val="18"/>
        </w:rPr>
        <w:t>en</w:t>
      </w:r>
      <w:r w:rsidRPr="00506E1C" w:rsidR="00F21198">
        <w:rPr>
          <w:rFonts w:ascii="Verdana" w:hAnsi="Verdana"/>
          <w:sz w:val="18"/>
          <w:szCs w:val="18"/>
        </w:rPr>
        <w:t xml:space="preserve"> 3:</w:t>
      </w:r>
      <w:r w:rsidRPr="00506E1C" w:rsidR="00D502EC">
        <w:rPr>
          <w:rFonts w:ascii="Verdana" w:hAnsi="Verdana"/>
          <w:sz w:val="18"/>
          <w:szCs w:val="18"/>
        </w:rPr>
        <w:t>131ba</w:t>
      </w:r>
      <w:r w:rsidRPr="00506E1C" w:rsidR="001778F6">
        <w:rPr>
          <w:rFonts w:ascii="Verdana" w:hAnsi="Verdana"/>
          <w:sz w:val="18"/>
          <w:szCs w:val="18"/>
        </w:rPr>
        <w:t xml:space="preserve"> en 3:131bc</w:t>
      </w:r>
      <w:r w:rsidRPr="00506E1C" w:rsidR="00603F4A">
        <w:rPr>
          <w:rFonts w:ascii="Verdana" w:hAnsi="Verdana"/>
          <w:sz w:val="18"/>
          <w:szCs w:val="18"/>
        </w:rPr>
        <w:t xml:space="preserve"> van de Wet op het financieel toezicht</w:t>
      </w:r>
      <w:r w:rsidRPr="00506E1C" w:rsidR="001778F6">
        <w:rPr>
          <w:rFonts w:ascii="Verdana" w:hAnsi="Verdana"/>
          <w:sz w:val="18"/>
          <w:szCs w:val="18"/>
        </w:rPr>
        <w:t xml:space="preserve"> </w:t>
      </w:r>
      <w:r w:rsidRPr="00506E1C">
        <w:rPr>
          <w:rFonts w:ascii="Verdana" w:hAnsi="Verdana"/>
          <w:sz w:val="18"/>
          <w:szCs w:val="18"/>
        </w:rPr>
        <w:t xml:space="preserve">die </w:t>
      </w:r>
      <w:r w:rsidRPr="00506E1C" w:rsidR="00B327E6">
        <w:rPr>
          <w:rFonts w:ascii="Verdana" w:hAnsi="Verdana"/>
          <w:sz w:val="18"/>
          <w:szCs w:val="18"/>
        </w:rPr>
        <w:t>de Nederlandsche Bank</w:t>
      </w:r>
      <w:r w:rsidRPr="00506E1C">
        <w:rPr>
          <w:rFonts w:ascii="Verdana" w:hAnsi="Verdana"/>
          <w:sz w:val="18"/>
          <w:szCs w:val="18"/>
        </w:rPr>
        <w:t xml:space="preserve"> </w:t>
      </w:r>
      <w:r w:rsidRPr="00506E1C" w:rsidR="001778F6">
        <w:rPr>
          <w:rFonts w:ascii="Verdana" w:hAnsi="Verdana"/>
          <w:sz w:val="18"/>
          <w:szCs w:val="18"/>
        </w:rPr>
        <w:t>vóór 31 juli 2027 ontvangt</w:t>
      </w:r>
      <w:r w:rsidRPr="00506E1C">
        <w:rPr>
          <w:rFonts w:ascii="Verdana" w:hAnsi="Verdana"/>
          <w:sz w:val="18"/>
          <w:szCs w:val="18"/>
        </w:rPr>
        <w:t>, wordt de in</w:t>
      </w:r>
      <w:r w:rsidRPr="00506E1C" w:rsidR="00440B14">
        <w:rPr>
          <w:rFonts w:ascii="Verdana" w:hAnsi="Verdana"/>
          <w:sz w:val="18"/>
          <w:szCs w:val="18"/>
        </w:rPr>
        <w:t xml:space="preserve"> het</w:t>
      </w:r>
      <w:r w:rsidRPr="00506E1C">
        <w:rPr>
          <w:rFonts w:ascii="Verdana" w:hAnsi="Verdana"/>
          <w:sz w:val="18"/>
          <w:szCs w:val="18"/>
        </w:rPr>
        <w:t xml:space="preserve"> </w:t>
      </w:r>
      <w:r w:rsidRPr="00506E1C" w:rsidR="00F21198">
        <w:rPr>
          <w:rFonts w:ascii="Verdana" w:hAnsi="Verdana"/>
          <w:sz w:val="18"/>
          <w:szCs w:val="18"/>
        </w:rPr>
        <w:t>derde lid</w:t>
      </w:r>
      <w:r w:rsidRPr="00506E1C" w:rsidR="00B327E6">
        <w:rPr>
          <w:rFonts w:ascii="Verdana" w:hAnsi="Verdana"/>
          <w:sz w:val="18"/>
          <w:szCs w:val="18"/>
        </w:rPr>
        <w:t xml:space="preserve"> van d</w:t>
      </w:r>
      <w:r w:rsidRPr="00506E1C" w:rsidR="00440B14">
        <w:rPr>
          <w:rFonts w:ascii="Verdana" w:hAnsi="Verdana"/>
          <w:sz w:val="18"/>
          <w:szCs w:val="18"/>
        </w:rPr>
        <w:t>ie</w:t>
      </w:r>
      <w:r w:rsidRPr="00506E1C" w:rsidR="00B327E6">
        <w:rPr>
          <w:rFonts w:ascii="Verdana" w:hAnsi="Verdana"/>
          <w:sz w:val="18"/>
          <w:szCs w:val="18"/>
        </w:rPr>
        <w:t xml:space="preserve"> artikel</w:t>
      </w:r>
      <w:r w:rsidRPr="00506E1C" w:rsidR="00440B14">
        <w:rPr>
          <w:rFonts w:ascii="Verdana" w:hAnsi="Verdana"/>
          <w:sz w:val="18"/>
          <w:szCs w:val="18"/>
        </w:rPr>
        <w:t>en</w:t>
      </w:r>
      <w:r w:rsidRPr="00506E1C">
        <w:rPr>
          <w:rFonts w:ascii="Verdana" w:hAnsi="Verdana"/>
          <w:sz w:val="18"/>
          <w:szCs w:val="18"/>
        </w:rPr>
        <w:t xml:space="preserve"> bedoelde termijn verlengd tot vier maanden.</w:t>
      </w:r>
    </w:p>
    <w:p w:rsidRPr="00506E1C" w:rsidR="00BB443A" w:rsidP="00864F94" w:rsidRDefault="00BB443A" w14:paraId="1AFC6611" w14:textId="77777777">
      <w:pPr>
        <w:widowControl w:val="0"/>
        <w:spacing w:line="240" w:lineRule="atLeast"/>
        <w:rPr>
          <w:rFonts w:ascii="Verdana" w:hAnsi="Verdana"/>
          <w:b/>
          <w:sz w:val="18"/>
          <w:szCs w:val="18"/>
        </w:rPr>
      </w:pPr>
    </w:p>
    <w:p w:rsidRPr="00506E1C" w:rsidR="00BB443A" w:rsidP="00864F94" w:rsidRDefault="00BB443A" w14:paraId="54A92FA8" w14:textId="77777777">
      <w:pPr>
        <w:widowControl w:val="0"/>
        <w:spacing w:line="240" w:lineRule="atLeast"/>
        <w:rPr>
          <w:rFonts w:ascii="Verdana" w:hAnsi="Verdana"/>
          <w:b/>
          <w:sz w:val="18"/>
          <w:szCs w:val="18"/>
        </w:rPr>
      </w:pPr>
    </w:p>
    <w:p w:rsidRPr="00506E1C" w:rsidR="00BD171E" w:rsidP="00864F94" w:rsidRDefault="00BD171E" w14:paraId="26A03BA7" w14:textId="0BFB7623">
      <w:pPr>
        <w:widowControl w:val="0"/>
        <w:spacing w:line="240" w:lineRule="atLeast"/>
        <w:rPr>
          <w:rFonts w:ascii="Verdana" w:hAnsi="Verdana"/>
          <w:b/>
          <w:sz w:val="18"/>
          <w:szCs w:val="18"/>
        </w:rPr>
      </w:pPr>
      <w:r w:rsidRPr="00506E1C">
        <w:rPr>
          <w:rFonts w:ascii="Verdana" w:hAnsi="Verdana"/>
          <w:b/>
          <w:sz w:val="18"/>
          <w:szCs w:val="18"/>
        </w:rPr>
        <w:t xml:space="preserve">ARTIKEL </w:t>
      </w:r>
      <w:r w:rsidRPr="00506E1C" w:rsidR="00023BA0">
        <w:rPr>
          <w:rFonts w:ascii="Verdana" w:hAnsi="Verdana"/>
          <w:b/>
          <w:sz w:val="18"/>
          <w:szCs w:val="18"/>
        </w:rPr>
        <w:t>I</w:t>
      </w:r>
      <w:r w:rsidR="00023BA0">
        <w:rPr>
          <w:rFonts w:ascii="Verdana" w:hAnsi="Verdana"/>
          <w:b/>
          <w:sz w:val="18"/>
          <w:szCs w:val="18"/>
        </w:rPr>
        <w:t>II</w:t>
      </w:r>
    </w:p>
    <w:p w:rsidRPr="00506E1C" w:rsidR="00BD171E" w:rsidP="00864F94" w:rsidRDefault="00BD171E" w14:paraId="6C1D4038" w14:textId="77777777">
      <w:pPr>
        <w:widowControl w:val="0"/>
        <w:spacing w:line="240" w:lineRule="atLeast"/>
        <w:rPr>
          <w:rFonts w:ascii="Verdana" w:hAnsi="Verdana"/>
          <w:sz w:val="18"/>
          <w:szCs w:val="18"/>
        </w:rPr>
      </w:pPr>
    </w:p>
    <w:p w:rsidRPr="00506E1C" w:rsidR="00BD171E" w:rsidP="00864F94" w:rsidRDefault="00BD171E" w14:paraId="39359A48" w14:textId="229C503A">
      <w:pPr>
        <w:widowControl w:val="0"/>
        <w:spacing w:line="240" w:lineRule="atLeast"/>
        <w:rPr>
          <w:rFonts w:ascii="Verdana" w:hAnsi="Verdana" w:cs="Arial"/>
          <w:b/>
          <w:sz w:val="18"/>
          <w:szCs w:val="18"/>
        </w:rPr>
      </w:pPr>
      <w:r w:rsidRPr="00506E1C">
        <w:rPr>
          <w:rFonts w:ascii="Verdana" w:hAnsi="Verdana"/>
          <w:sz w:val="18"/>
          <w:szCs w:val="18"/>
        </w:rPr>
        <w:t>Deze wet treedt in werking op een bij koninklijk besluit te bepalen tijdstip</w:t>
      </w:r>
      <w:r w:rsidRPr="00506E1C" w:rsidR="006C50AB">
        <w:rPr>
          <w:rFonts w:ascii="Verdana" w:hAnsi="Verdana"/>
          <w:sz w:val="18"/>
          <w:szCs w:val="18"/>
        </w:rPr>
        <w:t xml:space="preserve"> </w:t>
      </w:r>
      <w:r w:rsidRPr="00506E1C">
        <w:rPr>
          <w:rFonts w:ascii="Verdana" w:hAnsi="Verdana"/>
          <w:sz w:val="18"/>
          <w:szCs w:val="18"/>
        </w:rPr>
        <w:t xml:space="preserve">dat voor de verschillende artikelen of onderdelen daarvan verschillend kan worden vastgesteld. </w:t>
      </w:r>
    </w:p>
    <w:p w:rsidRPr="00506E1C" w:rsidR="00BD171E" w:rsidP="00864F94" w:rsidRDefault="00BD171E" w14:paraId="586C9266" w14:textId="77777777">
      <w:pPr>
        <w:widowControl w:val="0"/>
        <w:spacing w:line="240" w:lineRule="atLeast"/>
        <w:rPr>
          <w:rFonts w:ascii="Verdana" w:hAnsi="Verdana" w:cs="Arial"/>
          <w:b/>
          <w:sz w:val="18"/>
          <w:szCs w:val="18"/>
        </w:rPr>
      </w:pPr>
    </w:p>
    <w:p w:rsidRPr="00506E1C" w:rsidR="00BD171E" w:rsidP="00864F94" w:rsidRDefault="00BD171E" w14:paraId="58392F84" w14:textId="77777777">
      <w:pPr>
        <w:widowControl w:val="0"/>
        <w:spacing w:line="240" w:lineRule="atLeast"/>
        <w:rPr>
          <w:rFonts w:ascii="Verdana" w:hAnsi="Verdana" w:cs="Arial"/>
          <w:b/>
          <w:sz w:val="18"/>
          <w:szCs w:val="18"/>
        </w:rPr>
      </w:pPr>
    </w:p>
    <w:p w:rsidRPr="00506E1C" w:rsidR="00BD171E" w:rsidP="00864F94" w:rsidRDefault="00BD171E" w14:paraId="24E0BA57" w14:textId="76BB6999">
      <w:pPr>
        <w:widowControl w:val="0"/>
        <w:spacing w:line="240" w:lineRule="atLeast"/>
        <w:rPr>
          <w:rFonts w:ascii="Verdana" w:hAnsi="Verdana" w:cs="Arial"/>
          <w:b/>
          <w:sz w:val="18"/>
          <w:szCs w:val="18"/>
        </w:rPr>
      </w:pPr>
      <w:r w:rsidRPr="00506E1C">
        <w:rPr>
          <w:rFonts w:ascii="Verdana" w:hAnsi="Verdana" w:cs="Arial"/>
          <w:b/>
          <w:sz w:val="18"/>
          <w:szCs w:val="18"/>
        </w:rPr>
        <w:t xml:space="preserve">ARTIKEL </w:t>
      </w:r>
      <w:r w:rsidR="00023BA0">
        <w:rPr>
          <w:rFonts w:ascii="Verdana" w:hAnsi="Verdana" w:cs="Arial"/>
          <w:b/>
          <w:sz w:val="18"/>
          <w:szCs w:val="18"/>
        </w:rPr>
        <w:t>I</w:t>
      </w:r>
      <w:r w:rsidRPr="00506E1C">
        <w:rPr>
          <w:rFonts w:ascii="Verdana" w:hAnsi="Verdana" w:cs="Arial"/>
          <w:b/>
          <w:sz w:val="18"/>
          <w:szCs w:val="18"/>
        </w:rPr>
        <w:t>V</w:t>
      </w:r>
    </w:p>
    <w:p w:rsidRPr="00506E1C" w:rsidR="00BD171E" w:rsidP="00864F94" w:rsidRDefault="00BD171E" w14:paraId="5C5957D9" w14:textId="77777777">
      <w:pPr>
        <w:widowControl w:val="0"/>
        <w:spacing w:line="240" w:lineRule="atLeast"/>
        <w:rPr>
          <w:rFonts w:ascii="Verdana" w:hAnsi="Verdana" w:cs="Arial"/>
          <w:sz w:val="18"/>
          <w:szCs w:val="18"/>
        </w:rPr>
      </w:pPr>
    </w:p>
    <w:p w:rsidRPr="00506E1C" w:rsidR="00BD171E" w:rsidP="00864F94" w:rsidRDefault="00BD171E" w14:paraId="6A8BFB2B" w14:textId="77223BA8">
      <w:pPr>
        <w:widowControl w:val="0"/>
        <w:spacing w:line="240" w:lineRule="atLeast"/>
        <w:rPr>
          <w:rFonts w:ascii="Verdana" w:hAnsi="Verdana" w:cs="Arial"/>
          <w:sz w:val="18"/>
          <w:szCs w:val="18"/>
        </w:rPr>
      </w:pPr>
      <w:r w:rsidRPr="00506E1C">
        <w:rPr>
          <w:rFonts w:ascii="Verdana" w:hAnsi="Verdana" w:cs="Arial"/>
          <w:sz w:val="18"/>
          <w:szCs w:val="18"/>
        </w:rPr>
        <w:t xml:space="preserve">Deze wet wordt aangehaald als: Implementatiewet wijzigingsrichtlijn </w:t>
      </w:r>
      <w:r w:rsidRPr="00506E1C" w:rsidR="007B434B">
        <w:rPr>
          <w:rFonts w:ascii="Verdana" w:hAnsi="Verdana" w:cs="Arial"/>
          <w:sz w:val="18"/>
          <w:szCs w:val="18"/>
        </w:rPr>
        <w:t>s</w:t>
      </w:r>
      <w:r w:rsidRPr="00506E1C">
        <w:rPr>
          <w:rFonts w:ascii="Verdana" w:hAnsi="Verdana" w:cs="Arial"/>
          <w:sz w:val="18"/>
          <w:szCs w:val="18"/>
        </w:rPr>
        <w:t>olvabiliteit II 2027.</w:t>
      </w:r>
    </w:p>
    <w:p w:rsidRPr="00506E1C" w:rsidR="00BD171E" w:rsidP="00864F94" w:rsidRDefault="00BD171E" w14:paraId="172F8A93" w14:textId="77777777">
      <w:pPr>
        <w:widowControl w:val="0"/>
        <w:spacing w:line="240" w:lineRule="atLeast"/>
        <w:rPr>
          <w:rFonts w:ascii="Verdana" w:hAnsi="Verdana" w:cs="Arial"/>
          <w:sz w:val="18"/>
          <w:szCs w:val="18"/>
        </w:rPr>
      </w:pPr>
    </w:p>
    <w:p w:rsidRPr="00506E1C" w:rsidR="00BD171E" w:rsidP="00864F94" w:rsidRDefault="00BD171E" w14:paraId="15E3D6BD" w14:textId="77777777">
      <w:pPr>
        <w:widowControl w:val="0"/>
        <w:spacing w:line="240" w:lineRule="atLeast"/>
        <w:rPr>
          <w:rFonts w:ascii="Verdana" w:hAnsi="Verdana" w:cs="Arial"/>
          <w:sz w:val="18"/>
          <w:szCs w:val="18"/>
        </w:rPr>
      </w:pPr>
    </w:p>
    <w:p w:rsidRPr="00506E1C" w:rsidR="00BD171E" w:rsidP="00864F94" w:rsidRDefault="00BD171E" w14:paraId="60B1C003" w14:textId="77777777">
      <w:pPr>
        <w:widowControl w:val="0"/>
        <w:spacing w:line="240" w:lineRule="atLeast"/>
        <w:rPr>
          <w:rFonts w:ascii="Verdana" w:hAnsi="Verdana" w:cs="Arial"/>
          <w:sz w:val="18"/>
          <w:szCs w:val="18"/>
        </w:rPr>
      </w:pPr>
      <w:r w:rsidRPr="00506E1C">
        <w:rPr>
          <w:rFonts w:ascii="Verdana" w:hAnsi="Verdana" w:cs="Arial"/>
          <w:sz w:val="18"/>
          <w:szCs w:val="18"/>
        </w:rPr>
        <w:t>Lasten en bevelen dat deze in het Staatsblad zal worden geplaatst en dat alle ministeries, autoriteiten, colleges en ambtenaren die zulks aangaat, aan de nauwkeurige uitvoering de hand zullen houden.</w:t>
      </w:r>
    </w:p>
    <w:p w:rsidRPr="00506E1C" w:rsidR="00BD171E" w:rsidP="00864F94" w:rsidRDefault="00BD171E" w14:paraId="1E202B81" w14:textId="77777777">
      <w:pPr>
        <w:widowControl w:val="0"/>
        <w:spacing w:line="240" w:lineRule="atLeast"/>
        <w:rPr>
          <w:rFonts w:ascii="Verdana" w:hAnsi="Verdana" w:cs="Arial"/>
          <w:sz w:val="18"/>
          <w:szCs w:val="18"/>
        </w:rPr>
      </w:pPr>
    </w:p>
    <w:p w:rsidRPr="00506E1C" w:rsidR="00BD171E" w:rsidP="00864F94" w:rsidRDefault="00BD171E" w14:paraId="5331A35E" w14:textId="77777777">
      <w:pPr>
        <w:widowControl w:val="0"/>
        <w:spacing w:line="240" w:lineRule="atLeast"/>
        <w:rPr>
          <w:rFonts w:ascii="Verdana" w:hAnsi="Verdana" w:cs="Arial"/>
          <w:sz w:val="18"/>
          <w:szCs w:val="18"/>
        </w:rPr>
      </w:pPr>
    </w:p>
    <w:p w:rsidRPr="00506E1C" w:rsidR="00BD171E" w:rsidP="00864F94" w:rsidRDefault="00BD171E" w14:paraId="32552D22" w14:textId="77777777">
      <w:pPr>
        <w:widowControl w:val="0"/>
        <w:spacing w:line="240" w:lineRule="atLeast"/>
        <w:rPr>
          <w:rFonts w:ascii="Verdana" w:hAnsi="Verdana" w:cs="Arial"/>
          <w:sz w:val="18"/>
          <w:szCs w:val="18"/>
        </w:rPr>
      </w:pPr>
      <w:r w:rsidRPr="00506E1C">
        <w:rPr>
          <w:rFonts w:ascii="Verdana" w:hAnsi="Verdana" w:cs="Arial"/>
          <w:sz w:val="18"/>
          <w:szCs w:val="18"/>
        </w:rPr>
        <w:t>Gegeven</w:t>
      </w:r>
    </w:p>
    <w:p w:rsidRPr="00506E1C" w:rsidR="00BD171E" w:rsidP="00864F94" w:rsidRDefault="00BD171E" w14:paraId="08B13EFB" w14:textId="77777777">
      <w:pPr>
        <w:widowControl w:val="0"/>
        <w:tabs>
          <w:tab w:val="num" w:pos="720"/>
        </w:tabs>
        <w:spacing w:line="240" w:lineRule="atLeast"/>
        <w:rPr>
          <w:rFonts w:ascii="Verdana" w:hAnsi="Verdana" w:cs="Arial"/>
          <w:sz w:val="18"/>
          <w:szCs w:val="18"/>
        </w:rPr>
      </w:pPr>
    </w:p>
    <w:p w:rsidRPr="00506E1C" w:rsidR="00BD171E" w:rsidP="00864F94" w:rsidRDefault="00BD171E" w14:paraId="12C9DD8E" w14:textId="77777777">
      <w:pPr>
        <w:widowControl w:val="0"/>
        <w:tabs>
          <w:tab w:val="num" w:pos="720"/>
        </w:tabs>
        <w:spacing w:line="240" w:lineRule="atLeast"/>
        <w:rPr>
          <w:rFonts w:ascii="Verdana" w:hAnsi="Verdana" w:cs="Arial"/>
          <w:sz w:val="18"/>
          <w:szCs w:val="18"/>
        </w:rPr>
      </w:pPr>
    </w:p>
    <w:p w:rsidR="00BD171E" w:rsidP="00864F94" w:rsidRDefault="00BD171E" w14:paraId="6545572B" w14:textId="77777777">
      <w:pPr>
        <w:widowControl w:val="0"/>
        <w:tabs>
          <w:tab w:val="num" w:pos="720"/>
        </w:tabs>
        <w:spacing w:line="240" w:lineRule="atLeast"/>
        <w:rPr>
          <w:rFonts w:ascii="Verdana" w:hAnsi="Verdana" w:cs="Arial"/>
          <w:sz w:val="18"/>
          <w:szCs w:val="18"/>
        </w:rPr>
      </w:pPr>
    </w:p>
    <w:p w:rsidRPr="00506E1C" w:rsidR="00CF4722" w:rsidP="00864F94" w:rsidRDefault="00CF4722" w14:paraId="6C02DC4B" w14:textId="77777777">
      <w:pPr>
        <w:widowControl w:val="0"/>
        <w:tabs>
          <w:tab w:val="num" w:pos="720"/>
        </w:tabs>
        <w:spacing w:line="240" w:lineRule="atLeast"/>
        <w:rPr>
          <w:rFonts w:ascii="Verdana" w:hAnsi="Verdana" w:cs="Arial"/>
          <w:sz w:val="18"/>
          <w:szCs w:val="18"/>
        </w:rPr>
      </w:pPr>
    </w:p>
    <w:p w:rsidRPr="00B37F00" w:rsidR="00BD171E" w:rsidP="00864F94" w:rsidRDefault="00BD171E" w14:paraId="6C8A478E" w14:textId="77777777">
      <w:pPr>
        <w:widowControl w:val="0"/>
        <w:tabs>
          <w:tab w:val="num" w:pos="720"/>
        </w:tabs>
        <w:spacing w:line="240" w:lineRule="atLeast"/>
        <w:rPr>
          <w:rFonts w:ascii="Verdana" w:hAnsi="Verdana" w:cs="Arial"/>
          <w:sz w:val="18"/>
          <w:szCs w:val="18"/>
        </w:rPr>
      </w:pPr>
      <w:r w:rsidRPr="00506E1C">
        <w:rPr>
          <w:rFonts w:ascii="Verdana" w:hAnsi="Verdana" w:cs="Arial"/>
          <w:sz w:val="18"/>
          <w:szCs w:val="18"/>
        </w:rPr>
        <w:t>De Minister van Financiën,</w:t>
      </w:r>
    </w:p>
    <w:p w:rsidRPr="00B37F00" w:rsidR="00A30F6E" w:rsidP="00864F94" w:rsidRDefault="00A30F6E" w14:paraId="2FB263E5" w14:textId="1815A0E4">
      <w:pPr>
        <w:widowControl w:val="0"/>
        <w:tabs>
          <w:tab w:val="num" w:pos="720"/>
        </w:tabs>
        <w:spacing w:line="240" w:lineRule="atLeast"/>
        <w:rPr>
          <w:rFonts w:ascii="Verdana" w:hAnsi="Verdana" w:cs="Arial"/>
          <w:sz w:val="18"/>
          <w:szCs w:val="18"/>
        </w:rPr>
      </w:pPr>
    </w:p>
    <w:sectPr w:rsidRPr="00B37F00" w:rsidR="00A30F6E" w:rsidSect="00EE0056">
      <w:footerReference w:type="default" r:id="rId7"/>
      <w:pgSz w:w="11906" w:h="16838"/>
      <w:pgMar w:top="1418" w:right="1418" w:bottom="1418" w:left="323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F1AB" w14:textId="77777777" w:rsidR="00A77602" w:rsidRDefault="00A77602" w:rsidP="00CA7D6D">
      <w:r>
        <w:separator/>
      </w:r>
    </w:p>
  </w:endnote>
  <w:endnote w:type="continuationSeparator" w:id="0">
    <w:p w14:paraId="44A37DA1" w14:textId="77777777" w:rsidR="00A77602" w:rsidRDefault="00A77602" w:rsidP="00CA7D6D">
      <w:r>
        <w:continuationSeparator/>
      </w:r>
    </w:p>
  </w:endnote>
  <w:endnote w:type="continuationNotice" w:id="1">
    <w:p w14:paraId="4FA09B4F" w14:textId="77777777" w:rsidR="00A77602" w:rsidRDefault="00A776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5098A" w14:textId="77777777" w:rsidR="00EE4506" w:rsidRPr="00DB6230" w:rsidRDefault="00453C8D">
    <w:pPr>
      <w:pStyle w:val="Voettekst"/>
      <w:jc w:val="center"/>
      <w:rPr>
        <w:rFonts w:ascii="Verdana" w:hAnsi="Verdana"/>
        <w:sz w:val="18"/>
      </w:rPr>
    </w:pPr>
    <w:r w:rsidRPr="00DB6230">
      <w:rPr>
        <w:rFonts w:ascii="Verdana" w:hAnsi="Verdana"/>
        <w:sz w:val="18"/>
      </w:rPr>
      <w:fldChar w:fldCharType="begin"/>
    </w:r>
    <w:r w:rsidR="00EE4506" w:rsidRPr="00DB6230">
      <w:rPr>
        <w:rFonts w:ascii="Verdana" w:hAnsi="Verdana"/>
        <w:sz w:val="18"/>
      </w:rPr>
      <w:instrText xml:space="preserve"> PAGE   \* MERGEFORMAT </w:instrText>
    </w:r>
    <w:r w:rsidRPr="00DB6230">
      <w:rPr>
        <w:rFonts w:ascii="Verdana" w:hAnsi="Verdana"/>
        <w:sz w:val="18"/>
      </w:rPr>
      <w:fldChar w:fldCharType="separate"/>
    </w:r>
    <w:r w:rsidR="00403D0C">
      <w:rPr>
        <w:rFonts w:ascii="Verdana" w:hAnsi="Verdana"/>
        <w:noProof/>
        <w:sz w:val="18"/>
      </w:rPr>
      <w:t>1</w:t>
    </w:r>
    <w:r w:rsidRPr="00DB6230">
      <w:rPr>
        <w:rFonts w:ascii="Verdana" w:hAnsi="Verdana"/>
        <w:sz w:val="18"/>
      </w:rPr>
      <w:fldChar w:fldCharType="end"/>
    </w:r>
  </w:p>
  <w:p w14:paraId="5B4BAC9A" w14:textId="77777777" w:rsidR="00EE4506" w:rsidRDefault="00EE45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9F427" w14:textId="77777777" w:rsidR="00A77602" w:rsidRDefault="00A77602" w:rsidP="00CA7D6D">
      <w:r>
        <w:separator/>
      </w:r>
    </w:p>
  </w:footnote>
  <w:footnote w:type="continuationSeparator" w:id="0">
    <w:p w14:paraId="2D0A2CE2" w14:textId="77777777" w:rsidR="00A77602" w:rsidRDefault="00A77602" w:rsidP="00CA7D6D">
      <w:r>
        <w:continuationSeparator/>
      </w:r>
    </w:p>
  </w:footnote>
  <w:footnote w:type="continuationNotice" w:id="1">
    <w:p w14:paraId="1BB82E27" w14:textId="77777777" w:rsidR="00A77602" w:rsidRDefault="00A776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2"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20576A"/>
    <w:multiLevelType w:val="hybridMultilevel"/>
    <w:tmpl w:val="35846F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6FE4796"/>
    <w:multiLevelType w:val="hybridMultilevel"/>
    <w:tmpl w:val="A33001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7763C7A"/>
    <w:multiLevelType w:val="hybridMultilevel"/>
    <w:tmpl w:val="CF603A8A"/>
    <w:lvl w:ilvl="0" w:tplc="18DAA698">
      <w:start w:val="1"/>
      <w:numFmt w:val="bullet"/>
      <w:lvlText w:val=""/>
      <w:lvlJc w:val="left"/>
      <w:pPr>
        <w:ind w:left="1020" w:hanging="360"/>
      </w:pPr>
      <w:rPr>
        <w:rFonts w:ascii="Symbol" w:hAnsi="Symbol"/>
      </w:rPr>
    </w:lvl>
    <w:lvl w:ilvl="1" w:tplc="A5B81E76">
      <w:start w:val="1"/>
      <w:numFmt w:val="bullet"/>
      <w:lvlText w:val=""/>
      <w:lvlJc w:val="left"/>
      <w:pPr>
        <w:ind w:left="1020" w:hanging="360"/>
      </w:pPr>
      <w:rPr>
        <w:rFonts w:ascii="Symbol" w:hAnsi="Symbol"/>
      </w:rPr>
    </w:lvl>
    <w:lvl w:ilvl="2" w:tplc="E692153C">
      <w:start w:val="1"/>
      <w:numFmt w:val="bullet"/>
      <w:lvlText w:val=""/>
      <w:lvlJc w:val="left"/>
      <w:pPr>
        <w:ind w:left="1020" w:hanging="360"/>
      </w:pPr>
      <w:rPr>
        <w:rFonts w:ascii="Symbol" w:hAnsi="Symbol"/>
      </w:rPr>
    </w:lvl>
    <w:lvl w:ilvl="3" w:tplc="F3906ECA">
      <w:start w:val="1"/>
      <w:numFmt w:val="bullet"/>
      <w:lvlText w:val=""/>
      <w:lvlJc w:val="left"/>
      <w:pPr>
        <w:ind w:left="1020" w:hanging="360"/>
      </w:pPr>
      <w:rPr>
        <w:rFonts w:ascii="Symbol" w:hAnsi="Symbol"/>
      </w:rPr>
    </w:lvl>
    <w:lvl w:ilvl="4" w:tplc="BCB63776">
      <w:start w:val="1"/>
      <w:numFmt w:val="bullet"/>
      <w:lvlText w:val=""/>
      <w:lvlJc w:val="left"/>
      <w:pPr>
        <w:ind w:left="1020" w:hanging="360"/>
      </w:pPr>
      <w:rPr>
        <w:rFonts w:ascii="Symbol" w:hAnsi="Symbol"/>
      </w:rPr>
    </w:lvl>
    <w:lvl w:ilvl="5" w:tplc="2CCCEF56">
      <w:start w:val="1"/>
      <w:numFmt w:val="bullet"/>
      <w:lvlText w:val=""/>
      <w:lvlJc w:val="left"/>
      <w:pPr>
        <w:ind w:left="1020" w:hanging="360"/>
      </w:pPr>
      <w:rPr>
        <w:rFonts w:ascii="Symbol" w:hAnsi="Symbol"/>
      </w:rPr>
    </w:lvl>
    <w:lvl w:ilvl="6" w:tplc="5BF2AE14">
      <w:start w:val="1"/>
      <w:numFmt w:val="bullet"/>
      <w:lvlText w:val=""/>
      <w:lvlJc w:val="left"/>
      <w:pPr>
        <w:ind w:left="1020" w:hanging="360"/>
      </w:pPr>
      <w:rPr>
        <w:rFonts w:ascii="Symbol" w:hAnsi="Symbol"/>
      </w:rPr>
    </w:lvl>
    <w:lvl w:ilvl="7" w:tplc="B330D80C">
      <w:start w:val="1"/>
      <w:numFmt w:val="bullet"/>
      <w:lvlText w:val=""/>
      <w:lvlJc w:val="left"/>
      <w:pPr>
        <w:ind w:left="1020" w:hanging="360"/>
      </w:pPr>
      <w:rPr>
        <w:rFonts w:ascii="Symbol" w:hAnsi="Symbol"/>
      </w:rPr>
    </w:lvl>
    <w:lvl w:ilvl="8" w:tplc="DD603422">
      <w:start w:val="1"/>
      <w:numFmt w:val="bullet"/>
      <w:lvlText w:val=""/>
      <w:lvlJc w:val="left"/>
      <w:pPr>
        <w:ind w:left="1020" w:hanging="360"/>
      </w:pPr>
      <w:rPr>
        <w:rFonts w:ascii="Symbol" w:hAnsi="Symbol"/>
      </w:rPr>
    </w:lvl>
  </w:abstractNum>
  <w:abstractNum w:abstractNumId="6" w15:restartNumberingAfterBreak="0">
    <w:nsid w:val="1B5B209B"/>
    <w:multiLevelType w:val="hybridMultilevel"/>
    <w:tmpl w:val="0618441E"/>
    <w:lvl w:ilvl="0" w:tplc="98AA4666">
      <w:start w:val="1"/>
      <w:numFmt w:val="bullet"/>
      <w:lvlText w:val=""/>
      <w:lvlJc w:val="left"/>
      <w:pPr>
        <w:ind w:left="720" w:hanging="360"/>
      </w:pPr>
      <w:rPr>
        <w:rFonts w:ascii="Symbol" w:hAnsi="Symbol"/>
      </w:rPr>
    </w:lvl>
    <w:lvl w:ilvl="1" w:tplc="15B417F2">
      <w:start w:val="1"/>
      <w:numFmt w:val="bullet"/>
      <w:lvlText w:val=""/>
      <w:lvlJc w:val="left"/>
      <w:pPr>
        <w:ind w:left="720" w:hanging="360"/>
      </w:pPr>
      <w:rPr>
        <w:rFonts w:ascii="Symbol" w:hAnsi="Symbol"/>
      </w:rPr>
    </w:lvl>
    <w:lvl w:ilvl="2" w:tplc="E57C7238">
      <w:start w:val="1"/>
      <w:numFmt w:val="bullet"/>
      <w:lvlText w:val=""/>
      <w:lvlJc w:val="left"/>
      <w:pPr>
        <w:ind w:left="720" w:hanging="360"/>
      </w:pPr>
      <w:rPr>
        <w:rFonts w:ascii="Symbol" w:hAnsi="Symbol"/>
      </w:rPr>
    </w:lvl>
    <w:lvl w:ilvl="3" w:tplc="726C293E">
      <w:start w:val="1"/>
      <w:numFmt w:val="bullet"/>
      <w:lvlText w:val=""/>
      <w:lvlJc w:val="left"/>
      <w:pPr>
        <w:ind w:left="720" w:hanging="360"/>
      </w:pPr>
      <w:rPr>
        <w:rFonts w:ascii="Symbol" w:hAnsi="Symbol"/>
      </w:rPr>
    </w:lvl>
    <w:lvl w:ilvl="4" w:tplc="79226D40">
      <w:start w:val="1"/>
      <w:numFmt w:val="bullet"/>
      <w:lvlText w:val=""/>
      <w:lvlJc w:val="left"/>
      <w:pPr>
        <w:ind w:left="720" w:hanging="360"/>
      </w:pPr>
      <w:rPr>
        <w:rFonts w:ascii="Symbol" w:hAnsi="Symbol"/>
      </w:rPr>
    </w:lvl>
    <w:lvl w:ilvl="5" w:tplc="BBAC5E2A">
      <w:start w:val="1"/>
      <w:numFmt w:val="bullet"/>
      <w:lvlText w:val=""/>
      <w:lvlJc w:val="left"/>
      <w:pPr>
        <w:ind w:left="720" w:hanging="360"/>
      </w:pPr>
      <w:rPr>
        <w:rFonts w:ascii="Symbol" w:hAnsi="Symbol"/>
      </w:rPr>
    </w:lvl>
    <w:lvl w:ilvl="6" w:tplc="C9263BF4">
      <w:start w:val="1"/>
      <w:numFmt w:val="bullet"/>
      <w:lvlText w:val=""/>
      <w:lvlJc w:val="left"/>
      <w:pPr>
        <w:ind w:left="720" w:hanging="360"/>
      </w:pPr>
      <w:rPr>
        <w:rFonts w:ascii="Symbol" w:hAnsi="Symbol"/>
      </w:rPr>
    </w:lvl>
    <w:lvl w:ilvl="7" w:tplc="67FA76D4">
      <w:start w:val="1"/>
      <w:numFmt w:val="bullet"/>
      <w:lvlText w:val=""/>
      <w:lvlJc w:val="left"/>
      <w:pPr>
        <w:ind w:left="720" w:hanging="360"/>
      </w:pPr>
      <w:rPr>
        <w:rFonts w:ascii="Symbol" w:hAnsi="Symbol"/>
      </w:rPr>
    </w:lvl>
    <w:lvl w:ilvl="8" w:tplc="18A27B5E">
      <w:start w:val="1"/>
      <w:numFmt w:val="bullet"/>
      <w:lvlText w:val=""/>
      <w:lvlJc w:val="left"/>
      <w:pPr>
        <w:ind w:left="720" w:hanging="360"/>
      </w:pPr>
      <w:rPr>
        <w:rFonts w:ascii="Symbol" w:hAnsi="Symbol"/>
      </w:rPr>
    </w:lvl>
  </w:abstractNum>
  <w:abstractNum w:abstractNumId="7" w15:restartNumberingAfterBreak="0">
    <w:nsid w:val="1D7B3742"/>
    <w:multiLevelType w:val="hybridMultilevel"/>
    <w:tmpl w:val="377A9940"/>
    <w:lvl w:ilvl="0" w:tplc="B374FBF2">
      <w:start w:val="1"/>
      <w:numFmt w:val="bullet"/>
      <w:lvlText w:val=""/>
      <w:lvlJc w:val="left"/>
      <w:pPr>
        <w:ind w:left="1020" w:hanging="360"/>
      </w:pPr>
      <w:rPr>
        <w:rFonts w:ascii="Symbol" w:hAnsi="Symbol"/>
      </w:rPr>
    </w:lvl>
    <w:lvl w:ilvl="1" w:tplc="069CFC26">
      <w:start w:val="1"/>
      <w:numFmt w:val="bullet"/>
      <w:lvlText w:val=""/>
      <w:lvlJc w:val="left"/>
      <w:pPr>
        <w:ind w:left="1020" w:hanging="360"/>
      </w:pPr>
      <w:rPr>
        <w:rFonts w:ascii="Symbol" w:hAnsi="Symbol"/>
      </w:rPr>
    </w:lvl>
    <w:lvl w:ilvl="2" w:tplc="0900C074">
      <w:start w:val="1"/>
      <w:numFmt w:val="bullet"/>
      <w:lvlText w:val=""/>
      <w:lvlJc w:val="left"/>
      <w:pPr>
        <w:ind w:left="1020" w:hanging="360"/>
      </w:pPr>
      <w:rPr>
        <w:rFonts w:ascii="Symbol" w:hAnsi="Symbol"/>
      </w:rPr>
    </w:lvl>
    <w:lvl w:ilvl="3" w:tplc="C19633D4">
      <w:start w:val="1"/>
      <w:numFmt w:val="bullet"/>
      <w:lvlText w:val=""/>
      <w:lvlJc w:val="left"/>
      <w:pPr>
        <w:ind w:left="1020" w:hanging="360"/>
      </w:pPr>
      <w:rPr>
        <w:rFonts w:ascii="Symbol" w:hAnsi="Symbol"/>
      </w:rPr>
    </w:lvl>
    <w:lvl w:ilvl="4" w:tplc="9E48BAFC">
      <w:start w:val="1"/>
      <w:numFmt w:val="bullet"/>
      <w:lvlText w:val=""/>
      <w:lvlJc w:val="left"/>
      <w:pPr>
        <w:ind w:left="1020" w:hanging="360"/>
      </w:pPr>
      <w:rPr>
        <w:rFonts w:ascii="Symbol" w:hAnsi="Symbol"/>
      </w:rPr>
    </w:lvl>
    <w:lvl w:ilvl="5" w:tplc="07D4B7FC">
      <w:start w:val="1"/>
      <w:numFmt w:val="bullet"/>
      <w:lvlText w:val=""/>
      <w:lvlJc w:val="left"/>
      <w:pPr>
        <w:ind w:left="1020" w:hanging="360"/>
      </w:pPr>
      <w:rPr>
        <w:rFonts w:ascii="Symbol" w:hAnsi="Symbol"/>
      </w:rPr>
    </w:lvl>
    <w:lvl w:ilvl="6" w:tplc="F4CAA20E">
      <w:start w:val="1"/>
      <w:numFmt w:val="bullet"/>
      <w:lvlText w:val=""/>
      <w:lvlJc w:val="left"/>
      <w:pPr>
        <w:ind w:left="1020" w:hanging="360"/>
      </w:pPr>
      <w:rPr>
        <w:rFonts w:ascii="Symbol" w:hAnsi="Symbol"/>
      </w:rPr>
    </w:lvl>
    <w:lvl w:ilvl="7" w:tplc="9E34C0D4">
      <w:start w:val="1"/>
      <w:numFmt w:val="bullet"/>
      <w:lvlText w:val=""/>
      <w:lvlJc w:val="left"/>
      <w:pPr>
        <w:ind w:left="1020" w:hanging="360"/>
      </w:pPr>
      <w:rPr>
        <w:rFonts w:ascii="Symbol" w:hAnsi="Symbol"/>
      </w:rPr>
    </w:lvl>
    <w:lvl w:ilvl="8" w:tplc="FEEEAC36">
      <w:start w:val="1"/>
      <w:numFmt w:val="bullet"/>
      <w:lvlText w:val=""/>
      <w:lvlJc w:val="left"/>
      <w:pPr>
        <w:ind w:left="1020" w:hanging="360"/>
      </w:pPr>
      <w:rPr>
        <w:rFonts w:ascii="Symbol" w:hAnsi="Symbol"/>
      </w:rPr>
    </w:lvl>
  </w:abstractNum>
  <w:abstractNum w:abstractNumId="8" w15:restartNumberingAfterBreak="0">
    <w:nsid w:val="23023DAB"/>
    <w:multiLevelType w:val="hybridMultilevel"/>
    <w:tmpl w:val="F196C4EC"/>
    <w:lvl w:ilvl="0" w:tplc="0DFA8058">
      <w:start w:val="1"/>
      <w:numFmt w:val="decimal"/>
      <w:lvlText w:val="%1."/>
      <w:lvlJc w:val="left"/>
      <w:pPr>
        <w:ind w:left="1020" w:hanging="360"/>
      </w:pPr>
    </w:lvl>
    <w:lvl w:ilvl="1" w:tplc="0EECD064">
      <w:start w:val="1"/>
      <w:numFmt w:val="decimal"/>
      <w:lvlText w:val="%2."/>
      <w:lvlJc w:val="left"/>
      <w:pPr>
        <w:ind w:left="1020" w:hanging="360"/>
      </w:pPr>
    </w:lvl>
    <w:lvl w:ilvl="2" w:tplc="49E8B180">
      <w:start w:val="1"/>
      <w:numFmt w:val="decimal"/>
      <w:lvlText w:val="%3."/>
      <w:lvlJc w:val="left"/>
      <w:pPr>
        <w:ind w:left="1020" w:hanging="360"/>
      </w:pPr>
    </w:lvl>
    <w:lvl w:ilvl="3" w:tplc="FE5CA580">
      <w:start w:val="1"/>
      <w:numFmt w:val="decimal"/>
      <w:lvlText w:val="%4."/>
      <w:lvlJc w:val="left"/>
      <w:pPr>
        <w:ind w:left="1020" w:hanging="360"/>
      </w:pPr>
    </w:lvl>
    <w:lvl w:ilvl="4" w:tplc="B950AC9E">
      <w:start w:val="1"/>
      <w:numFmt w:val="decimal"/>
      <w:lvlText w:val="%5."/>
      <w:lvlJc w:val="left"/>
      <w:pPr>
        <w:ind w:left="1020" w:hanging="360"/>
      </w:pPr>
    </w:lvl>
    <w:lvl w:ilvl="5" w:tplc="94CAA86E">
      <w:start w:val="1"/>
      <w:numFmt w:val="decimal"/>
      <w:lvlText w:val="%6."/>
      <w:lvlJc w:val="left"/>
      <w:pPr>
        <w:ind w:left="1020" w:hanging="360"/>
      </w:pPr>
    </w:lvl>
    <w:lvl w:ilvl="6" w:tplc="2C3679A8">
      <w:start w:val="1"/>
      <w:numFmt w:val="decimal"/>
      <w:lvlText w:val="%7."/>
      <w:lvlJc w:val="left"/>
      <w:pPr>
        <w:ind w:left="1020" w:hanging="360"/>
      </w:pPr>
    </w:lvl>
    <w:lvl w:ilvl="7" w:tplc="A62424B0">
      <w:start w:val="1"/>
      <w:numFmt w:val="decimal"/>
      <w:lvlText w:val="%8."/>
      <w:lvlJc w:val="left"/>
      <w:pPr>
        <w:ind w:left="1020" w:hanging="360"/>
      </w:pPr>
    </w:lvl>
    <w:lvl w:ilvl="8" w:tplc="F3C0B00A">
      <w:start w:val="1"/>
      <w:numFmt w:val="decimal"/>
      <w:lvlText w:val="%9."/>
      <w:lvlJc w:val="left"/>
      <w:pPr>
        <w:ind w:left="1020" w:hanging="360"/>
      </w:pPr>
    </w:lvl>
  </w:abstractNum>
  <w:abstractNum w:abstractNumId="9" w15:restartNumberingAfterBreak="0">
    <w:nsid w:val="23135898"/>
    <w:multiLevelType w:val="hybridMultilevel"/>
    <w:tmpl w:val="4014B1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7863A8"/>
    <w:multiLevelType w:val="hybridMultilevel"/>
    <w:tmpl w:val="CF20AC3E"/>
    <w:lvl w:ilvl="0" w:tplc="3AC02F86">
      <w:start w:val="1"/>
      <w:numFmt w:val="bullet"/>
      <w:lvlText w:val=""/>
      <w:lvlJc w:val="left"/>
      <w:pPr>
        <w:ind w:left="1020" w:hanging="360"/>
      </w:pPr>
      <w:rPr>
        <w:rFonts w:ascii="Symbol" w:hAnsi="Symbol"/>
      </w:rPr>
    </w:lvl>
    <w:lvl w:ilvl="1" w:tplc="A02EA0CA">
      <w:start w:val="1"/>
      <w:numFmt w:val="bullet"/>
      <w:lvlText w:val=""/>
      <w:lvlJc w:val="left"/>
      <w:pPr>
        <w:ind w:left="1020" w:hanging="360"/>
      </w:pPr>
      <w:rPr>
        <w:rFonts w:ascii="Symbol" w:hAnsi="Symbol"/>
      </w:rPr>
    </w:lvl>
    <w:lvl w:ilvl="2" w:tplc="E51875F6">
      <w:start w:val="1"/>
      <w:numFmt w:val="bullet"/>
      <w:lvlText w:val=""/>
      <w:lvlJc w:val="left"/>
      <w:pPr>
        <w:ind w:left="1020" w:hanging="360"/>
      </w:pPr>
      <w:rPr>
        <w:rFonts w:ascii="Symbol" w:hAnsi="Symbol"/>
      </w:rPr>
    </w:lvl>
    <w:lvl w:ilvl="3" w:tplc="F488BDFE">
      <w:start w:val="1"/>
      <w:numFmt w:val="bullet"/>
      <w:lvlText w:val=""/>
      <w:lvlJc w:val="left"/>
      <w:pPr>
        <w:ind w:left="1020" w:hanging="360"/>
      </w:pPr>
      <w:rPr>
        <w:rFonts w:ascii="Symbol" w:hAnsi="Symbol"/>
      </w:rPr>
    </w:lvl>
    <w:lvl w:ilvl="4" w:tplc="42ECDD34">
      <w:start w:val="1"/>
      <w:numFmt w:val="bullet"/>
      <w:lvlText w:val=""/>
      <w:lvlJc w:val="left"/>
      <w:pPr>
        <w:ind w:left="1020" w:hanging="360"/>
      </w:pPr>
      <w:rPr>
        <w:rFonts w:ascii="Symbol" w:hAnsi="Symbol"/>
      </w:rPr>
    </w:lvl>
    <w:lvl w:ilvl="5" w:tplc="99469A74">
      <w:start w:val="1"/>
      <w:numFmt w:val="bullet"/>
      <w:lvlText w:val=""/>
      <w:lvlJc w:val="left"/>
      <w:pPr>
        <w:ind w:left="1020" w:hanging="360"/>
      </w:pPr>
      <w:rPr>
        <w:rFonts w:ascii="Symbol" w:hAnsi="Symbol"/>
      </w:rPr>
    </w:lvl>
    <w:lvl w:ilvl="6" w:tplc="E02452E8">
      <w:start w:val="1"/>
      <w:numFmt w:val="bullet"/>
      <w:lvlText w:val=""/>
      <w:lvlJc w:val="left"/>
      <w:pPr>
        <w:ind w:left="1020" w:hanging="360"/>
      </w:pPr>
      <w:rPr>
        <w:rFonts w:ascii="Symbol" w:hAnsi="Symbol"/>
      </w:rPr>
    </w:lvl>
    <w:lvl w:ilvl="7" w:tplc="2020BC6A">
      <w:start w:val="1"/>
      <w:numFmt w:val="bullet"/>
      <w:lvlText w:val=""/>
      <w:lvlJc w:val="left"/>
      <w:pPr>
        <w:ind w:left="1020" w:hanging="360"/>
      </w:pPr>
      <w:rPr>
        <w:rFonts w:ascii="Symbol" w:hAnsi="Symbol"/>
      </w:rPr>
    </w:lvl>
    <w:lvl w:ilvl="8" w:tplc="BCCA0158">
      <w:start w:val="1"/>
      <w:numFmt w:val="bullet"/>
      <w:lvlText w:val=""/>
      <w:lvlJc w:val="left"/>
      <w:pPr>
        <w:ind w:left="1020" w:hanging="360"/>
      </w:pPr>
      <w:rPr>
        <w:rFonts w:ascii="Symbol" w:hAnsi="Symbol"/>
      </w:rPr>
    </w:lvl>
  </w:abstractNum>
  <w:abstractNum w:abstractNumId="11" w15:restartNumberingAfterBreak="0">
    <w:nsid w:val="27743D73"/>
    <w:multiLevelType w:val="hybridMultilevel"/>
    <w:tmpl w:val="695EB3DC"/>
    <w:lvl w:ilvl="0" w:tplc="722683E6">
      <w:start w:val="1"/>
      <w:numFmt w:val="bullet"/>
      <w:lvlText w:val=""/>
      <w:lvlJc w:val="left"/>
      <w:pPr>
        <w:ind w:left="1020" w:hanging="360"/>
      </w:pPr>
      <w:rPr>
        <w:rFonts w:ascii="Symbol" w:hAnsi="Symbol"/>
      </w:rPr>
    </w:lvl>
    <w:lvl w:ilvl="1" w:tplc="9EDCDC1A">
      <w:start w:val="1"/>
      <w:numFmt w:val="bullet"/>
      <w:lvlText w:val=""/>
      <w:lvlJc w:val="left"/>
      <w:pPr>
        <w:ind w:left="1020" w:hanging="360"/>
      </w:pPr>
      <w:rPr>
        <w:rFonts w:ascii="Symbol" w:hAnsi="Symbol"/>
      </w:rPr>
    </w:lvl>
    <w:lvl w:ilvl="2" w:tplc="6950AEE8">
      <w:start w:val="1"/>
      <w:numFmt w:val="bullet"/>
      <w:lvlText w:val=""/>
      <w:lvlJc w:val="left"/>
      <w:pPr>
        <w:ind w:left="1020" w:hanging="360"/>
      </w:pPr>
      <w:rPr>
        <w:rFonts w:ascii="Symbol" w:hAnsi="Symbol"/>
      </w:rPr>
    </w:lvl>
    <w:lvl w:ilvl="3" w:tplc="77D0D87E">
      <w:start w:val="1"/>
      <w:numFmt w:val="bullet"/>
      <w:lvlText w:val=""/>
      <w:lvlJc w:val="left"/>
      <w:pPr>
        <w:ind w:left="1020" w:hanging="360"/>
      </w:pPr>
      <w:rPr>
        <w:rFonts w:ascii="Symbol" w:hAnsi="Symbol"/>
      </w:rPr>
    </w:lvl>
    <w:lvl w:ilvl="4" w:tplc="0BE8181C">
      <w:start w:val="1"/>
      <w:numFmt w:val="bullet"/>
      <w:lvlText w:val=""/>
      <w:lvlJc w:val="left"/>
      <w:pPr>
        <w:ind w:left="1020" w:hanging="360"/>
      </w:pPr>
      <w:rPr>
        <w:rFonts w:ascii="Symbol" w:hAnsi="Symbol"/>
      </w:rPr>
    </w:lvl>
    <w:lvl w:ilvl="5" w:tplc="64EE6C78">
      <w:start w:val="1"/>
      <w:numFmt w:val="bullet"/>
      <w:lvlText w:val=""/>
      <w:lvlJc w:val="left"/>
      <w:pPr>
        <w:ind w:left="1020" w:hanging="360"/>
      </w:pPr>
      <w:rPr>
        <w:rFonts w:ascii="Symbol" w:hAnsi="Symbol"/>
      </w:rPr>
    </w:lvl>
    <w:lvl w:ilvl="6" w:tplc="B54A8356">
      <w:start w:val="1"/>
      <w:numFmt w:val="bullet"/>
      <w:lvlText w:val=""/>
      <w:lvlJc w:val="left"/>
      <w:pPr>
        <w:ind w:left="1020" w:hanging="360"/>
      </w:pPr>
      <w:rPr>
        <w:rFonts w:ascii="Symbol" w:hAnsi="Symbol"/>
      </w:rPr>
    </w:lvl>
    <w:lvl w:ilvl="7" w:tplc="16227E1E">
      <w:start w:val="1"/>
      <w:numFmt w:val="bullet"/>
      <w:lvlText w:val=""/>
      <w:lvlJc w:val="left"/>
      <w:pPr>
        <w:ind w:left="1020" w:hanging="360"/>
      </w:pPr>
      <w:rPr>
        <w:rFonts w:ascii="Symbol" w:hAnsi="Symbol"/>
      </w:rPr>
    </w:lvl>
    <w:lvl w:ilvl="8" w:tplc="AB24370A">
      <w:start w:val="1"/>
      <w:numFmt w:val="bullet"/>
      <w:lvlText w:val=""/>
      <w:lvlJc w:val="left"/>
      <w:pPr>
        <w:ind w:left="1020" w:hanging="360"/>
      </w:pPr>
      <w:rPr>
        <w:rFonts w:ascii="Symbol" w:hAnsi="Symbol"/>
      </w:rPr>
    </w:lvl>
  </w:abstractNum>
  <w:abstractNum w:abstractNumId="12" w15:restartNumberingAfterBreak="0">
    <w:nsid w:val="278B3613"/>
    <w:multiLevelType w:val="hybridMultilevel"/>
    <w:tmpl w:val="5E566296"/>
    <w:lvl w:ilvl="0" w:tplc="95789C9E">
      <w:start w:val="1"/>
      <w:numFmt w:val="bullet"/>
      <w:lvlText w:val=""/>
      <w:lvlJc w:val="left"/>
      <w:pPr>
        <w:ind w:left="720" w:hanging="360"/>
      </w:pPr>
      <w:rPr>
        <w:rFonts w:ascii="Symbol" w:hAnsi="Symbol"/>
      </w:rPr>
    </w:lvl>
    <w:lvl w:ilvl="1" w:tplc="C046B86A">
      <w:start w:val="1"/>
      <w:numFmt w:val="bullet"/>
      <w:lvlText w:val=""/>
      <w:lvlJc w:val="left"/>
      <w:pPr>
        <w:ind w:left="720" w:hanging="360"/>
      </w:pPr>
      <w:rPr>
        <w:rFonts w:ascii="Symbol" w:hAnsi="Symbol"/>
      </w:rPr>
    </w:lvl>
    <w:lvl w:ilvl="2" w:tplc="411EAE22">
      <w:start w:val="1"/>
      <w:numFmt w:val="bullet"/>
      <w:lvlText w:val=""/>
      <w:lvlJc w:val="left"/>
      <w:pPr>
        <w:ind w:left="720" w:hanging="360"/>
      </w:pPr>
      <w:rPr>
        <w:rFonts w:ascii="Symbol" w:hAnsi="Symbol"/>
      </w:rPr>
    </w:lvl>
    <w:lvl w:ilvl="3" w:tplc="E6EA20AE">
      <w:start w:val="1"/>
      <w:numFmt w:val="bullet"/>
      <w:lvlText w:val=""/>
      <w:lvlJc w:val="left"/>
      <w:pPr>
        <w:ind w:left="720" w:hanging="360"/>
      </w:pPr>
      <w:rPr>
        <w:rFonts w:ascii="Symbol" w:hAnsi="Symbol"/>
      </w:rPr>
    </w:lvl>
    <w:lvl w:ilvl="4" w:tplc="3B4EB2B6">
      <w:start w:val="1"/>
      <w:numFmt w:val="bullet"/>
      <w:lvlText w:val=""/>
      <w:lvlJc w:val="left"/>
      <w:pPr>
        <w:ind w:left="720" w:hanging="360"/>
      </w:pPr>
      <w:rPr>
        <w:rFonts w:ascii="Symbol" w:hAnsi="Symbol"/>
      </w:rPr>
    </w:lvl>
    <w:lvl w:ilvl="5" w:tplc="A82648A8">
      <w:start w:val="1"/>
      <w:numFmt w:val="bullet"/>
      <w:lvlText w:val=""/>
      <w:lvlJc w:val="left"/>
      <w:pPr>
        <w:ind w:left="720" w:hanging="360"/>
      </w:pPr>
      <w:rPr>
        <w:rFonts w:ascii="Symbol" w:hAnsi="Symbol"/>
      </w:rPr>
    </w:lvl>
    <w:lvl w:ilvl="6" w:tplc="CB6EF620">
      <w:start w:val="1"/>
      <w:numFmt w:val="bullet"/>
      <w:lvlText w:val=""/>
      <w:lvlJc w:val="left"/>
      <w:pPr>
        <w:ind w:left="720" w:hanging="360"/>
      </w:pPr>
      <w:rPr>
        <w:rFonts w:ascii="Symbol" w:hAnsi="Symbol"/>
      </w:rPr>
    </w:lvl>
    <w:lvl w:ilvl="7" w:tplc="E0745384">
      <w:start w:val="1"/>
      <w:numFmt w:val="bullet"/>
      <w:lvlText w:val=""/>
      <w:lvlJc w:val="left"/>
      <w:pPr>
        <w:ind w:left="720" w:hanging="360"/>
      </w:pPr>
      <w:rPr>
        <w:rFonts w:ascii="Symbol" w:hAnsi="Symbol"/>
      </w:rPr>
    </w:lvl>
    <w:lvl w:ilvl="8" w:tplc="784A4014">
      <w:start w:val="1"/>
      <w:numFmt w:val="bullet"/>
      <w:lvlText w:val=""/>
      <w:lvlJc w:val="left"/>
      <w:pPr>
        <w:ind w:left="720" w:hanging="360"/>
      </w:pPr>
      <w:rPr>
        <w:rFonts w:ascii="Symbol" w:hAnsi="Symbol"/>
      </w:rPr>
    </w:lvl>
  </w:abstractNum>
  <w:abstractNum w:abstractNumId="13" w15:restartNumberingAfterBreak="0">
    <w:nsid w:val="291E0FE7"/>
    <w:multiLevelType w:val="multilevel"/>
    <w:tmpl w:val="7B20E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DE2ACF"/>
    <w:multiLevelType w:val="hybridMultilevel"/>
    <w:tmpl w:val="118A5AF2"/>
    <w:lvl w:ilvl="0" w:tplc="723262CA">
      <w:start w:val="1"/>
      <w:numFmt w:val="decimal"/>
      <w:lvlText w:val="%1."/>
      <w:lvlJc w:val="left"/>
      <w:pPr>
        <w:ind w:left="1020" w:hanging="360"/>
      </w:pPr>
    </w:lvl>
    <w:lvl w:ilvl="1" w:tplc="71F43002">
      <w:start w:val="1"/>
      <w:numFmt w:val="decimal"/>
      <w:lvlText w:val="%2."/>
      <w:lvlJc w:val="left"/>
      <w:pPr>
        <w:ind w:left="1020" w:hanging="360"/>
      </w:pPr>
    </w:lvl>
    <w:lvl w:ilvl="2" w:tplc="4B9041F4">
      <w:start w:val="1"/>
      <w:numFmt w:val="decimal"/>
      <w:lvlText w:val="%3."/>
      <w:lvlJc w:val="left"/>
      <w:pPr>
        <w:ind w:left="1020" w:hanging="360"/>
      </w:pPr>
    </w:lvl>
    <w:lvl w:ilvl="3" w:tplc="9C3654F6">
      <w:start w:val="1"/>
      <w:numFmt w:val="decimal"/>
      <w:lvlText w:val="%4."/>
      <w:lvlJc w:val="left"/>
      <w:pPr>
        <w:ind w:left="1020" w:hanging="360"/>
      </w:pPr>
    </w:lvl>
    <w:lvl w:ilvl="4" w:tplc="E940E554">
      <w:start w:val="1"/>
      <w:numFmt w:val="decimal"/>
      <w:lvlText w:val="%5."/>
      <w:lvlJc w:val="left"/>
      <w:pPr>
        <w:ind w:left="1020" w:hanging="360"/>
      </w:pPr>
    </w:lvl>
    <w:lvl w:ilvl="5" w:tplc="4EBCED52">
      <w:start w:val="1"/>
      <w:numFmt w:val="decimal"/>
      <w:lvlText w:val="%6."/>
      <w:lvlJc w:val="left"/>
      <w:pPr>
        <w:ind w:left="1020" w:hanging="360"/>
      </w:pPr>
    </w:lvl>
    <w:lvl w:ilvl="6" w:tplc="2BAA6EFC">
      <w:start w:val="1"/>
      <w:numFmt w:val="decimal"/>
      <w:lvlText w:val="%7."/>
      <w:lvlJc w:val="left"/>
      <w:pPr>
        <w:ind w:left="1020" w:hanging="360"/>
      </w:pPr>
    </w:lvl>
    <w:lvl w:ilvl="7" w:tplc="4EE88454">
      <w:start w:val="1"/>
      <w:numFmt w:val="decimal"/>
      <w:lvlText w:val="%8."/>
      <w:lvlJc w:val="left"/>
      <w:pPr>
        <w:ind w:left="1020" w:hanging="360"/>
      </w:pPr>
    </w:lvl>
    <w:lvl w:ilvl="8" w:tplc="3454064E">
      <w:start w:val="1"/>
      <w:numFmt w:val="decimal"/>
      <w:lvlText w:val="%9."/>
      <w:lvlJc w:val="left"/>
      <w:pPr>
        <w:ind w:left="1020" w:hanging="360"/>
      </w:pPr>
    </w:lvl>
  </w:abstractNum>
  <w:abstractNum w:abstractNumId="18"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03C6E00"/>
    <w:multiLevelType w:val="hybridMultilevel"/>
    <w:tmpl w:val="2DDE0B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411333DB"/>
    <w:multiLevelType w:val="hybridMultilevel"/>
    <w:tmpl w:val="22BC0990"/>
    <w:lvl w:ilvl="0" w:tplc="2BC6ACB0">
      <w:start w:val="1"/>
      <w:numFmt w:val="bullet"/>
      <w:lvlText w:val=""/>
      <w:lvlJc w:val="left"/>
      <w:pPr>
        <w:ind w:left="1020" w:hanging="360"/>
      </w:pPr>
      <w:rPr>
        <w:rFonts w:ascii="Symbol" w:hAnsi="Symbol"/>
      </w:rPr>
    </w:lvl>
    <w:lvl w:ilvl="1" w:tplc="69B4903E">
      <w:start w:val="1"/>
      <w:numFmt w:val="bullet"/>
      <w:lvlText w:val=""/>
      <w:lvlJc w:val="left"/>
      <w:pPr>
        <w:ind w:left="1020" w:hanging="360"/>
      </w:pPr>
      <w:rPr>
        <w:rFonts w:ascii="Symbol" w:hAnsi="Symbol"/>
      </w:rPr>
    </w:lvl>
    <w:lvl w:ilvl="2" w:tplc="43B83BAE">
      <w:start w:val="1"/>
      <w:numFmt w:val="bullet"/>
      <w:lvlText w:val=""/>
      <w:lvlJc w:val="left"/>
      <w:pPr>
        <w:ind w:left="1020" w:hanging="360"/>
      </w:pPr>
      <w:rPr>
        <w:rFonts w:ascii="Symbol" w:hAnsi="Symbol"/>
      </w:rPr>
    </w:lvl>
    <w:lvl w:ilvl="3" w:tplc="051AF45E">
      <w:start w:val="1"/>
      <w:numFmt w:val="bullet"/>
      <w:lvlText w:val=""/>
      <w:lvlJc w:val="left"/>
      <w:pPr>
        <w:ind w:left="1020" w:hanging="360"/>
      </w:pPr>
      <w:rPr>
        <w:rFonts w:ascii="Symbol" w:hAnsi="Symbol"/>
      </w:rPr>
    </w:lvl>
    <w:lvl w:ilvl="4" w:tplc="76CCFBBA">
      <w:start w:val="1"/>
      <w:numFmt w:val="bullet"/>
      <w:lvlText w:val=""/>
      <w:lvlJc w:val="left"/>
      <w:pPr>
        <w:ind w:left="1020" w:hanging="360"/>
      </w:pPr>
      <w:rPr>
        <w:rFonts w:ascii="Symbol" w:hAnsi="Symbol"/>
      </w:rPr>
    </w:lvl>
    <w:lvl w:ilvl="5" w:tplc="BC90969C">
      <w:start w:val="1"/>
      <w:numFmt w:val="bullet"/>
      <w:lvlText w:val=""/>
      <w:lvlJc w:val="left"/>
      <w:pPr>
        <w:ind w:left="1020" w:hanging="360"/>
      </w:pPr>
      <w:rPr>
        <w:rFonts w:ascii="Symbol" w:hAnsi="Symbol"/>
      </w:rPr>
    </w:lvl>
    <w:lvl w:ilvl="6" w:tplc="4CD023A4">
      <w:start w:val="1"/>
      <w:numFmt w:val="bullet"/>
      <w:lvlText w:val=""/>
      <w:lvlJc w:val="left"/>
      <w:pPr>
        <w:ind w:left="1020" w:hanging="360"/>
      </w:pPr>
      <w:rPr>
        <w:rFonts w:ascii="Symbol" w:hAnsi="Symbol"/>
      </w:rPr>
    </w:lvl>
    <w:lvl w:ilvl="7" w:tplc="BF84A506">
      <w:start w:val="1"/>
      <w:numFmt w:val="bullet"/>
      <w:lvlText w:val=""/>
      <w:lvlJc w:val="left"/>
      <w:pPr>
        <w:ind w:left="1020" w:hanging="360"/>
      </w:pPr>
      <w:rPr>
        <w:rFonts w:ascii="Symbol" w:hAnsi="Symbol"/>
      </w:rPr>
    </w:lvl>
    <w:lvl w:ilvl="8" w:tplc="6F5C8BD8">
      <w:start w:val="1"/>
      <w:numFmt w:val="bullet"/>
      <w:lvlText w:val=""/>
      <w:lvlJc w:val="left"/>
      <w:pPr>
        <w:ind w:left="1020" w:hanging="360"/>
      </w:pPr>
      <w:rPr>
        <w:rFonts w:ascii="Symbol" w:hAnsi="Symbol"/>
      </w:rPr>
    </w:lvl>
  </w:abstractNum>
  <w:abstractNum w:abstractNumId="21" w15:restartNumberingAfterBreak="0">
    <w:nsid w:val="46DD4B3C"/>
    <w:multiLevelType w:val="hybridMultilevel"/>
    <w:tmpl w:val="4384831A"/>
    <w:lvl w:ilvl="0" w:tplc="F1F6FA36">
      <w:numFmt w:val="bullet"/>
      <w:lvlText w:val="-"/>
      <w:lvlJc w:val="left"/>
      <w:pPr>
        <w:ind w:left="2880" w:hanging="360"/>
      </w:pPr>
      <w:rPr>
        <w:rFonts w:ascii="Verdana" w:eastAsiaTheme="minorHAnsi" w:hAnsi="Verdana" w:cstheme="minorBidi" w:hint="default"/>
        <w:b/>
        <w:bCs/>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22" w15:restartNumberingAfterBreak="0">
    <w:nsid w:val="48051FC9"/>
    <w:multiLevelType w:val="hybridMultilevel"/>
    <w:tmpl w:val="38C099BE"/>
    <w:lvl w:ilvl="0" w:tplc="80A855FA">
      <w:start w:val="1"/>
      <w:numFmt w:val="bullet"/>
      <w:lvlText w:val=""/>
      <w:lvlJc w:val="left"/>
      <w:pPr>
        <w:ind w:left="1020" w:hanging="360"/>
      </w:pPr>
      <w:rPr>
        <w:rFonts w:ascii="Symbol" w:hAnsi="Symbol"/>
      </w:rPr>
    </w:lvl>
    <w:lvl w:ilvl="1" w:tplc="BF385392">
      <w:start w:val="1"/>
      <w:numFmt w:val="bullet"/>
      <w:lvlText w:val=""/>
      <w:lvlJc w:val="left"/>
      <w:pPr>
        <w:ind w:left="1020" w:hanging="360"/>
      </w:pPr>
      <w:rPr>
        <w:rFonts w:ascii="Symbol" w:hAnsi="Symbol"/>
      </w:rPr>
    </w:lvl>
    <w:lvl w:ilvl="2" w:tplc="8C620CEA">
      <w:start w:val="1"/>
      <w:numFmt w:val="bullet"/>
      <w:lvlText w:val=""/>
      <w:lvlJc w:val="left"/>
      <w:pPr>
        <w:ind w:left="1020" w:hanging="360"/>
      </w:pPr>
      <w:rPr>
        <w:rFonts w:ascii="Symbol" w:hAnsi="Symbol"/>
      </w:rPr>
    </w:lvl>
    <w:lvl w:ilvl="3" w:tplc="B2AAC1E0">
      <w:start w:val="1"/>
      <w:numFmt w:val="bullet"/>
      <w:lvlText w:val=""/>
      <w:lvlJc w:val="left"/>
      <w:pPr>
        <w:ind w:left="1020" w:hanging="360"/>
      </w:pPr>
      <w:rPr>
        <w:rFonts w:ascii="Symbol" w:hAnsi="Symbol"/>
      </w:rPr>
    </w:lvl>
    <w:lvl w:ilvl="4" w:tplc="6638E53E">
      <w:start w:val="1"/>
      <w:numFmt w:val="bullet"/>
      <w:lvlText w:val=""/>
      <w:lvlJc w:val="left"/>
      <w:pPr>
        <w:ind w:left="1020" w:hanging="360"/>
      </w:pPr>
      <w:rPr>
        <w:rFonts w:ascii="Symbol" w:hAnsi="Symbol"/>
      </w:rPr>
    </w:lvl>
    <w:lvl w:ilvl="5" w:tplc="12BE5E24">
      <w:start w:val="1"/>
      <w:numFmt w:val="bullet"/>
      <w:lvlText w:val=""/>
      <w:lvlJc w:val="left"/>
      <w:pPr>
        <w:ind w:left="1020" w:hanging="360"/>
      </w:pPr>
      <w:rPr>
        <w:rFonts w:ascii="Symbol" w:hAnsi="Symbol"/>
      </w:rPr>
    </w:lvl>
    <w:lvl w:ilvl="6" w:tplc="2578F662">
      <w:start w:val="1"/>
      <w:numFmt w:val="bullet"/>
      <w:lvlText w:val=""/>
      <w:lvlJc w:val="left"/>
      <w:pPr>
        <w:ind w:left="1020" w:hanging="360"/>
      </w:pPr>
      <w:rPr>
        <w:rFonts w:ascii="Symbol" w:hAnsi="Symbol"/>
      </w:rPr>
    </w:lvl>
    <w:lvl w:ilvl="7" w:tplc="A3DA5896">
      <w:start w:val="1"/>
      <w:numFmt w:val="bullet"/>
      <w:lvlText w:val=""/>
      <w:lvlJc w:val="left"/>
      <w:pPr>
        <w:ind w:left="1020" w:hanging="360"/>
      </w:pPr>
      <w:rPr>
        <w:rFonts w:ascii="Symbol" w:hAnsi="Symbol"/>
      </w:rPr>
    </w:lvl>
    <w:lvl w:ilvl="8" w:tplc="05FA94AE">
      <w:start w:val="1"/>
      <w:numFmt w:val="bullet"/>
      <w:lvlText w:val=""/>
      <w:lvlJc w:val="left"/>
      <w:pPr>
        <w:ind w:left="1020" w:hanging="360"/>
      </w:pPr>
      <w:rPr>
        <w:rFonts w:ascii="Symbol" w:hAnsi="Symbol"/>
      </w:rPr>
    </w:lvl>
  </w:abstractNum>
  <w:abstractNum w:abstractNumId="23" w15:restartNumberingAfterBreak="0">
    <w:nsid w:val="48440DF6"/>
    <w:multiLevelType w:val="hybridMultilevel"/>
    <w:tmpl w:val="64962804"/>
    <w:lvl w:ilvl="0" w:tplc="2AE29F78">
      <w:start w:val="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C42326C"/>
    <w:multiLevelType w:val="hybridMultilevel"/>
    <w:tmpl w:val="0C58D5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4CD37423"/>
    <w:multiLevelType w:val="hybridMultilevel"/>
    <w:tmpl w:val="591C0C28"/>
    <w:lvl w:ilvl="0" w:tplc="A326844A">
      <w:start w:val="1"/>
      <w:numFmt w:val="bullet"/>
      <w:lvlText w:val=""/>
      <w:lvlJc w:val="left"/>
      <w:pPr>
        <w:ind w:left="1020" w:hanging="360"/>
      </w:pPr>
      <w:rPr>
        <w:rFonts w:ascii="Symbol" w:hAnsi="Symbol"/>
      </w:rPr>
    </w:lvl>
    <w:lvl w:ilvl="1" w:tplc="820EE200">
      <w:start w:val="1"/>
      <w:numFmt w:val="bullet"/>
      <w:lvlText w:val=""/>
      <w:lvlJc w:val="left"/>
      <w:pPr>
        <w:ind w:left="1020" w:hanging="360"/>
      </w:pPr>
      <w:rPr>
        <w:rFonts w:ascii="Symbol" w:hAnsi="Symbol"/>
      </w:rPr>
    </w:lvl>
    <w:lvl w:ilvl="2" w:tplc="D096BBEE">
      <w:start w:val="1"/>
      <w:numFmt w:val="bullet"/>
      <w:lvlText w:val=""/>
      <w:lvlJc w:val="left"/>
      <w:pPr>
        <w:ind w:left="1020" w:hanging="360"/>
      </w:pPr>
      <w:rPr>
        <w:rFonts w:ascii="Symbol" w:hAnsi="Symbol"/>
      </w:rPr>
    </w:lvl>
    <w:lvl w:ilvl="3" w:tplc="08B68D94">
      <w:start w:val="1"/>
      <w:numFmt w:val="bullet"/>
      <w:lvlText w:val=""/>
      <w:lvlJc w:val="left"/>
      <w:pPr>
        <w:ind w:left="1020" w:hanging="360"/>
      </w:pPr>
      <w:rPr>
        <w:rFonts w:ascii="Symbol" w:hAnsi="Symbol"/>
      </w:rPr>
    </w:lvl>
    <w:lvl w:ilvl="4" w:tplc="F536BE6E">
      <w:start w:val="1"/>
      <w:numFmt w:val="bullet"/>
      <w:lvlText w:val=""/>
      <w:lvlJc w:val="left"/>
      <w:pPr>
        <w:ind w:left="1020" w:hanging="360"/>
      </w:pPr>
      <w:rPr>
        <w:rFonts w:ascii="Symbol" w:hAnsi="Symbol"/>
      </w:rPr>
    </w:lvl>
    <w:lvl w:ilvl="5" w:tplc="24FC199A">
      <w:start w:val="1"/>
      <w:numFmt w:val="bullet"/>
      <w:lvlText w:val=""/>
      <w:lvlJc w:val="left"/>
      <w:pPr>
        <w:ind w:left="1020" w:hanging="360"/>
      </w:pPr>
      <w:rPr>
        <w:rFonts w:ascii="Symbol" w:hAnsi="Symbol"/>
      </w:rPr>
    </w:lvl>
    <w:lvl w:ilvl="6" w:tplc="AD146B2A">
      <w:start w:val="1"/>
      <w:numFmt w:val="bullet"/>
      <w:lvlText w:val=""/>
      <w:lvlJc w:val="left"/>
      <w:pPr>
        <w:ind w:left="1020" w:hanging="360"/>
      </w:pPr>
      <w:rPr>
        <w:rFonts w:ascii="Symbol" w:hAnsi="Symbol"/>
      </w:rPr>
    </w:lvl>
    <w:lvl w:ilvl="7" w:tplc="8954ED32">
      <w:start w:val="1"/>
      <w:numFmt w:val="bullet"/>
      <w:lvlText w:val=""/>
      <w:lvlJc w:val="left"/>
      <w:pPr>
        <w:ind w:left="1020" w:hanging="360"/>
      </w:pPr>
      <w:rPr>
        <w:rFonts w:ascii="Symbol" w:hAnsi="Symbol"/>
      </w:rPr>
    </w:lvl>
    <w:lvl w:ilvl="8" w:tplc="3B383B1A">
      <w:start w:val="1"/>
      <w:numFmt w:val="bullet"/>
      <w:lvlText w:val=""/>
      <w:lvlJc w:val="left"/>
      <w:pPr>
        <w:ind w:left="1020" w:hanging="360"/>
      </w:pPr>
      <w:rPr>
        <w:rFonts w:ascii="Symbol" w:hAnsi="Symbol"/>
      </w:rPr>
    </w:lvl>
  </w:abstractNum>
  <w:abstractNum w:abstractNumId="27" w15:restartNumberingAfterBreak="0">
    <w:nsid w:val="4D864792"/>
    <w:multiLevelType w:val="hybridMultilevel"/>
    <w:tmpl w:val="076C3D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27D45B8"/>
    <w:multiLevelType w:val="hybridMultilevel"/>
    <w:tmpl w:val="B6FEAA00"/>
    <w:lvl w:ilvl="0" w:tplc="6FB020D8">
      <w:start w:val="1"/>
      <w:numFmt w:val="bullet"/>
      <w:lvlText w:val=""/>
      <w:lvlJc w:val="left"/>
      <w:pPr>
        <w:ind w:left="1020" w:hanging="360"/>
      </w:pPr>
      <w:rPr>
        <w:rFonts w:ascii="Symbol" w:hAnsi="Symbol"/>
      </w:rPr>
    </w:lvl>
    <w:lvl w:ilvl="1" w:tplc="5E8C7E02">
      <w:start w:val="1"/>
      <w:numFmt w:val="bullet"/>
      <w:lvlText w:val=""/>
      <w:lvlJc w:val="left"/>
      <w:pPr>
        <w:ind w:left="1020" w:hanging="360"/>
      </w:pPr>
      <w:rPr>
        <w:rFonts w:ascii="Symbol" w:hAnsi="Symbol"/>
      </w:rPr>
    </w:lvl>
    <w:lvl w:ilvl="2" w:tplc="7F6A9A5E">
      <w:start w:val="1"/>
      <w:numFmt w:val="bullet"/>
      <w:lvlText w:val=""/>
      <w:lvlJc w:val="left"/>
      <w:pPr>
        <w:ind w:left="1020" w:hanging="360"/>
      </w:pPr>
      <w:rPr>
        <w:rFonts w:ascii="Symbol" w:hAnsi="Symbol"/>
      </w:rPr>
    </w:lvl>
    <w:lvl w:ilvl="3" w:tplc="ADA086AA">
      <w:start w:val="1"/>
      <w:numFmt w:val="bullet"/>
      <w:lvlText w:val=""/>
      <w:lvlJc w:val="left"/>
      <w:pPr>
        <w:ind w:left="1020" w:hanging="360"/>
      </w:pPr>
      <w:rPr>
        <w:rFonts w:ascii="Symbol" w:hAnsi="Symbol"/>
      </w:rPr>
    </w:lvl>
    <w:lvl w:ilvl="4" w:tplc="BDE44338">
      <w:start w:val="1"/>
      <w:numFmt w:val="bullet"/>
      <w:lvlText w:val=""/>
      <w:lvlJc w:val="left"/>
      <w:pPr>
        <w:ind w:left="1020" w:hanging="360"/>
      </w:pPr>
      <w:rPr>
        <w:rFonts w:ascii="Symbol" w:hAnsi="Symbol"/>
      </w:rPr>
    </w:lvl>
    <w:lvl w:ilvl="5" w:tplc="0F56CCEA">
      <w:start w:val="1"/>
      <w:numFmt w:val="bullet"/>
      <w:lvlText w:val=""/>
      <w:lvlJc w:val="left"/>
      <w:pPr>
        <w:ind w:left="1020" w:hanging="360"/>
      </w:pPr>
      <w:rPr>
        <w:rFonts w:ascii="Symbol" w:hAnsi="Symbol"/>
      </w:rPr>
    </w:lvl>
    <w:lvl w:ilvl="6" w:tplc="C32AC990">
      <w:start w:val="1"/>
      <w:numFmt w:val="bullet"/>
      <w:lvlText w:val=""/>
      <w:lvlJc w:val="left"/>
      <w:pPr>
        <w:ind w:left="1020" w:hanging="360"/>
      </w:pPr>
      <w:rPr>
        <w:rFonts w:ascii="Symbol" w:hAnsi="Symbol"/>
      </w:rPr>
    </w:lvl>
    <w:lvl w:ilvl="7" w:tplc="3EF22ABA">
      <w:start w:val="1"/>
      <w:numFmt w:val="bullet"/>
      <w:lvlText w:val=""/>
      <w:lvlJc w:val="left"/>
      <w:pPr>
        <w:ind w:left="1020" w:hanging="360"/>
      </w:pPr>
      <w:rPr>
        <w:rFonts w:ascii="Symbol" w:hAnsi="Symbol"/>
      </w:rPr>
    </w:lvl>
    <w:lvl w:ilvl="8" w:tplc="8526A804">
      <w:start w:val="1"/>
      <w:numFmt w:val="bullet"/>
      <w:lvlText w:val=""/>
      <w:lvlJc w:val="left"/>
      <w:pPr>
        <w:ind w:left="1020" w:hanging="360"/>
      </w:pPr>
      <w:rPr>
        <w:rFonts w:ascii="Symbol" w:hAnsi="Symbol"/>
      </w:rPr>
    </w:lvl>
  </w:abstractNum>
  <w:abstractNum w:abstractNumId="29"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9F427D7"/>
    <w:multiLevelType w:val="hybridMultilevel"/>
    <w:tmpl w:val="6032C942"/>
    <w:lvl w:ilvl="0" w:tplc="8DFA1B00">
      <w:start w:val="1"/>
      <w:numFmt w:val="decimal"/>
      <w:lvlText w:val="%1."/>
      <w:lvlJc w:val="left"/>
      <w:pPr>
        <w:ind w:left="1020" w:hanging="360"/>
      </w:pPr>
    </w:lvl>
    <w:lvl w:ilvl="1" w:tplc="2E8C3514">
      <w:start w:val="1"/>
      <w:numFmt w:val="decimal"/>
      <w:lvlText w:val="%2."/>
      <w:lvlJc w:val="left"/>
      <w:pPr>
        <w:ind w:left="1020" w:hanging="360"/>
      </w:pPr>
    </w:lvl>
    <w:lvl w:ilvl="2" w:tplc="B5AE7A6C">
      <w:start w:val="1"/>
      <w:numFmt w:val="decimal"/>
      <w:lvlText w:val="%3."/>
      <w:lvlJc w:val="left"/>
      <w:pPr>
        <w:ind w:left="1020" w:hanging="360"/>
      </w:pPr>
    </w:lvl>
    <w:lvl w:ilvl="3" w:tplc="F0DA8724">
      <w:start w:val="1"/>
      <w:numFmt w:val="decimal"/>
      <w:lvlText w:val="%4."/>
      <w:lvlJc w:val="left"/>
      <w:pPr>
        <w:ind w:left="1020" w:hanging="360"/>
      </w:pPr>
    </w:lvl>
    <w:lvl w:ilvl="4" w:tplc="F7704962">
      <w:start w:val="1"/>
      <w:numFmt w:val="decimal"/>
      <w:lvlText w:val="%5."/>
      <w:lvlJc w:val="left"/>
      <w:pPr>
        <w:ind w:left="1020" w:hanging="360"/>
      </w:pPr>
    </w:lvl>
    <w:lvl w:ilvl="5" w:tplc="A87AFDB2">
      <w:start w:val="1"/>
      <w:numFmt w:val="decimal"/>
      <w:lvlText w:val="%6."/>
      <w:lvlJc w:val="left"/>
      <w:pPr>
        <w:ind w:left="1020" w:hanging="360"/>
      </w:pPr>
    </w:lvl>
    <w:lvl w:ilvl="6" w:tplc="3DAA1E4C">
      <w:start w:val="1"/>
      <w:numFmt w:val="decimal"/>
      <w:lvlText w:val="%7."/>
      <w:lvlJc w:val="left"/>
      <w:pPr>
        <w:ind w:left="1020" w:hanging="360"/>
      </w:pPr>
    </w:lvl>
    <w:lvl w:ilvl="7" w:tplc="A73E9170">
      <w:start w:val="1"/>
      <w:numFmt w:val="decimal"/>
      <w:lvlText w:val="%8."/>
      <w:lvlJc w:val="left"/>
      <w:pPr>
        <w:ind w:left="1020" w:hanging="360"/>
      </w:pPr>
    </w:lvl>
    <w:lvl w:ilvl="8" w:tplc="DE82BB20">
      <w:start w:val="1"/>
      <w:numFmt w:val="decimal"/>
      <w:lvlText w:val="%9."/>
      <w:lvlJc w:val="left"/>
      <w:pPr>
        <w:ind w:left="1020" w:hanging="360"/>
      </w:pPr>
    </w:lvl>
  </w:abstractNum>
  <w:abstractNum w:abstractNumId="31"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61FE11E6"/>
    <w:multiLevelType w:val="hybridMultilevel"/>
    <w:tmpl w:val="92847DD6"/>
    <w:lvl w:ilvl="0" w:tplc="12F45E32">
      <w:start w:val="1"/>
      <w:numFmt w:val="bullet"/>
      <w:lvlText w:val=""/>
      <w:lvlJc w:val="left"/>
      <w:pPr>
        <w:ind w:left="720" w:hanging="360"/>
      </w:pPr>
      <w:rPr>
        <w:rFonts w:ascii="Symbol" w:hAnsi="Symbol"/>
      </w:rPr>
    </w:lvl>
    <w:lvl w:ilvl="1" w:tplc="3B00E9F8">
      <w:start w:val="1"/>
      <w:numFmt w:val="bullet"/>
      <w:lvlText w:val=""/>
      <w:lvlJc w:val="left"/>
      <w:pPr>
        <w:ind w:left="720" w:hanging="360"/>
      </w:pPr>
      <w:rPr>
        <w:rFonts w:ascii="Symbol" w:hAnsi="Symbol"/>
      </w:rPr>
    </w:lvl>
    <w:lvl w:ilvl="2" w:tplc="7B4EC9C4">
      <w:start w:val="1"/>
      <w:numFmt w:val="bullet"/>
      <w:lvlText w:val=""/>
      <w:lvlJc w:val="left"/>
      <w:pPr>
        <w:ind w:left="720" w:hanging="360"/>
      </w:pPr>
      <w:rPr>
        <w:rFonts w:ascii="Symbol" w:hAnsi="Symbol"/>
      </w:rPr>
    </w:lvl>
    <w:lvl w:ilvl="3" w:tplc="01020CC6">
      <w:start w:val="1"/>
      <w:numFmt w:val="bullet"/>
      <w:lvlText w:val=""/>
      <w:lvlJc w:val="left"/>
      <w:pPr>
        <w:ind w:left="720" w:hanging="360"/>
      </w:pPr>
      <w:rPr>
        <w:rFonts w:ascii="Symbol" w:hAnsi="Symbol"/>
      </w:rPr>
    </w:lvl>
    <w:lvl w:ilvl="4" w:tplc="547478DC">
      <w:start w:val="1"/>
      <w:numFmt w:val="bullet"/>
      <w:lvlText w:val=""/>
      <w:lvlJc w:val="left"/>
      <w:pPr>
        <w:ind w:left="720" w:hanging="360"/>
      </w:pPr>
      <w:rPr>
        <w:rFonts w:ascii="Symbol" w:hAnsi="Symbol"/>
      </w:rPr>
    </w:lvl>
    <w:lvl w:ilvl="5" w:tplc="2D08D57C">
      <w:start w:val="1"/>
      <w:numFmt w:val="bullet"/>
      <w:lvlText w:val=""/>
      <w:lvlJc w:val="left"/>
      <w:pPr>
        <w:ind w:left="720" w:hanging="360"/>
      </w:pPr>
      <w:rPr>
        <w:rFonts w:ascii="Symbol" w:hAnsi="Symbol"/>
      </w:rPr>
    </w:lvl>
    <w:lvl w:ilvl="6" w:tplc="6E6A3BEE">
      <w:start w:val="1"/>
      <w:numFmt w:val="bullet"/>
      <w:lvlText w:val=""/>
      <w:lvlJc w:val="left"/>
      <w:pPr>
        <w:ind w:left="720" w:hanging="360"/>
      </w:pPr>
      <w:rPr>
        <w:rFonts w:ascii="Symbol" w:hAnsi="Symbol"/>
      </w:rPr>
    </w:lvl>
    <w:lvl w:ilvl="7" w:tplc="ABB25B3E">
      <w:start w:val="1"/>
      <w:numFmt w:val="bullet"/>
      <w:lvlText w:val=""/>
      <w:lvlJc w:val="left"/>
      <w:pPr>
        <w:ind w:left="720" w:hanging="360"/>
      </w:pPr>
      <w:rPr>
        <w:rFonts w:ascii="Symbol" w:hAnsi="Symbol"/>
      </w:rPr>
    </w:lvl>
    <w:lvl w:ilvl="8" w:tplc="EAB260A4">
      <w:start w:val="1"/>
      <w:numFmt w:val="bullet"/>
      <w:lvlText w:val=""/>
      <w:lvlJc w:val="left"/>
      <w:pPr>
        <w:ind w:left="720" w:hanging="360"/>
      </w:pPr>
      <w:rPr>
        <w:rFonts w:ascii="Symbol" w:hAnsi="Symbol"/>
      </w:rPr>
    </w:lvl>
  </w:abstractNum>
  <w:abstractNum w:abstractNumId="33"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6D163D91"/>
    <w:multiLevelType w:val="hybridMultilevel"/>
    <w:tmpl w:val="6686BE4A"/>
    <w:lvl w:ilvl="0" w:tplc="BFCA2610">
      <w:start w:val="1"/>
      <w:numFmt w:val="bullet"/>
      <w:lvlText w:val=""/>
      <w:lvlJc w:val="left"/>
      <w:pPr>
        <w:ind w:left="720" w:hanging="360"/>
      </w:pPr>
      <w:rPr>
        <w:rFonts w:ascii="Symbol" w:hAnsi="Symbol"/>
      </w:rPr>
    </w:lvl>
    <w:lvl w:ilvl="1" w:tplc="A880BA24">
      <w:start w:val="1"/>
      <w:numFmt w:val="bullet"/>
      <w:lvlText w:val=""/>
      <w:lvlJc w:val="left"/>
      <w:pPr>
        <w:ind w:left="720" w:hanging="360"/>
      </w:pPr>
      <w:rPr>
        <w:rFonts w:ascii="Symbol" w:hAnsi="Symbol"/>
      </w:rPr>
    </w:lvl>
    <w:lvl w:ilvl="2" w:tplc="9A1EE31E">
      <w:start w:val="1"/>
      <w:numFmt w:val="bullet"/>
      <w:lvlText w:val=""/>
      <w:lvlJc w:val="left"/>
      <w:pPr>
        <w:ind w:left="720" w:hanging="360"/>
      </w:pPr>
      <w:rPr>
        <w:rFonts w:ascii="Symbol" w:hAnsi="Symbol"/>
      </w:rPr>
    </w:lvl>
    <w:lvl w:ilvl="3" w:tplc="8A7E7968">
      <w:start w:val="1"/>
      <w:numFmt w:val="bullet"/>
      <w:lvlText w:val=""/>
      <w:lvlJc w:val="left"/>
      <w:pPr>
        <w:ind w:left="720" w:hanging="360"/>
      </w:pPr>
      <w:rPr>
        <w:rFonts w:ascii="Symbol" w:hAnsi="Symbol"/>
      </w:rPr>
    </w:lvl>
    <w:lvl w:ilvl="4" w:tplc="225A6332">
      <w:start w:val="1"/>
      <w:numFmt w:val="bullet"/>
      <w:lvlText w:val=""/>
      <w:lvlJc w:val="left"/>
      <w:pPr>
        <w:ind w:left="720" w:hanging="360"/>
      </w:pPr>
      <w:rPr>
        <w:rFonts w:ascii="Symbol" w:hAnsi="Symbol"/>
      </w:rPr>
    </w:lvl>
    <w:lvl w:ilvl="5" w:tplc="0D34FD4C">
      <w:start w:val="1"/>
      <w:numFmt w:val="bullet"/>
      <w:lvlText w:val=""/>
      <w:lvlJc w:val="left"/>
      <w:pPr>
        <w:ind w:left="720" w:hanging="360"/>
      </w:pPr>
      <w:rPr>
        <w:rFonts w:ascii="Symbol" w:hAnsi="Symbol"/>
      </w:rPr>
    </w:lvl>
    <w:lvl w:ilvl="6" w:tplc="14323C92">
      <w:start w:val="1"/>
      <w:numFmt w:val="bullet"/>
      <w:lvlText w:val=""/>
      <w:lvlJc w:val="left"/>
      <w:pPr>
        <w:ind w:left="720" w:hanging="360"/>
      </w:pPr>
      <w:rPr>
        <w:rFonts w:ascii="Symbol" w:hAnsi="Symbol"/>
      </w:rPr>
    </w:lvl>
    <w:lvl w:ilvl="7" w:tplc="40822214">
      <w:start w:val="1"/>
      <w:numFmt w:val="bullet"/>
      <w:lvlText w:val=""/>
      <w:lvlJc w:val="left"/>
      <w:pPr>
        <w:ind w:left="720" w:hanging="360"/>
      </w:pPr>
      <w:rPr>
        <w:rFonts w:ascii="Symbol" w:hAnsi="Symbol"/>
      </w:rPr>
    </w:lvl>
    <w:lvl w:ilvl="8" w:tplc="A42A7034">
      <w:start w:val="1"/>
      <w:numFmt w:val="bullet"/>
      <w:lvlText w:val=""/>
      <w:lvlJc w:val="left"/>
      <w:pPr>
        <w:ind w:left="720" w:hanging="360"/>
      </w:pPr>
      <w:rPr>
        <w:rFonts w:ascii="Symbol" w:hAnsi="Symbol"/>
      </w:rPr>
    </w:lvl>
  </w:abstractNum>
  <w:abstractNum w:abstractNumId="36" w15:restartNumberingAfterBreak="0">
    <w:nsid w:val="74605113"/>
    <w:multiLevelType w:val="hybridMultilevel"/>
    <w:tmpl w:val="9620F71A"/>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5C14E92"/>
    <w:multiLevelType w:val="hybridMultilevel"/>
    <w:tmpl w:val="D7F451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39"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807865041">
    <w:abstractNumId w:val="0"/>
  </w:num>
  <w:num w:numId="2" w16cid:durableId="17777481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5444091">
    <w:abstractNumId w:val="33"/>
  </w:num>
  <w:num w:numId="4" w16cid:durableId="446438098">
    <w:abstractNumId w:val="31"/>
  </w:num>
  <w:num w:numId="5" w16cid:durableId="1765489853">
    <w:abstractNumId w:val="39"/>
  </w:num>
  <w:num w:numId="6" w16cid:durableId="1462966933">
    <w:abstractNumId w:val="18"/>
  </w:num>
  <w:num w:numId="7" w16cid:durableId="17196153">
    <w:abstractNumId w:val="16"/>
  </w:num>
  <w:num w:numId="8" w16cid:durableId="1853496252">
    <w:abstractNumId w:val="2"/>
  </w:num>
  <w:num w:numId="9" w16cid:durableId="36899806">
    <w:abstractNumId w:val="29"/>
  </w:num>
  <w:num w:numId="10" w16cid:durableId="1154561527">
    <w:abstractNumId w:val="34"/>
  </w:num>
  <w:num w:numId="11" w16cid:durableId="955913275">
    <w:abstractNumId w:val="2"/>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16cid:durableId="1987851013">
    <w:abstractNumId w:val="29"/>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16cid:durableId="939338441">
    <w:abstractNumId w:val="24"/>
  </w:num>
  <w:num w:numId="14" w16cid:durableId="1778795832">
    <w:abstractNumId w:val="14"/>
  </w:num>
  <w:num w:numId="15" w16cid:durableId="1842350157">
    <w:abstractNumId w:val="1"/>
  </w:num>
  <w:num w:numId="16" w16cid:durableId="888496468">
    <w:abstractNumId w:val="15"/>
  </w:num>
  <w:num w:numId="17" w16cid:durableId="778525430">
    <w:abstractNumId w:val="37"/>
  </w:num>
  <w:num w:numId="18" w16cid:durableId="748774907">
    <w:abstractNumId w:val="9"/>
  </w:num>
  <w:num w:numId="19" w16cid:durableId="1517766121">
    <w:abstractNumId w:val="4"/>
  </w:num>
  <w:num w:numId="20" w16cid:durableId="577400408">
    <w:abstractNumId w:val="27"/>
  </w:num>
  <w:num w:numId="21" w16cid:durableId="1344625065">
    <w:abstractNumId w:val="12"/>
  </w:num>
  <w:num w:numId="22" w16cid:durableId="2028287335">
    <w:abstractNumId w:val="35"/>
  </w:num>
  <w:num w:numId="23" w16cid:durableId="563101335">
    <w:abstractNumId w:val="6"/>
  </w:num>
  <w:num w:numId="24" w16cid:durableId="2001732914">
    <w:abstractNumId w:val="32"/>
  </w:num>
  <w:num w:numId="25" w16cid:durableId="2036925151">
    <w:abstractNumId w:val="21"/>
  </w:num>
  <w:num w:numId="26" w16cid:durableId="1778600681">
    <w:abstractNumId w:val="23"/>
  </w:num>
  <w:num w:numId="27" w16cid:durableId="1878004051">
    <w:abstractNumId w:val="36"/>
  </w:num>
  <w:num w:numId="28" w16cid:durableId="21219540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39586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73683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3310911">
    <w:abstractNumId w:val="22"/>
  </w:num>
  <w:num w:numId="32" w16cid:durableId="1540587326">
    <w:abstractNumId w:val="26"/>
  </w:num>
  <w:num w:numId="33" w16cid:durableId="40330656">
    <w:abstractNumId w:val="11"/>
  </w:num>
  <w:num w:numId="34" w16cid:durableId="1798600707">
    <w:abstractNumId w:val="10"/>
  </w:num>
  <w:num w:numId="35" w16cid:durableId="166948723">
    <w:abstractNumId w:val="7"/>
  </w:num>
  <w:num w:numId="36" w16cid:durableId="946423775">
    <w:abstractNumId w:val="5"/>
  </w:num>
  <w:num w:numId="37" w16cid:durableId="1002780019">
    <w:abstractNumId w:val="20"/>
  </w:num>
  <w:num w:numId="38" w16cid:durableId="365175958">
    <w:abstractNumId w:val="28"/>
  </w:num>
  <w:num w:numId="39" w16cid:durableId="1963462608">
    <w:abstractNumId w:val="8"/>
  </w:num>
  <w:num w:numId="40" w16cid:durableId="406809796">
    <w:abstractNumId w:val="30"/>
  </w:num>
  <w:num w:numId="41" w16cid:durableId="316112549">
    <w:abstractNumId w:val="13"/>
  </w:num>
  <w:num w:numId="42" w16cid:durableId="714349493">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056"/>
    <w:rsid w:val="00003712"/>
    <w:rsid w:val="000101C9"/>
    <w:rsid w:val="00010325"/>
    <w:rsid w:val="00010FBC"/>
    <w:rsid w:val="0001235C"/>
    <w:rsid w:val="00012E01"/>
    <w:rsid w:val="00012F05"/>
    <w:rsid w:val="000139C3"/>
    <w:rsid w:val="00013A08"/>
    <w:rsid w:val="00013C3B"/>
    <w:rsid w:val="0001437F"/>
    <w:rsid w:val="00014925"/>
    <w:rsid w:val="0001796C"/>
    <w:rsid w:val="000202AB"/>
    <w:rsid w:val="0002172C"/>
    <w:rsid w:val="00021BA9"/>
    <w:rsid w:val="00022660"/>
    <w:rsid w:val="00023BA0"/>
    <w:rsid w:val="00024443"/>
    <w:rsid w:val="00025142"/>
    <w:rsid w:val="0002524E"/>
    <w:rsid w:val="0002530C"/>
    <w:rsid w:val="000269A5"/>
    <w:rsid w:val="00026C41"/>
    <w:rsid w:val="00026C8F"/>
    <w:rsid w:val="00027D43"/>
    <w:rsid w:val="000332BA"/>
    <w:rsid w:val="00034351"/>
    <w:rsid w:val="00034FC9"/>
    <w:rsid w:val="0003523F"/>
    <w:rsid w:val="00035E6D"/>
    <w:rsid w:val="0004034E"/>
    <w:rsid w:val="00040CB8"/>
    <w:rsid w:val="0004259C"/>
    <w:rsid w:val="000432FD"/>
    <w:rsid w:val="00046285"/>
    <w:rsid w:val="000503AB"/>
    <w:rsid w:val="00050791"/>
    <w:rsid w:val="000538DC"/>
    <w:rsid w:val="00054E3C"/>
    <w:rsid w:val="00057A79"/>
    <w:rsid w:val="00057F14"/>
    <w:rsid w:val="000610C1"/>
    <w:rsid w:val="00061B86"/>
    <w:rsid w:val="00062E53"/>
    <w:rsid w:val="0006447C"/>
    <w:rsid w:val="0006448C"/>
    <w:rsid w:val="00064EDD"/>
    <w:rsid w:val="00065A2A"/>
    <w:rsid w:val="00065B13"/>
    <w:rsid w:val="00065C16"/>
    <w:rsid w:val="000663A5"/>
    <w:rsid w:val="00067015"/>
    <w:rsid w:val="00070DA4"/>
    <w:rsid w:val="0007130F"/>
    <w:rsid w:val="00071BAF"/>
    <w:rsid w:val="0007237B"/>
    <w:rsid w:val="000728F8"/>
    <w:rsid w:val="00073441"/>
    <w:rsid w:val="000747F7"/>
    <w:rsid w:val="00076564"/>
    <w:rsid w:val="000765D1"/>
    <w:rsid w:val="000773B9"/>
    <w:rsid w:val="00080A6C"/>
    <w:rsid w:val="00082026"/>
    <w:rsid w:val="00082F60"/>
    <w:rsid w:val="00083140"/>
    <w:rsid w:val="000841EF"/>
    <w:rsid w:val="00084740"/>
    <w:rsid w:val="00085A04"/>
    <w:rsid w:val="000862E1"/>
    <w:rsid w:val="00086826"/>
    <w:rsid w:val="000875B9"/>
    <w:rsid w:val="0008781D"/>
    <w:rsid w:val="00087D5A"/>
    <w:rsid w:val="000901F0"/>
    <w:rsid w:val="0009055C"/>
    <w:rsid w:val="0009097E"/>
    <w:rsid w:val="0009315E"/>
    <w:rsid w:val="00094527"/>
    <w:rsid w:val="00094E77"/>
    <w:rsid w:val="000A0550"/>
    <w:rsid w:val="000A10CE"/>
    <w:rsid w:val="000A1C98"/>
    <w:rsid w:val="000A22C9"/>
    <w:rsid w:val="000A3D6D"/>
    <w:rsid w:val="000A3D8E"/>
    <w:rsid w:val="000A3FA4"/>
    <w:rsid w:val="000A46E2"/>
    <w:rsid w:val="000A7B3E"/>
    <w:rsid w:val="000B023F"/>
    <w:rsid w:val="000B2AF0"/>
    <w:rsid w:val="000B346B"/>
    <w:rsid w:val="000B3478"/>
    <w:rsid w:val="000B34BC"/>
    <w:rsid w:val="000B35D2"/>
    <w:rsid w:val="000B36D2"/>
    <w:rsid w:val="000B3ABD"/>
    <w:rsid w:val="000B4824"/>
    <w:rsid w:val="000C098E"/>
    <w:rsid w:val="000C0E4F"/>
    <w:rsid w:val="000C1F29"/>
    <w:rsid w:val="000C1F46"/>
    <w:rsid w:val="000C2271"/>
    <w:rsid w:val="000C28EB"/>
    <w:rsid w:val="000C31C1"/>
    <w:rsid w:val="000C3B5E"/>
    <w:rsid w:val="000C4E4C"/>
    <w:rsid w:val="000C520B"/>
    <w:rsid w:val="000C57FC"/>
    <w:rsid w:val="000C5829"/>
    <w:rsid w:val="000C5CE9"/>
    <w:rsid w:val="000C639A"/>
    <w:rsid w:val="000C6404"/>
    <w:rsid w:val="000C6A59"/>
    <w:rsid w:val="000C6D2D"/>
    <w:rsid w:val="000C6E45"/>
    <w:rsid w:val="000D01AD"/>
    <w:rsid w:val="000D0399"/>
    <w:rsid w:val="000D28FA"/>
    <w:rsid w:val="000D2C35"/>
    <w:rsid w:val="000D2DEE"/>
    <w:rsid w:val="000D31B9"/>
    <w:rsid w:val="000D3BB4"/>
    <w:rsid w:val="000E0443"/>
    <w:rsid w:val="000E122D"/>
    <w:rsid w:val="000E167D"/>
    <w:rsid w:val="000E17D5"/>
    <w:rsid w:val="000E1938"/>
    <w:rsid w:val="000E2281"/>
    <w:rsid w:val="000E4550"/>
    <w:rsid w:val="000E4A85"/>
    <w:rsid w:val="000E5F4F"/>
    <w:rsid w:val="000E71AC"/>
    <w:rsid w:val="000E72CA"/>
    <w:rsid w:val="000E74D2"/>
    <w:rsid w:val="000F1B7B"/>
    <w:rsid w:val="000F45F9"/>
    <w:rsid w:val="000F4C8F"/>
    <w:rsid w:val="000F4FD8"/>
    <w:rsid w:val="000F6635"/>
    <w:rsid w:val="00100188"/>
    <w:rsid w:val="0010081A"/>
    <w:rsid w:val="001008EC"/>
    <w:rsid w:val="00100C45"/>
    <w:rsid w:val="00101E65"/>
    <w:rsid w:val="001027B1"/>
    <w:rsid w:val="001029D1"/>
    <w:rsid w:val="00102BFB"/>
    <w:rsid w:val="00103137"/>
    <w:rsid w:val="00104130"/>
    <w:rsid w:val="001041D5"/>
    <w:rsid w:val="00104A00"/>
    <w:rsid w:val="0010527A"/>
    <w:rsid w:val="001052B3"/>
    <w:rsid w:val="001052BA"/>
    <w:rsid w:val="0011067B"/>
    <w:rsid w:val="001109EC"/>
    <w:rsid w:val="00110BAD"/>
    <w:rsid w:val="00110ED7"/>
    <w:rsid w:val="00114A49"/>
    <w:rsid w:val="00115332"/>
    <w:rsid w:val="001156CC"/>
    <w:rsid w:val="00115A48"/>
    <w:rsid w:val="00116D1F"/>
    <w:rsid w:val="00120F3A"/>
    <w:rsid w:val="00120FE5"/>
    <w:rsid w:val="001212D3"/>
    <w:rsid w:val="00121C1B"/>
    <w:rsid w:val="00121D64"/>
    <w:rsid w:val="0012322C"/>
    <w:rsid w:val="001243A7"/>
    <w:rsid w:val="0012658E"/>
    <w:rsid w:val="00126E5A"/>
    <w:rsid w:val="00130426"/>
    <w:rsid w:val="001308CF"/>
    <w:rsid w:val="00130E73"/>
    <w:rsid w:val="0013346B"/>
    <w:rsid w:val="001334B0"/>
    <w:rsid w:val="001352A5"/>
    <w:rsid w:val="00136108"/>
    <w:rsid w:val="00136288"/>
    <w:rsid w:val="001366DE"/>
    <w:rsid w:val="00137010"/>
    <w:rsid w:val="0014199E"/>
    <w:rsid w:val="00141DB0"/>
    <w:rsid w:val="00141F2A"/>
    <w:rsid w:val="00141F7C"/>
    <w:rsid w:val="001426F0"/>
    <w:rsid w:val="00142CB0"/>
    <w:rsid w:val="001443FE"/>
    <w:rsid w:val="001450D0"/>
    <w:rsid w:val="001461F3"/>
    <w:rsid w:val="00146574"/>
    <w:rsid w:val="00146FED"/>
    <w:rsid w:val="00150BBE"/>
    <w:rsid w:val="00151123"/>
    <w:rsid w:val="00153250"/>
    <w:rsid w:val="001541A2"/>
    <w:rsid w:val="001547C4"/>
    <w:rsid w:val="00156256"/>
    <w:rsid w:val="001568B6"/>
    <w:rsid w:val="00157025"/>
    <w:rsid w:val="00157268"/>
    <w:rsid w:val="00160D7C"/>
    <w:rsid w:val="00161EE8"/>
    <w:rsid w:val="00163A06"/>
    <w:rsid w:val="00165ED2"/>
    <w:rsid w:val="00166CBF"/>
    <w:rsid w:val="00167128"/>
    <w:rsid w:val="0017062D"/>
    <w:rsid w:val="001706BA"/>
    <w:rsid w:val="0017144F"/>
    <w:rsid w:val="001717A9"/>
    <w:rsid w:val="00172495"/>
    <w:rsid w:val="0017262F"/>
    <w:rsid w:val="0017270E"/>
    <w:rsid w:val="00173404"/>
    <w:rsid w:val="00174258"/>
    <w:rsid w:val="00174363"/>
    <w:rsid w:val="00174A3F"/>
    <w:rsid w:val="0017583D"/>
    <w:rsid w:val="00176F4D"/>
    <w:rsid w:val="00177056"/>
    <w:rsid w:val="001778F6"/>
    <w:rsid w:val="00177E16"/>
    <w:rsid w:val="0018046F"/>
    <w:rsid w:val="0018055B"/>
    <w:rsid w:val="001806AD"/>
    <w:rsid w:val="00180850"/>
    <w:rsid w:val="00180B10"/>
    <w:rsid w:val="00182801"/>
    <w:rsid w:val="00184130"/>
    <w:rsid w:val="00184489"/>
    <w:rsid w:val="001850C5"/>
    <w:rsid w:val="00191838"/>
    <w:rsid w:val="00191BA6"/>
    <w:rsid w:val="00191FD6"/>
    <w:rsid w:val="00192973"/>
    <w:rsid w:val="00195472"/>
    <w:rsid w:val="00195958"/>
    <w:rsid w:val="001A041D"/>
    <w:rsid w:val="001A09DF"/>
    <w:rsid w:val="001A15F4"/>
    <w:rsid w:val="001A2CEC"/>
    <w:rsid w:val="001A43BB"/>
    <w:rsid w:val="001A45C8"/>
    <w:rsid w:val="001A69F2"/>
    <w:rsid w:val="001A7738"/>
    <w:rsid w:val="001A784A"/>
    <w:rsid w:val="001A7D5A"/>
    <w:rsid w:val="001B05AA"/>
    <w:rsid w:val="001B069C"/>
    <w:rsid w:val="001B31EB"/>
    <w:rsid w:val="001B6003"/>
    <w:rsid w:val="001B707F"/>
    <w:rsid w:val="001B75E8"/>
    <w:rsid w:val="001B7BF4"/>
    <w:rsid w:val="001C1802"/>
    <w:rsid w:val="001C1C8A"/>
    <w:rsid w:val="001C2148"/>
    <w:rsid w:val="001C37BE"/>
    <w:rsid w:val="001C4613"/>
    <w:rsid w:val="001C5B72"/>
    <w:rsid w:val="001C7B80"/>
    <w:rsid w:val="001D0773"/>
    <w:rsid w:val="001D0A24"/>
    <w:rsid w:val="001D33BF"/>
    <w:rsid w:val="001D42F5"/>
    <w:rsid w:val="001D49CA"/>
    <w:rsid w:val="001D73DC"/>
    <w:rsid w:val="001D77AC"/>
    <w:rsid w:val="001E1405"/>
    <w:rsid w:val="001E1886"/>
    <w:rsid w:val="001E1E4D"/>
    <w:rsid w:val="001E2B4C"/>
    <w:rsid w:val="001E5CD6"/>
    <w:rsid w:val="001E61A9"/>
    <w:rsid w:val="001E79CD"/>
    <w:rsid w:val="001F04B0"/>
    <w:rsid w:val="001F0A83"/>
    <w:rsid w:val="001F0E50"/>
    <w:rsid w:val="001F4FAA"/>
    <w:rsid w:val="001F60E6"/>
    <w:rsid w:val="001F6A5B"/>
    <w:rsid w:val="001F78FD"/>
    <w:rsid w:val="00203AAD"/>
    <w:rsid w:val="00205061"/>
    <w:rsid w:val="002051C9"/>
    <w:rsid w:val="00205280"/>
    <w:rsid w:val="00205737"/>
    <w:rsid w:val="0021016D"/>
    <w:rsid w:val="00214FBA"/>
    <w:rsid w:val="00215B0E"/>
    <w:rsid w:val="00215EB0"/>
    <w:rsid w:val="0021725A"/>
    <w:rsid w:val="00217CF2"/>
    <w:rsid w:val="00221FCA"/>
    <w:rsid w:val="00221FDB"/>
    <w:rsid w:val="00222D54"/>
    <w:rsid w:val="0022361C"/>
    <w:rsid w:val="00223C3E"/>
    <w:rsid w:val="00223DC1"/>
    <w:rsid w:val="00223E06"/>
    <w:rsid w:val="00223FB2"/>
    <w:rsid w:val="00224A13"/>
    <w:rsid w:val="00225248"/>
    <w:rsid w:val="002262B5"/>
    <w:rsid w:val="00226993"/>
    <w:rsid w:val="00230ED0"/>
    <w:rsid w:val="00231745"/>
    <w:rsid w:val="002317E9"/>
    <w:rsid w:val="00232F2D"/>
    <w:rsid w:val="002336B8"/>
    <w:rsid w:val="002341EE"/>
    <w:rsid w:val="00235141"/>
    <w:rsid w:val="00235880"/>
    <w:rsid w:val="00240647"/>
    <w:rsid w:val="00240687"/>
    <w:rsid w:val="00241EBC"/>
    <w:rsid w:val="002426DD"/>
    <w:rsid w:val="00242AC1"/>
    <w:rsid w:val="00243251"/>
    <w:rsid w:val="002436D5"/>
    <w:rsid w:val="002441D6"/>
    <w:rsid w:val="002441F7"/>
    <w:rsid w:val="002451BF"/>
    <w:rsid w:val="0024559D"/>
    <w:rsid w:val="00246084"/>
    <w:rsid w:val="0024682B"/>
    <w:rsid w:val="00250CAC"/>
    <w:rsid w:val="00251887"/>
    <w:rsid w:val="00251CFD"/>
    <w:rsid w:val="002538C4"/>
    <w:rsid w:val="00254565"/>
    <w:rsid w:val="00254A1D"/>
    <w:rsid w:val="00257859"/>
    <w:rsid w:val="00257C0E"/>
    <w:rsid w:val="002600DF"/>
    <w:rsid w:val="0026048E"/>
    <w:rsid w:val="00261762"/>
    <w:rsid w:val="002620AA"/>
    <w:rsid w:val="00263E26"/>
    <w:rsid w:val="0026438F"/>
    <w:rsid w:val="002647FA"/>
    <w:rsid w:val="002656A6"/>
    <w:rsid w:val="00266142"/>
    <w:rsid w:val="00267581"/>
    <w:rsid w:val="00267947"/>
    <w:rsid w:val="00270524"/>
    <w:rsid w:val="00271162"/>
    <w:rsid w:val="00271978"/>
    <w:rsid w:val="0027287F"/>
    <w:rsid w:val="00272896"/>
    <w:rsid w:val="002729FD"/>
    <w:rsid w:val="00272DD6"/>
    <w:rsid w:val="00273ADC"/>
    <w:rsid w:val="002740A8"/>
    <w:rsid w:val="00274EFE"/>
    <w:rsid w:val="00275AB8"/>
    <w:rsid w:val="00276A3A"/>
    <w:rsid w:val="002802A5"/>
    <w:rsid w:val="00281807"/>
    <w:rsid w:val="00281CFD"/>
    <w:rsid w:val="00281EA3"/>
    <w:rsid w:val="00282F36"/>
    <w:rsid w:val="00283171"/>
    <w:rsid w:val="00283585"/>
    <w:rsid w:val="00285232"/>
    <w:rsid w:val="00285274"/>
    <w:rsid w:val="002855C1"/>
    <w:rsid w:val="00285FA5"/>
    <w:rsid w:val="00286399"/>
    <w:rsid w:val="00286645"/>
    <w:rsid w:val="002910E8"/>
    <w:rsid w:val="00291341"/>
    <w:rsid w:val="002920D5"/>
    <w:rsid w:val="00293928"/>
    <w:rsid w:val="00293AEA"/>
    <w:rsid w:val="00293CB9"/>
    <w:rsid w:val="00295281"/>
    <w:rsid w:val="0029598E"/>
    <w:rsid w:val="00295A08"/>
    <w:rsid w:val="00295EB0"/>
    <w:rsid w:val="002963EE"/>
    <w:rsid w:val="0029762A"/>
    <w:rsid w:val="002A0712"/>
    <w:rsid w:val="002A2251"/>
    <w:rsid w:val="002A2364"/>
    <w:rsid w:val="002A250A"/>
    <w:rsid w:val="002A47AA"/>
    <w:rsid w:val="002A4DC8"/>
    <w:rsid w:val="002A52A4"/>
    <w:rsid w:val="002A6589"/>
    <w:rsid w:val="002B14C0"/>
    <w:rsid w:val="002B162E"/>
    <w:rsid w:val="002B1630"/>
    <w:rsid w:val="002B2D29"/>
    <w:rsid w:val="002B30E5"/>
    <w:rsid w:val="002B4B5B"/>
    <w:rsid w:val="002B4E65"/>
    <w:rsid w:val="002B55D3"/>
    <w:rsid w:val="002B744B"/>
    <w:rsid w:val="002C0E76"/>
    <w:rsid w:val="002C246B"/>
    <w:rsid w:val="002C4211"/>
    <w:rsid w:val="002C4DAD"/>
    <w:rsid w:val="002C530D"/>
    <w:rsid w:val="002C57CB"/>
    <w:rsid w:val="002C660A"/>
    <w:rsid w:val="002C669F"/>
    <w:rsid w:val="002C7D43"/>
    <w:rsid w:val="002D0BE0"/>
    <w:rsid w:val="002D0C6F"/>
    <w:rsid w:val="002D0C8F"/>
    <w:rsid w:val="002D0E4B"/>
    <w:rsid w:val="002D57B9"/>
    <w:rsid w:val="002D580B"/>
    <w:rsid w:val="002D5943"/>
    <w:rsid w:val="002D75C9"/>
    <w:rsid w:val="002D7C3A"/>
    <w:rsid w:val="002E01C6"/>
    <w:rsid w:val="002E0321"/>
    <w:rsid w:val="002E1735"/>
    <w:rsid w:val="002E2AEB"/>
    <w:rsid w:val="002E4FD5"/>
    <w:rsid w:val="002F063C"/>
    <w:rsid w:val="002F1571"/>
    <w:rsid w:val="002F177B"/>
    <w:rsid w:val="002F25AE"/>
    <w:rsid w:val="002F277A"/>
    <w:rsid w:val="002F5603"/>
    <w:rsid w:val="002F6578"/>
    <w:rsid w:val="002F6911"/>
    <w:rsid w:val="00300185"/>
    <w:rsid w:val="00300C98"/>
    <w:rsid w:val="00301A25"/>
    <w:rsid w:val="00302232"/>
    <w:rsid w:val="0030435A"/>
    <w:rsid w:val="0030577F"/>
    <w:rsid w:val="0030683F"/>
    <w:rsid w:val="0031049A"/>
    <w:rsid w:val="00311E96"/>
    <w:rsid w:val="00312F6B"/>
    <w:rsid w:val="00313594"/>
    <w:rsid w:val="00315C3B"/>
    <w:rsid w:val="00317592"/>
    <w:rsid w:val="00320FB0"/>
    <w:rsid w:val="003227EA"/>
    <w:rsid w:val="003229C1"/>
    <w:rsid w:val="003248A0"/>
    <w:rsid w:val="00325BBF"/>
    <w:rsid w:val="00326290"/>
    <w:rsid w:val="003308A8"/>
    <w:rsid w:val="00331660"/>
    <w:rsid w:val="003325B0"/>
    <w:rsid w:val="003364D3"/>
    <w:rsid w:val="0033684D"/>
    <w:rsid w:val="0033726A"/>
    <w:rsid w:val="003405C6"/>
    <w:rsid w:val="00340D9E"/>
    <w:rsid w:val="00342292"/>
    <w:rsid w:val="0034258F"/>
    <w:rsid w:val="00344871"/>
    <w:rsid w:val="0034553F"/>
    <w:rsid w:val="003528FA"/>
    <w:rsid w:val="00353FF0"/>
    <w:rsid w:val="00354C88"/>
    <w:rsid w:val="003553DA"/>
    <w:rsid w:val="00356228"/>
    <w:rsid w:val="003570BA"/>
    <w:rsid w:val="00357715"/>
    <w:rsid w:val="00357C3C"/>
    <w:rsid w:val="00360752"/>
    <w:rsid w:val="0036159E"/>
    <w:rsid w:val="00361BD6"/>
    <w:rsid w:val="003628C2"/>
    <w:rsid w:val="00363137"/>
    <w:rsid w:val="00363838"/>
    <w:rsid w:val="00363B06"/>
    <w:rsid w:val="00365040"/>
    <w:rsid w:val="00366362"/>
    <w:rsid w:val="003670EF"/>
    <w:rsid w:val="00370036"/>
    <w:rsid w:val="00371A42"/>
    <w:rsid w:val="00371FC4"/>
    <w:rsid w:val="00373748"/>
    <w:rsid w:val="00374A0F"/>
    <w:rsid w:val="0037623F"/>
    <w:rsid w:val="00377E5B"/>
    <w:rsid w:val="0038359A"/>
    <w:rsid w:val="003843F6"/>
    <w:rsid w:val="00386288"/>
    <w:rsid w:val="00386364"/>
    <w:rsid w:val="0039163B"/>
    <w:rsid w:val="00393716"/>
    <w:rsid w:val="00395030"/>
    <w:rsid w:val="00395835"/>
    <w:rsid w:val="00395DA8"/>
    <w:rsid w:val="00395FD6"/>
    <w:rsid w:val="00396365"/>
    <w:rsid w:val="00396F42"/>
    <w:rsid w:val="003A2702"/>
    <w:rsid w:val="003A2FD2"/>
    <w:rsid w:val="003A4A35"/>
    <w:rsid w:val="003B0878"/>
    <w:rsid w:val="003B0C55"/>
    <w:rsid w:val="003B1BC0"/>
    <w:rsid w:val="003B1ED4"/>
    <w:rsid w:val="003B1FE3"/>
    <w:rsid w:val="003B22C3"/>
    <w:rsid w:val="003B3C8A"/>
    <w:rsid w:val="003B3D90"/>
    <w:rsid w:val="003B4171"/>
    <w:rsid w:val="003B475C"/>
    <w:rsid w:val="003B5C4A"/>
    <w:rsid w:val="003B6FD5"/>
    <w:rsid w:val="003C046E"/>
    <w:rsid w:val="003C0644"/>
    <w:rsid w:val="003C1B65"/>
    <w:rsid w:val="003C379E"/>
    <w:rsid w:val="003C37F9"/>
    <w:rsid w:val="003C3E28"/>
    <w:rsid w:val="003C4182"/>
    <w:rsid w:val="003C41E5"/>
    <w:rsid w:val="003C6BC3"/>
    <w:rsid w:val="003D0413"/>
    <w:rsid w:val="003D4550"/>
    <w:rsid w:val="003D508F"/>
    <w:rsid w:val="003D5C27"/>
    <w:rsid w:val="003D71D4"/>
    <w:rsid w:val="003E2051"/>
    <w:rsid w:val="003E2DE4"/>
    <w:rsid w:val="003E38D6"/>
    <w:rsid w:val="003E4511"/>
    <w:rsid w:val="003E48C9"/>
    <w:rsid w:val="003E561F"/>
    <w:rsid w:val="003E7BC0"/>
    <w:rsid w:val="003F2019"/>
    <w:rsid w:val="003F2B72"/>
    <w:rsid w:val="003F3DD4"/>
    <w:rsid w:val="003F4B20"/>
    <w:rsid w:val="003F5F26"/>
    <w:rsid w:val="003F71C5"/>
    <w:rsid w:val="003F7619"/>
    <w:rsid w:val="003F7A4E"/>
    <w:rsid w:val="003F7E0F"/>
    <w:rsid w:val="00400B2A"/>
    <w:rsid w:val="0040182D"/>
    <w:rsid w:val="0040357F"/>
    <w:rsid w:val="00403BB2"/>
    <w:rsid w:val="00403D0C"/>
    <w:rsid w:val="00405264"/>
    <w:rsid w:val="00405DAD"/>
    <w:rsid w:val="004066AD"/>
    <w:rsid w:val="004111BF"/>
    <w:rsid w:val="00411C72"/>
    <w:rsid w:val="004128D8"/>
    <w:rsid w:val="00412BAB"/>
    <w:rsid w:val="004131CA"/>
    <w:rsid w:val="00413A61"/>
    <w:rsid w:val="004141C5"/>
    <w:rsid w:val="004162BF"/>
    <w:rsid w:val="0041708D"/>
    <w:rsid w:val="0041770A"/>
    <w:rsid w:val="00417D4F"/>
    <w:rsid w:val="00417D72"/>
    <w:rsid w:val="00421018"/>
    <w:rsid w:val="0042142A"/>
    <w:rsid w:val="00421C69"/>
    <w:rsid w:val="00422106"/>
    <w:rsid w:val="00422666"/>
    <w:rsid w:val="00424889"/>
    <w:rsid w:val="004253EA"/>
    <w:rsid w:val="00425B47"/>
    <w:rsid w:val="004264A6"/>
    <w:rsid w:val="00426557"/>
    <w:rsid w:val="004270A0"/>
    <w:rsid w:val="00432DEF"/>
    <w:rsid w:val="00433C66"/>
    <w:rsid w:val="0043564D"/>
    <w:rsid w:val="00436373"/>
    <w:rsid w:val="00436E3E"/>
    <w:rsid w:val="0043797A"/>
    <w:rsid w:val="004405FB"/>
    <w:rsid w:val="00440B14"/>
    <w:rsid w:val="00441382"/>
    <w:rsid w:val="00441FA3"/>
    <w:rsid w:val="004431FC"/>
    <w:rsid w:val="00443AEB"/>
    <w:rsid w:val="00444F37"/>
    <w:rsid w:val="0044583D"/>
    <w:rsid w:val="00445AD9"/>
    <w:rsid w:val="00447A75"/>
    <w:rsid w:val="0045076B"/>
    <w:rsid w:val="00450E51"/>
    <w:rsid w:val="00452580"/>
    <w:rsid w:val="00453C8D"/>
    <w:rsid w:val="00454332"/>
    <w:rsid w:val="00455041"/>
    <w:rsid w:val="004551BE"/>
    <w:rsid w:val="004560D1"/>
    <w:rsid w:val="004567D2"/>
    <w:rsid w:val="00456D50"/>
    <w:rsid w:val="00457A8E"/>
    <w:rsid w:val="00460764"/>
    <w:rsid w:val="004626C5"/>
    <w:rsid w:val="00462BE6"/>
    <w:rsid w:val="004677A1"/>
    <w:rsid w:val="0047197B"/>
    <w:rsid w:val="004723FB"/>
    <w:rsid w:val="00472521"/>
    <w:rsid w:val="004728AC"/>
    <w:rsid w:val="00473BB1"/>
    <w:rsid w:val="00477AE3"/>
    <w:rsid w:val="00477D7B"/>
    <w:rsid w:val="00481663"/>
    <w:rsid w:val="00482BB0"/>
    <w:rsid w:val="004836F7"/>
    <w:rsid w:val="00483944"/>
    <w:rsid w:val="004840F8"/>
    <w:rsid w:val="00484D22"/>
    <w:rsid w:val="00484ECF"/>
    <w:rsid w:val="00486807"/>
    <w:rsid w:val="00487B19"/>
    <w:rsid w:val="00487C4D"/>
    <w:rsid w:val="00491302"/>
    <w:rsid w:val="00492A68"/>
    <w:rsid w:val="004938D9"/>
    <w:rsid w:val="0049567B"/>
    <w:rsid w:val="00495863"/>
    <w:rsid w:val="00495C9E"/>
    <w:rsid w:val="00496843"/>
    <w:rsid w:val="00496BF1"/>
    <w:rsid w:val="004A079D"/>
    <w:rsid w:val="004A0DFE"/>
    <w:rsid w:val="004A0F83"/>
    <w:rsid w:val="004A3A16"/>
    <w:rsid w:val="004A40A4"/>
    <w:rsid w:val="004A42D5"/>
    <w:rsid w:val="004A46EC"/>
    <w:rsid w:val="004A585E"/>
    <w:rsid w:val="004A5BFE"/>
    <w:rsid w:val="004A5F03"/>
    <w:rsid w:val="004B18B6"/>
    <w:rsid w:val="004B2303"/>
    <w:rsid w:val="004B2A83"/>
    <w:rsid w:val="004B32D7"/>
    <w:rsid w:val="004B4519"/>
    <w:rsid w:val="004B4688"/>
    <w:rsid w:val="004B73CD"/>
    <w:rsid w:val="004B7A4C"/>
    <w:rsid w:val="004C05D3"/>
    <w:rsid w:val="004C0D40"/>
    <w:rsid w:val="004C18EF"/>
    <w:rsid w:val="004C28CC"/>
    <w:rsid w:val="004C2EEF"/>
    <w:rsid w:val="004C33CB"/>
    <w:rsid w:val="004C453B"/>
    <w:rsid w:val="004C46A6"/>
    <w:rsid w:val="004C6303"/>
    <w:rsid w:val="004C6421"/>
    <w:rsid w:val="004C6858"/>
    <w:rsid w:val="004C6CF0"/>
    <w:rsid w:val="004C6E52"/>
    <w:rsid w:val="004C71F1"/>
    <w:rsid w:val="004C7A0A"/>
    <w:rsid w:val="004D0A15"/>
    <w:rsid w:val="004D1A59"/>
    <w:rsid w:val="004D31E9"/>
    <w:rsid w:val="004D5372"/>
    <w:rsid w:val="004D5955"/>
    <w:rsid w:val="004D7E0C"/>
    <w:rsid w:val="004E0D02"/>
    <w:rsid w:val="004E17A9"/>
    <w:rsid w:val="004E1D4D"/>
    <w:rsid w:val="004E1E16"/>
    <w:rsid w:val="004E1EDA"/>
    <w:rsid w:val="004E3F36"/>
    <w:rsid w:val="004E4BA3"/>
    <w:rsid w:val="004F07DC"/>
    <w:rsid w:val="004F17AB"/>
    <w:rsid w:val="004F1A62"/>
    <w:rsid w:val="004F2629"/>
    <w:rsid w:val="004F266A"/>
    <w:rsid w:val="004F3705"/>
    <w:rsid w:val="004F5F68"/>
    <w:rsid w:val="004F6155"/>
    <w:rsid w:val="004F7158"/>
    <w:rsid w:val="00500328"/>
    <w:rsid w:val="005011F4"/>
    <w:rsid w:val="00503579"/>
    <w:rsid w:val="00504552"/>
    <w:rsid w:val="00504FF3"/>
    <w:rsid w:val="00506E1C"/>
    <w:rsid w:val="00507F99"/>
    <w:rsid w:val="00510075"/>
    <w:rsid w:val="0051081E"/>
    <w:rsid w:val="005115E4"/>
    <w:rsid w:val="00511AE1"/>
    <w:rsid w:val="00513C22"/>
    <w:rsid w:val="00514FE7"/>
    <w:rsid w:val="00515D79"/>
    <w:rsid w:val="005162A4"/>
    <w:rsid w:val="00516F41"/>
    <w:rsid w:val="00520288"/>
    <w:rsid w:val="00520792"/>
    <w:rsid w:val="0052160F"/>
    <w:rsid w:val="005224CA"/>
    <w:rsid w:val="005242E3"/>
    <w:rsid w:val="00524A2A"/>
    <w:rsid w:val="00525B23"/>
    <w:rsid w:val="0052638F"/>
    <w:rsid w:val="005269F8"/>
    <w:rsid w:val="005279D9"/>
    <w:rsid w:val="00527F7B"/>
    <w:rsid w:val="0053066B"/>
    <w:rsid w:val="005312BC"/>
    <w:rsid w:val="005322D9"/>
    <w:rsid w:val="00533791"/>
    <w:rsid w:val="0053580D"/>
    <w:rsid w:val="00541F8D"/>
    <w:rsid w:val="005428B6"/>
    <w:rsid w:val="00542FF3"/>
    <w:rsid w:val="0054332F"/>
    <w:rsid w:val="00543707"/>
    <w:rsid w:val="00545200"/>
    <w:rsid w:val="00545950"/>
    <w:rsid w:val="00546143"/>
    <w:rsid w:val="00546359"/>
    <w:rsid w:val="005467D1"/>
    <w:rsid w:val="00546881"/>
    <w:rsid w:val="0054698E"/>
    <w:rsid w:val="00546F67"/>
    <w:rsid w:val="005512B8"/>
    <w:rsid w:val="005527CD"/>
    <w:rsid w:val="00553019"/>
    <w:rsid w:val="00555237"/>
    <w:rsid w:val="00555895"/>
    <w:rsid w:val="005561D8"/>
    <w:rsid w:val="00557608"/>
    <w:rsid w:val="00561032"/>
    <w:rsid w:val="00561D42"/>
    <w:rsid w:val="00563ED1"/>
    <w:rsid w:val="005702EE"/>
    <w:rsid w:val="00572727"/>
    <w:rsid w:val="0057306E"/>
    <w:rsid w:val="005736FE"/>
    <w:rsid w:val="00576AC2"/>
    <w:rsid w:val="0058079B"/>
    <w:rsid w:val="0058084C"/>
    <w:rsid w:val="00580AC4"/>
    <w:rsid w:val="00583533"/>
    <w:rsid w:val="00584C5D"/>
    <w:rsid w:val="00584FD6"/>
    <w:rsid w:val="00586453"/>
    <w:rsid w:val="00586719"/>
    <w:rsid w:val="00587638"/>
    <w:rsid w:val="005900DB"/>
    <w:rsid w:val="005901F3"/>
    <w:rsid w:val="00591921"/>
    <w:rsid w:val="00594326"/>
    <w:rsid w:val="00595041"/>
    <w:rsid w:val="00596CB0"/>
    <w:rsid w:val="00597CD4"/>
    <w:rsid w:val="005A1284"/>
    <w:rsid w:val="005A22F6"/>
    <w:rsid w:val="005A2B32"/>
    <w:rsid w:val="005A4D61"/>
    <w:rsid w:val="005A6E4E"/>
    <w:rsid w:val="005B0853"/>
    <w:rsid w:val="005B2720"/>
    <w:rsid w:val="005B3637"/>
    <w:rsid w:val="005B38F7"/>
    <w:rsid w:val="005B3E6E"/>
    <w:rsid w:val="005B5417"/>
    <w:rsid w:val="005B6063"/>
    <w:rsid w:val="005B62D0"/>
    <w:rsid w:val="005B63F4"/>
    <w:rsid w:val="005B6644"/>
    <w:rsid w:val="005B721F"/>
    <w:rsid w:val="005C0B92"/>
    <w:rsid w:val="005C1329"/>
    <w:rsid w:val="005C16B8"/>
    <w:rsid w:val="005C22C5"/>
    <w:rsid w:val="005C2B11"/>
    <w:rsid w:val="005C6A43"/>
    <w:rsid w:val="005C735A"/>
    <w:rsid w:val="005C79F4"/>
    <w:rsid w:val="005D189E"/>
    <w:rsid w:val="005D1941"/>
    <w:rsid w:val="005D1B4D"/>
    <w:rsid w:val="005D3DE8"/>
    <w:rsid w:val="005D3E97"/>
    <w:rsid w:val="005D4E37"/>
    <w:rsid w:val="005D55BE"/>
    <w:rsid w:val="005D5621"/>
    <w:rsid w:val="005D69DD"/>
    <w:rsid w:val="005E0FD2"/>
    <w:rsid w:val="005E119E"/>
    <w:rsid w:val="005E429D"/>
    <w:rsid w:val="005E4E55"/>
    <w:rsid w:val="005E67E8"/>
    <w:rsid w:val="005F0163"/>
    <w:rsid w:val="005F1944"/>
    <w:rsid w:val="005F36AC"/>
    <w:rsid w:val="005F49B4"/>
    <w:rsid w:val="005F5B02"/>
    <w:rsid w:val="005F7756"/>
    <w:rsid w:val="005F7A68"/>
    <w:rsid w:val="005F7B86"/>
    <w:rsid w:val="00600207"/>
    <w:rsid w:val="00600E47"/>
    <w:rsid w:val="00600E7F"/>
    <w:rsid w:val="006017D0"/>
    <w:rsid w:val="0060273A"/>
    <w:rsid w:val="00603F4A"/>
    <w:rsid w:val="006042F1"/>
    <w:rsid w:val="006059FA"/>
    <w:rsid w:val="0060611E"/>
    <w:rsid w:val="00606CE1"/>
    <w:rsid w:val="0061247E"/>
    <w:rsid w:val="006149F5"/>
    <w:rsid w:val="00614EFC"/>
    <w:rsid w:val="006168D3"/>
    <w:rsid w:val="0061790C"/>
    <w:rsid w:val="00621311"/>
    <w:rsid w:val="006218E7"/>
    <w:rsid w:val="00622202"/>
    <w:rsid w:val="0062478E"/>
    <w:rsid w:val="00625882"/>
    <w:rsid w:val="00626268"/>
    <w:rsid w:val="00626D15"/>
    <w:rsid w:val="00626EE6"/>
    <w:rsid w:val="006277D3"/>
    <w:rsid w:val="00627DFA"/>
    <w:rsid w:val="00630E9A"/>
    <w:rsid w:val="00632498"/>
    <w:rsid w:val="0063393A"/>
    <w:rsid w:val="00634234"/>
    <w:rsid w:val="0063456C"/>
    <w:rsid w:val="00634606"/>
    <w:rsid w:val="00634AA9"/>
    <w:rsid w:val="00635054"/>
    <w:rsid w:val="006365AD"/>
    <w:rsid w:val="00640137"/>
    <w:rsid w:val="006414ED"/>
    <w:rsid w:val="00641B0D"/>
    <w:rsid w:val="006420E2"/>
    <w:rsid w:val="006421E1"/>
    <w:rsid w:val="00642EB1"/>
    <w:rsid w:val="00651310"/>
    <w:rsid w:val="0065196D"/>
    <w:rsid w:val="00652250"/>
    <w:rsid w:val="0065341E"/>
    <w:rsid w:val="00655859"/>
    <w:rsid w:val="00655B5E"/>
    <w:rsid w:val="0065623F"/>
    <w:rsid w:val="0065633D"/>
    <w:rsid w:val="00656D01"/>
    <w:rsid w:val="00657177"/>
    <w:rsid w:val="0065745F"/>
    <w:rsid w:val="00657CEC"/>
    <w:rsid w:val="0066055D"/>
    <w:rsid w:val="00660B21"/>
    <w:rsid w:val="006611ED"/>
    <w:rsid w:val="006612F7"/>
    <w:rsid w:val="0066203A"/>
    <w:rsid w:val="00662115"/>
    <w:rsid w:val="006628D3"/>
    <w:rsid w:val="006668DC"/>
    <w:rsid w:val="00666B7F"/>
    <w:rsid w:val="0067003B"/>
    <w:rsid w:val="006707E9"/>
    <w:rsid w:val="00670843"/>
    <w:rsid w:val="00670E44"/>
    <w:rsid w:val="00670F57"/>
    <w:rsid w:val="0067128C"/>
    <w:rsid w:val="006712FE"/>
    <w:rsid w:val="00671952"/>
    <w:rsid w:val="0067266C"/>
    <w:rsid w:val="00672D45"/>
    <w:rsid w:val="00672E45"/>
    <w:rsid w:val="0067312C"/>
    <w:rsid w:val="006732C2"/>
    <w:rsid w:val="00674861"/>
    <w:rsid w:val="00674D57"/>
    <w:rsid w:val="00676332"/>
    <w:rsid w:val="006765DD"/>
    <w:rsid w:val="00680AFA"/>
    <w:rsid w:val="0068139B"/>
    <w:rsid w:val="00681989"/>
    <w:rsid w:val="0068214B"/>
    <w:rsid w:val="00682469"/>
    <w:rsid w:val="00685966"/>
    <w:rsid w:val="00685C05"/>
    <w:rsid w:val="0068676C"/>
    <w:rsid w:val="0068790C"/>
    <w:rsid w:val="006906D2"/>
    <w:rsid w:val="006910DF"/>
    <w:rsid w:val="0069160F"/>
    <w:rsid w:val="006941EF"/>
    <w:rsid w:val="00695237"/>
    <w:rsid w:val="00695DEA"/>
    <w:rsid w:val="006971EE"/>
    <w:rsid w:val="00697B6A"/>
    <w:rsid w:val="006A055B"/>
    <w:rsid w:val="006A0887"/>
    <w:rsid w:val="006A0904"/>
    <w:rsid w:val="006A09BB"/>
    <w:rsid w:val="006A0CCA"/>
    <w:rsid w:val="006A172E"/>
    <w:rsid w:val="006A2FBE"/>
    <w:rsid w:val="006A3D47"/>
    <w:rsid w:val="006A42ED"/>
    <w:rsid w:val="006A4649"/>
    <w:rsid w:val="006A4E80"/>
    <w:rsid w:val="006A51B6"/>
    <w:rsid w:val="006A6C51"/>
    <w:rsid w:val="006A7593"/>
    <w:rsid w:val="006A7B4D"/>
    <w:rsid w:val="006B18D1"/>
    <w:rsid w:val="006B24FA"/>
    <w:rsid w:val="006B2FE3"/>
    <w:rsid w:val="006B362A"/>
    <w:rsid w:val="006B4365"/>
    <w:rsid w:val="006B4CB2"/>
    <w:rsid w:val="006B58FE"/>
    <w:rsid w:val="006B7BD9"/>
    <w:rsid w:val="006C0A74"/>
    <w:rsid w:val="006C0D36"/>
    <w:rsid w:val="006C2165"/>
    <w:rsid w:val="006C2932"/>
    <w:rsid w:val="006C50AB"/>
    <w:rsid w:val="006C5F2D"/>
    <w:rsid w:val="006C6373"/>
    <w:rsid w:val="006C665D"/>
    <w:rsid w:val="006C66BB"/>
    <w:rsid w:val="006C6A0D"/>
    <w:rsid w:val="006C6DE0"/>
    <w:rsid w:val="006C70E5"/>
    <w:rsid w:val="006C7C6A"/>
    <w:rsid w:val="006D2229"/>
    <w:rsid w:val="006D306B"/>
    <w:rsid w:val="006D38AE"/>
    <w:rsid w:val="006D4387"/>
    <w:rsid w:val="006D5DAF"/>
    <w:rsid w:val="006D6BF8"/>
    <w:rsid w:val="006D6EBD"/>
    <w:rsid w:val="006D6FB4"/>
    <w:rsid w:val="006D7917"/>
    <w:rsid w:val="006E0FCF"/>
    <w:rsid w:val="006E1670"/>
    <w:rsid w:val="006E2869"/>
    <w:rsid w:val="006E49F3"/>
    <w:rsid w:val="006E4FAB"/>
    <w:rsid w:val="006E521E"/>
    <w:rsid w:val="006E59B7"/>
    <w:rsid w:val="006E65BD"/>
    <w:rsid w:val="006E732F"/>
    <w:rsid w:val="006E7783"/>
    <w:rsid w:val="006F02C4"/>
    <w:rsid w:val="006F1351"/>
    <w:rsid w:val="006F1467"/>
    <w:rsid w:val="006F1723"/>
    <w:rsid w:val="006F1ADB"/>
    <w:rsid w:val="006F344E"/>
    <w:rsid w:val="006F3E78"/>
    <w:rsid w:val="006F4236"/>
    <w:rsid w:val="007001CA"/>
    <w:rsid w:val="00700EDD"/>
    <w:rsid w:val="007025F2"/>
    <w:rsid w:val="0070450E"/>
    <w:rsid w:val="007046F5"/>
    <w:rsid w:val="00705430"/>
    <w:rsid w:val="007073D0"/>
    <w:rsid w:val="00710770"/>
    <w:rsid w:val="0071103C"/>
    <w:rsid w:val="00712BB4"/>
    <w:rsid w:val="00713755"/>
    <w:rsid w:val="0071474C"/>
    <w:rsid w:val="00715153"/>
    <w:rsid w:val="007160F6"/>
    <w:rsid w:val="007168E8"/>
    <w:rsid w:val="00716CCC"/>
    <w:rsid w:val="007170BD"/>
    <w:rsid w:val="00717DDA"/>
    <w:rsid w:val="00720882"/>
    <w:rsid w:val="00721466"/>
    <w:rsid w:val="00722843"/>
    <w:rsid w:val="007244A9"/>
    <w:rsid w:val="007248A2"/>
    <w:rsid w:val="007254E4"/>
    <w:rsid w:val="0072552B"/>
    <w:rsid w:val="00730FC1"/>
    <w:rsid w:val="0073250C"/>
    <w:rsid w:val="00732A4F"/>
    <w:rsid w:val="00732C5A"/>
    <w:rsid w:val="00733CB4"/>
    <w:rsid w:val="007342D6"/>
    <w:rsid w:val="0074197E"/>
    <w:rsid w:val="007425A0"/>
    <w:rsid w:val="00742E90"/>
    <w:rsid w:val="0074383D"/>
    <w:rsid w:val="00743952"/>
    <w:rsid w:val="00743DEB"/>
    <w:rsid w:val="007449F1"/>
    <w:rsid w:val="00744AB2"/>
    <w:rsid w:val="007455FF"/>
    <w:rsid w:val="00745D6B"/>
    <w:rsid w:val="007476FF"/>
    <w:rsid w:val="00751F5D"/>
    <w:rsid w:val="00753016"/>
    <w:rsid w:val="007545CB"/>
    <w:rsid w:val="007547C6"/>
    <w:rsid w:val="007551CB"/>
    <w:rsid w:val="00755E37"/>
    <w:rsid w:val="00755F4D"/>
    <w:rsid w:val="00756028"/>
    <w:rsid w:val="007562D0"/>
    <w:rsid w:val="00756570"/>
    <w:rsid w:val="007577A8"/>
    <w:rsid w:val="007601C4"/>
    <w:rsid w:val="00763F83"/>
    <w:rsid w:val="00764E9C"/>
    <w:rsid w:val="007651D4"/>
    <w:rsid w:val="007668D2"/>
    <w:rsid w:val="00766C00"/>
    <w:rsid w:val="00766E75"/>
    <w:rsid w:val="00777025"/>
    <w:rsid w:val="00780164"/>
    <w:rsid w:val="00781F69"/>
    <w:rsid w:val="0078257F"/>
    <w:rsid w:val="00782BEC"/>
    <w:rsid w:val="00785159"/>
    <w:rsid w:val="0078576A"/>
    <w:rsid w:val="007907D8"/>
    <w:rsid w:val="00790C7B"/>
    <w:rsid w:val="00790ED6"/>
    <w:rsid w:val="00791773"/>
    <w:rsid w:val="00794EE7"/>
    <w:rsid w:val="00795587"/>
    <w:rsid w:val="007A0AB9"/>
    <w:rsid w:val="007A17FB"/>
    <w:rsid w:val="007A228F"/>
    <w:rsid w:val="007A2479"/>
    <w:rsid w:val="007A7863"/>
    <w:rsid w:val="007B0508"/>
    <w:rsid w:val="007B0BF9"/>
    <w:rsid w:val="007B2B0E"/>
    <w:rsid w:val="007B31F6"/>
    <w:rsid w:val="007B3386"/>
    <w:rsid w:val="007B434B"/>
    <w:rsid w:val="007B5246"/>
    <w:rsid w:val="007B5EC0"/>
    <w:rsid w:val="007C0766"/>
    <w:rsid w:val="007C219D"/>
    <w:rsid w:val="007C26AF"/>
    <w:rsid w:val="007C276F"/>
    <w:rsid w:val="007C4537"/>
    <w:rsid w:val="007C4798"/>
    <w:rsid w:val="007C55D7"/>
    <w:rsid w:val="007C6E4A"/>
    <w:rsid w:val="007C7D85"/>
    <w:rsid w:val="007D0CEB"/>
    <w:rsid w:val="007D1561"/>
    <w:rsid w:val="007D481B"/>
    <w:rsid w:val="007D55CE"/>
    <w:rsid w:val="007D573F"/>
    <w:rsid w:val="007D69A5"/>
    <w:rsid w:val="007D6B03"/>
    <w:rsid w:val="007D6B56"/>
    <w:rsid w:val="007E02EB"/>
    <w:rsid w:val="007E09CB"/>
    <w:rsid w:val="007E22F9"/>
    <w:rsid w:val="007E4463"/>
    <w:rsid w:val="007E6BDD"/>
    <w:rsid w:val="007E6E76"/>
    <w:rsid w:val="007E705E"/>
    <w:rsid w:val="007F0334"/>
    <w:rsid w:val="007F143B"/>
    <w:rsid w:val="007F501B"/>
    <w:rsid w:val="007F676D"/>
    <w:rsid w:val="007F7FEB"/>
    <w:rsid w:val="00800BB4"/>
    <w:rsid w:val="00801428"/>
    <w:rsid w:val="00801DD5"/>
    <w:rsid w:val="008023F4"/>
    <w:rsid w:val="00806A26"/>
    <w:rsid w:val="0080780D"/>
    <w:rsid w:val="008117C8"/>
    <w:rsid w:val="008134BA"/>
    <w:rsid w:val="008164CF"/>
    <w:rsid w:val="008177A9"/>
    <w:rsid w:val="0082039F"/>
    <w:rsid w:val="00820756"/>
    <w:rsid w:val="00822171"/>
    <w:rsid w:val="008231F5"/>
    <w:rsid w:val="0082415B"/>
    <w:rsid w:val="008248A8"/>
    <w:rsid w:val="0082538C"/>
    <w:rsid w:val="00825986"/>
    <w:rsid w:val="00825B26"/>
    <w:rsid w:val="0082731E"/>
    <w:rsid w:val="0082745A"/>
    <w:rsid w:val="00832099"/>
    <w:rsid w:val="00832410"/>
    <w:rsid w:val="0083343E"/>
    <w:rsid w:val="00833491"/>
    <w:rsid w:val="00833A27"/>
    <w:rsid w:val="00835653"/>
    <w:rsid w:val="008369FB"/>
    <w:rsid w:val="008418C9"/>
    <w:rsid w:val="00841BFC"/>
    <w:rsid w:val="00841F5B"/>
    <w:rsid w:val="008454FB"/>
    <w:rsid w:val="00845BB9"/>
    <w:rsid w:val="00845EB2"/>
    <w:rsid w:val="00846E4B"/>
    <w:rsid w:val="008501EA"/>
    <w:rsid w:val="00850235"/>
    <w:rsid w:val="0085113B"/>
    <w:rsid w:val="0085290A"/>
    <w:rsid w:val="008529CD"/>
    <w:rsid w:val="008534AC"/>
    <w:rsid w:val="0085476A"/>
    <w:rsid w:val="00855DD1"/>
    <w:rsid w:val="00856624"/>
    <w:rsid w:val="0085698B"/>
    <w:rsid w:val="00856A8D"/>
    <w:rsid w:val="00856F48"/>
    <w:rsid w:val="00857FEC"/>
    <w:rsid w:val="00857FED"/>
    <w:rsid w:val="00861233"/>
    <w:rsid w:val="00861E82"/>
    <w:rsid w:val="0086291C"/>
    <w:rsid w:val="00864F94"/>
    <w:rsid w:val="008658A3"/>
    <w:rsid w:val="00865A01"/>
    <w:rsid w:val="00865FC0"/>
    <w:rsid w:val="00867207"/>
    <w:rsid w:val="008743CF"/>
    <w:rsid w:val="008761AE"/>
    <w:rsid w:val="00876905"/>
    <w:rsid w:val="008774F0"/>
    <w:rsid w:val="008818B5"/>
    <w:rsid w:val="00881DAC"/>
    <w:rsid w:val="00882F85"/>
    <w:rsid w:val="00886FBD"/>
    <w:rsid w:val="00890762"/>
    <w:rsid w:val="0089185D"/>
    <w:rsid w:val="00891B3E"/>
    <w:rsid w:val="00891F7F"/>
    <w:rsid w:val="00892723"/>
    <w:rsid w:val="00892CB8"/>
    <w:rsid w:val="008938B5"/>
    <w:rsid w:val="00893B5A"/>
    <w:rsid w:val="00895890"/>
    <w:rsid w:val="00896B92"/>
    <w:rsid w:val="00896ED1"/>
    <w:rsid w:val="008971AE"/>
    <w:rsid w:val="0089724F"/>
    <w:rsid w:val="008A29C3"/>
    <w:rsid w:val="008A3FFF"/>
    <w:rsid w:val="008A4D92"/>
    <w:rsid w:val="008A553C"/>
    <w:rsid w:val="008A5BD8"/>
    <w:rsid w:val="008A6014"/>
    <w:rsid w:val="008A6498"/>
    <w:rsid w:val="008B00CA"/>
    <w:rsid w:val="008B071A"/>
    <w:rsid w:val="008B0B30"/>
    <w:rsid w:val="008B0DD2"/>
    <w:rsid w:val="008B18BE"/>
    <w:rsid w:val="008B2CA4"/>
    <w:rsid w:val="008B2CBC"/>
    <w:rsid w:val="008B4572"/>
    <w:rsid w:val="008B488C"/>
    <w:rsid w:val="008B59F9"/>
    <w:rsid w:val="008B664C"/>
    <w:rsid w:val="008B71EF"/>
    <w:rsid w:val="008B7374"/>
    <w:rsid w:val="008C07F3"/>
    <w:rsid w:val="008C1C43"/>
    <w:rsid w:val="008C2B74"/>
    <w:rsid w:val="008C46D6"/>
    <w:rsid w:val="008C4EC2"/>
    <w:rsid w:val="008C7866"/>
    <w:rsid w:val="008C7F24"/>
    <w:rsid w:val="008D16B3"/>
    <w:rsid w:val="008D1782"/>
    <w:rsid w:val="008D1BCC"/>
    <w:rsid w:val="008D2A64"/>
    <w:rsid w:val="008D4BC4"/>
    <w:rsid w:val="008D5C1A"/>
    <w:rsid w:val="008D5D67"/>
    <w:rsid w:val="008D5E5D"/>
    <w:rsid w:val="008E02A5"/>
    <w:rsid w:val="008E09E8"/>
    <w:rsid w:val="008E0A4C"/>
    <w:rsid w:val="008E23D3"/>
    <w:rsid w:val="008E27B3"/>
    <w:rsid w:val="008E282C"/>
    <w:rsid w:val="008E2A60"/>
    <w:rsid w:val="008E454A"/>
    <w:rsid w:val="008E5C90"/>
    <w:rsid w:val="008E602D"/>
    <w:rsid w:val="008E6716"/>
    <w:rsid w:val="008F089D"/>
    <w:rsid w:val="008F0E5E"/>
    <w:rsid w:val="008F134D"/>
    <w:rsid w:val="008F2283"/>
    <w:rsid w:val="008F68B7"/>
    <w:rsid w:val="008F6B7E"/>
    <w:rsid w:val="008F6C1A"/>
    <w:rsid w:val="00901395"/>
    <w:rsid w:val="00901A34"/>
    <w:rsid w:val="009030F5"/>
    <w:rsid w:val="009033A7"/>
    <w:rsid w:val="00904431"/>
    <w:rsid w:val="009061DB"/>
    <w:rsid w:val="009066CF"/>
    <w:rsid w:val="00907069"/>
    <w:rsid w:val="009072FD"/>
    <w:rsid w:val="009104EC"/>
    <w:rsid w:val="00910ECE"/>
    <w:rsid w:val="00911271"/>
    <w:rsid w:val="00911D52"/>
    <w:rsid w:val="0091248D"/>
    <w:rsid w:val="00916A02"/>
    <w:rsid w:val="00922796"/>
    <w:rsid w:val="00923725"/>
    <w:rsid w:val="00924B13"/>
    <w:rsid w:val="00925210"/>
    <w:rsid w:val="00926245"/>
    <w:rsid w:val="0093086D"/>
    <w:rsid w:val="009325FF"/>
    <w:rsid w:val="00932D99"/>
    <w:rsid w:val="00933A2E"/>
    <w:rsid w:val="00934D8D"/>
    <w:rsid w:val="009360DE"/>
    <w:rsid w:val="00936B93"/>
    <w:rsid w:val="00940541"/>
    <w:rsid w:val="0094128E"/>
    <w:rsid w:val="00941A2F"/>
    <w:rsid w:val="0094248C"/>
    <w:rsid w:val="00944214"/>
    <w:rsid w:val="009447BD"/>
    <w:rsid w:val="00945FF9"/>
    <w:rsid w:val="0094626C"/>
    <w:rsid w:val="00946373"/>
    <w:rsid w:val="009469B5"/>
    <w:rsid w:val="009475B3"/>
    <w:rsid w:val="00950A84"/>
    <w:rsid w:val="00950C39"/>
    <w:rsid w:val="009521BC"/>
    <w:rsid w:val="00957086"/>
    <w:rsid w:val="009609AE"/>
    <w:rsid w:val="00961317"/>
    <w:rsid w:val="0096183B"/>
    <w:rsid w:val="009630CB"/>
    <w:rsid w:val="00964F68"/>
    <w:rsid w:val="0097053E"/>
    <w:rsid w:val="00970F8D"/>
    <w:rsid w:val="00971E2E"/>
    <w:rsid w:val="00971FBC"/>
    <w:rsid w:val="00971FDE"/>
    <w:rsid w:val="0097244E"/>
    <w:rsid w:val="009749A3"/>
    <w:rsid w:val="00974FE0"/>
    <w:rsid w:val="009753FC"/>
    <w:rsid w:val="00976382"/>
    <w:rsid w:val="00977C9E"/>
    <w:rsid w:val="0098052C"/>
    <w:rsid w:val="009807C7"/>
    <w:rsid w:val="009826BC"/>
    <w:rsid w:val="009827A1"/>
    <w:rsid w:val="0098295A"/>
    <w:rsid w:val="00982FBD"/>
    <w:rsid w:val="00983278"/>
    <w:rsid w:val="00983D42"/>
    <w:rsid w:val="00985359"/>
    <w:rsid w:val="00985C11"/>
    <w:rsid w:val="0098703A"/>
    <w:rsid w:val="009879C8"/>
    <w:rsid w:val="0099207B"/>
    <w:rsid w:val="00992A07"/>
    <w:rsid w:val="0099348A"/>
    <w:rsid w:val="00993AE6"/>
    <w:rsid w:val="00994AF5"/>
    <w:rsid w:val="009A3429"/>
    <w:rsid w:val="009A3E5D"/>
    <w:rsid w:val="009A4A2E"/>
    <w:rsid w:val="009A7907"/>
    <w:rsid w:val="009B0571"/>
    <w:rsid w:val="009B062D"/>
    <w:rsid w:val="009B1E9A"/>
    <w:rsid w:val="009B342D"/>
    <w:rsid w:val="009B380E"/>
    <w:rsid w:val="009B4C96"/>
    <w:rsid w:val="009B4F91"/>
    <w:rsid w:val="009B55E7"/>
    <w:rsid w:val="009B5C29"/>
    <w:rsid w:val="009B6805"/>
    <w:rsid w:val="009B6F5C"/>
    <w:rsid w:val="009C1CD3"/>
    <w:rsid w:val="009C3347"/>
    <w:rsid w:val="009C3EFA"/>
    <w:rsid w:val="009C53AE"/>
    <w:rsid w:val="009C5882"/>
    <w:rsid w:val="009C5FB5"/>
    <w:rsid w:val="009C7917"/>
    <w:rsid w:val="009D0E84"/>
    <w:rsid w:val="009D1643"/>
    <w:rsid w:val="009D236E"/>
    <w:rsid w:val="009D289F"/>
    <w:rsid w:val="009D2F06"/>
    <w:rsid w:val="009D39FF"/>
    <w:rsid w:val="009D4FAD"/>
    <w:rsid w:val="009D59B4"/>
    <w:rsid w:val="009E102A"/>
    <w:rsid w:val="009E2773"/>
    <w:rsid w:val="009E2A99"/>
    <w:rsid w:val="009E3CBA"/>
    <w:rsid w:val="009E3FAE"/>
    <w:rsid w:val="009E40A7"/>
    <w:rsid w:val="009E49B6"/>
    <w:rsid w:val="009E4BBE"/>
    <w:rsid w:val="009E5B68"/>
    <w:rsid w:val="009E7069"/>
    <w:rsid w:val="009E7726"/>
    <w:rsid w:val="009F1842"/>
    <w:rsid w:val="009F1843"/>
    <w:rsid w:val="009F1C49"/>
    <w:rsid w:val="009F1EB4"/>
    <w:rsid w:val="009F21F8"/>
    <w:rsid w:val="009F268F"/>
    <w:rsid w:val="009F33CC"/>
    <w:rsid w:val="009F3EA2"/>
    <w:rsid w:val="009F3EE9"/>
    <w:rsid w:val="009F59D9"/>
    <w:rsid w:val="009F5C80"/>
    <w:rsid w:val="009F65A3"/>
    <w:rsid w:val="009F67EA"/>
    <w:rsid w:val="009F79E5"/>
    <w:rsid w:val="00A00369"/>
    <w:rsid w:val="00A009E7"/>
    <w:rsid w:val="00A02C95"/>
    <w:rsid w:val="00A03333"/>
    <w:rsid w:val="00A03A20"/>
    <w:rsid w:val="00A04830"/>
    <w:rsid w:val="00A05343"/>
    <w:rsid w:val="00A05D60"/>
    <w:rsid w:val="00A05ECA"/>
    <w:rsid w:val="00A06135"/>
    <w:rsid w:val="00A062F0"/>
    <w:rsid w:val="00A10B22"/>
    <w:rsid w:val="00A11198"/>
    <w:rsid w:val="00A1138E"/>
    <w:rsid w:val="00A11663"/>
    <w:rsid w:val="00A12696"/>
    <w:rsid w:val="00A12A63"/>
    <w:rsid w:val="00A142C5"/>
    <w:rsid w:val="00A14CCC"/>
    <w:rsid w:val="00A14EB8"/>
    <w:rsid w:val="00A15C37"/>
    <w:rsid w:val="00A15E1F"/>
    <w:rsid w:val="00A16B46"/>
    <w:rsid w:val="00A17D61"/>
    <w:rsid w:val="00A21D91"/>
    <w:rsid w:val="00A22AC7"/>
    <w:rsid w:val="00A23207"/>
    <w:rsid w:val="00A2326D"/>
    <w:rsid w:val="00A23AAC"/>
    <w:rsid w:val="00A23D6F"/>
    <w:rsid w:val="00A24389"/>
    <w:rsid w:val="00A2485A"/>
    <w:rsid w:val="00A248B8"/>
    <w:rsid w:val="00A259F5"/>
    <w:rsid w:val="00A25E85"/>
    <w:rsid w:val="00A25F4D"/>
    <w:rsid w:val="00A267DF"/>
    <w:rsid w:val="00A2697C"/>
    <w:rsid w:val="00A26BBD"/>
    <w:rsid w:val="00A2708E"/>
    <w:rsid w:val="00A30F6E"/>
    <w:rsid w:val="00A34C5A"/>
    <w:rsid w:val="00A3587B"/>
    <w:rsid w:val="00A36486"/>
    <w:rsid w:val="00A36DB7"/>
    <w:rsid w:val="00A41611"/>
    <w:rsid w:val="00A43F56"/>
    <w:rsid w:val="00A4412B"/>
    <w:rsid w:val="00A4532E"/>
    <w:rsid w:val="00A453B7"/>
    <w:rsid w:val="00A475C9"/>
    <w:rsid w:val="00A47D4A"/>
    <w:rsid w:val="00A500C3"/>
    <w:rsid w:val="00A50361"/>
    <w:rsid w:val="00A503E0"/>
    <w:rsid w:val="00A506E1"/>
    <w:rsid w:val="00A506FD"/>
    <w:rsid w:val="00A51E13"/>
    <w:rsid w:val="00A5243E"/>
    <w:rsid w:val="00A53A69"/>
    <w:rsid w:val="00A54375"/>
    <w:rsid w:val="00A5437D"/>
    <w:rsid w:val="00A558BB"/>
    <w:rsid w:val="00A57CA9"/>
    <w:rsid w:val="00A602EA"/>
    <w:rsid w:val="00A60DAE"/>
    <w:rsid w:val="00A66114"/>
    <w:rsid w:val="00A662B0"/>
    <w:rsid w:val="00A662DA"/>
    <w:rsid w:val="00A6646F"/>
    <w:rsid w:val="00A677BC"/>
    <w:rsid w:val="00A67D22"/>
    <w:rsid w:val="00A71D5B"/>
    <w:rsid w:val="00A71FF1"/>
    <w:rsid w:val="00A72BAD"/>
    <w:rsid w:val="00A7304C"/>
    <w:rsid w:val="00A73298"/>
    <w:rsid w:val="00A73939"/>
    <w:rsid w:val="00A742C5"/>
    <w:rsid w:val="00A74C75"/>
    <w:rsid w:val="00A750FF"/>
    <w:rsid w:val="00A75E9F"/>
    <w:rsid w:val="00A76629"/>
    <w:rsid w:val="00A76A40"/>
    <w:rsid w:val="00A76C80"/>
    <w:rsid w:val="00A7748E"/>
    <w:rsid w:val="00A77602"/>
    <w:rsid w:val="00A77FF9"/>
    <w:rsid w:val="00A8127F"/>
    <w:rsid w:val="00A813A6"/>
    <w:rsid w:val="00A84362"/>
    <w:rsid w:val="00A84B85"/>
    <w:rsid w:val="00A8774C"/>
    <w:rsid w:val="00A87D08"/>
    <w:rsid w:val="00A90BFE"/>
    <w:rsid w:val="00A912F9"/>
    <w:rsid w:val="00A930E5"/>
    <w:rsid w:val="00A93FA1"/>
    <w:rsid w:val="00A94322"/>
    <w:rsid w:val="00A94B08"/>
    <w:rsid w:val="00AA00B0"/>
    <w:rsid w:val="00AA17B9"/>
    <w:rsid w:val="00AA311E"/>
    <w:rsid w:val="00AA33DB"/>
    <w:rsid w:val="00AA43D4"/>
    <w:rsid w:val="00AA4523"/>
    <w:rsid w:val="00AA5631"/>
    <w:rsid w:val="00AA578F"/>
    <w:rsid w:val="00AA5A9F"/>
    <w:rsid w:val="00AA69E2"/>
    <w:rsid w:val="00AA6C44"/>
    <w:rsid w:val="00AA6FBE"/>
    <w:rsid w:val="00AA70DB"/>
    <w:rsid w:val="00AB1BBC"/>
    <w:rsid w:val="00AB3199"/>
    <w:rsid w:val="00AB3D81"/>
    <w:rsid w:val="00AB4121"/>
    <w:rsid w:val="00AB4F02"/>
    <w:rsid w:val="00AB5749"/>
    <w:rsid w:val="00AB5B1C"/>
    <w:rsid w:val="00AB64D1"/>
    <w:rsid w:val="00AB6F14"/>
    <w:rsid w:val="00AB7804"/>
    <w:rsid w:val="00AB7E7E"/>
    <w:rsid w:val="00AC00B6"/>
    <w:rsid w:val="00AC09BF"/>
    <w:rsid w:val="00AC4682"/>
    <w:rsid w:val="00AC6BB8"/>
    <w:rsid w:val="00AC7CDA"/>
    <w:rsid w:val="00AD004A"/>
    <w:rsid w:val="00AD0B8F"/>
    <w:rsid w:val="00AD1429"/>
    <w:rsid w:val="00AD2FE9"/>
    <w:rsid w:val="00AD357F"/>
    <w:rsid w:val="00AD43C1"/>
    <w:rsid w:val="00AD4A90"/>
    <w:rsid w:val="00AD736C"/>
    <w:rsid w:val="00AE0B56"/>
    <w:rsid w:val="00AE3214"/>
    <w:rsid w:val="00AE37C3"/>
    <w:rsid w:val="00AE3A78"/>
    <w:rsid w:val="00AE3F7B"/>
    <w:rsid w:val="00AF399F"/>
    <w:rsid w:val="00AF4813"/>
    <w:rsid w:val="00AF4A52"/>
    <w:rsid w:val="00AF55E0"/>
    <w:rsid w:val="00AF74D6"/>
    <w:rsid w:val="00AF796D"/>
    <w:rsid w:val="00AF7E5E"/>
    <w:rsid w:val="00B00602"/>
    <w:rsid w:val="00B01714"/>
    <w:rsid w:val="00B01916"/>
    <w:rsid w:val="00B023F4"/>
    <w:rsid w:val="00B0663B"/>
    <w:rsid w:val="00B06DEF"/>
    <w:rsid w:val="00B10021"/>
    <w:rsid w:val="00B103A2"/>
    <w:rsid w:val="00B122F4"/>
    <w:rsid w:val="00B1267E"/>
    <w:rsid w:val="00B13B16"/>
    <w:rsid w:val="00B143B0"/>
    <w:rsid w:val="00B14894"/>
    <w:rsid w:val="00B1762D"/>
    <w:rsid w:val="00B17964"/>
    <w:rsid w:val="00B17CE5"/>
    <w:rsid w:val="00B203FA"/>
    <w:rsid w:val="00B20B02"/>
    <w:rsid w:val="00B20C03"/>
    <w:rsid w:val="00B21AE7"/>
    <w:rsid w:val="00B22D38"/>
    <w:rsid w:val="00B2373D"/>
    <w:rsid w:val="00B23964"/>
    <w:rsid w:val="00B24951"/>
    <w:rsid w:val="00B2536A"/>
    <w:rsid w:val="00B25F3A"/>
    <w:rsid w:val="00B26158"/>
    <w:rsid w:val="00B30686"/>
    <w:rsid w:val="00B30AC5"/>
    <w:rsid w:val="00B30F93"/>
    <w:rsid w:val="00B31347"/>
    <w:rsid w:val="00B327E6"/>
    <w:rsid w:val="00B331DB"/>
    <w:rsid w:val="00B332CA"/>
    <w:rsid w:val="00B356A8"/>
    <w:rsid w:val="00B35CC2"/>
    <w:rsid w:val="00B37632"/>
    <w:rsid w:val="00B37F00"/>
    <w:rsid w:val="00B41448"/>
    <w:rsid w:val="00B42CCA"/>
    <w:rsid w:val="00B42DAD"/>
    <w:rsid w:val="00B4558E"/>
    <w:rsid w:val="00B45CB2"/>
    <w:rsid w:val="00B46293"/>
    <w:rsid w:val="00B462B7"/>
    <w:rsid w:val="00B46F70"/>
    <w:rsid w:val="00B4783C"/>
    <w:rsid w:val="00B50E5A"/>
    <w:rsid w:val="00B51912"/>
    <w:rsid w:val="00B522BD"/>
    <w:rsid w:val="00B527F1"/>
    <w:rsid w:val="00B52C7B"/>
    <w:rsid w:val="00B535B2"/>
    <w:rsid w:val="00B5501B"/>
    <w:rsid w:val="00B550D6"/>
    <w:rsid w:val="00B5553C"/>
    <w:rsid w:val="00B57775"/>
    <w:rsid w:val="00B579FA"/>
    <w:rsid w:val="00B604FC"/>
    <w:rsid w:val="00B6139B"/>
    <w:rsid w:val="00B61A2F"/>
    <w:rsid w:val="00B61D72"/>
    <w:rsid w:val="00B625D9"/>
    <w:rsid w:val="00B62784"/>
    <w:rsid w:val="00B62A86"/>
    <w:rsid w:val="00B63707"/>
    <w:rsid w:val="00B645FC"/>
    <w:rsid w:val="00B651C0"/>
    <w:rsid w:val="00B658A2"/>
    <w:rsid w:val="00B66463"/>
    <w:rsid w:val="00B669F7"/>
    <w:rsid w:val="00B6798E"/>
    <w:rsid w:val="00B71A08"/>
    <w:rsid w:val="00B71E0D"/>
    <w:rsid w:val="00B72664"/>
    <w:rsid w:val="00B73059"/>
    <w:rsid w:val="00B7551B"/>
    <w:rsid w:val="00B77A5E"/>
    <w:rsid w:val="00B8011B"/>
    <w:rsid w:val="00B8180C"/>
    <w:rsid w:val="00B83B5A"/>
    <w:rsid w:val="00B90895"/>
    <w:rsid w:val="00B90F77"/>
    <w:rsid w:val="00B91394"/>
    <w:rsid w:val="00B931A3"/>
    <w:rsid w:val="00B93B57"/>
    <w:rsid w:val="00B93E1E"/>
    <w:rsid w:val="00B95105"/>
    <w:rsid w:val="00B9557E"/>
    <w:rsid w:val="00BA175D"/>
    <w:rsid w:val="00BA2714"/>
    <w:rsid w:val="00BA3F51"/>
    <w:rsid w:val="00BA62D4"/>
    <w:rsid w:val="00BA7E52"/>
    <w:rsid w:val="00BB02E1"/>
    <w:rsid w:val="00BB328F"/>
    <w:rsid w:val="00BB443A"/>
    <w:rsid w:val="00BB4992"/>
    <w:rsid w:val="00BB50F6"/>
    <w:rsid w:val="00BB5F1B"/>
    <w:rsid w:val="00BB6764"/>
    <w:rsid w:val="00BB7136"/>
    <w:rsid w:val="00BB7430"/>
    <w:rsid w:val="00BC0091"/>
    <w:rsid w:val="00BC07AA"/>
    <w:rsid w:val="00BC0C0B"/>
    <w:rsid w:val="00BC17E5"/>
    <w:rsid w:val="00BC43A6"/>
    <w:rsid w:val="00BC526C"/>
    <w:rsid w:val="00BD0E06"/>
    <w:rsid w:val="00BD0EF0"/>
    <w:rsid w:val="00BD171E"/>
    <w:rsid w:val="00BD1B60"/>
    <w:rsid w:val="00BD29C7"/>
    <w:rsid w:val="00BD2C2F"/>
    <w:rsid w:val="00BD3522"/>
    <w:rsid w:val="00BD36A3"/>
    <w:rsid w:val="00BD39E6"/>
    <w:rsid w:val="00BD47C4"/>
    <w:rsid w:val="00BD4F4D"/>
    <w:rsid w:val="00BD7FF7"/>
    <w:rsid w:val="00BE1B29"/>
    <w:rsid w:val="00BE442E"/>
    <w:rsid w:val="00BE4740"/>
    <w:rsid w:val="00BE4BCB"/>
    <w:rsid w:val="00BE4CE1"/>
    <w:rsid w:val="00BE4DF0"/>
    <w:rsid w:val="00BE5AE0"/>
    <w:rsid w:val="00BE6BA6"/>
    <w:rsid w:val="00BE7995"/>
    <w:rsid w:val="00BF0BB1"/>
    <w:rsid w:val="00BF1212"/>
    <w:rsid w:val="00BF1B4E"/>
    <w:rsid w:val="00BF240E"/>
    <w:rsid w:val="00BF3141"/>
    <w:rsid w:val="00BF3227"/>
    <w:rsid w:val="00BF4263"/>
    <w:rsid w:val="00BF4B76"/>
    <w:rsid w:val="00BF621F"/>
    <w:rsid w:val="00C031CB"/>
    <w:rsid w:val="00C036EF"/>
    <w:rsid w:val="00C040F9"/>
    <w:rsid w:val="00C06406"/>
    <w:rsid w:val="00C10054"/>
    <w:rsid w:val="00C10C8A"/>
    <w:rsid w:val="00C1106F"/>
    <w:rsid w:val="00C12BD4"/>
    <w:rsid w:val="00C13122"/>
    <w:rsid w:val="00C131AA"/>
    <w:rsid w:val="00C14C32"/>
    <w:rsid w:val="00C1506F"/>
    <w:rsid w:val="00C153FB"/>
    <w:rsid w:val="00C16F64"/>
    <w:rsid w:val="00C20774"/>
    <w:rsid w:val="00C207EC"/>
    <w:rsid w:val="00C22FF8"/>
    <w:rsid w:val="00C238DB"/>
    <w:rsid w:val="00C260D5"/>
    <w:rsid w:val="00C3218E"/>
    <w:rsid w:val="00C323DC"/>
    <w:rsid w:val="00C33CC9"/>
    <w:rsid w:val="00C34536"/>
    <w:rsid w:val="00C35DC4"/>
    <w:rsid w:val="00C37214"/>
    <w:rsid w:val="00C40A66"/>
    <w:rsid w:val="00C410DB"/>
    <w:rsid w:val="00C43752"/>
    <w:rsid w:val="00C44462"/>
    <w:rsid w:val="00C44F29"/>
    <w:rsid w:val="00C46EE8"/>
    <w:rsid w:val="00C47175"/>
    <w:rsid w:val="00C50552"/>
    <w:rsid w:val="00C50C63"/>
    <w:rsid w:val="00C5178F"/>
    <w:rsid w:val="00C5229C"/>
    <w:rsid w:val="00C54547"/>
    <w:rsid w:val="00C560AD"/>
    <w:rsid w:val="00C56CE7"/>
    <w:rsid w:val="00C57FC5"/>
    <w:rsid w:val="00C60B2F"/>
    <w:rsid w:val="00C60DC1"/>
    <w:rsid w:val="00C61D23"/>
    <w:rsid w:val="00C61EAD"/>
    <w:rsid w:val="00C6207B"/>
    <w:rsid w:val="00C62C92"/>
    <w:rsid w:val="00C62EC6"/>
    <w:rsid w:val="00C63503"/>
    <w:rsid w:val="00C639FE"/>
    <w:rsid w:val="00C644D1"/>
    <w:rsid w:val="00C648FF"/>
    <w:rsid w:val="00C64C50"/>
    <w:rsid w:val="00C6587A"/>
    <w:rsid w:val="00C67602"/>
    <w:rsid w:val="00C6780E"/>
    <w:rsid w:val="00C713F2"/>
    <w:rsid w:val="00C71816"/>
    <w:rsid w:val="00C71900"/>
    <w:rsid w:val="00C7212C"/>
    <w:rsid w:val="00C72367"/>
    <w:rsid w:val="00C74536"/>
    <w:rsid w:val="00C74C2E"/>
    <w:rsid w:val="00C76D37"/>
    <w:rsid w:val="00C76D8F"/>
    <w:rsid w:val="00C805A5"/>
    <w:rsid w:val="00C842B9"/>
    <w:rsid w:val="00C8633F"/>
    <w:rsid w:val="00C87023"/>
    <w:rsid w:val="00C87D61"/>
    <w:rsid w:val="00C91383"/>
    <w:rsid w:val="00C92DAD"/>
    <w:rsid w:val="00C93093"/>
    <w:rsid w:val="00C94446"/>
    <w:rsid w:val="00C952BC"/>
    <w:rsid w:val="00C95891"/>
    <w:rsid w:val="00C969BA"/>
    <w:rsid w:val="00C96B33"/>
    <w:rsid w:val="00CA15C5"/>
    <w:rsid w:val="00CA1EC4"/>
    <w:rsid w:val="00CA300E"/>
    <w:rsid w:val="00CA370C"/>
    <w:rsid w:val="00CA39DB"/>
    <w:rsid w:val="00CA56B4"/>
    <w:rsid w:val="00CA6953"/>
    <w:rsid w:val="00CA7D6D"/>
    <w:rsid w:val="00CB099A"/>
    <w:rsid w:val="00CB1622"/>
    <w:rsid w:val="00CB16E6"/>
    <w:rsid w:val="00CB19DD"/>
    <w:rsid w:val="00CB49E0"/>
    <w:rsid w:val="00CB4A3B"/>
    <w:rsid w:val="00CB4CAF"/>
    <w:rsid w:val="00CB680E"/>
    <w:rsid w:val="00CB7194"/>
    <w:rsid w:val="00CB7BAF"/>
    <w:rsid w:val="00CB7D9A"/>
    <w:rsid w:val="00CC15F5"/>
    <w:rsid w:val="00CC1A2C"/>
    <w:rsid w:val="00CC26C9"/>
    <w:rsid w:val="00CC3E8F"/>
    <w:rsid w:val="00CC525D"/>
    <w:rsid w:val="00CC6A52"/>
    <w:rsid w:val="00CC7354"/>
    <w:rsid w:val="00CC7586"/>
    <w:rsid w:val="00CC7947"/>
    <w:rsid w:val="00CC799E"/>
    <w:rsid w:val="00CC79B6"/>
    <w:rsid w:val="00CD0246"/>
    <w:rsid w:val="00CD1FE1"/>
    <w:rsid w:val="00CD23B0"/>
    <w:rsid w:val="00CD3CEA"/>
    <w:rsid w:val="00CD5B2F"/>
    <w:rsid w:val="00CD70A7"/>
    <w:rsid w:val="00CD7BEF"/>
    <w:rsid w:val="00CE0238"/>
    <w:rsid w:val="00CE0826"/>
    <w:rsid w:val="00CE1C78"/>
    <w:rsid w:val="00CE1D38"/>
    <w:rsid w:val="00CE2147"/>
    <w:rsid w:val="00CE23BB"/>
    <w:rsid w:val="00CE484E"/>
    <w:rsid w:val="00CE5294"/>
    <w:rsid w:val="00CE6A0E"/>
    <w:rsid w:val="00CE6E98"/>
    <w:rsid w:val="00CE7F04"/>
    <w:rsid w:val="00CF0B87"/>
    <w:rsid w:val="00CF1614"/>
    <w:rsid w:val="00CF2F01"/>
    <w:rsid w:val="00CF35EC"/>
    <w:rsid w:val="00CF4722"/>
    <w:rsid w:val="00CF4DF1"/>
    <w:rsid w:val="00CF610E"/>
    <w:rsid w:val="00CF7EEB"/>
    <w:rsid w:val="00D0049E"/>
    <w:rsid w:val="00D02834"/>
    <w:rsid w:val="00D02E52"/>
    <w:rsid w:val="00D03249"/>
    <w:rsid w:val="00D05C96"/>
    <w:rsid w:val="00D061AD"/>
    <w:rsid w:val="00D073D3"/>
    <w:rsid w:val="00D07C66"/>
    <w:rsid w:val="00D07FE1"/>
    <w:rsid w:val="00D10016"/>
    <w:rsid w:val="00D10C90"/>
    <w:rsid w:val="00D14991"/>
    <w:rsid w:val="00D150BD"/>
    <w:rsid w:val="00D16C0D"/>
    <w:rsid w:val="00D1720C"/>
    <w:rsid w:val="00D17968"/>
    <w:rsid w:val="00D20247"/>
    <w:rsid w:val="00D20666"/>
    <w:rsid w:val="00D21D74"/>
    <w:rsid w:val="00D225CA"/>
    <w:rsid w:val="00D22B25"/>
    <w:rsid w:val="00D23E84"/>
    <w:rsid w:val="00D24464"/>
    <w:rsid w:val="00D265B6"/>
    <w:rsid w:val="00D276C8"/>
    <w:rsid w:val="00D27E1E"/>
    <w:rsid w:val="00D33768"/>
    <w:rsid w:val="00D3384B"/>
    <w:rsid w:val="00D34F30"/>
    <w:rsid w:val="00D35905"/>
    <w:rsid w:val="00D35C63"/>
    <w:rsid w:val="00D36326"/>
    <w:rsid w:val="00D371E4"/>
    <w:rsid w:val="00D371FD"/>
    <w:rsid w:val="00D37F46"/>
    <w:rsid w:val="00D40488"/>
    <w:rsid w:val="00D40CA9"/>
    <w:rsid w:val="00D41AEE"/>
    <w:rsid w:val="00D41C10"/>
    <w:rsid w:val="00D41C88"/>
    <w:rsid w:val="00D42572"/>
    <w:rsid w:val="00D42E11"/>
    <w:rsid w:val="00D4592C"/>
    <w:rsid w:val="00D470F5"/>
    <w:rsid w:val="00D47566"/>
    <w:rsid w:val="00D47D3D"/>
    <w:rsid w:val="00D502EC"/>
    <w:rsid w:val="00D51313"/>
    <w:rsid w:val="00D521A8"/>
    <w:rsid w:val="00D52246"/>
    <w:rsid w:val="00D54038"/>
    <w:rsid w:val="00D54251"/>
    <w:rsid w:val="00D55409"/>
    <w:rsid w:val="00D57B03"/>
    <w:rsid w:val="00D6061F"/>
    <w:rsid w:val="00D61A62"/>
    <w:rsid w:val="00D643F3"/>
    <w:rsid w:val="00D6488E"/>
    <w:rsid w:val="00D6523A"/>
    <w:rsid w:val="00D65A1A"/>
    <w:rsid w:val="00D65D1F"/>
    <w:rsid w:val="00D66CC9"/>
    <w:rsid w:val="00D67800"/>
    <w:rsid w:val="00D67EE3"/>
    <w:rsid w:val="00D70338"/>
    <w:rsid w:val="00D703FB"/>
    <w:rsid w:val="00D70D69"/>
    <w:rsid w:val="00D71935"/>
    <w:rsid w:val="00D72FC1"/>
    <w:rsid w:val="00D73865"/>
    <w:rsid w:val="00D73F8C"/>
    <w:rsid w:val="00D7404F"/>
    <w:rsid w:val="00D742F0"/>
    <w:rsid w:val="00D7488F"/>
    <w:rsid w:val="00D754C1"/>
    <w:rsid w:val="00D75EAC"/>
    <w:rsid w:val="00D75F1B"/>
    <w:rsid w:val="00D77375"/>
    <w:rsid w:val="00D775C8"/>
    <w:rsid w:val="00D77BB7"/>
    <w:rsid w:val="00D81A2A"/>
    <w:rsid w:val="00D81E53"/>
    <w:rsid w:val="00D82DBF"/>
    <w:rsid w:val="00D859A1"/>
    <w:rsid w:val="00D85D4C"/>
    <w:rsid w:val="00D901E8"/>
    <w:rsid w:val="00D930D3"/>
    <w:rsid w:val="00D93528"/>
    <w:rsid w:val="00D94209"/>
    <w:rsid w:val="00D95FDD"/>
    <w:rsid w:val="00D962C1"/>
    <w:rsid w:val="00D96506"/>
    <w:rsid w:val="00D97029"/>
    <w:rsid w:val="00DA0092"/>
    <w:rsid w:val="00DA17A6"/>
    <w:rsid w:val="00DA2903"/>
    <w:rsid w:val="00DA2D08"/>
    <w:rsid w:val="00DA2E40"/>
    <w:rsid w:val="00DA444E"/>
    <w:rsid w:val="00DA67AC"/>
    <w:rsid w:val="00DA773F"/>
    <w:rsid w:val="00DB08CD"/>
    <w:rsid w:val="00DB1A6F"/>
    <w:rsid w:val="00DB2274"/>
    <w:rsid w:val="00DB372C"/>
    <w:rsid w:val="00DB37DB"/>
    <w:rsid w:val="00DB5F8D"/>
    <w:rsid w:val="00DB6230"/>
    <w:rsid w:val="00DB637A"/>
    <w:rsid w:val="00DB780E"/>
    <w:rsid w:val="00DB785E"/>
    <w:rsid w:val="00DC00AF"/>
    <w:rsid w:val="00DC01DE"/>
    <w:rsid w:val="00DC7639"/>
    <w:rsid w:val="00DD03B9"/>
    <w:rsid w:val="00DD06A0"/>
    <w:rsid w:val="00DD0F98"/>
    <w:rsid w:val="00DD1931"/>
    <w:rsid w:val="00DD329C"/>
    <w:rsid w:val="00DD3651"/>
    <w:rsid w:val="00DD4571"/>
    <w:rsid w:val="00DD4D54"/>
    <w:rsid w:val="00DD4E27"/>
    <w:rsid w:val="00DE03F0"/>
    <w:rsid w:val="00DE0D7B"/>
    <w:rsid w:val="00DE27D9"/>
    <w:rsid w:val="00DE2910"/>
    <w:rsid w:val="00DE2E24"/>
    <w:rsid w:val="00DE436E"/>
    <w:rsid w:val="00DE4461"/>
    <w:rsid w:val="00DE5A8F"/>
    <w:rsid w:val="00DE70CE"/>
    <w:rsid w:val="00DE73C8"/>
    <w:rsid w:val="00DF0559"/>
    <w:rsid w:val="00DF0C00"/>
    <w:rsid w:val="00DF1295"/>
    <w:rsid w:val="00DF19A4"/>
    <w:rsid w:val="00DF202A"/>
    <w:rsid w:val="00DF2238"/>
    <w:rsid w:val="00DF2521"/>
    <w:rsid w:val="00DF413B"/>
    <w:rsid w:val="00DF4373"/>
    <w:rsid w:val="00DF44A3"/>
    <w:rsid w:val="00DF4F28"/>
    <w:rsid w:val="00DF6BF0"/>
    <w:rsid w:val="00E013EC"/>
    <w:rsid w:val="00E057D3"/>
    <w:rsid w:val="00E05A5E"/>
    <w:rsid w:val="00E05E50"/>
    <w:rsid w:val="00E07066"/>
    <w:rsid w:val="00E078C3"/>
    <w:rsid w:val="00E07FEA"/>
    <w:rsid w:val="00E106E4"/>
    <w:rsid w:val="00E10C3F"/>
    <w:rsid w:val="00E110A1"/>
    <w:rsid w:val="00E12BC1"/>
    <w:rsid w:val="00E14150"/>
    <w:rsid w:val="00E14994"/>
    <w:rsid w:val="00E15414"/>
    <w:rsid w:val="00E165B0"/>
    <w:rsid w:val="00E176D8"/>
    <w:rsid w:val="00E202E9"/>
    <w:rsid w:val="00E2042F"/>
    <w:rsid w:val="00E22864"/>
    <w:rsid w:val="00E23212"/>
    <w:rsid w:val="00E2357A"/>
    <w:rsid w:val="00E23965"/>
    <w:rsid w:val="00E256AE"/>
    <w:rsid w:val="00E2578F"/>
    <w:rsid w:val="00E3032A"/>
    <w:rsid w:val="00E306B4"/>
    <w:rsid w:val="00E311DF"/>
    <w:rsid w:val="00E313C2"/>
    <w:rsid w:val="00E32B82"/>
    <w:rsid w:val="00E32F5C"/>
    <w:rsid w:val="00E34041"/>
    <w:rsid w:val="00E35312"/>
    <w:rsid w:val="00E36079"/>
    <w:rsid w:val="00E369CC"/>
    <w:rsid w:val="00E36D81"/>
    <w:rsid w:val="00E37AF3"/>
    <w:rsid w:val="00E37D29"/>
    <w:rsid w:val="00E402E3"/>
    <w:rsid w:val="00E4221A"/>
    <w:rsid w:val="00E422CE"/>
    <w:rsid w:val="00E42BE8"/>
    <w:rsid w:val="00E43D2F"/>
    <w:rsid w:val="00E45953"/>
    <w:rsid w:val="00E51BE4"/>
    <w:rsid w:val="00E5276B"/>
    <w:rsid w:val="00E53EC3"/>
    <w:rsid w:val="00E558E8"/>
    <w:rsid w:val="00E61448"/>
    <w:rsid w:val="00E61C9B"/>
    <w:rsid w:val="00E61D89"/>
    <w:rsid w:val="00E6271D"/>
    <w:rsid w:val="00E63051"/>
    <w:rsid w:val="00E63299"/>
    <w:rsid w:val="00E6389B"/>
    <w:rsid w:val="00E64760"/>
    <w:rsid w:val="00E647B6"/>
    <w:rsid w:val="00E65357"/>
    <w:rsid w:val="00E66C22"/>
    <w:rsid w:val="00E671C2"/>
    <w:rsid w:val="00E719AB"/>
    <w:rsid w:val="00E735AC"/>
    <w:rsid w:val="00E74652"/>
    <w:rsid w:val="00E757B0"/>
    <w:rsid w:val="00E76016"/>
    <w:rsid w:val="00E76D0E"/>
    <w:rsid w:val="00E83C93"/>
    <w:rsid w:val="00E86456"/>
    <w:rsid w:val="00E872DA"/>
    <w:rsid w:val="00E87F02"/>
    <w:rsid w:val="00E906F9"/>
    <w:rsid w:val="00E910B6"/>
    <w:rsid w:val="00E91C41"/>
    <w:rsid w:val="00E92168"/>
    <w:rsid w:val="00E9269D"/>
    <w:rsid w:val="00E963F9"/>
    <w:rsid w:val="00EA01E6"/>
    <w:rsid w:val="00EA17E9"/>
    <w:rsid w:val="00EA1E30"/>
    <w:rsid w:val="00EA2F26"/>
    <w:rsid w:val="00EA388D"/>
    <w:rsid w:val="00EA43C8"/>
    <w:rsid w:val="00EA444F"/>
    <w:rsid w:val="00EA52B8"/>
    <w:rsid w:val="00EA5DDA"/>
    <w:rsid w:val="00EB01F5"/>
    <w:rsid w:val="00EB1AAB"/>
    <w:rsid w:val="00EB3AF7"/>
    <w:rsid w:val="00EB4694"/>
    <w:rsid w:val="00EB6044"/>
    <w:rsid w:val="00EB6605"/>
    <w:rsid w:val="00EB6B47"/>
    <w:rsid w:val="00EC3656"/>
    <w:rsid w:val="00EC795B"/>
    <w:rsid w:val="00ED0E76"/>
    <w:rsid w:val="00ED207E"/>
    <w:rsid w:val="00ED22C0"/>
    <w:rsid w:val="00ED58C4"/>
    <w:rsid w:val="00ED656C"/>
    <w:rsid w:val="00ED66F7"/>
    <w:rsid w:val="00ED71C2"/>
    <w:rsid w:val="00EE0056"/>
    <w:rsid w:val="00EE225A"/>
    <w:rsid w:val="00EE2D06"/>
    <w:rsid w:val="00EE3E5F"/>
    <w:rsid w:val="00EE4506"/>
    <w:rsid w:val="00EE4B5C"/>
    <w:rsid w:val="00EE534A"/>
    <w:rsid w:val="00EE5D19"/>
    <w:rsid w:val="00EE6D22"/>
    <w:rsid w:val="00EE7648"/>
    <w:rsid w:val="00EE7799"/>
    <w:rsid w:val="00EE7BBC"/>
    <w:rsid w:val="00EF1334"/>
    <w:rsid w:val="00EF19C9"/>
    <w:rsid w:val="00EF40F5"/>
    <w:rsid w:val="00EF468C"/>
    <w:rsid w:val="00EF4A1F"/>
    <w:rsid w:val="00EF5199"/>
    <w:rsid w:val="00EF58D6"/>
    <w:rsid w:val="00EF613C"/>
    <w:rsid w:val="00EF6ED9"/>
    <w:rsid w:val="00F007AB"/>
    <w:rsid w:val="00F01652"/>
    <w:rsid w:val="00F01D9D"/>
    <w:rsid w:val="00F034BC"/>
    <w:rsid w:val="00F052D6"/>
    <w:rsid w:val="00F06EB4"/>
    <w:rsid w:val="00F11049"/>
    <w:rsid w:val="00F12BB7"/>
    <w:rsid w:val="00F12D54"/>
    <w:rsid w:val="00F13168"/>
    <w:rsid w:val="00F13288"/>
    <w:rsid w:val="00F13944"/>
    <w:rsid w:val="00F13E20"/>
    <w:rsid w:val="00F1432D"/>
    <w:rsid w:val="00F2054C"/>
    <w:rsid w:val="00F21198"/>
    <w:rsid w:val="00F2147E"/>
    <w:rsid w:val="00F217E9"/>
    <w:rsid w:val="00F21A50"/>
    <w:rsid w:val="00F21CDC"/>
    <w:rsid w:val="00F222ED"/>
    <w:rsid w:val="00F22941"/>
    <w:rsid w:val="00F24DF3"/>
    <w:rsid w:val="00F26E5A"/>
    <w:rsid w:val="00F27EE2"/>
    <w:rsid w:val="00F304FF"/>
    <w:rsid w:val="00F30D2A"/>
    <w:rsid w:val="00F3154C"/>
    <w:rsid w:val="00F32BBF"/>
    <w:rsid w:val="00F3334C"/>
    <w:rsid w:val="00F33C07"/>
    <w:rsid w:val="00F354E0"/>
    <w:rsid w:val="00F41D53"/>
    <w:rsid w:val="00F41EEB"/>
    <w:rsid w:val="00F42E82"/>
    <w:rsid w:val="00F4482C"/>
    <w:rsid w:val="00F45211"/>
    <w:rsid w:val="00F470D3"/>
    <w:rsid w:val="00F5098E"/>
    <w:rsid w:val="00F50BFA"/>
    <w:rsid w:val="00F51A6E"/>
    <w:rsid w:val="00F5265A"/>
    <w:rsid w:val="00F53191"/>
    <w:rsid w:val="00F53327"/>
    <w:rsid w:val="00F53B32"/>
    <w:rsid w:val="00F55A3B"/>
    <w:rsid w:val="00F55DE6"/>
    <w:rsid w:val="00F5629B"/>
    <w:rsid w:val="00F61832"/>
    <w:rsid w:val="00F61A1E"/>
    <w:rsid w:val="00F6221A"/>
    <w:rsid w:val="00F62708"/>
    <w:rsid w:val="00F63F35"/>
    <w:rsid w:val="00F648B8"/>
    <w:rsid w:val="00F65FD0"/>
    <w:rsid w:val="00F664ED"/>
    <w:rsid w:val="00F66E2E"/>
    <w:rsid w:val="00F6775E"/>
    <w:rsid w:val="00F737E5"/>
    <w:rsid w:val="00F742AE"/>
    <w:rsid w:val="00F7452D"/>
    <w:rsid w:val="00F74860"/>
    <w:rsid w:val="00F74B42"/>
    <w:rsid w:val="00F7591E"/>
    <w:rsid w:val="00F80CDD"/>
    <w:rsid w:val="00F810A8"/>
    <w:rsid w:val="00F83B0A"/>
    <w:rsid w:val="00F84236"/>
    <w:rsid w:val="00F853B8"/>
    <w:rsid w:val="00F901C3"/>
    <w:rsid w:val="00F913DE"/>
    <w:rsid w:val="00F92F6B"/>
    <w:rsid w:val="00F931FB"/>
    <w:rsid w:val="00FA0841"/>
    <w:rsid w:val="00FA0A27"/>
    <w:rsid w:val="00FA1013"/>
    <w:rsid w:val="00FA1176"/>
    <w:rsid w:val="00FA1247"/>
    <w:rsid w:val="00FA14D3"/>
    <w:rsid w:val="00FA3AED"/>
    <w:rsid w:val="00FA495A"/>
    <w:rsid w:val="00FA69A2"/>
    <w:rsid w:val="00FA7CE5"/>
    <w:rsid w:val="00FB058E"/>
    <w:rsid w:val="00FB0D25"/>
    <w:rsid w:val="00FB0DFF"/>
    <w:rsid w:val="00FB1D0D"/>
    <w:rsid w:val="00FB2540"/>
    <w:rsid w:val="00FB2C26"/>
    <w:rsid w:val="00FB329B"/>
    <w:rsid w:val="00FB60BD"/>
    <w:rsid w:val="00FB6A5D"/>
    <w:rsid w:val="00FB6E1B"/>
    <w:rsid w:val="00FB70F9"/>
    <w:rsid w:val="00FB7A8D"/>
    <w:rsid w:val="00FC1499"/>
    <w:rsid w:val="00FC1A39"/>
    <w:rsid w:val="00FC4060"/>
    <w:rsid w:val="00FC4CDA"/>
    <w:rsid w:val="00FC5914"/>
    <w:rsid w:val="00FC5C72"/>
    <w:rsid w:val="00FC5E12"/>
    <w:rsid w:val="00FC7259"/>
    <w:rsid w:val="00FC7AB1"/>
    <w:rsid w:val="00FC7EA9"/>
    <w:rsid w:val="00FD0387"/>
    <w:rsid w:val="00FD1E61"/>
    <w:rsid w:val="00FD28DF"/>
    <w:rsid w:val="00FD3834"/>
    <w:rsid w:val="00FD5137"/>
    <w:rsid w:val="00FD611B"/>
    <w:rsid w:val="00FD62AE"/>
    <w:rsid w:val="00FD653F"/>
    <w:rsid w:val="00FD69CC"/>
    <w:rsid w:val="00FE158E"/>
    <w:rsid w:val="00FE33B2"/>
    <w:rsid w:val="00FE4CD0"/>
    <w:rsid w:val="00FE5CDF"/>
    <w:rsid w:val="00FF1CE6"/>
    <w:rsid w:val="00FF38F9"/>
    <w:rsid w:val="00FF3E8D"/>
    <w:rsid w:val="00FF649C"/>
    <w:rsid w:val="00FF7D6F"/>
    <w:rsid w:val="00FF7EB4"/>
    <w:rsid w:val="00FF7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056"/>
    <w:rPr>
      <w:rFonts w:ascii="Times New Roman" w:eastAsia="Times New Roman" w:hAnsi="Times New Roman"/>
      <w:sz w:val="24"/>
      <w:szCs w:val="24"/>
    </w:rPr>
  </w:style>
  <w:style w:type="paragraph" w:styleId="Kop1">
    <w:name w:val="heading 1"/>
    <w:basedOn w:val="Standaard"/>
    <w:next w:val="Standaard"/>
    <w:link w:val="Kop1Char"/>
    <w:qFormat/>
    <w:rsid w:val="00CA7D6D"/>
    <w:pPr>
      <w:keepNext/>
      <w:spacing w:line="360" w:lineRule="auto"/>
      <w:outlineLvl w:val="0"/>
    </w:pPr>
    <w:rPr>
      <w:b/>
      <w:lang w:val="nl"/>
    </w:rPr>
  </w:style>
  <w:style w:type="paragraph" w:styleId="Kop2">
    <w:name w:val="heading 2"/>
    <w:basedOn w:val="Standaard"/>
    <w:next w:val="Standaard"/>
    <w:link w:val="Kop2Char"/>
    <w:qFormat/>
    <w:rsid w:val="00CA7D6D"/>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CA7D6D"/>
    <w:pPr>
      <w:keepNext/>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A7D6D"/>
    <w:pPr>
      <w:keepNext/>
      <w:spacing w:before="240" w:after="60"/>
      <w:outlineLvl w:val="3"/>
    </w:pPr>
    <w:rPr>
      <w:b/>
      <w:bCs/>
      <w:sz w:val="28"/>
      <w:szCs w:val="28"/>
    </w:rPr>
  </w:style>
  <w:style w:type="paragraph" w:styleId="Kop5">
    <w:name w:val="heading 5"/>
    <w:basedOn w:val="Standaard"/>
    <w:next w:val="Standaard"/>
    <w:link w:val="Kop5Char"/>
    <w:qFormat/>
    <w:rsid w:val="00CA7D6D"/>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A7D6D"/>
    <w:rPr>
      <w:rFonts w:ascii="Times New Roman" w:eastAsia="Times New Roman" w:hAnsi="Times New Roman"/>
      <w:b/>
      <w:sz w:val="24"/>
      <w:szCs w:val="24"/>
      <w:lang w:val="nl"/>
    </w:rPr>
  </w:style>
  <w:style w:type="character" w:customStyle="1" w:styleId="Kop2Char">
    <w:name w:val="Kop 2 Char"/>
    <w:basedOn w:val="Standaardalinea-lettertype"/>
    <w:link w:val="Kop2"/>
    <w:rsid w:val="00CA7D6D"/>
    <w:rPr>
      <w:rFonts w:ascii="Arial" w:eastAsia="Times New Roman" w:hAnsi="Arial" w:cs="Arial"/>
      <w:b/>
      <w:bCs/>
      <w:i/>
      <w:iCs/>
      <w:sz w:val="28"/>
      <w:szCs w:val="28"/>
    </w:rPr>
  </w:style>
  <w:style w:type="character" w:customStyle="1" w:styleId="Kop3Char">
    <w:name w:val="Kop 3 Char"/>
    <w:basedOn w:val="Standaardalinea-lettertype"/>
    <w:link w:val="Kop3"/>
    <w:rsid w:val="00CA7D6D"/>
    <w:rPr>
      <w:rFonts w:ascii="Arial" w:eastAsia="Times New Roman" w:hAnsi="Arial" w:cs="Arial"/>
      <w:b/>
      <w:bCs/>
      <w:sz w:val="26"/>
      <w:szCs w:val="26"/>
    </w:rPr>
  </w:style>
  <w:style w:type="character" w:customStyle="1" w:styleId="Kop4Char">
    <w:name w:val="Kop 4 Char"/>
    <w:basedOn w:val="Standaardalinea-lettertype"/>
    <w:link w:val="Kop4"/>
    <w:rsid w:val="00CA7D6D"/>
    <w:rPr>
      <w:rFonts w:ascii="Times New Roman" w:eastAsia="Times New Roman" w:hAnsi="Times New Roman"/>
      <w:b/>
      <w:bCs/>
      <w:sz w:val="28"/>
      <w:szCs w:val="28"/>
    </w:rPr>
  </w:style>
  <w:style w:type="character" w:customStyle="1" w:styleId="Kop5Char">
    <w:name w:val="Kop 5 Char"/>
    <w:basedOn w:val="Standaardalinea-lettertype"/>
    <w:link w:val="Kop5"/>
    <w:rsid w:val="00CA7D6D"/>
    <w:rPr>
      <w:rFonts w:ascii="Times New Roman" w:eastAsia="Times New Roman" w:hAnsi="Times New Roman"/>
      <w:b/>
      <w:bCs/>
      <w:i/>
      <w:iCs/>
      <w:sz w:val="26"/>
      <w:szCs w:val="26"/>
    </w:rPr>
  </w:style>
  <w:style w:type="paragraph" w:styleId="Normaalweb">
    <w:name w:val="Normal (Web)"/>
    <w:basedOn w:val="Standaard"/>
    <w:uiPriority w:val="99"/>
    <w:rsid w:val="00EE0056"/>
    <w:pPr>
      <w:spacing w:before="100" w:beforeAutospacing="1" w:after="100" w:afterAutospacing="1"/>
    </w:pPr>
  </w:style>
  <w:style w:type="character" w:customStyle="1" w:styleId="VoetnoottekstChar">
    <w:name w:val="Voetnoottekst Char"/>
    <w:basedOn w:val="Standaardalinea-lettertype"/>
    <w:link w:val="Voetnoottekst"/>
    <w:uiPriority w:val="99"/>
    <w:rsid w:val="00EE0056"/>
    <w:rPr>
      <w:rFonts w:ascii="Times New Roman" w:eastAsia="Times New Roman" w:hAnsi="Times New Roman"/>
    </w:rPr>
  </w:style>
  <w:style w:type="paragraph" w:styleId="Voetnoottekst">
    <w:name w:val="footnote text"/>
    <w:basedOn w:val="Standaard"/>
    <w:link w:val="VoetnoottekstChar"/>
    <w:uiPriority w:val="99"/>
    <w:rsid w:val="00EE0056"/>
    <w:rPr>
      <w:sz w:val="22"/>
      <w:szCs w:val="22"/>
      <w:lang w:eastAsia="en-US"/>
    </w:rPr>
  </w:style>
  <w:style w:type="character" w:customStyle="1" w:styleId="VoetnoottekstChar1">
    <w:name w:val="Voetnoottekst Char1"/>
    <w:basedOn w:val="Standaardalinea-lettertype"/>
    <w:uiPriority w:val="99"/>
    <w:semiHidden/>
    <w:rsid w:val="00EE0056"/>
    <w:rPr>
      <w:rFonts w:ascii="Times New Roman" w:eastAsia="Times New Roman" w:hAnsi="Times New Roman" w:cs="Times New Roman"/>
      <w:sz w:val="20"/>
      <w:szCs w:val="20"/>
      <w:lang w:eastAsia="nl-NL"/>
    </w:rPr>
  </w:style>
  <w:style w:type="paragraph" w:styleId="Geenafstand">
    <w:name w:val="No Spacing"/>
    <w:uiPriority w:val="1"/>
    <w:qFormat/>
    <w:rsid w:val="00EE0056"/>
    <w:rPr>
      <w:rFonts w:ascii="Verdana" w:hAnsi="Verdana"/>
      <w:sz w:val="18"/>
      <w:szCs w:val="22"/>
      <w:lang w:eastAsia="en-US"/>
    </w:rPr>
  </w:style>
  <w:style w:type="character" w:customStyle="1" w:styleId="KoptekstChar">
    <w:name w:val="Koptekst Char"/>
    <w:basedOn w:val="Standaardalinea-lettertype"/>
    <w:link w:val="Koptekst"/>
    <w:rsid w:val="00CA7D6D"/>
    <w:rPr>
      <w:rFonts w:ascii="Times New Roman" w:eastAsia="Times New Roman" w:hAnsi="Times New Roman"/>
      <w:sz w:val="24"/>
      <w:szCs w:val="24"/>
    </w:rPr>
  </w:style>
  <w:style w:type="paragraph" w:styleId="Koptekst">
    <w:name w:val="header"/>
    <w:basedOn w:val="Standaard"/>
    <w:link w:val="KoptekstChar"/>
    <w:rsid w:val="00CA7D6D"/>
    <w:pPr>
      <w:tabs>
        <w:tab w:val="center" w:pos="4536"/>
        <w:tab w:val="right" w:pos="9072"/>
      </w:tabs>
    </w:pPr>
  </w:style>
  <w:style w:type="character" w:customStyle="1" w:styleId="KoptekstChar1">
    <w:name w:val="Koptekst Char1"/>
    <w:basedOn w:val="Standaardalinea-lettertype"/>
    <w:uiPriority w:val="99"/>
    <w:semiHidden/>
    <w:rsid w:val="00CA7D6D"/>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CA7D6D"/>
    <w:rPr>
      <w:rFonts w:ascii="Times New Roman" w:eastAsia="Times New Roman" w:hAnsi="Times New Roman"/>
      <w:sz w:val="24"/>
      <w:szCs w:val="24"/>
    </w:rPr>
  </w:style>
  <w:style w:type="paragraph" w:styleId="Voettekst">
    <w:name w:val="footer"/>
    <w:basedOn w:val="Standaard"/>
    <w:link w:val="VoettekstChar"/>
    <w:uiPriority w:val="99"/>
    <w:rsid w:val="00CA7D6D"/>
    <w:pPr>
      <w:tabs>
        <w:tab w:val="center" w:pos="4536"/>
        <w:tab w:val="right" w:pos="9072"/>
      </w:tabs>
    </w:pPr>
  </w:style>
  <w:style w:type="character" w:customStyle="1" w:styleId="VoettekstChar1">
    <w:name w:val="Voettekst Char1"/>
    <w:basedOn w:val="Standaardalinea-lettertype"/>
    <w:uiPriority w:val="99"/>
    <w:semiHidden/>
    <w:rsid w:val="00CA7D6D"/>
    <w:rPr>
      <w:rFonts w:ascii="Times New Roman" w:eastAsia="Times New Roman" w:hAnsi="Times New Roman"/>
      <w:sz w:val="24"/>
      <w:szCs w:val="24"/>
    </w:rPr>
  </w:style>
  <w:style w:type="character" w:customStyle="1" w:styleId="BallontekstChar">
    <w:name w:val="Ballontekst Char"/>
    <w:basedOn w:val="Standaardalinea-lettertype"/>
    <w:link w:val="Ballontekst"/>
    <w:semiHidden/>
    <w:rsid w:val="00CA7D6D"/>
    <w:rPr>
      <w:rFonts w:ascii="Tahoma" w:eastAsia="Times New Roman" w:hAnsi="Tahoma" w:cs="Tahoma"/>
      <w:sz w:val="16"/>
      <w:szCs w:val="16"/>
    </w:rPr>
  </w:style>
  <w:style w:type="paragraph" w:styleId="Ballontekst">
    <w:name w:val="Balloon Text"/>
    <w:basedOn w:val="Standaard"/>
    <w:link w:val="BallontekstChar"/>
    <w:semiHidden/>
    <w:rsid w:val="00CA7D6D"/>
    <w:rPr>
      <w:rFonts w:ascii="Tahoma" w:hAnsi="Tahoma" w:cs="Tahoma"/>
      <w:sz w:val="16"/>
      <w:szCs w:val="16"/>
    </w:rPr>
  </w:style>
  <w:style w:type="character" w:customStyle="1" w:styleId="Nadrukvet">
    <w:name w:val="Nadruk (vet)"/>
    <w:rsid w:val="00CA7D6D"/>
    <w:rPr>
      <w:b/>
    </w:rPr>
  </w:style>
  <w:style w:type="paragraph" w:customStyle="1" w:styleId="Plattetekstrechts">
    <w:name w:val="Platte tekst (rechts)"/>
    <w:uiPriority w:val="99"/>
    <w:rsid w:val="00CA7D6D"/>
    <w:pPr>
      <w:widowControl w:val="0"/>
      <w:autoSpaceDE w:val="0"/>
      <w:autoSpaceDN w:val="0"/>
      <w:adjustRightInd w:val="0"/>
      <w:jc w:val="right"/>
    </w:pPr>
    <w:rPr>
      <w:rFonts w:ascii="Arial" w:eastAsia="Times New Roman" w:hAnsi="Arial" w:cs="Arial"/>
    </w:rPr>
  </w:style>
  <w:style w:type="paragraph" w:customStyle="1" w:styleId="Onderdeelvaneenlijstdiepte1">
    <w:name w:val="Onderdeel van een lijst (diepte 1)"/>
    <w:rsid w:val="00CA7D6D"/>
    <w:pPr>
      <w:widowControl w:val="0"/>
      <w:autoSpaceDE w:val="0"/>
      <w:autoSpaceDN w:val="0"/>
      <w:adjustRightInd w:val="0"/>
      <w:ind w:left="960" w:hanging="320"/>
    </w:pPr>
    <w:rPr>
      <w:rFonts w:ascii="Arial" w:eastAsia="Times New Roman" w:hAnsi="Arial" w:cs="Arial"/>
    </w:rPr>
  </w:style>
  <w:style w:type="character" w:styleId="Hyperlink">
    <w:name w:val="Hyperlink"/>
    <w:basedOn w:val="Standaardalinea-lettertype"/>
    <w:rsid w:val="00CA7D6D"/>
    <w:rPr>
      <w:color w:val="0000FF"/>
      <w:u w:val="single"/>
    </w:rPr>
  </w:style>
  <w:style w:type="character" w:customStyle="1" w:styleId="TekstopmerkingChar">
    <w:name w:val="Tekst opmerking Char"/>
    <w:basedOn w:val="Standaardalinea-lettertype"/>
    <w:link w:val="Tekstopmerking"/>
    <w:uiPriority w:val="99"/>
    <w:rsid w:val="00CA7D6D"/>
    <w:rPr>
      <w:rFonts w:ascii="Times New Roman" w:eastAsia="Times New Roman" w:hAnsi="Times New Roman"/>
    </w:rPr>
  </w:style>
  <w:style w:type="paragraph" w:styleId="Tekstopmerking">
    <w:name w:val="annotation text"/>
    <w:basedOn w:val="Standaard"/>
    <w:link w:val="TekstopmerkingChar"/>
    <w:uiPriority w:val="99"/>
    <w:rsid w:val="00CA7D6D"/>
    <w:rPr>
      <w:sz w:val="20"/>
      <w:szCs w:val="20"/>
    </w:rPr>
  </w:style>
  <w:style w:type="character" w:customStyle="1" w:styleId="TekstopmerkingChar1">
    <w:name w:val="Tekst opmerking Char1"/>
    <w:basedOn w:val="Standaardalinea-lettertype"/>
    <w:uiPriority w:val="99"/>
    <w:semiHidden/>
    <w:rsid w:val="00CA7D6D"/>
    <w:rPr>
      <w:rFonts w:ascii="Times New Roman" w:eastAsia="Times New Roman" w:hAnsi="Times New Roman"/>
    </w:rPr>
  </w:style>
  <w:style w:type="character" w:customStyle="1" w:styleId="OnderwerpvanopmerkingChar">
    <w:name w:val="Onderwerp van opmerking Char"/>
    <w:basedOn w:val="TekstopmerkingChar"/>
    <w:link w:val="Onderwerpvanopmerking"/>
    <w:semiHidden/>
    <w:rsid w:val="00CA7D6D"/>
    <w:rPr>
      <w:rFonts w:ascii="Times New Roman" w:eastAsia="Times New Roman" w:hAnsi="Times New Roman"/>
      <w:b/>
      <w:bCs/>
    </w:rPr>
  </w:style>
  <w:style w:type="paragraph" w:styleId="Onderwerpvanopmerking">
    <w:name w:val="annotation subject"/>
    <w:basedOn w:val="Tekstopmerking"/>
    <w:next w:val="Tekstopmerking"/>
    <w:link w:val="OnderwerpvanopmerkingChar"/>
    <w:semiHidden/>
    <w:rsid w:val="00CA7D6D"/>
    <w:rPr>
      <w:b/>
      <w:bCs/>
    </w:rPr>
  </w:style>
  <w:style w:type="character" w:customStyle="1" w:styleId="OnderwerpvanopmerkingChar1">
    <w:name w:val="Onderwerp van opmerking Char1"/>
    <w:basedOn w:val="TekstopmerkingChar1"/>
    <w:uiPriority w:val="99"/>
    <w:semiHidden/>
    <w:rsid w:val="00CA7D6D"/>
    <w:rPr>
      <w:rFonts w:ascii="Times New Roman" w:eastAsia="Times New Roman" w:hAnsi="Times New Roman"/>
      <w:b/>
      <w:bCs/>
    </w:rPr>
  </w:style>
  <w:style w:type="character" w:customStyle="1" w:styleId="Nadrukcursief">
    <w:name w:val="Nadruk (cursief)"/>
    <w:rsid w:val="00CA7D6D"/>
    <w:rPr>
      <w:i/>
      <w:iCs/>
    </w:rPr>
  </w:style>
  <w:style w:type="character" w:customStyle="1" w:styleId="PlattetekstChar">
    <w:name w:val="Platte tekst Char"/>
    <w:basedOn w:val="Standaardalinea-lettertype"/>
    <w:link w:val="Plattetekst"/>
    <w:rsid w:val="00CA7D6D"/>
    <w:rPr>
      <w:rFonts w:ascii="Arial" w:eastAsia="Times New Roman" w:hAnsi="Arial"/>
    </w:rPr>
  </w:style>
  <w:style w:type="paragraph" w:styleId="Plattetekst">
    <w:name w:val="Body Text"/>
    <w:basedOn w:val="Standaard"/>
    <w:link w:val="PlattetekstChar"/>
    <w:rsid w:val="00CA7D6D"/>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1">
    <w:name w:val="Platte tekst Char1"/>
    <w:basedOn w:val="Standaardalinea-lettertype"/>
    <w:uiPriority w:val="99"/>
    <w:semiHidden/>
    <w:rsid w:val="00CA7D6D"/>
    <w:rPr>
      <w:rFonts w:ascii="Times New Roman" w:eastAsia="Times New Roman" w:hAnsi="Times New Roman"/>
      <w:sz w:val="24"/>
      <w:szCs w:val="24"/>
    </w:rPr>
  </w:style>
  <w:style w:type="character" w:styleId="Zwaar">
    <w:name w:val="Strong"/>
    <w:basedOn w:val="Standaardalinea-lettertype"/>
    <w:qFormat/>
    <w:rsid w:val="00CA7D6D"/>
    <w:rPr>
      <w:b/>
      <w:bCs/>
    </w:rPr>
  </w:style>
  <w:style w:type="paragraph" w:styleId="Lijstopsomteken">
    <w:name w:val="List Bullet"/>
    <w:basedOn w:val="Standaard"/>
    <w:autoRedefine/>
    <w:rsid w:val="00CA7D6D"/>
    <w:pPr>
      <w:numPr>
        <w:numId w:val="1"/>
      </w:numPr>
    </w:pPr>
  </w:style>
  <w:style w:type="paragraph" w:customStyle="1" w:styleId="CharChar3">
    <w:name w:val="Char Char3"/>
    <w:basedOn w:val="Standaard"/>
    <w:rsid w:val="00CA7D6D"/>
    <w:pPr>
      <w:spacing w:after="160" w:line="240" w:lineRule="exact"/>
    </w:pPr>
    <w:rPr>
      <w:rFonts w:ascii="Tahoma" w:hAnsi="Tahoma"/>
      <w:sz w:val="20"/>
      <w:szCs w:val="20"/>
      <w:lang w:val="en-US" w:eastAsia="en-US"/>
    </w:rPr>
  </w:style>
  <w:style w:type="paragraph" w:customStyle="1" w:styleId="Default">
    <w:name w:val="Default"/>
    <w:rsid w:val="00CA7D6D"/>
    <w:pPr>
      <w:autoSpaceDE w:val="0"/>
      <w:autoSpaceDN w:val="0"/>
      <w:adjustRightInd w:val="0"/>
    </w:pPr>
    <w:rPr>
      <w:rFonts w:ascii="EUAlbertina" w:eastAsia="Times New Roman" w:hAnsi="EUAlbertina" w:cs="EUAlbertina"/>
      <w:color w:val="000000"/>
      <w:sz w:val="24"/>
      <w:szCs w:val="24"/>
    </w:rPr>
  </w:style>
  <w:style w:type="paragraph" w:customStyle="1" w:styleId="NumPar1">
    <w:name w:val="NumPar 1"/>
    <w:basedOn w:val="Standaard"/>
    <w:next w:val="Standaard"/>
    <w:rsid w:val="00CA7D6D"/>
    <w:pPr>
      <w:numPr>
        <w:numId w:val="2"/>
      </w:numPr>
      <w:spacing w:before="120" w:after="120"/>
      <w:jc w:val="both"/>
    </w:pPr>
    <w:rPr>
      <w:lang w:eastAsia="de-DE"/>
    </w:rPr>
  </w:style>
  <w:style w:type="paragraph" w:customStyle="1" w:styleId="NumPar2">
    <w:name w:val="NumPar 2"/>
    <w:basedOn w:val="Standaard"/>
    <w:next w:val="Standaard"/>
    <w:rsid w:val="00CA7D6D"/>
    <w:pPr>
      <w:numPr>
        <w:ilvl w:val="1"/>
        <w:numId w:val="2"/>
      </w:numPr>
      <w:spacing w:before="120" w:after="120"/>
      <w:jc w:val="both"/>
    </w:pPr>
    <w:rPr>
      <w:lang w:eastAsia="de-DE"/>
    </w:rPr>
  </w:style>
  <w:style w:type="paragraph" w:customStyle="1" w:styleId="NumPar3">
    <w:name w:val="NumPar 3"/>
    <w:basedOn w:val="Standaard"/>
    <w:next w:val="Standaard"/>
    <w:rsid w:val="00CA7D6D"/>
    <w:pPr>
      <w:numPr>
        <w:ilvl w:val="2"/>
        <w:numId w:val="2"/>
      </w:numPr>
      <w:spacing w:before="120" w:after="120"/>
      <w:jc w:val="both"/>
    </w:pPr>
    <w:rPr>
      <w:lang w:eastAsia="de-DE"/>
    </w:rPr>
  </w:style>
  <w:style w:type="paragraph" w:customStyle="1" w:styleId="NumPar4">
    <w:name w:val="NumPar 4"/>
    <w:basedOn w:val="Standaard"/>
    <w:next w:val="Standaard"/>
    <w:rsid w:val="00CA7D6D"/>
    <w:pPr>
      <w:numPr>
        <w:ilvl w:val="3"/>
        <w:numId w:val="2"/>
      </w:numPr>
      <w:spacing w:before="120" w:after="120"/>
      <w:jc w:val="both"/>
    </w:pPr>
    <w:rPr>
      <w:lang w:eastAsia="de-DE"/>
    </w:rPr>
  </w:style>
  <w:style w:type="paragraph" w:customStyle="1" w:styleId="Kopartikel">
    <w:name w:val="Kop (artikel)"/>
    <w:rsid w:val="00CA7D6D"/>
    <w:pPr>
      <w:widowControl w:val="0"/>
      <w:autoSpaceDE w:val="0"/>
      <w:autoSpaceDN w:val="0"/>
      <w:adjustRightInd w:val="0"/>
      <w:spacing w:after="240"/>
    </w:pPr>
    <w:rPr>
      <w:rFonts w:ascii="Arial" w:eastAsia="Times New Roman" w:hAnsi="Arial" w:cs="Arial"/>
      <w:b/>
      <w:bCs/>
    </w:rPr>
  </w:style>
  <w:style w:type="paragraph" w:customStyle="1" w:styleId="Parlementair">
    <w:name w:val="Parlementair"/>
    <w:rsid w:val="00CA7D6D"/>
    <w:pPr>
      <w:widowControl w:val="0"/>
      <w:autoSpaceDE w:val="0"/>
      <w:autoSpaceDN w:val="0"/>
      <w:adjustRightInd w:val="0"/>
      <w:spacing w:after="240"/>
      <w:jc w:val="right"/>
    </w:pPr>
    <w:rPr>
      <w:rFonts w:ascii="Arial" w:eastAsia="Times New Roman" w:hAnsi="Arial" w:cs="Arial"/>
      <w:i/>
      <w:iCs/>
      <w:sz w:val="16"/>
      <w:szCs w:val="16"/>
    </w:rPr>
  </w:style>
  <w:style w:type="paragraph" w:styleId="Lijstalinea">
    <w:name w:val="List Paragraph"/>
    <w:basedOn w:val="Standaard"/>
    <w:uiPriority w:val="34"/>
    <w:qFormat/>
    <w:rsid w:val="00CA7D6D"/>
    <w:pPr>
      <w:spacing w:after="200" w:line="276" w:lineRule="auto"/>
      <w:ind w:left="720"/>
      <w:contextualSpacing/>
    </w:pPr>
    <w:rPr>
      <w:rFonts w:ascii="Verdana" w:eastAsia="Calibri" w:hAnsi="Verdana"/>
      <w:sz w:val="18"/>
      <w:szCs w:val="22"/>
      <w:lang w:eastAsia="en-US"/>
    </w:rPr>
  </w:style>
  <w:style w:type="paragraph" w:customStyle="1" w:styleId="1CharCharChar">
    <w:name w:val="1 Char Char Char"/>
    <w:basedOn w:val="Standaard"/>
    <w:rsid w:val="00CA7D6D"/>
    <w:pPr>
      <w:widowControl w:val="0"/>
      <w:tabs>
        <w:tab w:val="left" w:pos="540"/>
        <w:tab w:val="left" w:pos="1260"/>
        <w:tab w:val="left" w:pos="1800"/>
      </w:tabs>
      <w:spacing w:before="240" w:after="160" w:line="240" w:lineRule="exact"/>
    </w:pPr>
    <w:rPr>
      <w:rFonts w:ascii="Verdana" w:eastAsia="SimSun" w:hAnsi="Verdana"/>
      <w:sz w:val="22"/>
      <w:szCs w:val="20"/>
      <w:lang w:val="en-GB" w:eastAsia="zh-CN"/>
    </w:rPr>
  </w:style>
  <w:style w:type="paragraph" w:customStyle="1" w:styleId="Opmaakprofiel1">
    <w:name w:val="Opmaakprofiel1"/>
    <w:basedOn w:val="Standaard"/>
    <w:rsid w:val="00CA7D6D"/>
    <w:pPr>
      <w:spacing w:line="360" w:lineRule="auto"/>
      <w:ind w:firstLine="708"/>
    </w:pPr>
  </w:style>
  <w:style w:type="character" w:styleId="Paginanummer">
    <w:name w:val="page number"/>
    <w:basedOn w:val="Standaardalinea-lettertype"/>
    <w:rsid w:val="00CA7D6D"/>
  </w:style>
  <w:style w:type="character" w:customStyle="1" w:styleId="lidnr">
    <w:name w:val="lidnr"/>
    <w:basedOn w:val="Standaardalinea-lettertype"/>
    <w:rsid w:val="00CA7D6D"/>
  </w:style>
  <w:style w:type="character" w:customStyle="1" w:styleId="ol">
    <w:name w:val="ol"/>
    <w:basedOn w:val="Standaardalinea-lettertype"/>
    <w:rsid w:val="00CA7D6D"/>
  </w:style>
  <w:style w:type="character" w:styleId="Voetnootmarkering">
    <w:name w:val="footnote reference"/>
    <w:basedOn w:val="Standaardalinea-lettertype"/>
    <w:uiPriority w:val="99"/>
    <w:rsid w:val="00CA7D6D"/>
    <w:rPr>
      <w:vertAlign w:val="superscript"/>
    </w:rPr>
  </w:style>
  <w:style w:type="character" w:styleId="GevolgdeHyperlink">
    <w:name w:val="FollowedHyperlink"/>
    <w:basedOn w:val="Standaardalinea-lettertype"/>
    <w:rsid w:val="00CA7D6D"/>
    <w:rPr>
      <w:color w:val="800080"/>
      <w:u w:val="single"/>
    </w:rPr>
  </w:style>
  <w:style w:type="paragraph" w:styleId="Lijst">
    <w:name w:val="List"/>
    <w:basedOn w:val="Standaard"/>
    <w:rsid w:val="00CA7D6D"/>
    <w:pPr>
      <w:ind w:left="283" w:hanging="283"/>
    </w:pPr>
  </w:style>
  <w:style w:type="paragraph" w:styleId="Lijst2">
    <w:name w:val="List 2"/>
    <w:basedOn w:val="Standaard"/>
    <w:rsid w:val="00CA7D6D"/>
    <w:pPr>
      <w:ind w:left="566" w:hanging="283"/>
    </w:pPr>
  </w:style>
  <w:style w:type="paragraph" w:styleId="Lijstvoortzetting">
    <w:name w:val="List Continue"/>
    <w:basedOn w:val="Standaard"/>
    <w:rsid w:val="00CA7D6D"/>
    <w:pPr>
      <w:spacing w:after="120"/>
      <w:ind w:left="283"/>
    </w:pPr>
  </w:style>
  <w:style w:type="paragraph" w:styleId="Lijstvoortzetting2">
    <w:name w:val="List Continue 2"/>
    <w:basedOn w:val="Standaard"/>
    <w:rsid w:val="00CA7D6D"/>
    <w:pPr>
      <w:spacing w:after="120"/>
      <w:ind w:left="566"/>
    </w:pPr>
  </w:style>
  <w:style w:type="paragraph" w:customStyle="1" w:styleId="CharChar1">
    <w:name w:val="Char Char1"/>
    <w:basedOn w:val="Standaard"/>
    <w:rsid w:val="00CA7D6D"/>
    <w:pPr>
      <w:spacing w:after="160" w:line="240" w:lineRule="exact"/>
    </w:pPr>
    <w:rPr>
      <w:rFonts w:ascii="Arial" w:hAnsi="Arial" w:cs="Arial"/>
      <w:sz w:val="20"/>
      <w:szCs w:val="20"/>
      <w:lang w:val="en-US" w:eastAsia="en-US"/>
    </w:rPr>
  </w:style>
  <w:style w:type="paragraph" w:styleId="Inhopg2">
    <w:name w:val="toc 2"/>
    <w:basedOn w:val="Standaard"/>
    <w:next w:val="Standaard"/>
    <w:rsid w:val="00CA7D6D"/>
    <w:pPr>
      <w:suppressAutoHyphens/>
      <w:spacing w:before="120" w:after="120"/>
      <w:ind w:left="240"/>
      <w:jc w:val="both"/>
    </w:pPr>
    <w:rPr>
      <w:szCs w:val="20"/>
      <w:lang w:val="en-GB" w:eastAsia="ar-SA"/>
    </w:rPr>
  </w:style>
  <w:style w:type="paragraph" w:customStyle="1" w:styleId="Typedudocument">
    <w:name w:val="Type du document"/>
    <w:basedOn w:val="Standaard"/>
    <w:next w:val="Standaard"/>
    <w:rsid w:val="00CA7D6D"/>
    <w:pPr>
      <w:spacing w:before="360"/>
      <w:jc w:val="center"/>
    </w:pPr>
    <w:rPr>
      <w:b/>
      <w:lang w:eastAsia="de-DE"/>
    </w:rPr>
  </w:style>
  <w:style w:type="paragraph" w:customStyle="1" w:styleId="mtop">
    <w:name w:val="mtop"/>
    <w:basedOn w:val="Standaard"/>
    <w:rsid w:val="00CA7D6D"/>
    <w:pPr>
      <w:spacing w:before="100" w:beforeAutospacing="1" w:after="100" w:afterAutospacing="1"/>
    </w:pPr>
  </w:style>
  <w:style w:type="character" w:customStyle="1" w:styleId="staatscourantkop2">
    <w:name w:val="staatscourant_kop2"/>
    <w:basedOn w:val="Standaardalinea-lettertype"/>
    <w:rsid w:val="00CA7D6D"/>
    <w:rPr>
      <w:b/>
      <w:bCs/>
      <w:color w:val="E67C00"/>
      <w:sz w:val="31"/>
      <w:szCs w:val="31"/>
    </w:rPr>
  </w:style>
  <w:style w:type="paragraph" w:styleId="Tekstzonderopmaak">
    <w:name w:val="Plain Text"/>
    <w:basedOn w:val="Standaard"/>
    <w:link w:val="TekstzonderopmaakChar"/>
    <w:uiPriority w:val="99"/>
    <w:unhideWhenUsed/>
    <w:rsid w:val="00CA7D6D"/>
    <w:rPr>
      <w:rFonts w:ascii="Verdana" w:eastAsia="Calibri" w:hAnsi="Verdana"/>
      <w:sz w:val="20"/>
      <w:szCs w:val="21"/>
      <w:lang w:eastAsia="en-US"/>
    </w:rPr>
  </w:style>
  <w:style w:type="character" w:customStyle="1" w:styleId="TekstzonderopmaakChar">
    <w:name w:val="Tekst zonder opmaak Char"/>
    <w:basedOn w:val="Standaardalinea-lettertype"/>
    <w:link w:val="Tekstzonderopmaak"/>
    <w:uiPriority w:val="99"/>
    <w:rsid w:val="00CA7D6D"/>
    <w:rPr>
      <w:rFonts w:ascii="Verdana" w:hAnsi="Verdana"/>
      <w:szCs w:val="21"/>
      <w:lang w:eastAsia="en-US"/>
    </w:rPr>
  </w:style>
  <w:style w:type="paragraph" w:styleId="Lijst3">
    <w:name w:val="List 3"/>
    <w:basedOn w:val="Standaard"/>
    <w:uiPriority w:val="99"/>
    <w:unhideWhenUsed/>
    <w:rsid w:val="00CA7D6D"/>
    <w:pPr>
      <w:ind w:left="849" w:hanging="283"/>
      <w:contextualSpacing/>
    </w:pPr>
  </w:style>
  <w:style w:type="paragraph" w:customStyle="1" w:styleId="Geenafstand1">
    <w:name w:val="Geen afstand1"/>
    <w:rsid w:val="005F7A68"/>
    <w:rPr>
      <w:rFonts w:eastAsia="Times New Roman"/>
      <w:sz w:val="22"/>
      <w:szCs w:val="22"/>
      <w:lang w:eastAsia="en-US"/>
    </w:rPr>
  </w:style>
  <w:style w:type="character" w:styleId="Verwijzingopmerking">
    <w:name w:val="annotation reference"/>
    <w:basedOn w:val="Standaardalinea-lettertype"/>
    <w:uiPriority w:val="99"/>
    <w:semiHidden/>
    <w:rsid w:val="00832099"/>
    <w:rPr>
      <w:sz w:val="16"/>
      <w:szCs w:val="16"/>
    </w:rPr>
  </w:style>
  <w:style w:type="paragraph" w:styleId="Plattetekst2">
    <w:name w:val="Body Text 2"/>
    <w:basedOn w:val="Standaard"/>
    <w:link w:val="Plattetekst2Char"/>
    <w:uiPriority w:val="99"/>
    <w:semiHidden/>
    <w:unhideWhenUsed/>
    <w:rsid w:val="007A7863"/>
    <w:pPr>
      <w:spacing w:after="120" w:line="480" w:lineRule="auto"/>
    </w:pPr>
  </w:style>
  <w:style w:type="character" w:customStyle="1" w:styleId="Plattetekst2Char">
    <w:name w:val="Platte tekst 2 Char"/>
    <w:basedOn w:val="Standaardalinea-lettertype"/>
    <w:link w:val="Plattetekst2"/>
    <w:uiPriority w:val="99"/>
    <w:semiHidden/>
    <w:rsid w:val="007A7863"/>
    <w:rPr>
      <w:rFonts w:ascii="Times New Roman" w:eastAsia="Times New Roman" w:hAnsi="Times New Roman"/>
      <w:sz w:val="24"/>
      <w:szCs w:val="24"/>
    </w:rPr>
  </w:style>
  <w:style w:type="paragraph" w:customStyle="1" w:styleId="Plattetekstmidden">
    <w:name w:val="Platte tekst (midden)"/>
    <w:rsid w:val="007A7863"/>
    <w:pPr>
      <w:widowControl w:val="0"/>
      <w:autoSpaceDE w:val="0"/>
      <w:autoSpaceDN w:val="0"/>
      <w:adjustRightInd w:val="0"/>
      <w:spacing w:after="240"/>
      <w:jc w:val="center"/>
    </w:pPr>
    <w:rPr>
      <w:rFonts w:ascii="Arial" w:eastAsia="Times New Roman" w:hAnsi="Arial" w:cs="Arial"/>
    </w:rPr>
  </w:style>
  <w:style w:type="character" w:customStyle="1" w:styleId="st1">
    <w:name w:val="st1"/>
    <w:basedOn w:val="Standaardalinea-lettertype"/>
    <w:rsid w:val="007168E8"/>
  </w:style>
  <w:style w:type="paragraph" w:styleId="Revisie">
    <w:name w:val="Revision"/>
    <w:hidden/>
    <w:uiPriority w:val="99"/>
    <w:semiHidden/>
    <w:rsid w:val="00A73298"/>
    <w:rPr>
      <w:rFonts w:ascii="Times New Roman" w:eastAsia="Times New Roman" w:hAnsi="Times New Roman"/>
      <w:sz w:val="24"/>
      <w:szCs w:val="24"/>
    </w:rPr>
  </w:style>
  <w:style w:type="paragraph" w:customStyle="1" w:styleId="CM1">
    <w:name w:val="CM1"/>
    <w:basedOn w:val="Standaard"/>
    <w:next w:val="Standaard"/>
    <w:uiPriority w:val="99"/>
    <w:rsid w:val="00E07FEA"/>
    <w:pPr>
      <w:autoSpaceDE w:val="0"/>
      <w:autoSpaceDN w:val="0"/>
      <w:adjustRightInd w:val="0"/>
    </w:pPr>
    <w:rPr>
      <w:rFonts w:ascii="EUAlbertina" w:eastAsia="Calibri" w:hAnsi="EUAlbertina"/>
    </w:rPr>
  </w:style>
  <w:style w:type="character" w:styleId="Onopgelostemelding">
    <w:name w:val="Unresolved Mention"/>
    <w:basedOn w:val="Standaardalinea-lettertype"/>
    <w:uiPriority w:val="99"/>
    <w:semiHidden/>
    <w:unhideWhenUsed/>
    <w:rsid w:val="006A0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731">
      <w:bodyDiv w:val="1"/>
      <w:marLeft w:val="0"/>
      <w:marRight w:val="0"/>
      <w:marTop w:val="0"/>
      <w:marBottom w:val="0"/>
      <w:divBdr>
        <w:top w:val="none" w:sz="0" w:space="0" w:color="auto"/>
        <w:left w:val="none" w:sz="0" w:space="0" w:color="auto"/>
        <w:bottom w:val="none" w:sz="0" w:space="0" w:color="auto"/>
        <w:right w:val="none" w:sz="0" w:space="0" w:color="auto"/>
      </w:divBdr>
    </w:div>
    <w:div w:id="12732568">
      <w:bodyDiv w:val="1"/>
      <w:marLeft w:val="0"/>
      <w:marRight w:val="0"/>
      <w:marTop w:val="0"/>
      <w:marBottom w:val="0"/>
      <w:divBdr>
        <w:top w:val="none" w:sz="0" w:space="0" w:color="auto"/>
        <w:left w:val="none" w:sz="0" w:space="0" w:color="auto"/>
        <w:bottom w:val="none" w:sz="0" w:space="0" w:color="auto"/>
        <w:right w:val="none" w:sz="0" w:space="0" w:color="auto"/>
      </w:divBdr>
    </w:div>
    <w:div w:id="36124830">
      <w:bodyDiv w:val="1"/>
      <w:marLeft w:val="0"/>
      <w:marRight w:val="0"/>
      <w:marTop w:val="0"/>
      <w:marBottom w:val="0"/>
      <w:divBdr>
        <w:top w:val="none" w:sz="0" w:space="0" w:color="auto"/>
        <w:left w:val="none" w:sz="0" w:space="0" w:color="auto"/>
        <w:bottom w:val="none" w:sz="0" w:space="0" w:color="auto"/>
        <w:right w:val="none" w:sz="0" w:space="0" w:color="auto"/>
      </w:divBdr>
    </w:div>
    <w:div w:id="69547392">
      <w:bodyDiv w:val="1"/>
      <w:marLeft w:val="0"/>
      <w:marRight w:val="0"/>
      <w:marTop w:val="0"/>
      <w:marBottom w:val="0"/>
      <w:divBdr>
        <w:top w:val="none" w:sz="0" w:space="0" w:color="auto"/>
        <w:left w:val="none" w:sz="0" w:space="0" w:color="auto"/>
        <w:bottom w:val="none" w:sz="0" w:space="0" w:color="auto"/>
        <w:right w:val="none" w:sz="0" w:space="0" w:color="auto"/>
      </w:divBdr>
    </w:div>
    <w:div w:id="118423793">
      <w:bodyDiv w:val="1"/>
      <w:marLeft w:val="0"/>
      <w:marRight w:val="0"/>
      <w:marTop w:val="0"/>
      <w:marBottom w:val="0"/>
      <w:divBdr>
        <w:top w:val="none" w:sz="0" w:space="0" w:color="auto"/>
        <w:left w:val="none" w:sz="0" w:space="0" w:color="auto"/>
        <w:bottom w:val="none" w:sz="0" w:space="0" w:color="auto"/>
        <w:right w:val="none" w:sz="0" w:space="0" w:color="auto"/>
      </w:divBdr>
    </w:div>
    <w:div w:id="127357680">
      <w:bodyDiv w:val="1"/>
      <w:marLeft w:val="0"/>
      <w:marRight w:val="0"/>
      <w:marTop w:val="0"/>
      <w:marBottom w:val="0"/>
      <w:divBdr>
        <w:top w:val="none" w:sz="0" w:space="0" w:color="auto"/>
        <w:left w:val="none" w:sz="0" w:space="0" w:color="auto"/>
        <w:bottom w:val="none" w:sz="0" w:space="0" w:color="auto"/>
        <w:right w:val="none" w:sz="0" w:space="0" w:color="auto"/>
      </w:divBdr>
    </w:div>
    <w:div w:id="136538110">
      <w:bodyDiv w:val="1"/>
      <w:marLeft w:val="0"/>
      <w:marRight w:val="0"/>
      <w:marTop w:val="0"/>
      <w:marBottom w:val="0"/>
      <w:divBdr>
        <w:top w:val="none" w:sz="0" w:space="0" w:color="auto"/>
        <w:left w:val="none" w:sz="0" w:space="0" w:color="auto"/>
        <w:bottom w:val="none" w:sz="0" w:space="0" w:color="auto"/>
        <w:right w:val="none" w:sz="0" w:space="0" w:color="auto"/>
      </w:divBdr>
    </w:div>
    <w:div w:id="147286474">
      <w:bodyDiv w:val="1"/>
      <w:marLeft w:val="0"/>
      <w:marRight w:val="0"/>
      <w:marTop w:val="0"/>
      <w:marBottom w:val="0"/>
      <w:divBdr>
        <w:top w:val="none" w:sz="0" w:space="0" w:color="auto"/>
        <w:left w:val="none" w:sz="0" w:space="0" w:color="auto"/>
        <w:bottom w:val="none" w:sz="0" w:space="0" w:color="auto"/>
        <w:right w:val="none" w:sz="0" w:space="0" w:color="auto"/>
      </w:divBdr>
    </w:div>
    <w:div w:id="152380378">
      <w:bodyDiv w:val="1"/>
      <w:marLeft w:val="0"/>
      <w:marRight w:val="0"/>
      <w:marTop w:val="0"/>
      <w:marBottom w:val="0"/>
      <w:divBdr>
        <w:top w:val="none" w:sz="0" w:space="0" w:color="auto"/>
        <w:left w:val="none" w:sz="0" w:space="0" w:color="auto"/>
        <w:bottom w:val="none" w:sz="0" w:space="0" w:color="auto"/>
        <w:right w:val="none" w:sz="0" w:space="0" w:color="auto"/>
      </w:divBdr>
    </w:div>
    <w:div w:id="207373856">
      <w:bodyDiv w:val="1"/>
      <w:marLeft w:val="0"/>
      <w:marRight w:val="0"/>
      <w:marTop w:val="0"/>
      <w:marBottom w:val="0"/>
      <w:divBdr>
        <w:top w:val="none" w:sz="0" w:space="0" w:color="auto"/>
        <w:left w:val="none" w:sz="0" w:space="0" w:color="auto"/>
        <w:bottom w:val="none" w:sz="0" w:space="0" w:color="auto"/>
        <w:right w:val="none" w:sz="0" w:space="0" w:color="auto"/>
      </w:divBdr>
    </w:div>
    <w:div w:id="208493746">
      <w:bodyDiv w:val="1"/>
      <w:marLeft w:val="0"/>
      <w:marRight w:val="0"/>
      <w:marTop w:val="0"/>
      <w:marBottom w:val="0"/>
      <w:divBdr>
        <w:top w:val="none" w:sz="0" w:space="0" w:color="auto"/>
        <w:left w:val="none" w:sz="0" w:space="0" w:color="auto"/>
        <w:bottom w:val="none" w:sz="0" w:space="0" w:color="auto"/>
        <w:right w:val="none" w:sz="0" w:space="0" w:color="auto"/>
      </w:divBdr>
    </w:div>
    <w:div w:id="219949713">
      <w:bodyDiv w:val="1"/>
      <w:marLeft w:val="0"/>
      <w:marRight w:val="0"/>
      <w:marTop w:val="0"/>
      <w:marBottom w:val="0"/>
      <w:divBdr>
        <w:top w:val="none" w:sz="0" w:space="0" w:color="auto"/>
        <w:left w:val="none" w:sz="0" w:space="0" w:color="auto"/>
        <w:bottom w:val="none" w:sz="0" w:space="0" w:color="auto"/>
        <w:right w:val="none" w:sz="0" w:space="0" w:color="auto"/>
      </w:divBdr>
    </w:div>
    <w:div w:id="253167393">
      <w:bodyDiv w:val="1"/>
      <w:marLeft w:val="0"/>
      <w:marRight w:val="0"/>
      <w:marTop w:val="0"/>
      <w:marBottom w:val="0"/>
      <w:divBdr>
        <w:top w:val="none" w:sz="0" w:space="0" w:color="auto"/>
        <w:left w:val="none" w:sz="0" w:space="0" w:color="auto"/>
        <w:bottom w:val="none" w:sz="0" w:space="0" w:color="auto"/>
        <w:right w:val="none" w:sz="0" w:space="0" w:color="auto"/>
      </w:divBdr>
    </w:div>
    <w:div w:id="277178839">
      <w:bodyDiv w:val="1"/>
      <w:marLeft w:val="0"/>
      <w:marRight w:val="0"/>
      <w:marTop w:val="0"/>
      <w:marBottom w:val="0"/>
      <w:divBdr>
        <w:top w:val="none" w:sz="0" w:space="0" w:color="auto"/>
        <w:left w:val="none" w:sz="0" w:space="0" w:color="auto"/>
        <w:bottom w:val="none" w:sz="0" w:space="0" w:color="auto"/>
        <w:right w:val="none" w:sz="0" w:space="0" w:color="auto"/>
      </w:divBdr>
    </w:div>
    <w:div w:id="389961623">
      <w:bodyDiv w:val="1"/>
      <w:marLeft w:val="0"/>
      <w:marRight w:val="0"/>
      <w:marTop w:val="0"/>
      <w:marBottom w:val="0"/>
      <w:divBdr>
        <w:top w:val="none" w:sz="0" w:space="0" w:color="auto"/>
        <w:left w:val="none" w:sz="0" w:space="0" w:color="auto"/>
        <w:bottom w:val="none" w:sz="0" w:space="0" w:color="auto"/>
        <w:right w:val="none" w:sz="0" w:space="0" w:color="auto"/>
      </w:divBdr>
    </w:div>
    <w:div w:id="482428638">
      <w:bodyDiv w:val="1"/>
      <w:marLeft w:val="0"/>
      <w:marRight w:val="0"/>
      <w:marTop w:val="0"/>
      <w:marBottom w:val="0"/>
      <w:divBdr>
        <w:top w:val="none" w:sz="0" w:space="0" w:color="auto"/>
        <w:left w:val="none" w:sz="0" w:space="0" w:color="auto"/>
        <w:bottom w:val="none" w:sz="0" w:space="0" w:color="auto"/>
        <w:right w:val="none" w:sz="0" w:space="0" w:color="auto"/>
      </w:divBdr>
    </w:div>
    <w:div w:id="557207000">
      <w:bodyDiv w:val="1"/>
      <w:marLeft w:val="0"/>
      <w:marRight w:val="0"/>
      <w:marTop w:val="0"/>
      <w:marBottom w:val="0"/>
      <w:divBdr>
        <w:top w:val="none" w:sz="0" w:space="0" w:color="auto"/>
        <w:left w:val="none" w:sz="0" w:space="0" w:color="auto"/>
        <w:bottom w:val="none" w:sz="0" w:space="0" w:color="auto"/>
        <w:right w:val="none" w:sz="0" w:space="0" w:color="auto"/>
      </w:divBdr>
    </w:div>
    <w:div w:id="557865745">
      <w:bodyDiv w:val="1"/>
      <w:marLeft w:val="0"/>
      <w:marRight w:val="0"/>
      <w:marTop w:val="0"/>
      <w:marBottom w:val="0"/>
      <w:divBdr>
        <w:top w:val="none" w:sz="0" w:space="0" w:color="auto"/>
        <w:left w:val="none" w:sz="0" w:space="0" w:color="auto"/>
        <w:bottom w:val="none" w:sz="0" w:space="0" w:color="auto"/>
        <w:right w:val="none" w:sz="0" w:space="0" w:color="auto"/>
      </w:divBdr>
    </w:div>
    <w:div w:id="670832289">
      <w:bodyDiv w:val="1"/>
      <w:marLeft w:val="0"/>
      <w:marRight w:val="0"/>
      <w:marTop w:val="0"/>
      <w:marBottom w:val="0"/>
      <w:divBdr>
        <w:top w:val="none" w:sz="0" w:space="0" w:color="auto"/>
        <w:left w:val="none" w:sz="0" w:space="0" w:color="auto"/>
        <w:bottom w:val="none" w:sz="0" w:space="0" w:color="auto"/>
        <w:right w:val="none" w:sz="0" w:space="0" w:color="auto"/>
      </w:divBdr>
      <w:divsChild>
        <w:div w:id="1608538889">
          <w:marLeft w:val="0"/>
          <w:marRight w:val="0"/>
          <w:marTop w:val="0"/>
          <w:marBottom w:val="0"/>
          <w:divBdr>
            <w:top w:val="none" w:sz="0" w:space="0" w:color="auto"/>
            <w:left w:val="none" w:sz="0" w:space="0" w:color="auto"/>
            <w:bottom w:val="none" w:sz="0" w:space="0" w:color="auto"/>
            <w:right w:val="none" w:sz="0" w:space="0" w:color="auto"/>
          </w:divBdr>
          <w:divsChild>
            <w:div w:id="19569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6348">
      <w:bodyDiv w:val="1"/>
      <w:marLeft w:val="0"/>
      <w:marRight w:val="0"/>
      <w:marTop w:val="0"/>
      <w:marBottom w:val="0"/>
      <w:divBdr>
        <w:top w:val="none" w:sz="0" w:space="0" w:color="auto"/>
        <w:left w:val="none" w:sz="0" w:space="0" w:color="auto"/>
        <w:bottom w:val="none" w:sz="0" w:space="0" w:color="auto"/>
        <w:right w:val="none" w:sz="0" w:space="0" w:color="auto"/>
      </w:divBdr>
    </w:div>
    <w:div w:id="774910945">
      <w:bodyDiv w:val="1"/>
      <w:marLeft w:val="0"/>
      <w:marRight w:val="0"/>
      <w:marTop w:val="0"/>
      <w:marBottom w:val="0"/>
      <w:divBdr>
        <w:top w:val="none" w:sz="0" w:space="0" w:color="auto"/>
        <w:left w:val="none" w:sz="0" w:space="0" w:color="auto"/>
        <w:bottom w:val="none" w:sz="0" w:space="0" w:color="auto"/>
        <w:right w:val="none" w:sz="0" w:space="0" w:color="auto"/>
      </w:divBdr>
    </w:div>
    <w:div w:id="843204178">
      <w:bodyDiv w:val="1"/>
      <w:marLeft w:val="0"/>
      <w:marRight w:val="0"/>
      <w:marTop w:val="0"/>
      <w:marBottom w:val="0"/>
      <w:divBdr>
        <w:top w:val="none" w:sz="0" w:space="0" w:color="auto"/>
        <w:left w:val="none" w:sz="0" w:space="0" w:color="auto"/>
        <w:bottom w:val="none" w:sz="0" w:space="0" w:color="auto"/>
        <w:right w:val="none" w:sz="0" w:space="0" w:color="auto"/>
      </w:divBdr>
    </w:div>
    <w:div w:id="855582289">
      <w:bodyDiv w:val="1"/>
      <w:marLeft w:val="0"/>
      <w:marRight w:val="0"/>
      <w:marTop w:val="0"/>
      <w:marBottom w:val="0"/>
      <w:divBdr>
        <w:top w:val="none" w:sz="0" w:space="0" w:color="auto"/>
        <w:left w:val="none" w:sz="0" w:space="0" w:color="auto"/>
        <w:bottom w:val="none" w:sz="0" w:space="0" w:color="auto"/>
        <w:right w:val="none" w:sz="0" w:space="0" w:color="auto"/>
      </w:divBdr>
    </w:div>
    <w:div w:id="926692222">
      <w:bodyDiv w:val="1"/>
      <w:marLeft w:val="0"/>
      <w:marRight w:val="0"/>
      <w:marTop w:val="0"/>
      <w:marBottom w:val="0"/>
      <w:divBdr>
        <w:top w:val="none" w:sz="0" w:space="0" w:color="auto"/>
        <w:left w:val="none" w:sz="0" w:space="0" w:color="auto"/>
        <w:bottom w:val="none" w:sz="0" w:space="0" w:color="auto"/>
        <w:right w:val="none" w:sz="0" w:space="0" w:color="auto"/>
      </w:divBdr>
      <w:divsChild>
        <w:div w:id="2138639873">
          <w:marLeft w:val="0"/>
          <w:marRight w:val="0"/>
          <w:marTop w:val="0"/>
          <w:marBottom w:val="0"/>
          <w:divBdr>
            <w:top w:val="none" w:sz="0" w:space="0" w:color="auto"/>
            <w:left w:val="none" w:sz="0" w:space="0" w:color="auto"/>
            <w:bottom w:val="none" w:sz="0" w:space="0" w:color="auto"/>
            <w:right w:val="none" w:sz="0" w:space="0" w:color="auto"/>
          </w:divBdr>
          <w:divsChild>
            <w:div w:id="186937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7322">
      <w:bodyDiv w:val="1"/>
      <w:marLeft w:val="0"/>
      <w:marRight w:val="0"/>
      <w:marTop w:val="0"/>
      <w:marBottom w:val="0"/>
      <w:divBdr>
        <w:top w:val="none" w:sz="0" w:space="0" w:color="auto"/>
        <w:left w:val="none" w:sz="0" w:space="0" w:color="auto"/>
        <w:bottom w:val="none" w:sz="0" w:space="0" w:color="auto"/>
        <w:right w:val="none" w:sz="0" w:space="0" w:color="auto"/>
      </w:divBdr>
    </w:div>
    <w:div w:id="1011565682">
      <w:bodyDiv w:val="1"/>
      <w:marLeft w:val="0"/>
      <w:marRight w:val="0"/>
      <w:marTop w:val="0"/>
      <w:marBottom w:val="0"/>
      <w:divBdr>
        <w:top w:val="none" w:sz="0" w:space="0" w:color="auto"/>
        <w:left w:val="none" w:sz="0" w:space="0" w:color="auto"/>
        <w:bottom w:val="none" w:sz="0" w:space="0" w:color="auto"/>
        <w:right w:val="none" w:sz="0" w:space="0" w:color="auto"/>
      </w:divBdr>
    </w:div>
    <w:div w:id="1038436404">
      <w:bodyDiv w:val="1"/>
      <w:marLeft w:val="0"/>
      <w:marRight w:val="0"/>
      <w:marTop w:val="0"/>
      <w:marBottom w:val="0"/>
      <w:divBdr>
        <w:top w:val="none" w:sz="0" w:space="0" w:color="auto"/>
        <w:left w:val="none" w:sz="0" w:space="0" w:color="auto"/>
        <w:bottom w:val="none" w:sz="0" w:space="0" w:color="auto"/>
        <w:right w:val="none" w:sz="0" w:space="0" w:color="auto"/>
      </w:divBdr>
    </w:div>
    <w:div w:id="1044252451">
      <w:bodyDiv w:val="1"/>
      <w:marLeft w:val="0"/>
      <w:marRight w:val="0"/>
      <w:marTop w:val="0"/>
      <w:marBottom w:val="0"/>
      <w:divBdr>
        <w:top w:val="none" w:sz="0" w:space="0" w:color="auto"/>
        <w:left w:val="none" w:sz="0" w:space="0" w:color="auto"/>
        <w:bottom w:val="none" w:sz="0" w:space="0" w:color="auto"/>
        <w:right w:val="none" w:sz="0" w:space="0" w:color="auto"/>
      </w:divBdr>
    </w:div>
    <w:div w:id="1056705314">
      <w:bodyDiv w:val="1"/>
      <w:marLeft w:val="0"/>
      <w:marRight w:val="0"/>
      <w:marTop w:val="0"/>
      <w:marBottom w:val="0"/>
      <w:divBdr>
        <w:top w:val="none" w:sz="0" w:space="0" w:color="auto"/>
        <w:left w:val="none" w:sz="0" w:space="0" w:color="auto"/>
        <w:bottom w:val="none" w:sz="0" w:space="0" w:color="auto"/>
        <w:right w:val="none" w:sz="0" w:space="0" w:color="auto"/>
      </w:divBdr>
    </w:div>
    <w:div w:id="1185947201">
      <w:bodyDiv w:val="1"/>
      <w:marLeft w:val="0"/>
      <w:marRight w:val="0"/>
      <w:marTop w:val="0"/>
      <w:marBottom w:val="0"/>
      <w:divBdr>
        <w:top w:val="none" w:sz="0" w:space="0" w:color="auto"/>
        <w:left w:val="none" w:sz="0" w:space="0" w:color="auto"/>
        <w:bottom w:val="none" w:sz="0" w:space="0" w:color="auto"/>
        <w:right w:val="none" w:sz="0" w:space="0" w:color="auto"/>
      </w:divBdr>
    </w:div>
    <w:div w:id="1381981911">
      <w:bodyDiv w:val="1"/>
      <w:marLeft w:val="0"/>
      <w:marRight w:val="0"/>
      <w:marTop w:val="0"/>
      <w:marBottom w:val="0"/>
      <w:divBdr>
        <w:top w:val="none" w:sz="0" w:space="0" w:color="auto"/>
        <w:left w:val="none" w:sz="0" w:space="0" w:color="auto"/>
        <w:bottom w:val="none" w:sz="0" w:space="0" w:color="auto"/>
        <w:right w:val="none" w:sz="0" w:space="0" w:color="auto"/>
      </w:divBdr>
    </w:div>
    <w:div w:id="1391269866">
      <w:bodyDiv w:val="1"/>
      <w:marLeft w:val="0"/>
      <w:marRight w:val="0"/>
      <w:marTop w:val="0"/>
      <w:marBottom w:val="0"/>
      <w:divBdr>
        <w:top w:val="none" w:sz="0" w:space="0" w:color="auto"/>
        <w:left w:val="none" w:sz="0" w:space="0" w:color="auto"/>
        <w:bottom w:val="none" w:sz="0" w:space="0" w:color="auto"/>
        <w:right w:val="none" w:sz="0" w:space="0" w:color="auto"/>
      </w:divBdr>
    </w:div>
    <w:div w:id="1439372945">
      <w:bodyDiv w:val="1"/>
      <w:marLeft w:val="0"/>
      <w:marRight w:val="0"/>
      <w:marTop w:val="0"/>
      <w:marBottom w:val="0"/>
      <w:divBdr>
        <w:top w:val="none" w:sz="0" w:space="0" w:color="auto"/>
        <w:left w:val="none" w:sz="0" w:space="0" w:color="auto"/>
        <w:bottom w:val="none" w:sz="0" w:space="0" w:color="auto"/>
        <w:right w:val="none" w:sz="0" w:space="0" w:color="auto"/>
      </w:divBdr>
    </w:div>
    <w:div w:id="1440489538">
      <w:bodyDiv w:val="1"/>
      <w:marLeft w:val="0"/>
      <w:marRight w:val="0"/>
      <w:marTop w:val="0"/>
      <w:marBottom w:val="0"/>
      <w:divBdr>
        <w:top w:val="none" w:sz="0" w:space="0" w:color="auto"/>
        <w:left w:val="none" w:sz="0" w:space="0" w:color="auto"/>
        <w:bottom w:val="none" w:sz="0" w:space="0" w:color="auto"/>
        <w:right w:val="none" w:sz="0" w:space="0" w:color="auto"/>
      </w:divBdr>
    </w:div>
    <w:div w:id="1464881134">
      <w:bodyDiv w:val="1"/>
      <w:marLeft w:val="0"/>
      <w:marRight w:val="0"/>
      <w:marTop w:val="0"/>
      <w:marBottom w:val="0"/>
      <w:divBdr>
        <w:top w:val="none" w:sz="0" w:space="0" w:color="auto"/>
        <w:left w:val="none" w:sz="0" w:space="0" w:color="auto"/>
        <w:bottom w:val="none" w:sz="0" w:space="0" w:color="auto"/>
        <w:right w:val="none" w:sz="0" w:space="0" w:color="auto"/>
      </w:divBdr>
    </w:div>
    <w:div w:id="1485269744">
      <w:bodyDiv w:val="1"/>
      <w:marLeft w:val="0"/>
      <w:marRight w:val="0"/>
      <w:marTop w:val="0"/>
      <w:marBottom w:val="0"/>
      <w:divBdr>
        <w:top w:val="none" w:sz="0" w:space="0" w:color="auto"/>
        <w:left w:val="none" w:sz="0" w:space="0" w:color="auto"/>
        <w:bottom w:val="none" w:sz="0" w:space="0" w:color="auto"/>
        <w:right w:val="none" w:sz="0" w:space="0" w:color="auto"/>
      </w:divBdr>
    </w:div>
    <w:div w:id="1502499788">
      <w:bodyDiv w:val="1"/>
      <w:marLeft w:val="0"/>
      <w:marRight w:val="0"/>
      <w:marTop w:val="0"/>
      <w:marBottom w:val="0"/>
      <w:divBdr>
        <w:top w:val="none" w:sz="0" w:space="0" w:color="auto"/>
        <w:left w:val="none" w:sz="0" w:space="0" w:color="auto"/>
        <w:bottom w:val="none" w:sz="0" w:space="0" w:color="auto"/>
        <w:right w:val="none" w:sz="0" w:space="0" w:color="auto"/>
      </w:divBdr>
    </w:div>
    <w:div w:id="1518732577">
      <w:bodyDiv w:val="1"/>
      <w:marLeft w:val="0"/>
      <w:marRight w:val="0"/>
      <w:marTop w:val="0"/>
      <w:marBottom w:val="0"/>
      <w:divBdr>
        <w:top w:val="none" w:sz="0" w:space="0" w:color="auto"/>
        <w:left w:val="none" w:sz="0" w:space="0" w:color="auto"/>
        <w:bottom w:val="none" w:sz="0" w:space="0" w:color="auto"/>
        <w:right w:val="none" w:sz="0" w:space="0" w:color="auto"/>
      </w:divBdr>
    </w:div>
    <w:div w:id="1575628871">
      <w:bodyDiv w:val="1"/>
      <w:marLeft w:val="0"/>
      <w:marRight w:val="0"/>
      <w:marTop w:val="0"/>
      <w:marBottom w:val="0"/>
      <w:divBdr>
        <w:top w:val="none" w:sz="0" w:space="0" w:color="auto"/>
        <w:left w:val="none" w:sz="0" w:space="0" w:color="auto"/>
        <w:bottom w:val="none" w:sz="0" w:space="0" w:color="auto"/>
        <w:right w:val="none" w:sz="0" w:space="0" w:color="auto"/>
      </w:divBdr>
    </w:div>
    <w:div w:id="1592396104">
      <w:bodyDiv w:val="1"/>
      <w:marLeft w:val="0"/>
      <w:marRight w:val="0"/>
      <w:marTop w:val="0"/>
      <w:marBottom w:val="0"/>
      <w:divBdr>
        <w:top w:val="none" w:sz="0" w:space="0" w:color="auto"/>
        <w:left w:val="none" w:sz="0" w:space="0" w:color="auto"/>
        <w:bottom w:val="none" w:sz="0" w:space="0" w:color="auto"/>
        <w:right w:val="none" w:sz="0" w:space="0" w:color="auto"/>
      </w:divBdr>
    </w:div>
    <w:div w:id="1597905429">
      <w:bodyDiv w:val="1"/>
      <w:marLeft w:val="0"/>
      <w:marRight w:val="0"/>
      <w:marTop w:val="0"/>
      <w:marBottom w:val="0"/>
      <w:divBdr>
        <w:top w:val="none" w:sz="0" w:space="0" w:color="auto"/>
        <w:left w:val="none" w:sz="0" w:space="0" w:color="auto"/>
        <w:bottom w:val="none" w:sz="0" w:space="0" w:color="auto"/>
        <w:right w:val="none" w:sz="0" w:space="0" w:color="auto"/>
      </w:divBdr>
    </w:div>
    <w:div w:id="1603955873">
      <w:bodyDiv w:val="1"/>
      <w:marLeft w:val="0"/>
      <w:marRight w:val="0"/>
      <w:marTop w:val="0"/>
      <w:marBottom w:val="0"/>
      <w:divBdr>
        <w:top w:val="none" w:sz="0" w:space="0" w:color="auto"/>
        <w:left w:val="none" w:sz="0" w:space="0" w:color="auto"/>
        <w:bottom w:val="none" w:sz="0" w:space="0" w:color="auto"/>
        <w:right w:val="none" w:sz="0" w:space="0" w:color="auto"/>
      </w:divBdr>
    </w:div>
    <w:div w:id="1682510756">
      <w:bodyDiv w:val="1"/>
      <w:marLeft w:val="0"/>
      <w:marRight w:val="0"/>
      <w:marTop w:val="0"/>
      <w:marBottom w:val="0"/>
      <w:divBdr>
        <w:top w:val="none" w:sz="0" w:space="0" w:color="auto"/>
        <w:left w:val="none" w:sz="0" w:space="0" w:color="auto"/>
        <w:bottom w:val="none" w:sz="0" w:space="0" w:color="auto"/>
        <w:right w:val="none" w:sz="0" w:space="0" w:color="auto"/>
      </w:divBdr>
    </w:div>
    <w:div w:id="1712344515">
      <w:bodyDiv w:val="1"/>
      <w:marLeft w:val="0"/>
      <w:marRight w:val="0"/>
      <w:marTop w:val="0"/>
      <w:marBottom w:val="0"/>
      <w:divBdr>
        <w:top w:val="none" w:sz="0" w:space="0" w:color="auto"/>
        <w:left w:val="none" w:sz="0" w:space="0" w:color="auto"/>
        <w:bottom w:val="none" w:sz="0" w:space="0" w:color="auto"/>
        <w:right w:val="none" w:sz="0" w:space="0" w:color="auto"/>
      </w:divBdr>
    </w:div>
    <w:div w:id="1771319256">
      <w:bodyDiv w:val="1"/>
      <w:marLeft w:val="0"/>
      <w:marRight w:val="0"/>
      <w:marTop w:val="0"/>
      <w:marBottom w:val="0"/>
      <w:divBdr>
        <w:top w:val="none" w:sz="0" w:space="0" w:color="auto"/>
        <w:left w:val="none" w:sz="0" w:space="0" w:color="auto"/>
        <w:bottom w:val="none" w:sz="0" w:space="0" w:color="auto"/>
        <w:right w:val="none" w:sz="0" w:space="0" w:color="auto"/>
      </w:divBdr>
    </w:div>
    <w:div w:id="1825079168">
      <w:bodyDiv w:val="1"/>
      <w:marLeft w:val="0"/>
      <w:marRight w:val="0"/>
      <w:marTop w:val="0"/>
      <w:marBottom w:val="0"/>
      <w:divBdr>
        <w:top w:val="none" w:sz="0" w:space="0" w:color="auto"/>
        <w:left w:val="none" w:sz="0" w:space="0" w:color="auto"/>
        <w:bottom w:val="none" w:sz="0" w:space="0" w:color="auto"/>
        <w:right w:val="none" w:sz="0" w:space="0" w:color="auto"/>
      </w:divBdr>
    </w:div>
    <w:div w:id="1900902004">
      <w:bodyDiv w:val="1"/>
      <w:marLeft w:val="0"/>
      <w:marRight w:val="0"/>
      <w:marTop w:val="0"/>
      <w:marBottom w:val="0"/>
      <w:divBdr>
        <w:top w:val="none" w:sz="0" w:space="0" w:color="auto"/>
        <w:left w:val="none" w:sz="0" w:space="0" w:color="auto"/>
        <w:bottom w:val="none" w:sz="0" w:space="0" w:color="auto"/>
        <w:right w:val="none" w:sz="0" w:space="0" w:color="auto"/>
      </w:divBdr>
    </w:div>
    <w:div w:id="1913618015">
      <w:bodyDiv w:val="1"/>
      <w:marLeft w:val="0"/>
      <w:marRight w:val="0"/>
      <w:marTop w:val="0"/>
      <w:marBottom w:val="0"/>
      <w:divBdr>
        <w:top w:val="none" w:sz="0" w:space="0" w:color="auto"/>
        <w:left w:val="none" w:sz="0" w:space="0" w:color="auto"/>
        <w:bottom w:val="none" w:sz="0" w:space="0" w:color="auto"/>
        <w:right w:val="none" w:sz="0" w:space="0" w:color="auto"/>
      </w:divBdr>
    </w:div>
    <w:div w:id="1929773880">
      <w:bodyDiv w:val="1"/>
      <w:marLeft w:val="0"/>
      <w:marRight w:val="0"/>
      <w:marTop w:val="0"/>
      <w:marBottom w:val="0"/>
      <w:divBdr>
        <w:top w:val="none" w:sz="0" w:space="0" w:color="auto"/>
        <w:left w:val="none" w:sz="0" w:space="0" w:color="auto"/>
        <w:bottom w:val="none" w:sz="0" w:space="0" w:color="auto"/>
        <w:right w:val="none" w:sz="0" w:space="0" w:color="auto"/>
      </w:divBdr>
    </w:div>
    <w:div w:id="1949196456">
      <w:bodyDiv w:val="1"/>
      <w:marLeft w:val="0"/>
      <w:marRight w:val="0"/>
      <w:marTop w:val="0"/>
      <w:marBottom w:val="0"/>
      <w:divBdr>
        <w:top w:val="none" w:sz="0" w:space="0" w:color="auto"/>
        <w:left w:val="none" w:sz="0" w:space="0" w:color="auto"/>
        <w:bottom w:val="none" w:sz="0" w:space="0" w:color="auto"/>
        <w:right w:val="none" w:sz="0" w:space="0" w:color="auto"/>
      </w:divBdr>
    </w:div>
    <w:div w:id="1996688224">
      <w:bodyDiv w:val="1"/>
      <w:marLeft w:val="0"/>
      <w:marRight w:val="0"/>
      <w:marTop w:val="0"/>
      <w:marBottom w:val="0"/>
      <w:divBdr>
        <w:top w:val="none" w:sz="0" w:space="0" w:color="auto"/>
        <w:left w:val="none" w:sz="0" w:space="0" w:color="auto"/>
        <w:bottom w:val="none" w:sz="0" w:space="0" w:color="auto"/>
        <w:right w:val="none" w:sz="0" w:space="0" w:color="auto"/>
      </w:divBdr>
    </w:div>
    <w:div w:id="2024355106">
      <w:bodyDiv w:val="1"/>
      <w:marLeft w:val="0"/>
      <w:marRight w:val="0"/>
      <w:marTop w:val="0"/>
      <w:marBottom w:val="0"/>
      <w:divBdr>
        <w:top w:val="none" w:sz="0" w:space="0" w:color="auto"/>
        <w:left w:val="none" w:sz="0" w:space="0" w:color="auto"/>
        <w:bottom w:val="none" w:sz="0" w:space="0" w:color="auto"/>
        <w:right w:val="none" w:sz="0" w:space="0" w:color="auto"/>
      </w:divBdr>
    </w:div>
    <w:div w:id="2063668806">
      <w:bodyDiv w:val="1"/>
      <w:marLeft w:val="0"/>
      <w:marRight w:val="0"/>
      <w:marTop w:val="0"/>
      <w:marBottom w:val="0"/>
      <w:divBdr>
        <w:top w:val="none" w:sz="0" w:space="0" w:color="auto"/>
        <w:left w:val="none" w:sz="0" w:space="0" w:color="auto"/>
        <w:bottom w:val="none" w:sz="0" w:space="0" w:color="auto"/>
        <w:right w:val="none" w:sz="0" w:space="0" w:color="auto"/>
      </w:divBdr>
    </w:div>
    <w:div w:id="2121758692">
      <w:bodyDiv w:val="1"/>
      <w:marLeft w:val="0"/>
      <w:marRight w:val="0"/>
      <w:marTop w:val="0"/>
      <w:marBottom w:val="0"/>
      <w:divBdr>
        <w:top w:val="none" w:sz="0" w:space="0" w:color="auto"/>
        <w:left w:val="none" w:sz="0" w:space="0" w:color="auto"/>
        <w:bottom w:val="none" w:sz="0" w:space="0" w:color="auto"/>
        <w:right w:val="none" w:sz="0" w:space="0" w:color="auto"/>
      </w:divBdr>
    </w:div>
    <w:div w:id="212614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7328</ap:Words>
  <ap:Characters>40309</ap:Characters>
  <ap:DocSecurity>4</ap:DocSecurity>
  <ap:Lines>335</ap:Lines>
  <ap:Paragraphs>95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2026-09-04T13:14:00.0000000Z</dcterms:created>
  <dcterms:modified xsi:type="dcterms:W3CDTF">2026-09-04T13:14:00.0000000Z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13c72d-4ff4-4b4e-b1b7-a3b0df073745_Enabled">
    <vt:lpwstr>true</vt:lpwstr>
  </property>
  <property fmtid="{D5CDD505-2E9C-101B-9397-08002B2CF9AE}" pid="3" name="MSIP_Label_e913c72d-4ff4-4b4e-b1b7-a3b0df073745_SetDate">
    <vt:lpwstr>2025-04-24T11:48:50Z</vt:lpwstr>
  </property>
  <property fmtid="{D5CDD505-2E9C-101B-9397-08002B2CF9AE}" pid="4" name="MSIP_Label_e913c72d-4ff4-4b4e-b1b7-a3b0df073745_Method">
    <vt:lpwstr>Privileged</vt:lpwstr>
  </property>
  <property fmtid="{D5CDD505-2E9C-101B-9397-08002B2CF9AE}" pid="5" name="MSIP_Label_e913c72d-4ff4-4b4e-b1b7-a3b0df073745_Name">
    <vt:lpwstr>FIN-DGGT-Dep. V.</vt:lpwstr>
  </property>
  <property fmtid="{D5CDD505-2E9C-101B-9397-08002B2CF9AE}" pid="6" name="MSIP_Label_e913c72d-4ff4-4b4e-b1b7-a3b0df073745_SiteId">
    <vt:lpwstr>84712536-f524-40a0-913b-5d25ba502732</vt:lpwstr>
  </property>
  <property fmtid="{D5CDD505-2E9C-101B-9397-08002B2CF9AE}" pid="7" name="MSIP_Label_e913c72d-4ff4-4b4e-b1b7-a3b0df073745_ActionId">
    <vt:lpwstr>df22b927-0fa3-4168-a83e-546de7bb050c</vt:lpwstr>
  </property>
  <property fmtid="{D5CDD505-2E9C-101B-9397-08002B2CF9AE}" pid="8" name="MSIP_Label_e913c72d-4ff4-4b4e-b1b7-a3b0df073745_ContentBits">
    <vt:lpwstr>0</vt:lpwstr>
  </property>
  <property fmtid="{D5CDD505-2E9C-101B-9397-08002B2CF9AE}" pid="9" name="ContentTypeId">
    <vt:lpwstr>0x01010038E60350FC170647B310166F2EB204D8</vt:lpwstr>
  </property>
</Properties>
</file>