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D6479" w:rsidR="004538A8" w:rsidRDefault="00CC3C2E" w14:paraId="1D7B450D" w14:textId="0956B5F5">
      <w:r w:rsidRPr="00ED6479">
        <w:t>Hierbij bied ik uw Kamer</w:t>
      </w:r>
      <w:r w:rsidR="00DA4484">
        <w:t xml:space="preserve"> </w:t>
      </w:r>
      <w:r w:rsidRPr="00ED6479">
        <w:t>het onderzoeksrapport</w:t>
      </w:r>
      <w:r w:rsidRPr="00ED6479" w:rsidR="0057702B">
        <w:t xml:space="preserve"> </w:t>
      </w:r>
      <w:r w:rsidRPr="00ED6479" w:rsidR="00ED6479">
        <w:t>‘</w:t>
      </w:r>
      <w:r w:rsidRPr="00ED6479" w:rsidR="0057702B">
        <w:t>Criminaliteit onder minderjarige en jongvolwassen vrouwen</w:t>
      </w:r>
      <w:r w:rsidRPr="00ED6479">
        <w:t>’ aan</w:t>
      </w:r>
      <w:r w:rsidRPr="00ED6479" w:rsidR="0057702B">
        <w:t xml:space="preserve">. </w:t>
      </w:r>
      <w:r w:rsidRPr="00ED6479">
        <w:t xml:space="preserve">Het onderzoek is uitgevoerd door het Wetenschappelijk Onderzoek- en Datacentrum (WODC). </w:t>
      </w:r>
    </w:p>
    <w:p w:rsidRPr="00ED6479" w:rsidR="0057702B" w:rsidRDefault="0057702B" w14:paraId="28186FD2" w14:textId="77777777"/>
    <w:p w:rsidRPr="00ED6479" w:rsidR="004D6206" w:rsidRDefault="00C30FA2" w14:paraId="4132B09B" w14:textId="12737C4F">
      <w:r w:rsidRPr="00ED6479">
        <w:t>In deze brief ga ik</w:t>
      </w:r>
      <w:r w:rsidRPr="00ED6479" w:rsidR="00CC3C2E">
        <w:t xml:space="preserve"> e</w:t>
      </w:r>
      <w:r w:rsidRPr="00ED6479">
        <w:t>erst in op de belangrijkste bevindingen van het onderzoek. Vervolgens geef ik mijn beleidsreactie hierop, waarbij ik toelicht hoe deze bevindingen plaats krijgen in het huidige beleid en welke stappen ik naar aanleiding daarvan zal</w:t>
      </w:r>
      <w:r w:rsidRPr="00ED6479" w:rsidR="00D1116D">
        <w:t xml:space="preserve"> zetten</w:t>
      </w:r>
      <w:r w:rsidRPr="00ED6479">
        <w:t>.</w:t>
      </w:r>
    </w:p>
    <w:p w:rsidRPr="00ED6479" w:rsidR="00556858" w:rsidRDefault="00556858" w14:paraId="470EC9E1" w14:textId="77777777"/>
    <w:p w:rsidRPr="00ED6479" w:rsidR="00FB6D7C" w:rsidP="0059267C" w:rsidRDefault="00EB366E" w14:paraId="6B88000C" w14:textId="07CC872F">
      <w:pPr>
        <w:rPr>
          <w:b/>
          <w:bCs/>
        </w:rPr>
      </w:pPr>
      <w:r w:rsidRPr="00ED6479">
        <w:rPr>
          <w:b/>
          <w:bCs/>
        </w:rPr>
        <w:t>Aard van het</w:t>
      </w:r>
      <w:r w:rsidRPr="00ED6479" w:rsidR="00FB6D7C">
        <w:rPr>
          <w:b/>
          <w:bCs/>
        </w:rPr>
        <w:t xml:space="preserve"> onderzoek</w:t>
      </w:r>
    </w:p>
    <w:p w:rsidRPr="00ED6479" w:rsidR="00B9587F" w:rsidP="00AC5E2E" w:rsidRDefault="00AC5E2E" w14:paraId="348ED089" w14:textId="1764C209">
      <w:r w:rsidRPr="00ED6479">
        <w:t>Het voorliggende onderzoek is uitgevoerd als opvolging van het in 2023 verschenen WODC-rapport ‘Meisjescriminaliteit’.</w:t>
      </w:r>
      <w:r w:rsidRPr="00ED6479" w:rsidR="007C6524">
        <w:rPr>
          <w:rStyle w:val="Voetnootmarkering"/>
        </w:rPr>
        <w:footnoteReference w:id="1"/>
      </w:r>
      <w:r w:rsidRPr="00ED6479">
        <w:t xml:space="preserve"> </w:t>
      </w:r>
      <w:r w:rsidRPr="00ED6479" w:rsidR="00B9587F">
        <w:t xml:space="preserve">Vanwege de </w:t>
      </w:r>
      <w:r w:rsidRPr="00ED6479" w:rsidR="00BF38C9">
        <w:t xml:space="preserve">daarin </w:t>
      </w:r>
      <w:r w:rsidRPr="00ED6479" w:rsidR="00D2563D">
        <w:t>genoemde</w:t>
      </w:r>
      <w:r w:rsidRPr="00ED6479" w:rsidR="00B9587F">
        <w:t xml:space="preserve"> blinde vlek voor minderjarige en jongvolwassen vrouwen in de strafrechtketen</w:t>
      </w:r>
      <w:r w:rsidRPr="00ED6479" w:rsidR="00D2563D">
        <w:t>,</w:t>
      </w:r>
      <w:r w:rsidRPr="00ED6479" w:rsidR="00B9587F">
        <w:t xml:space="preserve"> werd daarin aanbevolen om verdiepend onderzoek te doen naar de ontwikkelingen in deviant gedrag onder meisjes en de evidence-based </w:t>
      </w:r>
      <w:r w:rsidRPr="00ED6479" w:rsidR="001A2CFE">
        <w:t>methoden</w:t>
      </w:r>
      <w:r w:rsidRPr="00ED6479" w:rsidR="00B9587F">
        <w:t xml:space="preserve"> o</w:t>
      </w:r>
      <w:r w:rsidRPr="00ED6479" w:rsidR="001A2CFE">
        <w:t xml:space="preserve">m </w:t>
      </w:r>
      <w:r w:rsidRPr="00ED6479" w:rsidR="00B9587F">
        <w:t xml:space="preserve">delinquent gedrag bij meisjes </w:t>
      </w:r>
      <w:r w:rsidRPr="00ED6479" w:rsidR="001A2CFE">
        <w:t>aan te pakken</w:t>
      </w:r>
      <w:r w:rsidRPr="00ED6479" w:rsidR="00B9587F">
        <w:t>. Met dit onderzoek wordt uitvoering gegeven aan deze aanbeveling.</w:t>
      </w:r>
    </w:p>
    <w:p w:rsidRPr="00ED6479" w:rsidR="00AE2889" w:rsidP="0059267C" w:rsidRDefault="00AE2889" w14:paraId="1131A8FF" w14:textId="2AB1FA70">
      <w:pPr>
        <w:rPr>
          <w:highlight w:val="yellow"/>
        </w:rPr>
      </w:pPr>
    </w:p>
    <w:p w:rsidRPr="00ED6479" w:rsidR="00D743AA" w:rsidP="0059267C" w:rsidRDefault="00C67C6B" w14:paraId="2B7CCC80" w14:textId="163C0580">
      <w:r w:rsidRPr="00ED6479">
        <w:t>Het WODC onderzocht</w:t>
      </w:r>
      <w:r w:rsidRPr="00ED6479" w:rsidR="00EB366E">
        <w:t xml:space="preserve"> de </w:t>
      </w:r>
      <w:r w:rsidRPr="00ED6479">
        <w:t xml:space="preserve">aard en omvang van criminaliteit onder minderjarige en jongvolwassen vrouwen tussen de 12 en 27 jaar in Nederland in de periode 2000–2024. Daarbij is </w:t>
      </w:r>
      <w:r w:rsidRPr="00ED6479" w:rsidR="001A2CFE">
        <w:t xml:space="preserve">gekeken naar </w:t>
      </w:r>
      <w:r w:rsidRPr="00ED6479">
        <w:t>het aantal verdachten</w:t>
      </w:r>
      <w:r w:rsidRPr="00ED6479" w:rsidR="00EB366E">
        <w:t xml:space="preserve">, </w:t>
      </w:r>
      <w:r w:rsidRPr="00ED6479">
        <w:t>het aantal</w:t>
      </w:r>
      <w:r w:rsidRPr="00ED6479" w:rsidR="0020056C">
        <w:t xml:space="preserve"> veroordeelden</w:t>
      </w:r>
      <w:r w:rsidRPr="00ED6479" w:rsidR="00EB366E">
        <w:t xml:space="preserve"> en zelfgerapporteerde criminaliteit</w:t>
      </w:r>
      <w:r w:rsidRPr="00ED6479" w:rsidR="001A2CFE">
        <w:t xml:space="preserve"> en zijn leeftijd, delictsoorten, achtergrondkenmerken en risicofactoren van deze doelgroep bekeken. </w:t>
      </w:r>
      <w:r w:rsidRPr="00ED6479">
        <w:t>Verder</w:t>
      </w:r>
      <w:r w:rsidRPr="00ED6479" w:rsidR="001A2CFE">
        <w:t xml:space="preserve"> zijn regionale verschillen en veranderingen in de afdoening van strafzaken onderzocht. </w:t>
      </w:r>
      <w:r w:rsidRPr="00ED6479">
        <w:t>Voor het tweede deel van het onderzoek is een systematische internationale literatuurreview uitgevoerd naar effectieve gedragsinterventies voor m</w:t>
      </w:r>
      <w:r w:rsidRPr="00ED6479" w:rsidR="001A2CFE">
        <w:t>inderjarige</w:t>
      </w:r>
      <w:r w:rsidRPr="00ED6479">
        <w:t xml:space="preserve"> en jongvolwassen vrouwen. Daarnaast is verkend in hoeverre deze interventies toepasbaar zijn in de Nederlandse context.</w:t>
      </w:r>
    </w:p>
    <w:p w:rsidRPr="00ED6479" w:rsidR="00D743AA" w:rsidP="0059267C" w:rsidRDefault="00D743AA" w14:paraId="0D1F2173" w14:textId="77777777"/>
    <w:p w:rsidRPr="00ED6479" w:rsidR="007250D6" w:rsidP="00FB6D7C" w:rsidRDefault="00FB6D7C" w14:paraId="311E9632" w14:textId="3D2DB033">
      <w:pPr>
        <w:rPr>
          <w:b/>
          <w:bCs/>
        </w:rPr>
      </w:pPr>
      <w:r w:rsidRPr="00ED6479">
        <w:rPr>
          <w:b/>
          <w:bCs/>
        </w:rPr>
        <w:t>Bevindingen en aanbevelingen WODC</w:t>
      </w:r>
      <w:r w:rsidRPr="00ED6479" w:rsidR="00EB366E">
        <w:rPr>
          <w:b/>
          <w:bCs/>
        </w:rPr>
        <w:t>-onderzoek</w:t>
      </w:r>
    </w:p>
    <w:p w:rsidR="00ED6479" w:rsidP="00A657DD" w:rsidRDefault="00ED6479" w14:paraId="7FCC4BAD" w14:textId="77777777">
      <w:pPr>
        <w:rPr>
          <w:i/>
          <w:iCs/>
        </w:rPr>
      </w:pPr>
    </w:p>
    <w:p w:rsidRPr="00ED6479" w:rsidR="00446B0B" w:rsidDel="007250D6" w:rsidP="00A657DD" w:rsidRDefault="00446B0B" w14:paraId="305EF886" w14:textId="6C512383">
      <w:r w:rsidRPr="00ED6479" w:rsidDel="007250D6">
        <w:rPr>
          <w:i/>
          <w:iCs/>
        </w:rPr>
        <w:t>Belangrijkste inzichten in o</w:t>
      </w:r>
      <w:r w:rsidRPr="00ED6479" w:rsidDel="007250D6" w:rsidR="00405B4A">
        <w:rPr>
          <w:i/>
          <w:iCs/>
        </w:rPr>
        <w:t>ntwikkelingen</w:t>
      </w:r>
      <w:r w:rsidRPr="00ED6479" w:rsidDel="007250D6">
        <w:rPr>
          <w:i/>
          <w:iCs/>
        </w:rPr>
        <w:t xml:space="preserve">, </w:t>
      </w:r>
      <w:r w:rsidRPr="00ED6479" w:rsidDel="007250D6" w:rsidR="00405B4A">
        <w:rPr>
          <w:i/>
          <w:iCs/>
        </w:rPr>
        <w:t>aard en omvang</w:t>
      </w:r>
      <w:r w:rsidRPr="00ED6479" w:rsidDel="007250D6">
        <w:rPr>
          <w:i/>
          <w:iCs/>
        </w:rPr>
        <w:t xml:space="preserve"> van criminaliteit onder minderjarige en jongvolwassen vrouwen</w:t>
      </w:r>
      <w:r w:rsidRPr="00ED6479" w:rsidDel="007250D6" w:rsidR="00405B4A">
        <w:rPr>
          <w:i/>
          <w:iCs/>
        </w:rPr>
        <w:t xml:space="preserve">: </w:t>
      </w:r>
    </w:p>
    <w:p w:rsidRPr="00ED6479" w:rsidR="009A528C" w:rsidP="00ED6479" w:rsidRDefault="00837FCB" w14:paraId="40AEB266" w14:textId="5B803796">
      <w:pPr>
        <w:pStyle w:val="Lijstalinea"/>
        <w:numPr>
          <w:ilvl w:val="0"/>
          <w:numId w:val="14"/>
        </w:numPr>
        <w:ind w:left="426" w:hanging="284"/>
      </w:pPr>
      <w:bookmarkStart w:name="_Hlk238561660" w:id="0"/>
      <w:r w:rsidRPr="00ED6479" w:rsidDel="007250D6">
        <w:t xml:space="preserve">Het aantal minderjarige en jongvolwassen vrouwen in de strafrechtketen is laag. </w:t>
      </w:r>
    </w:p>
    <w:p w:rsidRPr="00ED6479" w:rsidR="00461EB1" w:rsidP="00ED6479" w:rsidRDefault="00837FCB" w14:paraId="25196563" w14:textId="0118B968">
      <w:pPr>
        <w:pStyle w:val="Lijstalinea"/>
        <w:numPr>
          <w:ilvl w:val="0"/>
          <w:numId w:val="14"/>
        </w:numPr>
        <w:ind w:left="426" w:hanging="284"/>
      </w:pPr>
      <w:r w:rsidRPr="00ED6479" w:rsidDel="007250D6">
        <w:t xml:space="preserve">In 2024 werden 3.440 meisjes (12 t/m 17 jaar) </w:t>
      </w:r>
      <w:r w:rsidRPr="00ED6479" w:rsidR="009A528C">
        <w:t xml:space="preserve">en </w:t>
      </w:r>
      <w:r w:rsidRPr="00ED6479" w:rsidDel="007250D6" w:rsidR="009A528C">
        <w:t>3.050 jongvolwassen vrouwen (18 t/m 22 jaar)</w:t>
      </w:r>
      <w:r w:rsidRPr="00ED6479" w:rsidR="009A528C">
        <w:t xml:space="preserve"> </w:t>
      </w:r>
      <w:r w:rsidRPr="00ED6479" w:rsidDel="007250D6">
        <w:t>verdacht van een misdrijf.</w:t>
      </w:r>
      <w:r w:rsidRPr="00ED6479" w:rsidR="00822C59">
        <w:rPr>
          <w:rStyle w:val="Voetnootmarkering"/>
        </w:rPr>
        <w:footnoteReference w:id="2"/>
      </w:r>
      <w:r w:rsidRPr="00ED6479" w:rsidDel="007250D6">
        <w:t xml:space="preserve"> </w:t>
      </w:r>
      <w:r w:rsidRPr="00ED6479" w:rsidDel="00822C59">
        <w:t>De betrokkenheid van meisjes bij criminaliteit is ook beperkt in vergelijking met die van jongens</w:t>
      </w:r>
      <w:r w:rsidRPr="00ED6479" w:rsidR="000B665F">
        <w:t>.</w:t>
      </w:r>
    </w:p>
    <w:p w:rsidRPr="00ED6479" w:rsidR="004211DA" w:rsidDel="007250D6" w:rsidP="00ED6479" w:rsidRDefault="000B665F" w14:paraId="2318FBAD" w14:textId="7843831A">
      <w:pPr>
        <w:pStyle w:val="Lijstalinea"/>
        <w:numPr>
          <w:ilvl w:val="0"/>
          <w:numId w:val="14"/>
        </w:numPr>
        <w:ind w:left="426" w:hanging="284"/>
      </w:pPr>
      <w:r w:rsidRPr="00ED6479">
        <w:t>In de</w:t>
      </w:r>
      <w:r w:rsidRPr="00ED6479" w:rsidDel="007250D6">
        <w:t xml:space="preserve"> </w:t>
      </w:r>
      <w:r w:rsidRPr="00ED6479" w:rsidDel="007250D6" w:rsidR="004211DA">
        <w:t>zelfrapportage liggen de percentages iets hoger</w:t>
      </w:r>
      <w:r w:rsidRPr="00ED6479" w:rsidR="00822C59">
        <w:t>.</w:t>
      </w:r>
      <w:r w:rsidRPr="00ED6479">
        <w:t xml:space="preserve"> In 2023 gaf 13% van de minderjarige meisjes en 10% van de jongvolwassen vrouwen aan in het afgelopen jaar één of meer delicten te hebben gepleegd; meestal lichte feiten die doorgaans niet tot politie- of justitieregistraties leiden.</w:t>
      </w:r>
      <w:r w:rsidRPr="00ED6479" w:rsidDel="007250D6" w:rsidR="004211DA">
        <w:t xml:space="preserve"> </w:t>
      </w:r>
    </w:p>
    <w:p w:rsidRPr="00ED6479" w:rsidR="004211DA" w:rsidDel="007250D6" w:rsidP="00ED6479" w:rsidRDefault="004211DA" w14:paraId="1208533F" w14:textId="59BCC0AC">
      <w:pPr>
        <w:pStyle w:val="Lijstalinea"/>
        <w:numPr>
          <w:ilvl w:val="0"/>
          <w:numId w:val="14"/>
        </w:numPr>
        <w:ind w:left="426" w:hanging="284"/>
      </w:pPr>
      <w:r w:rsidRPr="00ED6479" w:rsidDel="007250D6">
        <w:t>De lange termijn trend onder minderjarige en jongvolwassen vrouwen volgt de algemene criminaliteitstrend: na een toename begin deze eeuw daalde het aantal vanaf 2010.</w:t>
      </w:r>
      <w:r w:rsidRPr="00ED6479" w:rsidR="000B665F">
        <w:t xml:space="preserve"> Bij minderjarige en jongvolwassen vrouwen iets sterker nog dan onder mannen in dezelfde leeftijdscategorieën.</w:t>
      </w:r>
      <w:r w:rsidRPr="00ED6479" w:rsidDel="007250D6">
        <w:t xml:space="preserve"> Sinds 2020 is het beeld grotendeels stabiel, met onder 12- tot 15-jarigen een lichte stijging. De absolute aantallen blijven echter laag.</w:t>
      </w:r>
      <w:r w:rsidRPr="00ED6479" w:rsidDel="007250D6">
        <w:rPr>
          <w:rStyle w:val="Voetnootmarkering"/>
        </w:rPr>
        <w:footnoteReference w:id="3"/>
      </w:r>
    </w:p>
    <w:p w:rsidRPr="00ED6479" w:rsidR="004211DA" w:rsidDel="007250D6" w:rsidP="00ED6479" w:rsidRDefault="004211DA" w14:paraId="7F153A5B" w14:textId="45EDC7C4">
      <w:pPr>
        <w:pStyle w:val="Lijstalinea"/>
        <w:numPr>
          <w:ilvl w:val="0"/>
          <w:numId w:val="14"/>
        </w:numPr>
        <w:ind w:left="426" w:hanging="284"/>
      </w:pPr>
      <w:r w:rsidRPr="00ED6479" w:rsidDel="007250D6">
        <w:t>Er is een afname in het aantal veroordelingen voor vermogensmisdrijven, waarvoor minderjarige en jongvolwassen vrouwen eerder</w:t>
      </w:r>
      <w:r w:rsidRPr="00ED6479" w:rsidDel="007250D6" w:rsidR="007250D6">
        <w:t xml:space="preserve"> </w:t>
      </w:r>
      <w:r w:rsidRPr="00ED6479" w:rsidDel="007250D6">
        <w:t>relatief vaak werden veroordeeld</w:t>
      </w:r>
      <w:r w:rsidRPr="00ED6479" w:rsidDel="007250D6" w:rsidR="007250D6">
        <w:t>.</w:t>
      </w:r>
      <w:r w:rsidRPr="00ED6479" w:rsidDel="007250D6" w:rsidR="007250D6">
        <w:rPr>
          <w:rStyle w:val="Voetnootmarkering"/>
        </w:rPr>
        <w:footnoteReference w:id="4"/>
      </w:r>
      <w:r w:rsidRPr="00ED6479" w:rsidDel="007250D6">
        <w:t xml:space="preserve"> De laatste jaren zijn er</w:t>
      </w:r>
      <w:r w:rsidRPr="00ED6479" w:rsidR="00042A09">
        <w:t xml:space="preserve"> </w:t>
      </w:r>
      <w:r w:rsidRPr="00ED6479" w:rsidDel="007250D6" w:rsidR="00042A09">
        <w:t>relatief meer veroordelingen</w:t>
      </w:r>
      <w:r w:rsidRPr="00ED6479" w:rsidR="00042A09">
        <w:t xml:space="preserve"> </w:t>
      </w:r>
      <w:r w:rsidRPr="00ED6479" w:rsidDel="007250D6" w:rsidR="00042A09">
        <w:t>onder minderjarige en jongvolwassen vrouwen voor geweldsdelicte</w:t>
      </w:r>
      <w:r w:rsidRPr="00ED6479" w:rsidR="00042A09">
        <w:t>n</w:t>
      </w:r>
      <w:r w:rsidRPr="00ED6479" w:rsidDel="007250D6">
        <w:t>.</w:t>
      </w:r>
      <w:r w:rsidRPr="00ED6479" w:rsidR="00461EB1">
        <w:rPr>
          <w:rStyle w:val="Voetnootmarkering"/>
        </w:rPr>
        <w:footnoteReference w:id="5"/>
      </w:r>
    </w:p>
    <w:p w:rsidRPr="00ED6479" w:rsidR="004211DA" w:rsidP="00ED6479" w:rsidRDefault="004211DA" w14:paraId="6DC97B54" w14:textId="6AB6485E">
      <w:pPr>
        <w:pStyle w:val="Lijstalinea"/>
        <w:numPr>
          <w:ilvl w:val="0"/>
          <w:numId w:val="14"/>
        </w:numPr>
        <w:ind w:left="426" w:hanging="284"/>
      </w:pPr>
      <w:r w:rsidRPr="00ED6479" w:rsidDel="007250D6">
        <w:t xml:space="preserve">Wat betreft de achtergrondkenmerken en risicofactoren voor het plegen van misdrijven blijkt dat een aantal factoren, met name op individueel en gezinsniveau, sterker of uitsluitend betrekking heeft op minderjarige vrouwen en niet of minder op minderjarige mannen. Voorbeelden zijn angststoornissen en slachtofferschap van seksueel misbruik. </w:t>
      </w:r>
      <w:r w:rsidRPr="00ED6479">
        <w:t xml:space="preserve"> </w:t>
      </w:r>
    </w:p>
    <w:p w:rsidRPr="00ED6479" w:rsidR="00042A09" w:rsidP="00042A09" w:rsidRDefault="00042A09" w14:paraId="66BAC7F5" w14:textId="77777777">
      <w:pPr>
        <w:pStyle w:val="Lijstalinea"/>
      </w:pPr>
    </w:p>
    <w:bookmarkEnd w:id="0"/>
    <w:p w:rsidRPr="00ED6479" w:rsidR="009A528C" w:rsidDel="007250D6" w:rsidP="009A528C" w:rsidRDefault="009A528C" w14:paraId="49C88FAE" w14:textId="2A674D63">
      <w:r w:rsidRPr="00ED6479">
        <w:t xml:space="preserve">Tabel 1. </w:t>
      </w:r>
      <w:r w:rsidRPr="00ED6479" w:rsidR="000B665F">
        <w:t>A</w:t>
      </w:r>
      <w:r w:rsidRPr="00ED6479">
        <w:t>antal, percentage en aandeel vrouwelijke jonge verdachten en veroordeelden</w:t>
      </w:r>
    </w:p>
    <w:tbl>
      <w:tblPr>
        <w:tblStyle w:val="Onopgemaaktetabel2"/>
        <w:tblpPr w:leftFromText="141" w:rightFromText="141" w:vertAnchor="text" w:horzAnchor="margin" w:tblpY="17"/>
        <w:tblW w:w="7541" w:type="dxa"/>
        <w:tblLook w:val="04A0" w:firstRow="1" w:lastRow="0" w:firstColumn="1" w:lastColumn="0" w:noHBand="0" w:noVBand="1"/>
      </w:tblPr>
      <w:tblGrid>
        <w:gridCol w:w="2395"/>
        <w:gridCol w:w="1641"/>
        <w:gridCol w:w="1330"/>
        <w:gridCol w:w="2175"/>
      </w:tblGrid>
      <w:tr w:rsidRPr="00ED6479" w:rsidR="00042A09" w:rsidDel="007250D6" w:rsidTr="009D6676" w14:paraId="5FCFF29D" w14:textId="77777777">
        <w:trPr>
          <w:cnfStyle w:val="100000000000" w:firstRow="1" w:lastRow="0" w:firstColumn="0" w:lastColumn="0" w:oddVBand="0" w:evenVBand="0" w:oddHBand="0"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2395" w:type="dxa"/>
            <w:hideMark/>
          </w:tcPr>
          <w:p w:rsidRPr="00ED6479" w:rsidR="009A528C" w:rsidDel="007250D6" w:rsidP="009D6676" w:rsidRDefault="009A528C" w14:paraId="2E3CD15E" w14:textId="77777777"/>
        </w:tc>
        <w:tc>
          <w:tcPr>
            <w:tcW w:w="1641" w:type="dxa"/>
            <w:hideMark/>
          </w:tcPr>
          <w:p w:rsidRPr="00ED6479" w:rsidR="009A528C" w:rsidDel="007250D6" w:rsidP="009D6676" w:rsidRDefault="009A528C" w14:paraId="6E38BDBD" w14:textId="77777777">
            <w:pPr>
              <w:cnfStyle w:val="100000000000" w:firstRow="1" w:lastRow="0" w:firstColumn="0" w:lastColumn="0" w:oddVBand="0" w:evenVBand="0" w:oddHBand="0" w:evenHBand="0" w:firstRowFirstColumn="0" w:firstRowLastColumn="0" w:lastRowFirstColumn="0" w:lastRowLastColumn="0"/>
            </w:pPr>
            <w:r w:rsidRPr="00ED6479" w:rsidDel="007250D6">
              <w:t>Meisjes (12 t/m 17 jaar)</w:t>
            </w:r>
          </w:p>
        </w:tc>
        <w:tc>
          <w:tcPr>
            <w:tcW w:w="1330" w:type="dxa"/>
          </w:tcPr>
          <w:p w:rsidRPr="00ED6479" w:rsidR="009A528C" w:rsidDel="007250D6" w:rsidP="009D6676" w:rsidRDefault="009A528C" w14:paraId="11D3FD84" w14:textId="77777777">
            <w:pPr>
              <w:cnfStyle w:val="100000000000" w:firstRow="1" w:lastRow="0" w:firstColumn="0" w:lastColumn="0" w:oddVBand="0" w:evenVBand="0" w:oddHBand="0" w:evenHBand="0" w:firstRowFirstColumn="0" w:firstRowLastColumn="0" w:lastRowFirstColumn="0" w:lastRowLastColumn="0"/>
            </w:pPr>
          </w:p>
        </w:tc>
        <w:tc>
          <w:tcPr>
            <w:tcW w:w="2175" w:type="dxa"/>
            <w:hideMark/>
          </w:tcPr>
          <w:p w:rsidRPr="00ED6479" w:rsidR="009A528C" w:rsidDel="007250D6" w:rsidP="009D6676" w:rsidRDefault="009A528C" w14:paraId="0CB15C31" w14:textId="77777777">
            <w:pPr>
              <w:cnfStyle w:val="100000000000" w:firstRow="1" w:lastRow="0" w:firstColumn="0" w:lastColumn="0" w:oddVBand="0" w:evenVBand="0" w:oddHBand="0" w:evenHBand="0" w:firstRowFirstColumn="0" w:firstRowLastColumn="0" w:lastRowFirstColumn="0" w:lastRowLastColumn="0"/>
            </w:pPr>
            <w:r w:rsidRPr="00ED6479" w:rsidDel="007250D6">
              <w:t>Jongvolwassen vrouwen (18 t/m 22 jaar)</w:t>
            </w:r>
          </w:p>
        </w:tc>
      </w:tr>
      <w:tr w:rsidRPr="00ED6479" w:rsidR="009A528C" w:rsidDel="007250D6" w:rsidTr="009D6676" w14:paraId="67EF8E73" w14:textId="77777777">
        <w:trPr>
          <w:cnfStyle w:val="000000100000" w:firstRow="0" w:lastRow="0" w:firstColumn="0" w:lastColumn="0" w:oddVBand="0" w:evenVBand="0" w:oddHBand="1"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2395" w:type="dxa"/>
            <w:hideMark/>
          </w:tcPr>
          <w:p w:rsidRPr="00ED6479" w:rsidR="009A528C" w:rsidDel="007250D6" w:rsidP="009D6676" w:rsidRDefault="009A528C" w14:paraId="76121D44" w14:textId="77777777">
            <w:r w:rsidRPr="00ED6479" w:rsidDel="007250D6">
              <w:t>Verdacht van een misdrijf</w:t>
            </w:r>
          </w:p>
        </w:tc>
        <w:tc>
          <w:tcPr>
            <w:tcW w:w="1641" w:type="dxa"/>
            <w:hideMark/>
          </w:tcPr>
          <w:p w:rsidRPr="00ED6479" w:rsidR="009A528C" w:rsidP="009D6676" w:rsidRDefault="009A528C" w14:paraId="2FF9AB72" w14:textId="77777777">
            <w:pPr>
              <w:cnfStyle w:val="000000100000" w:firstRow="0" w:lastRow="0" w:firstColumn="0" w:lastColumn="0" w:oddVBand="0" w:evenVBand="0" w:oddHBand="1" w:evenHBand="0" w:firstRowFirstColumn="0" w:firstRowLastColumn="0" w:lastRowFirstColumn="0" w:lastRowLastColumn="0"/>
            </w:pPr>
            <w:r w:rsidRPr="00ED6479" w:rsidDel="007250D6">
              <w:t xml:space="preserve">3.440 </w:t>
            </w:r>
          </w:p>
          <w:p w:rsidRPr="00ED6479" w:rsidR="009A528C" w:rsidDel="007250D6" w:rsidP="009D6676" w:rsidRDefault="009A528C" w14:paraId="18330411" w14:textId="77777777">
            <w:pPr>
              <w:cnfStyle w:val="000000100000" w:firstRow="0" w:lastRow="0" w:firstColumn="0" w:lastColumn="0" w:oddVBand="0" w:evenVBand="0" w:oddHBand="1" w:evenHBand="0" w:firstRowFirstColumn="0" w:firstRowLastColumn="0" w:lastRowFirstColumn="0" w:lastRowLastColumn="0"/>
            </w:pPr>
            <w:r w:rsidRPr="00ED6479" w:rsidDel="007250D6">
              <w:t xml:space="preserve">(0,6% van de </w:t>
            </w:r>
            <w:r w:rsidRPr="00ED6479">
              <w:t>populatie meisjes 12-17 jaar</w:t>
            </w:r>
            <w:r w:rsidRPr="00ED6479" w:rsidDel="007250D6">
              <w:t>)</w:t>
            </w:r>
          </w:p>
        </w:tc>
        <w:tc>
          <w:tcPr>
            <w:tcW w:w="1330" w:type="dxa"/>
          </w:tcPr>
          <w:p w:rsidRPr="00ED6479" w:rsidR="009A528C" w:rsidDel="007250D6" w:rsidP="009D6676" w:rsidRDefault="009A528C" w14:paraId="782FB6DF" w14:textId="77777777">
            <w:pPr>
              <w:cnfStyle w:val="000000100000" w:firstRow="0" w:lastRow="0" w:firstColumn="0" w:lastColumn="0" w:oddVBand="0" w:evenVBand="0" w:oddHBand="1" w:evenHBand="0" w:firstRowFirstColumn="0" w:firstRowLastColumn="0" w:lastRowFirstColumn="0" w:lastRowLastColumn="0"/>
            </w:pPr>
          </w:p>
        </w:tc>
        <w:tc>
          <w:tcPr>
            <w:tcW w:w="2175" w:type="dxa"/>
            <w:hideMark/>
          </w:tcPr>
          <w:p w:rsidRPr="00ED6479" w:rsidR="009A528C" w:rsidP="009D6676" w:rsidRDefault="009A528C" w14:paraId="598779C7" w14:textId="77777777">
            <w:pPr>
              <w:cnfStyle w:val="000000100000" w:firstRow="0" w:lastRow="0" w:firstColumn="0" w:lastColumn="0" w:oddVBand="0" w:evenVBand="0" w:oddHBand="1" w:evenHBand="0" w:firstRowFirstColumn="0" w:firstRowLastColumn="0" w:lastRowFirstColumn="0" w:lastRowLastColumn="0"/>
            </w:pPr>
            <w:r w:rsidRPr="00ED6479" w:rsidDel="007250D6">
              <w:t xml:space="preserve">3.050 </w:t>
            </w:r>
          </w:p>
          <w:p w:rsidRPr="00ED6479" w:rsidR="009A528C" w:rsidDel="007250D6" w:rsidP="009D6676" w:rsidRDefault="009A528C" w14:paraId="3D57AF5E" w14:textId="627997CC">
            <w:pPr>
              <w:cnfStyle w:val="000000100000" w:firstRow="0" w:lastRow="0" w:firstColumn="0" w:lastColumn="0" w:oddVBand="0" w:evenVBand="0" w:oddHBand="1" w:evenHBand="0" w:firstRowFirstColumn="0" w:firstRowLastColumn="0" w:lastRowFirstColumn="0" w:lastRowLastColumn="0"/>
            </w:pPr>
            <w:r w:rsidRPr="00ED6479" w:rsidDel="007250D6">
              <w:t>(0,5% van de populatie</w:t>
            </w:r>
            <w:r w:rsidRPr="00ED6479">
              <w:t xml:space="preserve"> vrouwen</w:t>
            </w:r>
            <w:r w:rsidRPr="00ED6479" w:rsidR="00F81C4D">
              <w:t xml:space="preserve"> 18</w:t>
            </w:r>
            <w:r w:rsidRPr="00ED6479">
              <w:t xml:space="preserve"> t/m 22 jaar</w:t>
            </w:r>
            <w:r w:rsidRPr="00ED6479" w:rsidDel="007250D6">
              <w:t>)</w:t>
            </w:r>
          </w:p>
        </w:tc>
      </w:tr>
      <w:tr w:rsidRPr="00ED6479" w:rsidR="009A528C" w:rsidDel="007250D6" w:rsidTr="009D6676" w14:paraId="37220722" w14:textId="77777777">
        <w:trPr>
          <w:trHeight w:val="698"/>
        </w:trPr>
        <w:tc>
          <w:tcPr>
            <w:cnfStyle w:val="001000000000" w:firstRow="0" w:lastRow="0" w:firstColumn="1" w:lastColumn="0" w:oddVBand="0" w:evenVBand="0" w:oddHBand="0" w:evenHBand="0" w:firstRowFirstColumn="0" w:firstRowLastColumn="0" w:lastRowFirstColumn="0" w:lastRowLastColumn="0"/>
            <w:tcW w:w="2395" w:type="dxa"/>
            <w:hideMark/>
          </w:tcPr>
          <w:p w:rsidRPr="00ED6479" w:rsidR="009A528C" w:rsidDel="007250D6" w:rsidP="009D6676" w:rsidRDefault="009A528C" w14:paraId="6C38C1CB" w14:textId="77777777">
            <w:r w:rsidRPr="00ED6479" w:rsidDel="007250D6">
              <w:t>Veroordeeld voor een misdrijf</w:t>
            </w:r>
          </w:p>
        </w:tc>
        <w:tc>
          <w:tcPr>
            <w:tcW w:w="1641" w:type="dxa"/>
            <w:hideMark/>
          </w:tcPr>
          <w:p w:rsidRPr="00ED6479" w:rsidR="009A528C" w:rsidP="009D6676" w:rsidRDefault="009A528C" w14:paraId="586F77CA" w14:textId="77777777">
            <w:pPr>
              <w:cnfStyle w:val="000000000000" w:firstRow="0" w:lastRow="0" w:firstColumn="0" w:lastColumn="0" w:oddVBand="0" w:evenVBand="0" w:oddHBand="0" w:evenHBand="0" w:firstRowFirstColumn="0" w:firstRowLastColumn="0" w:lastRowFirstColumn="0" w:lastRowLastColumn="0"/>
            </w:pPr>
            <w:r w:rsidRPr="00ED6479" w:rsidDel="007250D6">
              <w:t xml:space="preserve">820 </w:t>
            </w:r>
          </w:p>
          <w:p w:rsidRPr="00ED6479" w:rsidR="009A528C" w:rsidDel="007250D6" w:rsidP="009D6676" w:rsidRDefault="009A528C" w14:paraId="475361B7" w14:textId="77777777">
            <w:pPr>
              <w:cnfStyle w:val="000000000000" w:firstRow="0" w:lastRow="0" w:firstColumn="0" w:lastColumn="0" w:oddVBand="0" w:evenVBand="0" w:oddHBand="0" w:evenHBand="0" w:firstRowFirstColumn="0" w:firstRowLastColumn="0" w:lastRowFirstColumn="0" w:lastRowLastColumn="0"/>
            </w:pPr>
            <w:r w:rsidRPr="00ED6479" w:rsidDel="007250D6">
              <w:t>(0,1% van de populatie</w:t>
            </w:r>
            <w:r w:rsidRPr="00ED6479">
              <w:t xml:space="preserve"> meisjes 12-17 jaar</w:t>
            </w:r>
            <w:r w:rsidRPr="00ED6479" w:rsidDel="007250D6">
              <w:t>)</w:t>
            </w:r>
          </w:p>
        </w:tc>
        <w:tc>
          <w:tcPr>
            <w:tcW w:w="1330" w:type="dxa"/>
          </w:tcPr>
          <w:p w:rsidRPr="00ED6479" w:rsidR="009A528C" w:rsidDel="007250D6" w:rsidP="009D6676" w:rsidRDefault="009A528C" w14:paraId="64D88172" w14:textId="77777777">
            <w:pPr>
              <w:cnfStyle w:val="000000000000" w:firstRow="0" w:lastRow="0" w:firstColumn="0" w:lastColumn="0" w:oddVBand="0" w:evenVBand="0" w:oddHBand="0" w:evenHBand="0" w:firstRowFirstColumn="0" w:firstRowLastColumn="0" w:lastRowFirstColumn="0" w:lastRowLastColumn="0"/>
            </w:pPr>
          </w:p>
        </w:tc>
        <w:tc>
          <w:tcPr>
            <w:tcW w:w="2175" w:type="dxa"/>
            <w:hideMark/>
          </w:tcPr>
          <w:p w:rsidRPr="00ED6479" w:rsidR="009A528C" w:rsidP="009D6676" w:rsidRDefault="009A528C" w14:paraId="60EAD5B1" w14:textId="77777777">
            <w:pPr>
              <w:cnfStyle w:val="000000000000" w:firstRow="0" w:lastRow="0" w:firstColumn="0" w:lastColumn="0" w:oddVBand="0" w:evenVBand="0" w:oddHBand="0" w:evenHBand="0" w:firstRowFirstColumn="0" w:firstRowLastColumn="0" w:lastRowFirstColumn="0" w:lastRowLastColumn="0"/>
            </w:pPr>
            <w:r w:rsidRPr="00ED6479" w:rsidDel="007250D6">
              <w:t xml:space="preserve">2.050 </w:t>
            </w:r>
          </w:p>
          <w:p w:rsidRPr="00ED6479" w:rsidR="009A528C" w:rsidDel="007250D6" w:rsidP="009D6676" w:rsidRDefault="009A528C" w14:paraId="2C14DAFE" w14:textId="4C5EF342">
            <w:pPr>
              <w:cnfStyle w:val="000000000000" w:firstRow="0" w:lastRow="0" w:firstColumn="0" w:lastColumn="0" w:oddVBand="0" w:evenVBand="0" w:oddHBand="0" w:evenHBand="0" w:firstRowFirstColumn="0" w:firstRowLastColumn="0" w:lastRowFirstColumn="0" w:lastRowLastColumn="0"/>
            </w:pPr>
            <w:r w:rsidRPr="00ED6479" w:rsidDel="007250D6">
              <w:t>(0,4% van de populatie</w:t>
            </w:r>
            <w:r w:rsidRPr="00ED6479">
              <w:t xml:space="preserve"> vrouwen </w:t>
            </w:r>
            <w:r w:rsidRPr="00ED6479" w:rsidR="00F81C4D">
              <w:t xml:space="preserve">18 </w:t>
            </w:r>
            <w:r w:rsidRPr="00ED6479">
              <w:t>t/m 22 jaar</w:t>
            </w:r>
            <w:r w:rsidRPr="00ED6479" w:rsidDel="007250D6">
              <w:t>)</w:t>
            </w:r>
          </w:p>
        </w:tc>
      </w:tr>
      <w:tr w:rsidRPr="00ED6479" w:rsidR="009A528C" w:rsidDel="007250D6" w:rsidTr="009D6676" w14:paraId="6F0AB634" w14:textId="77777777">
        <w:trPr>
          <w:cnfStyle w:val="000000100000" w:firstRow="0" w:lastRow="0" w:firstColumn="0" w:lastColumn="0" w:oddVBand="0" w:evenVBand="0" w:oddHBand="1" w:evenHBand="0" w:firstRowFirstColumn="0" w:firstRowLastColumn="0" w:lastRowFirstColumn="0" w:lastRowLastColumn="0"/>
          <w:trHeight w:val="849"/>
        </w:trPr>
        <w:tc>
          <w:tcPr>
            <w:cnfStyle w:val="001000000000" w:firstRow="0" w:lastRow="0" w:firstColumn="1" w:lastColumn="0" w:oddVBand="0" w:evenVBand="0" w:oddHBand="0" w:evenHBand="0" w:firstRowFirstColumn="0" w:firstRowLastColumn="0" w:lastRowFirstColumn="0" w:lastRowLastColumn="0"/>
            <w:tcW w:w="2395" w:type="dxa"/>
            <w:hideMark/>
          </w:tcPr>
          <w:p w:rsidRPr="00ED6479" w:rsidR="009A528C" w:rsidDel="007250D6" w:rsidP="009D6676" w:rsidRDefault="009A528C" w14:paraId="2F787A6B" w14:textId="77777777">
            <w:r w:rsidRPr="00ED6479" w:rsidDel="007250D6">
              <w:t>Aandeel van alle verdachten in de leeftijdsgroep</w:t>
            </w:r>
          </w:p>
        </w:tc>
        <w:tc>
          <w:tcPr>
            <w:tcW w:w="1641" w:type="dxa"/>
            <w:hideMark/>
          </w:tcPr>
          <w:p w:rsidRPr="00ED6479" w:rsidR="009A528C" w:rsidP="009D6676" w:rsidRDefault="009A528C" w14:paraId="3BFD3742" w14:textId="77777777">
            <w:pPr>
              <w:cnfStyle w:val="000000100000" w:firstRow="0" w:lastRow="0" w:firstColumn="0" w:lastColumn="0" w:oddVBand="0" w:evenVBand="0" w:oddHBand="1" w:evenHBand="0" w:firstRowFirstColumn="0" w:firstRowLastColumn="0" w:lastRowFirstColumn="0" w:lastRowLastColumn="0"/>
            </w:pPr>
            <w:r w:rsidRPr="00ED6479" w:rsidDel="007250D6">
              <w:t xml:space="preserve">22% </w:t>
            </w:r>
          </w:p>
          <w:p w:rsidRPr="00ED6479" w:rsidR="009A528C" w:rsidDel="007250D6" w:rsidP="009D6676" w:rsidRDefault="009A528C" w14:paraId="7C3DB763" w14:textId="77777777">
            <w:pPr>
              <w:cnfStyle w:val="000000100000" w:firstRow="0" w:lastRow="0" w:firstColumn="0" w:lastColumn="0" w:oddVBand="0" w:evenVBand="0" w:oddHBand="1" w:evenHBand="0" w:firstRowFirstColumn="0" w:firstRowLastColumn="0" w:lastRowFirstColumn="0" w:lastRowLastColumn="0"/>
            </w:pPr>
            <w:r w:rsidRPr="00ED6479">
              <w:t>(78% jongens 12-17 jaar)</w:t>
            </w:r>
          </w:p>
        </w:tc>
        <w:tc>
          <w:tcPr>
            <w:tcW w:w="1330" w:type="dxa"/>
          </w:tcPr>
          <w:p w:rsidRPr="00ED6479" w:rsidR="009A528C" w:rsidDel="007250D6" w:rsidP="009D6676" w:rsidRDefault="009A528C" w14:paraId="66B15E0E" w14:textId="77777777">
            <w:pPr>
              <w:cnfStyle w:val="000000100000" w:firstRow="0" w:lastRow="0" w:firstColumn="0" w:lastColumn="0" w:oddVBand="0" w:evenVBand="0" w:oddHBand="1" w:evenHBand="0" w:firstRowFirstColumn="0" w:firstRowLastColumn="0" w:lastRowFirstColumn="0" w:lastRowLastColumn="0"/>
            </w:pPr>
          </w:p>
        </w:tc>
        <w:tc>
          <w:tcPr>
            <w:tcW w:w="2175" w:type="dxa"/>
            <w:hideMark/>
          </w:tcPr>
          <w:p w:rsidRPr="00ED6479" w:rsidR="009A528C" w:rsidP="009D6676" w:rsidRDefault="009A528C" w14:paraId="3D721A20" w14:textId="77777777">
            <w:pPr>
              <w:cnfStyle w:val="000000100000" w:firstRow="0" w:lastRow="0" w:firstColumn="0" w:lastColumn="0" w:oddVBand="0" w:evenVBand="0" w:oddHBand="1" w:evenHBand="0" w:firstRowFirstColumn="0" w:firstRowLastColumn="0" w:lastRowFirstColumn="0" w:lastRowLastColumn="0"/>
            </w:pPr>
            <w:r w:rsidRPr="00ED6479" w:rsidDel="007250D6">
              <w:t>14%</w:t>
            </w:r>
          </w:p>
          <w:p w:rsidRPr="00ED6479" w:rsidR="009A528C" w:rsidDel="007250D6" w:rsidP="009D6676" w:rsidRDefault="009A528C" w14:paraId="5D610BB3" w14:textId="66658AB0">
            <w:pPr>
              <w:cnfStyle w:val="000000100000" w:firstRow="0" w:lastRow="0" w:firstColumn="0" w:lastColumn="0" w:oddVBand="0" w:evenVBand="0" w:oddHBand="1" w:evenHBand="0" w:firstRowFirstColumn="0" w:firstRowLastColumn="0" w:lastRowFirstColumn="0" w:lastRowLastColumn="0"/>
            </w:pPr>
            <w:r w:rsidRPr="00ED6479">
              <w:t>(86% mannen</w:t>
            </w:r>
            <w:r w:rsidRPr="00ED6479" w:rsidR="00F81C4D">
              <w:t xml:space="preserve"> 18</w:t>
            </w:r>
            <w:r w:rsidRPr="00ED6479">
              <w:t xml:space="preserve"> t/m 22 jaar)</w:t>
            </w:r>
          </w:p>
        </w:tc>
      </w:tr>
      <w:tr w:rsidRPr="00ED6479" w:rsidR="009A528C" w:rsidDel="007250D6" w:rsidTr="009D6676" w14:paraId="344D0002" w14:textId="77777777">
        <w:trPr>
          <w:trHeight w:val="773"/>
        </w:trPr>
        <w:tc>
          <w:tcPr>
            <w:cnfStyle w:val="001000000000" w:firstRow="0" w:lastRow="0" w:firstColumn="1" w:lastColumn="0" w:oddVBand="0" w:evenVBand="0" w:oddHBand="0" w:evenHBand="0" w:firstRowFirstColumn="0" w:firstRowLastColumn="0" w:lastRowFirstColumn="0" w:lastRowLastColumn="0"/>
            <w:tcW w:w="2395" w:type="dxa"/>
            <w:hideMark/>
          </w:tcPr>
          <w:p w:rsidRPr="00ED6479" w:rsidR="009A528C" w:rsidDel="007250D6" w:rsidP="009D6676" w:rsidRDefault="009A528C" w14:paraId="08FCE37A" w14:textId="77777777">
            <w:r w:rsidRPr="00ED6479" w:rsidDel="007250D6">
              <w:t>Aandeel van alle veroordeelden in de leeftijdsgroep</w:t>
            </w:r>
          </w:p>
        </w:tc>
        <w:tc>
          <w:tcPr>
            <w:tcW w:w="1641" w:type="dxa"/>
            <w:hideMark/>
          </w:tcPr>
          <w:p w:rsidRPr="00ED6479" w:rsidR="009A528C" w:rsidP="009D6676" w:rsidRDefault="009A528C" w14:paraId="68AF7916" w14:textId="77777777">
            <w:pPr>
              <w:cnfStyle w:val="000000000000" w:firstRow="0" w:lastRow="0" w:firstColumn="0" w:lastColumn="0" w:oddVBand="0" w:evenVBand="0" w:oddHBand="0" w:evenHBand="0" w:firstRowFirstColumn="0" w:firstRowLastColumn="0" w:lastRowFirstColumn="0" w:lastRowLastColumn="0"/>
            </w:pPr>
            <w:r w:rsidRPr="00ED6479" w:rsidDel="007250D6">
              <w:t xml:space="preserve">14% </w:t>
            </w:r>
          </w:p>
          <w:p w:rsidRPr="00ED6479" w:rsidR="009A528C" w:rsidDel="007250D6" w:rsidP="009D6676" w:rsidRDefault="009A528C" w14:paraId="2EC542EB" w14:textId="77777777">
            <w:pPr>
              <w:cnfStyle w:val="000000000000" w:firstRow="0" w:lastRow="0" w:firstColumn="0" w:lastColumn="0" w:oddVBand="0" w:evenVBand="0" w:oddHBand="0" w:evenHBand="0" w:firstRowFirstColumn="0" w:firstRowLastColumn="0" w:lastRowFirstColumn="0" w:lastRowLastColumn="0"/>
            </w:pPr>
            <w:r w:rsidRPr="00ED6479">
              <w:t>(86% jongens 12-17 jaar)</w:t>
            </w:r>
          </w:p>
        </w:tc>
        <w:tc>
          <w:tcPr>
            <w:tcW w:w="1330" w:type="dxa"/>
          </w:tcPr>
          <w:p w:rsidRPr="00ED6479" w:rsidR="009A528C" w:rsidDel="007250D6" w:rsidP="009D6676" w:rsidRDefault="009A528C" w14:paraId="60A509DC" w14:textId="77777777">
            <w:pPr>
              <w:cnfStyle w:val="000000000000" w:firstRow="0" w:lastRow="0" w:firstColumn="0" w:lastColumn="0" w:oddVBand="0" w:evenVBand="0" w:oddHBand="0" w:evenHBand="0" w:firstRowFirstColumn="0" w:firstRowLastColumn="0" w:lastRowFirstColumn="0" w:lastRowLastColumn="0"/>
            </w:pPr>
          </w:p>
        </w:tc>
        <w:tc>
          <w:tcPr>
            <w:tcW w:w="2175" w:type="dxa"/>
            <w:hideMark/>
          </w:tcPr>
          <w:p w:rsidRPr="00ED6479" w:rsidR="009A528C" w:rsidP="009D6676" w:rsidRDefault="009A528C" w14:paraId="36782A9E" w14:textId="77777777">
            <w:pPr>
              <w:cnfStyle w:val="000000000000" w:firstRow="0" w:lastRow="0" w:firstColumn="0" w:lastColumn="0" w:oddVBand="0" w:evenVBand="0" w:oddHBand="0" w:evenHBand="0" w:firstRowFirstColumn="0" w:firstRowLastColumn="0" w:lastRowFirstColumn="0" w:lastRowLastColumn="0"/>
            </w:pPr>
            <w:r w:rsidRPr="00ED6479" w:rsidDel="007250D6">
              <w:t>13%</w:t>
            </w:r>
          </w:p>
          <w:p w:rsidRPr="00ED6479" w:rsidR="009A528C" w:rsidDel="007250D6" w:rsidP="009D6676" w:rsidRDefault="009A528C" w14:paraId="3B07C63E" w14:textId="6DB020D9">
            <w:pPr>
              <w:cnfStyle w:val="000000000000" w:firstRow="0" w:lastRow="0" w:firstColumn="0" w:lastColumn="0" w:oddVBand="0" w:evenVBand="0" w:oddHBand="0" w:evenHBand="0" w:firstRowFirstColumn="0" w:firstRowLastColumn="0" w:lastRowFirstColumn="0" w:lastRowLastColumn="0"/>
            </w:pPr>
            <w:r w:rsidRPr="00ED6479">
              <w:t xml:space="preserve">(87% mannen </w:t>
            </w:r>
            <w:r w:rsidRPr="00ED6479" w:rsidR="00F81C4D">
              <w:t xml:space="preserve">18 </w:t>
            </w:r>
            <w:r w:rsidRPr="00ED6479">
              <w:t>t/m 22 jaar)</w:t>
            </w:r>
          </w:p>
        </w:tc>
      </w:tr>
    </w:tbl>
    <w:p w:rsidRPr="00ED6479" w:rsidR="009A528C" w:rsidP="009A528C" w:rsidRDefault="009A528C" w14:paraId="09060B25" w14:textId="77777777"/>
    <w:p w:rsidRPr="00ED6479" w:rsidR="00461EB1" w:rsidP="002C742C" w:rsidRDefault="00461EB1" w14:paraId="265B4138" w14:textId="77777777"/>
    <w:p w:rsidRPr="00ED6479" w:rsidR="002C742C" w:rsidP="002C742C" w:rsidRDefault="004211DA" w14:paraId="343E36A5" w14:textId="68948FBD">
      <w:pPr>
        <w:rPr>
          <w:i/>
          <w:iCs/>
        </w:rPr>
      </w:pPr>
      <w:r w:rsidRPr="00ED6479">
        <w:rPr>
          <w:i/>
          <w:iCs/>
        </w:rPr>
        <w:t>Belangrijkste inzichten</w:t>
      </w:r>
      <w:r w:rsidRPr="00ED6479" w:rsidR="00C04384">
        <w:rPr>
          <w:i/>
          <w:iCs/>
        </w:rPr>
        <w:t xml:space="preserve"> in</w:t>
      </w:r>
      <w:r w:rsidRPr="00ED6479">
        <w:rPr>
          <w:i/>
          <w:iCs/>
        </w:rPr>
        <w:t xml:space="preserve"> </w:t>
      </w:r>
      <w:r w:rsidRPr="00ED6479" w:rsidR="00DD338B">
        <w:rPr>
          <w:i/>
          <w:iCs/>
        </w:rPr>
        <w:t>e</w:t>
      </w:r>
      <w:r w:rsidRPr="00ED6479" w:rsidR="00D30FBD">
        <w:rPr>
          <w:i/>
          <w:iCs/>
        </w:rPr>
        <w:t xml:space="preserve">ffectieve interventies </w:t>
      </w:r>
      <w:r w:rsidRPr="00ED6479" w:rsidR="00C04384">
        <w:rPr>
          <w:i/>
          <w:iCs/>
        </w:rPr>
        <w:t xml:space="preserve">voor minderjarige en jongvolwassen vrouwen </w:t>
      </w:r>
      <w:r w:rsidRPr="00ED6479" w:rsidR="00D30FBD">
        <w:rPr>
          <w:i/>
          <w:iCs/>
        </w:rPr>
        <w:t>en toepasbaarheid in Nederland</w:t>
      </w:r>
      <w:r w:rsidRPr="00ED6479" w:rsidR="00DD338B">
        <w:rPr>
          <w:i/>
          <w:iCs/>
        </w:rPr>
        <w:t xml:space="preserve">: </w:t>
      </w:r>
    </w:p>
    <w:p w:rsidRPr="00ED6479" w:rsidR="00DF65F8" w:rsidP="002C742C" w:rsidRDefault="00DF65F8" w14:paraId="029B3CFA" w14:textId="3338CBE8">
      <w:pPr>
        <w:pStyle w:val="Lijstalinea"/>
        <w:numPr>
          <w:ilvl w:val="0"/>
          <w:numId w:val="13"/>
        </w:numPr>
        <w:ind w:left="426"/>
        <w:rPr>
          <w:i/>
          <w:iCs/>
        </w:rPr>
      </w:pPr>
      <w:r w:rsidRPr="00ED6479">
        <w:t>Het internationale aanbod van interventies voor het voorkomen van criminaliteit onder minderjarige en jongvolwassen vrouwen is zeer beperkt en slechts een klein deel daarvan is daadwerkelijk effectief gebleken.</w:t>
      </w:r>
      <w:r w:rsidRPr="00ED6479" w:rsidR="007250D6">
        <w:rPr>
          <w:rStyle w:val="Voetnootmarkering"/>
        </w:rPr>
        <w:footnoteReference w:id="6"/>
      </w:r>
      <w:r w:rsidRPr="00ED6479">
        <w:t xml:space="preserve"> </w:t>
      </w:r>
    </w:p>
    <w:p w:rsidRPr="00ED6479" w:rsidR="00DF65F8" w:rsidP="002C742C" w:rsidRDefault="00DF65F8" w14:paraId="32555FE9" w14:textId="1C3FD605">
      <w:pPr>
        <w:pStyle w:val="Lijstalinea"/>
        <w:numPr>
          <w:ilvl w:val="0"/>
          <w:numId w:val="13"/>
        </w:numPr>
        <w:ind w:left="426"/>
        <w:rPr>
          <w:i/>
          <w:iCs/>
        </w:rPr>
      </w:pPr>
      <w:r w:rsidRPr="00ED6479">
        <w:t>De</w:t>
      </w:r>
      <w:r w:rsidRPr="00ED6479" w:rsidR="00EE7AD7">
        <w:t xml:space="preserve"> effectieve en veelbelovende genderspecifieke interventies</w:t>
      </w:r>
      <w:r w:rsidRPr="00ED6479">
        <w:t xml:space="preserve"> zijn</w:t>
      </w:r>
      <w:r w:rsidRPr="00ED6479" w:rsidR="00EE7AD7">
        <w:t xml:space="preserve"> vooral ontwikkeld binnen de context van justitie en het gezin en </w:t>
      </w:r>
      <w:r w:rsidRPr="00ED6479">
        <w:t xml:space="preserve">besteden veel </w:t>
      </w:r>
      <w:r w:rsidRPr="00ED6479" w:rsidR="00EE7AD7">
        <w:t xml:space="preserve">aandacht aan trauma, relationele context en emotieregulatie. </w:t>
      </w:r>
    </w:p>
    <w:p w:rsidRPr="00ED6479" w:rsidR="008B4EB8" w:rsidP="002C742C" w:rsidRDefault="008B4EB8" w14:paraId="02C83429" w14:textId="14A3F90D">
      <w:pPr>
        <w:pStyle w:val="Lijstalinea"/>
        <w:numPr>
          <w:ilvl w:val="0"/>
          <w:numId w:val="13"/>
        </w:numPr>
        <w:ind w:left="426"/>
        <w:rPr>
          <w:i/>
          <w:iCs/>
        </w:rPr>
      </w:pPr>
      <w:r w:rsidRPr="00ED6479">
        <w:t>Binnen de schoolcontext bleken juist genderneutrale interventies effectief, voor meisjes nog meer dan voor jongens</w:t>
      </w:r>
      <w:r w:rsidRPr="00ED6479" w:rsidR="00DC600B">
        <w:t>;</w:t>
      </w:r>
      <w:r w:rsidRPr="00ED6479" w:rsidR="00164C3D">
        <w:t xml:space="preserve"> maar alleen als </w:t>
      </w:r>
      <w:r w:rsidRPr="00ED6479">
        <w:t xml:space="preserve">deze </w:t>
      </w:r>
      <w:r w:rsidRPr="00ED6479" w:rsidR="00164C3D">
        <w:t>in</w:t>
      </w:r>
      <w:r w:rsidRPr="00ED6479">
        <w:t xml:space="preserve">zetten op een breder sociaal netwerk dan enkel school (ook docenten, ouders en de buurt worden betrokken). </w:t>
      </w:r>
    </w:p>
    <w:p w:rsidRPr="001E11F9" w:rsidR="008B4EB8" w:rsidP="0047456E" w:rsidRDefault="009C30D7" w14:paraId="37E01178" w14:textId="622025DB">
      <w:pPr>
        <w:pStyle w:val="Lijstalinea"/>
        <w:numPr>
          <w:ilvl w:val="0"/>
          <w:numId w:val="13"/>
        </w:numPr>
        <w:ind w:left="426"/>
        <w:rPr>
          <w:i/>
          <w:iCs/>
        </w:rPr>
      </w:pPr>
      <w:r w:rsidRPr="00ED6479">
        <w:t xml:space="preserve">Uit het onderzoek komt naar voren dat interventies voor potentiële jonge vrouwelijke daders doorgaans het meest effectief zijn wanneer zij een cognitief-gedragstherapeutische kern combineren met aandacht voor </w:t>
      </w:r>
      <w:r w:rsidRPr="001E11F9">
        <w:t>emotieregulatie en relationele competenties en worden ingebed in een sociaalecologisch kader.</w:t>
      </w:r>
    </w:p>
    <w:p w:rsidRPr="001E11F9" w:rsidR="00C04384" w:rsidP="00C04384" w:rsidRDefault="00C04384" w14:paraId="031F69C3" w14:textId="77777777">
      <w:pPr>
        <w:ind w:left="66"/>
        <w:rPr>
          <w:i/>
          <w:iCs/>
        </w:rPr>
      </w:pPr>
    </w:p>
    <w:p w:rsidRPr="001E11F9" w:rsidR="006A6AD7" w:rsidP="0047456E" w:rsidRDefault="00037F0D" w14:paraId="69354594" w14:textId="6D9963A9">
      <w:pPr>
        <w:rPr>
          <w:b/>
          <w:bCs/>
        </w:rPr>
      </w:pPr>
      <w:r w:rsidRPr="001E11F9">
        <w:rPr>
          <w:b/>
          <w:bCs/>
        </w:rPr>
        <w:t>Beleidsreactie</w:t>
      </w:r>
    </w:p>
    <w:p w:rsidRPr="001E11F9" w:rsidR="008C4202" w:rsidP="0047456E" w:rsidRDefault="008C4202" w14:paraId="068C16A0" w14:textId="19AE90FC">
      <w:r w:rsidRPr="001E11F9">
        <w:t xml:space="preserve">Het beeld uit het onderzoek </w:t>
      </w:r>
      <w:r w:rsidRPr="001E11F9" w:rsidR="00885267">
        <w:t>dat</w:t>
      </w:r>
      <w:r w:rsidRPr="001E11F9">
        <w:t xml:space="preserve"> criminaliteit onder minderjarige en jongvolwassen vrouwen in absolute </w:t>
      </w:r>
      <w:r w:rsidRPr="001E11F9" w:rsidR="00885267">
        <w:t xml:space="preserve">aantallen </w:t>
      </w:r>
      <w:r w:rsidRPr="001E11F9">
        <w:t xml:space="preserve">beperkt </w:t>
      </w:r>
      <w:r w:rsidRPr="001E11F9" w:rsidR="00885267">
        <w:t xml:space="preserve">is </w:t>
      </w:r>
      <w:r w:rsidRPr="001E11F9">
        <w:t xml:space="preserve">en </w:t>
      </w:r>
      <w:r w:rsidRPr="001E11F9" w:rsidR="00885267">
        <w:t xml:space="preserve">dat </w:t>
      </w:r>
      <w:r w:rsidRPr="001E11F9">
        <w:t xml:space="preserve">zij in de (jeugd-) strafrechtketen ondervertegenwoordigd </w:t>
      </w:r>
      <w:r w:rsidRPr="001E11F9" w:rsidR="00885267">
        <w:t>zijn</w:t>
      </w:r>
      <w:r w:rsidRPr="001E11F9" w:rsidR="005D054D">
        <w:t>,</w:t>
      </w:r>
      <w:r w:rsidRPr="001E11F9" w:rsidR="00885267">
        <w:t xml:space="preserve"> </w:t>
      </w:r>
      <w:r w:rsidRPr="001E11F9">
        <w:t xml:space="preserve">ten opzichte van </w:t>
      </w:r>
      <w:r w:rsidRPr="001E11F9" w:rsidR="00DC600B">
        <w:t xml:space="preserve">minderjarige en </w:t>
      </w:r>
      <w:r w:rsidRPr="001E11F9">
        <w:t>jong</w:t>
      </w:r>
      <w:r w:rsidRPr="001E11F9" w:rsidR="002C742C">
        <w:t>volwassen</w:t>
      </w:r>
      <w:r w:rsidRPr="001E11F9">
        <w:t xml:space="preserve"> mannen</w:t>
      </w:r>
      <w:r w:rsidRPr="001E11F9" w:rsidR="00232EE6">
        <w:t>, wordt herkend</w:t>
      </w:r>
      <w:r w:rsidRPr="001E11F9">
        <w:t xml:space="preserve">. </w:t>
      </w:r>
      <w:r w:rsidRPr="001E11F9" w:rsidR="005924F6">
        <w:t xml:space="preserve">Ondanks dat de cijfers relatief beperkt zijn geven de </w:t>
      </w:r>
      <w:r w:rsidRPr="001E11F9">
        <w:t xml:space="preserve">resultaten wel aanleiding tot </w:t>
      </w:r>
      <w:r w:rsidRPr="001E11F9" w:rsidR="0013706F">
        <w:t xml:space="preserve">een zekere </w:t>
      </w:r>
      <w:r w:rsidRPr="001E11F9">
        <w:t>alertheid</w:t>
      </w:r>
      <w:r w:rsidRPr="001E11F9" w:rsidR="005924F6">
        <w:t xml:space="preserve">. </w:t>
      </w:r>
      <w:r w:rsidRPr="001E11F9">
        <w:t xml:space="preserve">Dat criminaliteit onder jonge vrouwen zich niet altijd toont in de geregistreerde criminaliteitscijfers, betekent niet dat aan deze groep geen aandacht besteed hoeft te worden. </w:t>
      </w:r>
    </w:p>
    <w:p w:rsidRPr="001E11F9" w:rsidR="005D054D" w:rsidP="00800695" w:rsidRDefault="005D054D" w14:paraId="51D5D15D" w14:textId="77777777"/>
    <w:p w:rsidRPr="001E11F9" w:rsidR="00800695" w:rsidP="00800695" w:rsidRDefault="005D054D" w14:paraId="76B712AB" w14:textId="7898992A">
      <w:r w:rsidRPr="001E11F9">
        <w:t xml:space="preserve">De resultaten geven evenwel op dit moment geen aanleiding tot een beleidsintensivering, maar geven wel aanleiding voor meer gerichte aandacht voor deze doelgroep in bestaand beleid. </w:t>
      </w:r>
      <w:r w:rsidRPr="001E11F9" w:rsidR="007434CC">
        <w:t>R</w:t>
      </w:r>
      <w:r w:rsidRPr="001E11F9" w:rsidR="00800695">
        <w:t>elevante opbrengst</w:t>
      </w:r>
      <w:r w:rsidRPr="001E11F9" w:rsidR="007434CC">
        <w:t>en</w:t>
      </w:r>
      <w:r w:rsidRPr="001E11F9" w:rsidR="00800695">
        <w:t xml:space="preserve"> van het onderzoek zijn de inzichten in de risico’s, achtergrondkenmerken en behoeften van jonge vrouwen en in de accenten die de aanpak van criminaliteit bij hen vraagt ten opzichte van mannen. De kennis over wat wel en niet werkt en welke werkzame bestanddelen daaraan bijdragen, is relevant voor het vormgeven van (lokale) aanpakken. </w:t>
      </w:r>
    </w:p>
    <w:p w:rsidRPr="001E11F9" w:rsidR="00800695" w:rsidP="00800695" w:rsidRDefault="00800695" w14:paraId="068D7E28" w14:textId="77777777"/>
    <w:p w:rsidRPr="00ED6479" w:rsidR="00800695" w:rsidP="00800695" w:rsidRDefault="00800695" w14:paraId="6237419E" w14:textId="758E2712">
      <w:r w:rsidRPr="001E11F9">
        <w:t>Deze kennis zal actief worden gedeeld met professionals van gemeenten en andere (lokale) partners. Onder andere via het Centrum voor Criminaliteitspreventie en het netwerk Preventie met Gezag.</w:t>
      </w:r>
      <w:r w:rsidRPr="00ED6479">
        <w:t xml:space="preserve"> Deze inzichten kunnen, aanvullend op inzichten uit lokaal onderzoek, benut worden om bestaande aanpakken te versterken en waar nodig bij te stellen. Zo kan worden ingezet op meer bewustwording dat ook deze doelgroep dader kan zijn </w:t>
      </w:r>
      <w:r w:rsidRPr="00ED6479" w:rsidR="005D054D">
        <w:t>ten behoeve van</w:t>
      </w:r>
      <w:r w:rsidRPr="00ED6479">
        <w:t xml:space="preserve"> </w:t>
      </w:r>
      <w:proofErr w:type="spellStart"/>
      <w:r w:rsidRPr="00ED6479">
        <w:t>vroegsignalering</w:t>
      </w:r>
      <w:proofErr w:type="spellEnd"/>
      <w:r w:rsidRPr="00ED6479">
        <w:t xml:space="preserve"> en passende interventies voor deze groep, ook wanneer deze doelgroep (nog) niet zichtbaar is in registraties.</w:t>
      </w:r>
    </w:p>
    <w:p w:rsidRPr="00ED6479" w:rsidR="008C4202" w:rsidP="003B394A" w:rsidRDefault="008C4202" w14:paraId="38ED12DB" w14:textId="10C9C7FA">
      <w:pPr>
        <w:rPr>
          <w:b/>
          <w:bCs/>
        </w:rPr>
      </w:pPr>
    </w:p>
    <w:p w:rsidRPr="00ED6479" w:rsidR="008C4202" w:rsidP="003B394A" w:rsidRDefault="008C4202" w14:paraId="0D9DD985" w14:textId="3CBEB0A0">
      <w:r w:rsidRPr="00ED6479">
        <w:t xml:space="preserve">In de komende tijd zullen ontwikkelingen </w:t>
      </w:r>
      <w:r w:rsidRPr="00ED6479" w:rsidR="00800695">
        <w:t xml:space="preserve">en </w:t>
      </w:r>
      <w:r w:rsidRPr="00ED6479" w:rsidR="00885267">
        <w:t xml:space="preserve">aanvullende inzichten </w:t>
      </w:r>
      <w:r w:rsidRPr="00ED6479" w:rsidR="00D1116D">
        <w:t xml:space="preserve">ten aanzien van </w:t>
      </w:r>
      <w:r w:rsidRPr="00ED6479" w:rsidR="00D969C0">
        <w:t xml:space="preserve">deze doelgroep </w:t>
      </w:r>
      <w:r w:rsidRPr="00ED6479" w:rsidR="00800695">
        <w:t xml:space="preserve">gevolgd worden om te </w:t>
      </w:r>
      <w:r w:rsidRPr="00ED6479" w:rsidR="00D969C0">
        <w:t>bezien of aanvullen</w:t>
      </w:r>
      <w:r w:rsidRPr="00ED6479" w:rsidR="00F81C4D">
        <w:t>d</w:t>
      </w:r>
      <w:r w:rsidRPr="00ED6479" w:rsidR="00D969C0">
        <w:t xml:space="preserve"> beleid</w:t>
      </w:r>
      <w:r w:rsidRPr="00ED6479" w:rsidR="00885267">
        <w:t xml:space="preserve"> </w:t>
      </w:r>
      <w:r w:rsidRPr="00ED6479" w:rsidR="00D969C0">
        <w:t xml:space="preserve">nodig </w:t>
      </w:r>
      <w:r w:rsidRPr="00ED6479" w:rsidR="00885267">
        <w:t>is</w:t>
      </w:r>
      <w:r w:rsidRPr="00ED6479" w:rsidR="00D969C0">
        <w:t xml:space="preserve">. </w:t>
      </w:r>
    </w:p>
    <w:p w:rsidRPr="00ED6479" w:rsidR="00D969C0" w:rsidP="003B394A" w:rsidRDefault="00D969C0" w14:paraId="7A9A521B" w14:textId="77777777"/>
    <w:p w:rsidRPr="00ED6479" w:rsidR="00ED6479" w:rsidP="003B394A" w:rsidRDefault="00ED6479" w14:paraId="44C339F8" w14:textId="77777777"/>
    <w:p w:rsidR="00ED6F24" w:rsidP="00DA4484" w:rsidRDefault="00005409" w14:paraId="0F8EBAC8" w14:textId="67CD6B3D">
      <w:r w:rsidRPr="00ED6479">
        <w:t xml:space="preserve">De </w:t>
      </w:r>
      <w:r w:rsidR="00DA4484">
        <w:t xml:space="preserve">Staatssecretaris van Justitie en Veiligheid, </w:t>
      </w:r>
    </w:p>
    <w:p w:rsidR="00DA4484" w:rsidP="00DA4484" w:rsidRDefault="00DA4484" w14:paraId="374A6987" w14:textId="77777777"/>
    <w:p w:rsidR="00DA4484" w:rsidP="00DA4484" w:rsidRDefault="00DA4484" w14:paraId="101399A8" w14:textId="77777777"/>
    <w:p w:rsidR="00DA4484" w:rsidP="00DA4484" w:rsidRDefault="00DA4484" w14:paraId="540ADE74" w14:textId="77777777"/>
    <w:p w:rsidR="00DA4484" w:rsidP="00DA4484" w:rsidRDefault="00DA4484" w14:paraId="14DCFD30" w14:textId="77777777"/>
    <w:p w:rsidRPr="00ED6479" w:rsidR="00DA4484" w:rsidP="00DA4484" w:rsidRDefault="00DA4484" w14:paraId="32C0C255" w14:textId="21584083">
      <w:r>
        <w:t>Claudia van Bruggen</w:t>
      </w:r>
    </w:p>
    <w:p w:rsidRPr="00ED6479" w:rsidR="00F56BA2" w:rsidP="00E24454" w:rsidRDefault="00F56BA2" w14:paraId="74A2ED21" w14:textId="77777777"/>
    <w:p w:rsidRPr="00ED6479" w:rsidR="00822C59" w:rsidP="00822C59" w:rsidRDefault="00822C59" w14:paraId="0CCB9DB3" w14:textId="1E068E30"/>
    <w:sectPr w:rsidRPr="00ED6479" w:rsidR="00822C59" w:rsidSect="00ED6479">
      <w:headerReference w:type="default" r:id="rId9"/>
      <w:footerReference w:type="default" r:id="rId10"/>
      <w:headerReference w:type="first" r:id="rId11"/>
      <w:pgSz w:w="11905" w:h="16837"/>
      <w:pgMar w:top="3119"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667D4" w14:textId="77777777" w:rsidR="007B7B12" w:rsidRDefault="007B7B12">
      <w:pPr>
        <w:spacing w:line="240" w:lineRule="auto"/>
      </w:pPr>
      <w:r>
        <w:separator/>
      </w:r>
    </w:p>
  </w:endnote>
  <w:endnote w:type="continuationSeparator" w:id="0">
    <w:p w14:paraId="1F773D2F" w14:textId="77777777" w:rsidR="007B7B12" w:rsidRDefault="007B7B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DA81D" w14:textId="77777777" w:rsidR="004538A8" w:rsidRDefault="004538A8">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8E677" w14:textId="77777777" w:rsidR="007B7B12" w:rsidRDefault="007B7B12">
      <w:pPr>
        <w:pStyle w:val="Voetnoottekst"/>
      </w:pPr>
    </w:p>
  </w:footnote>
  <w:footnote w:type="continuationSeparator" w:id="0">
    <w:p w14:paraId="56D88F18" w14:textId="77777777" w:rsidR="007B7B12" w:rsidRDefault="007B7B12">
      <w:pPr>
        <w:pStyle w:val="Voetnoottekst"/>
      </w:pPr>
    </w:p>
  </w:footnote>
  <w:footnote w:id="1">
    <w:p w14:paraId="65B1643A" w14:textId="0131BDF5" w:rsidR="007C6524" w:rsidRDefault="007C6524">
      <w:pPr>
        <w:pStyle w:val="Voetnoottekst"/>
      </w:pPr>
      <w:r>
        <w:rPr>
          <w:rStyle w:val="Voetnootmarkering"/>
        </w:rPr>
        <w:footnoteRef/>
      </w:r>
      <w:r>
        <w:t xml:space="preserve"> </w:t>
      </w:r>
      <w:r w:rsidR="00A66EDE">
        <w:t xml:space="preserve">Tweede </w:t>
      </w:r>
      <w:r w:rsidR="00ED6479">
        <w:t>K</w:t>
      </w:r>
      <w:r w:rsidR="00A66EDE">
        <w:t xml:space="preserve">amer, vergaderjaar 2022-2023 </w:t>
      </w:r>
      <w:r>
        <w:t>Kamerstuk 29 911, nr. 397</w:t>
      </w:r>
      <w:r w:rsidR="00BF38C9">
        <w:t>.</w:t>
      </w:r>
    </w:p>
  </w:footnote>
  <w:footnote w:id="2">
    <w:p w14:paraId="571D78B9" w14:textId="76483BD4" w:rsidR="00822C59" w:rsidRDefault="00822C59">
      <w:pPr>
        <w:pStyle w:val="Voetnoottekst"/>
      </w:pPr>
    </w:p>
  </w:footnote>
  <w:footnote w:id="3">
    <w:p w14:paraId="646E40B9" w14:textId="77777777" w:rsidR="004211DA" w:rsidRPr="007C6524" w:rsidRDefault="004211DA" w:rsidP="004211DA">
      <w:pPr>
        <w:pStyle w:val="Voetnoottekst"/>
      </w:pPr>
      <w:r>
        <w:rPr>
          <w:rStyle w:val="Voetnootmarkering"/>
        </w:rPr>
        <w:footnoteRef/>
      </w:r>
      <w:r>
        <w:t xml:space="preserve"> </w:t>
      </w:r>
      <w:r w:rsidRPr="007C6524">
        <w:t>Deze stijging zit vooral in het misdrijf</w:t>
      </w:r>
      <w:r>
        <w:t xml:space="preserve"> </w:t>
      </w:r>
      <w:r w:rsidRPr="007C6524">
        <w:t>waar de meeste veroordeeldingen voor zijn, namelijk eenvoudige</w:t>
      </w:r>
      <w:r>
        <w:t xml:space="preserve"> </w:t>
      </w:r>
      <w:r w:rsidRPr="007C6524">
        <w:t>mishandeling, maar</w:t>
      </w:r>
      <w:r>
        <w:t xml:space="preserve"> </w:t>
      </w:r>
      <w:r w:rsidRPr="007C6524">
        <w:t>is ook terug te zien in minder vaak voorkomende misdrijven als bedreiging en zware</w:t>
      </w:r>
    </w:p>
    <w:p w14:paraId="74B5D2D2" w14:textId="55C17012" w:rsidR="004211DA" w:rsidRDefault="004211DA" w:rsidP="004211DA">
      <w:pPr>
        <w:pStyle w:val="Voetnoottekst"/>
      </w:pPr>
      <w:r w:rsidRPr="007C6524">
        <w:t>mishandeling. Het gaat om lage aantallen</w:t>
      </w:r>
      <w:r w:rsidR="00042A09">
        <w:t xml:space="preserve"> van </w:t>
      </w:r>
      <w:r w:rsidRPr="007C6524">
        <w:t xml:space="preserve">enkele tientallen </w:t>
      </w:r>
      <w:r w:rsidR="0023197F">
        <w:t xml:space="preserve">veroordelingen van </w:t>
      </w:r>
      <w:r w:rsidRPr="007C6524">
        <w:t>vrouwen</w:t>
      </w:r>
      <w:r w:rsidR="0023197F">
        <w:t xml:space="preserve"> per jaar.</w:t>
      </w:r>
      <w:r w:rsidRPr="007C6524">
        <w:t xml:space="preserve"> </w:t>
      </w:r>
    </w:p>
  </w:footnote>
  <w:footnote w:id="4">
    <w:p w14:paraId="092CB0E2" w14:textId="716E88F0" w:rsidR="007250D6" w:rsidRDefault="007250D6" w:rsidP="007250D6">
      <w:pPr>
        <w:pStyle w:val="Voetnoottekst"/>
      </w:pPr>
      <w:r>
        <w:rPr>
          <w:rStyle w:val="Voetnootmarkering"/>
        </w:rPr>
        <w:footnoteRef/>
      </w:r>
      <w:r>
        <w:t xml:space="preserve"> </w:t>
      </w:r>
      <w:r w:rsidRPr="007250D6">
        <w:t>In verhouding tot andere delicten</w:t>
      </w:r>
      <w:r>
        <w:t>.</w:t>
      </w:r>
    </w:p>
  </w:footnote>
  <w:footnote w:id="5">
    <w:p w14:paraId="4887E87E" w14:textId="7CD692D7" w:rsidR="00461EB1" w:rsidRDefault="00461EB1">
      <w:pPr>
        <w:pStyle w:val="Voetnoottekst"/>
      </w:pPr>
      <w:r>
        <w:rPr>
          <w:rStyle w:val="Voetnootmarkering"/>
        </w:rPr>
        <w:footnoteRef/>
      </w:r>
      <w:r>
        <w:t xml:space="preserve"> </w:t>
      </w:r>
      <w:r w:rsidRPr="00461EB1">
        <w:t>Mogelijk worden er voor vermogensdelicten vaker buitengerechtelijke en alternatieve afdoeningen toegepast.</w:t>
      </w:r>
    </w:p>
  </w:footnote>
  <w:footnote w:id="6">
    <w:p w14:paraId="24F350FC" w14:textId="30CD6710" w:rsidR="007250D6" w:rsidRDefault="007250D6">
      <w:pPr>
        <w:pStyle w:val="Voetnoottekst"/>
      </w:pPr>
      <w:r>
        <w:rPr>
          <w:rStyle w:val="Voetnootmarkering"/>
        </w:rPr>
        <w:footnoteRef/>
      </w:r>
      <w:r>
        <w:t xml:space="preserve"> </w:t>
      </w:r>
      <w:r w:rsidRPr="007250D6">
        <w:t>Slechts één geïndiceerde justitiële interventie, twee geïndiceerde opvoedingsgerichte interventies en twee interventies in de schoolcontext (universeel en selectief) tonen effecten in studies met hoge methodologische kwaliteit. Zes interventies zouden veel belovend kunnen zijn, maar zijn nog niet strikt (in een gerandomiseerd experimenteel design) onderzocht op effectiviteit. Slechts drie van de in totaal 22 onderzochte interventies blijken opgenomen te zijn in de databank van het NJI en slechts één interventie van die drie (ART) zou volgens dit onderzoek effectief kunnen zijn voor de doelgroep, maar valt wel onder de veelbelovende, niet strikt onderzochte categorie.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7AC8B" w14:textId="77777777" w:rsidR="004538A8" w:rsidRDefault="007B7B12">
    <w:r>
      <w:rPr>
        <w:noProof/>
      </w:rPr>
      <mc:AlternateContent>
        <mc:Choice Requires="wps">
          <w:drawing>
            <wp:anchor distT="0" distB="0" distL="0" distR="0" simplePos="0" relativeHeight="251652096" behindDoc="0" locked="1" layoutInCell="1" allowOverlap="1" wp14:anchorId="3A939166" wp14:editId="4A3DD570">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751229C7" w14:textId="77777777" w:rsidR="00466FD2" w:rsidRDefault="00466FD2"/>
                      </w:txbxContent>
                    </wps:txbx>
                    <wps:bodyPr vert="horz" wrap="square" lIns="0" tIns="0" rIns="0" bIns="0" anchor="t" anchorCtr="0"/>
                  </wps:wsp>
                </a:graphicData>
              </a:graphic>
            </wp:anchor>
          </w:drawing>
        </mc:Choice>
        <mc:Fallback>
          <w:pict>
            <v:shapetype w14:anchorId="3A939166"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751229C7" w14:textId="77777777" w:rsidR="00466FD2" w:rsidRDefault="00466FD2"/>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41320C4B" wp14:editId="380E7496">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BD7DD8C" w14:textId="77777777" w:rsidR="004538A8" w:rsidRDefault="007B7B12">
                          <w:pPr>
                            <w:pStyle w:val="Referentiegegevensbold"/>
                          </w:pPr>
                          <w:r>
                            <w:t>Directoraat-Generaal Rechtspleging en Rechtshandhaving</w:t>
                          </w:r>
                        </w:p>
                        <w:p w14:paraId="635B1707" w14:textId="77777777" w:rsidR="004538A8" w:rsidRDefault="007B7B12">
                          <w:pPr>
                            <w:pStyle w:val="Referentiegegevens"/>
                          </w:pPr>
                          <w:r>
                            <w:t>Directie Veiligheid en Bestuur</w:t>
                          </w:r>
                        </w:p>
                        <w:p w14:paraId="388F5936" w14:textId="77777777" w:rsidR="004538A8" w:rsidRDefault="007B7B12">
                          <w:pPr>
                            <w:pStyle w:val="Referentiegegevens"/>
                          </w:pPr>
                          <w:r>
                            <w:t xml:space="preserve"> </w:t>
                          </w:r>
                        </w:p>
                        <w:p w14:paraId="6E5E3525" w14:textId="77777777" w:rsidR="004538A8" w:rsidRDefault="004538A8">
                          <w:pPr>
                            <w:pStyle w:val="WitregelW2"/>
                          </w:pPr>
                        </w:p>
                        <w:p w14:paraId="709FB311" w14:textId="5538E598" w:rsidR="004538A8" w:rsidRPr="001E11F9" w:rsidRDefault="001E11F9">
                          <w:pPr>
                            <w:pStyle w:val="Referentiegegevens"/>
                            <w:rPr>
                              <w:b/>
                              <w:bCs/>
                            </w:rPr>
                          </w:pPr>
                          <w:r w:rsidRPr="001E11F9">
                            <w:rPr>
                              <w:b/>
                              <w:bCs/>
                            </w:rPr>
                            <w:t>Onze referentie</w:t>
                          </w:r>
                        </w:p>
                        <w:p w14:paraId="098BD9A1" w14:textId="076428CD" w:rsidR="001E11F9" w:rsidRPr="001E11F9" w:rsidRDefault="001E11F9" w:rsidP="001E11F9">
                          <w:pPr>
                            <w:rPr>
                              <w:sz w:val="13"/>
                              <w:szCs w:val="13"/>
                            </w:rPr>
                          </w:pPr>
                          <w:r w:rsidRPr="001E11F9">
                            <w:rPr>
                              <w:sz w:val="13"/>
                              <w:szCs w:val="13"/>
                            </w:rPr>
                            <w:t>7858166</w:t>
                          </w:r>
                        </w:p>
                      </w:txbxContent>
                    </wps:txbx>
                    <wps:bodyPr vert="horz" wrap="square" lIns="0" tIns="0" rIns="0" bIns="0" anchor="t" anchorCtr="0"/>
                  </wps:wsp>
                </a:graphicData>
              </a:graphic>
            </wp:anchor>
          </w:drawing>
        </mc:Choice>
        <mc:Fallback>
          <w:pict>
            <v:shape w14:anchorId="41320C4B"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3BD7DD8C" w14:textId="77777777" w:rsidR="004538A8" w:rsidRDefault="007B7B12">
                    <w:pPr>
                      <w:pStyle w:val="Referentiegegevensbold"/>
                    </w:pPr>
                    <w:r>
                      <w:t>Directoraat-Generaal Rechtspleging en Rechtshandhaving</w:t>
                    </w:r>
                  </w:p>
                  <w:p w14:paraId="635B1707" w14:textId="77777777" w:rsidR="004538A8" w:rsidRDefault="007B7B12">
                    <w:pPr>
                      <w:pStyle w:val="Referentiegegevens"/>
                    </w:pPr>
                    <w:r>
                      <w:t>Directie Veiligheid en Bestuur</w:t>
                    </w:r>
                  </w:p>
                  <w:p w14:paraId="388F5936" w14:textId="77777777" w:rsidR="004538A8" w:rsidRDefault="007B7B12">
                    <w:pPr>
                      <w:pStyle w:val="Referentiegegevens"/>
                    </w:pPr>
                    <w:r>
                      <w:t xml:space="preserve"> </w:t>
                    </w:r>
                  </w:p>
                  <w:p w14:paraId="6E5E3525" w14:textId="77777777" w:rsidR="004538A8" w:rsidRDefault="004538A8">
                    <w:pPr>
                      <w:pStyle w:val="WitregelW2"/>
                    </w:pPr>
                  </w:p>
                  <w:p w14:paraId="709FB311" w14:textId="5538E598" w:rsidR="004538A8" w:rsidRPr="001E11F9" w:rsidRDefault="001E11F9">
                    <w:pPr>
                      <w:pStyle w:val="Referentiegegevens"/>
                      <w:rPr>
                        <w:b/>
                        <w:bCs/>
                      </w:rPr>
                    </w:pPr>
                    <w:r w:rsidRPr="001E11F9">
                      <w:rPr>
                        <w:b/>
                        <w:bCs/>
                      </w:rPr>
                      <w:t>Onze referentie</w:t>
                    </w:r>
                  </w:p>
                  <w:p w14:paraId="098BD9A1" w14:textId="076428CD" w:rsidR="001E11F9" w:rsidRPr="001E11F9" w:rsidRDefault="001E11F9" w:rsidP="001E11F9">
                    <w:pPr>
                      <w:rPr>
                        <w:sz w:val="13"/>
                        <w:szCs w:val="13"/>
                      </w:rPr>
                    </w:pPr>
                    <w:r w:rsidRPr="001E11F9">
                      <w:rPr>
                        <w:sz w:val="13"/>
                        <w:szCs w:val="13"/>
                      </w:rPr>
                      <w:t>7858166</w:t>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1D9B6214" wp14:editId="6D0E6CF5">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DE8FB06" w14:textId="77777777" w:rsidR="00466FD2" w:rsidRDefault="00466FD2"/>
                      </w:txbxContent>
                    </wps:txbx>
                    <wps:bodyPr vert="horz" wrap="square" lIns="0" tIns="0" rIns="0" bIns="0" anchor="t" anchorCtr="0"/>
                  </wps:wsp>
                </a:graphicData>
              </a:graphic>
            </wp:anchor>
          </w:drawing>
        </mc:Choice>
        <mc:Fallback>
          <w:pict>
            <v:shape w14:anchorId="1D9B6214"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1DE8FB06" w14:textId="77777777" w:rsidR="00466FD2" w:rsidRDefault="00466FD2"/>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5D76EF15" wp14:editId="36BEF10A">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36844125" w14:textId="4AE25B43" w:rsidR="004538A8" w:rsidRDefault="007B7B12">
                          <w:pPr>
                            <w:pStyle w:val="Referentiegegevens"/>
                          </w:pPr>
                          <w:r>
                            <w:t xml:space="preserve">Pagina </w:t>
                          </w:r>
                          <w:r>
                            <w:fldChar w:fldCharType="begin"/>
                          </w:r>
                          <w:r>
                            <w:instrText>PAGE</w:instrText>
                          </w:r>
                          <w:r>
                            <w:fldChar w:fldCharType="separate"/>
                          </w:r>
                          <w:r w:rsidR="0033746D">
                            <w:rPr>
                              <w:noProof/>
                            </w:rPr>
                            <w:t>2</w:t>
                          </w:r>
                          <w:r>
                            <w:fldChar w:fldCharType="end"/>
                          </w:r>
                          <w:r>
                            <w:t xml:space="preserve"> van </w:t>
                          </w:r>
                          <w:r>
                            <w:fldChar w:fldCharType="begin"/>
                          </w:r>
                          <w:r>
                            <w:instrText>NUMPAGES</w:instrText>
                          </w:r>
                          <w:r>
                            <w:fldChar w:fldCharType="separate"/>
                          </w:r>
                          <w:r w:rsidR="0033746D">
                            <w:rPr>
                              <w:noProof/>
                            </w:rPr>
                            <w:t>2</w:t>
                          </w:r>
                          <w:r>
                            <w:fldChar w:fldCharType="end"/>
                          </w:r>
                        </w:p>
                      </w:txbxContent>
                    </wps:txbx>
                    <wps:bodyPr vert="horz" wrap="square" lIns="0" tIns="0" rIns="0" bIns="0" anchor="t" anchorCtr="0"/>
                  </wps:wsp>
                </a:graphicData>
              </a:graphic>
            </wp:anchor>
          </w:drawing>
        </mc:Choice>
        <mc:Fallback>
          <w:pict>
            <v:shape w14:anchorId="5D76EF15"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36844125" w14:textId="4AE25B43" w:rsidR="004538A8" w:rsidRDefault="007B7B12">
                    <w:pPr>
                      <w:pStyle w:val="Referentiegegevens"/>
                    </w:pPr>
                    <w:r>
                      <w:t xml:space="preserve">Pagina </w:t>
                    </w:r>
                    <w:r>
                      <w:fldChar w:fldCharType="begin"/>
                    </w:r>
                    <w:r>
                      <w:instrText>PAGE</w:instrText>
                    </w:r>
                    <w:r>
                      <w:fldChar w:fldCharType="separate"/>
                    </w:r>
                    <w:r w:rsidR="0033746D">
                      <w:rPr>
                        <w:noProof/>
                      </w:rPr>
                      <w:t>2</w:t>
                    </w:r>
                    <w:r>
                      <w:fldChar w:fldCharType="end"/>
                    </w:r>
                    <w:r>
                      <w:t xml:space="preserve"> van </w:t>
                    </w:r>
                    <w:r>
                      <w:fldChar w:fldCharType="begin"/>
                    </w:r>
                    <w:r>
                      <w:instrText>NUMPAGES</w:instrText>
                    </w:r>
                    <w:r>
                      <w:fldChar w:fldCharType="separate"/>
                    </w:r>
                    <w:r w:rsidR="0033746D">
                      <w:rPr>
                        <w:noProof/>
                      </w:rP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C9450" w14:textId="77777777" w:rsidR="004538A8" w:rsidRDefault="007B7B12">
    <w:pPr>
      <w:spacing w:after="6377" w:line="14" w:lineRule="exact"/>
    </w:pPr>
    <w:r>
      <w:rPr>
        <w:noProof/>
      </w:rPr>
      <mc:AlternateContent>
        <mc:Choice Requires="wps">
          <w:drawing>
            <wp:anchor distT="0" distB="0" distL="0" distR="0" simplePos="0" relativeHeight="251656192" behindDoc="0" locked="1" layoutInCell="1" allowOverlap="1" wp14:anchorId="5631E280" wp14:editId="52CB287B">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38084DD8" w14:textId="77777777" w:rsidR="004538A8" w:rsidRDefault="007B7B12">
                          <w:pPr>
                            <w:spacing w:line="240" w:lineRule="auto"/>
                          </w:pPr>
                          <w:r>
                            <w:rPr>
                              <w:noProof/>
                            </w:rPr>
                            <w:drawing>
                              <wp:inline distT="0" distB="0" distL="0" distR="0" wp14:anchorId="7849E4B8" wp14:editId="45D85583">
                                <wp:extent cx="467995" cy="1583865"/>
                                <wp:effectExtent l="0" t="0" r="0" b="0"/>
                                <wp:docPr id="2088472249"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5631E280"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38084DD8" w14:textId="77777777" w:rsidR="004538A8" w:rsidRDefault="007B7B12">
                    <w:pPr>
                      <w:spacing w:line="240" w:lineRule="auto"/>
                    </w:pPr>
                    <w:r>
                      <w:rPr>
                        <w:noProof/>
                      </w:rPr>
                      <w:drawing>
                        <wp:inline distT="0" distB="0" distL="0" distR="0" wp14:anchorId="7849E4B8" wp14:editId="45D85583">
                          <wp:extent cx="467995" cy="1583865"/>
                          <wp:effectExtent l="0" t="0" r="0" b="0"/>
                          <wp:docPr id="2088472249"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56DCEAAC" wp14:editId="7423A937">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05F15F6" w14:textId="77777777" w:rsidR="004538A8" w:rsidRDefault="007B7B12">
                          <w:pPr>
                            <w:spacing w:line="240" w:lineRule="auto"/>
                          </w:pPr>
                          <w:r>
                            <w:rPr>
                              <w:noProof/>
                            </w:rPr>
                            <w:drawing>
                              <wp:inline distT="0" distB="0" distL="0" distR="0" wp14:anchorId="1755675F" wp14:editId="426B66C0">
                                <wp:extent cx="2339975" cy="1582834"/>
                                <wp:effectExtent l="0" t="0" r="0" b="0"/>
                                <wp:docPr id="383394619"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6DCEAAC"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405F15F6" w14:textId="77777777" w:rsidR="004538A8" w:rsidRDefault="007B7B12">
                    <w:pPr>
                      <w:spacing w:line="240" w:lineRule="auto"/>
                    </w:pPr>
                    <w:r>
                      <w:rPr>
                        <w:noProof/>
                      </w:rPr>
                      <w:drawing>
                        <wp:inline distT="0" distB="0" distL="0" distR="0" wp14:anchorId="1755675F" wp14:editId="426B66C0">
                          <wp:extent cx="2339975" cy="1582834"/>
                          <wp:effectExtent l="0" t="0" r="0" b="0"/>
                          <wp:docPr id="383394619"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171F8FEE" wp14:editId="30E15522">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5CCF70C" w14:textId="77777777" w:rsidR="004538A8" w:rsidRDefault="007B7B12">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171F8FEE"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45CCF70C" w14:textId="77777777" w:rsidR="004538A8" w:rsidRDefault="007B7B12">
                    <w:pPr>
                      <w:pStyle w:val="Referentiegegevens"/>
                    </w:pPr>
                    <w:r>
                      <w:t>&gt; Retouradres Postbus 20301 2500 EH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4F8BD19E" wp14:editId="41F57330">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6FF14D5B" w14:textId="77777777" w:rsidR="001E11F9" w:rsidRDefault="001E11F9" w:rsidP="001E11F9">
                          <w:r>
                            <w:t xml:space="preserve">Aan de Voorzitter van de Tweede Kamer </w:t>
                          </w:r>
                        </w:p>
                        <w:p w14:paraId="17319838" w14:textId="77777777" w:rsidR="001E11F9" w:rsidRDefault="001E11F9" w:rsidP="001E11F9">
                          <w:r>
                            <w:t>der Staten-Generaal</w:t>
                          </w:r>
                        </w:p>
                        <w:p w14:paraId="64A94F11" w14:textId="77777777" w:rsidR="001E11F9" w:rsidRDefault="001E11F9" w:rsidP="001E11F9">
                          <w:r>
                            <w:t xml:space="preserve">Postbus 20018 </w:t>
                          </w:r>
                        </w:p>
                        <w:p w14:paraId="4E4B3E41" w14:textId="77777777" w:rsidR="001E11F9" w:rsidRDefault="001E11F9" w:rsidP="001E11F9">
                          <w:r>
                            <w:t>2500 EA DEN HAAG</w:t>
                          </w:r>
                        </w:p>
                        <w:p w14:paraId="460CE20A" w14:textId="2B4422A1" w:rsidR="004538A8" w:rsidRDefault="004538A8"/>
                      </w:txbxContent>
                    </wps:txbx>
                    <wps:bodyPr vert="horz" wrap="square" lIns="0" tIns="0" rIns="0" bIns="0" anchor="t" anchorCtr="0"/>
                  </wps:wsp>
                </a:graphicData>
              </a:graphic>
            </wp:anchor>
          </w:drawing>
        </mc:Choice>
        <mc:Fallback>
          <w:pict>
            <v:shape w14:anchorId="4F8BD19E"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6FF14D5B" w14:textId="77777777" w:rsidR="001E11F9" w:rsidRDefault="001E11F9" w:rsidP="001E11F9">
                    <w:r>
                      <w:t xml:space="preserve">Aan de Voorzitter van de Tweede Kamer </w:t>
                    </w:r>
                  </w:p>
                  <w:p w14:paraId="17319838" w14:textId="77777777" w:rsidR="001E11F9" w:rsidRDefault="001E11F9" w:rsidP="001E11F9">
                    <w:r>
                      <w:t>der Staten-Generaal</w:t>
                    </w:r>
                  </w:p>
                  <w:p w14:paraId="64A94F11" w14:textId="77777777" w:rsidR="001E11F9" w:rsidRDefault="001E11F9" w:rsidP="001E11F9">
                    <w:r>
                      <w:t xml:space="preserve">Postbus 20018 </w:t>
                    </w:r>
                  </w:p>
                  <w:p w14:paraId="4E4B3E41" w14:textId="77777777" w:rsidR="001E11F9" w:rsidRDefault="001E11F9" w:rsidP="001E11F9">
                    <w:r>
                      <w:t>2500 EA DEN HAAG</w:t>
                    </w:r>
                  </w:p>
                  <w:p w14:paraId="460CE20A" w14:textId="2B4422A1" w:rsidR="004538A8" w:rsidRDefault="004538A8"/>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0050DBA6" wp14:editId="5CA01301">
              <wp:simplePos x="0" y="0"/>
              <wp:positionH relativeFrom="page">
                <wp:posOffset>1009650</wp:posOffset>
              </wp:positionH>
              <wp:positionV relativeFrom="paragraph">
                <wp:posOffset>3357245</wp:posOffset>
              </wp:positionV>
              <wp:extent cx="4787900" cy="579755"/>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579755"/>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4538A8" w14:paraId="7C1BC38F" w14:textId="77777777">
                            <w:trPr>
                              <w:trHeight w:val="240"/>
                            </w:trPr>
                            <w:tc>
                              <w:tcPr>
                                <w:tcW w:w="1140" w:type="dxa"/>
                              </w:tcPr>
                              <w:p w14:paraId="2EC83A0E" w14:textId="77777777" w:rsidR="004538A8" w:rsidRDefault="007B7B12">
                                <w:r>
                                  <w:t>Datum</w:t>
                                </w:r>
                              </w:p>
                            </w:tc>
                            <w:tc>
                              <w:tcPr>
                                <w:tcW w:w="5918" w:type="dxa"/>
                              </w:tcPr>
                              <w:p w14:paraId="52680885" w14:textId="0F8D2535" w:rsidR="004538A8" w:rsidRDefault="0072103E">
                                <w:r>
                                  <w:t>7 september 2026</w:t>
                                </w:r>
                              </w:p>
                            </w:tc>
                          </w:tr>
                          <w:tr w:rsidR="004538A8" w14:paraId="4B86F0C5" w14:textId="77777777">
                            <w:trPr>
                              <w:trHeight w:val="240"/>
                            </w:trPr>
                            <w:tc>
                              <w:tcPr>
                                <w:tcW w:w="1140" w:type="dxa"/>
                              </w:tcPr>
                              <w:p w14:paraId="502A3EB5" w14:textId="77777777" w:rsidR="004538A8" w:rsidRDefault="007B7B12">
                                <w:r>
                                  <w:t>Betreft</w:t>
                                </w:r>
                              </w:p>
                            </w:tc>
                            <w:tc>
                              <w:tcPr>
                                <w:tcW w:w="5918" w:type="dxa"/>
                              </w:tcPr>
                              <w:p w14:paraId="7FB48608" w14:textId="71F80ED9" w:rsidR="004538A8" w:rsidRDefault="0072103E">
                                <w:r>
                                  <w:t xml:space="preserve">Beleidsreactie WODC onderzoek Criminaliteit onder minderjarige en jongvolwassen vrouwen </w:t>
                                </w:r>
                              </w:p>
                            </w:tc>
                          </w:tr>
                        </w:tbl>
                        <w:p w14:paraId="12CF85D1" w14:textId="77777777" w:rsidR="00466FD2" w:rsidRDefault="00466FD2"/>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0050DBA6" id="1670fa0c-13cb-45ec-92be-ef1f34d237c5" o:spid="_x0000_s1034" type="#_x0000_t202" style="position:absolute;margin-left:79.5pt;margin-top:264.35pt;width:377pt;height:45.65pt;z-index:25166028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" filled="f" stroked="f">
              <v:textbox inset="0,0,0,0">
                <w:txbxContent>
                  <w:tbl>
                    <w:tblPr>
                      <w:tblW w:w="0" w:type="auto"/>
                      <w:tblLayout w:type="fixed"/>
                      <w:tblLook w:val="0740" w:firstRow="0" w:lastRow="1" w:firstColumn="0" w:lastColumn="1" w:noHBand="1" w:noVBand="1"/>
                    </w:tblPr>
                    <w:tblGrid>
                      <w:gridCol w:w="1140"/>
                      <w:gridCol w:w="5918"/>
                    </w:tblGrid>
                    <w:tr w:rsidR="004538A8" w14:paraId="7C1BC38F" w14:textId="77777777">
                      <w:trPr>
                        <w:trHeight w:val="240"/>
                      </w:trPr>
                      <w:tc>
                        <w:tcPr>
                          <w:tcW w:w="1140" w:type="dxa"/>
                        </w:tcPr>
                        <w:p w14:paraId="2EC83A0E" w14:textId="77777777" w:rsidR="004538A8" w:rsidRDefault="007B7B12">
                          <w:r>
                            <w:t>Datum</w:t>
                          </w:r>
                        </w:p>
                      </w:tc>
                      <w:tc>
                        <w:tcPr>
                          <w:tcW w:w="5918" w:type="dxa"/>
                        </w:tcPr>
                        <w:p w14:paraId="52680885" w14:textId="0F8D2535" w:rsidR="004538A8" w:rsidRDefault="0072103E">
                          <w:r>
                            <w:t>7 september 2026</w:t>
                          </w:r>
                        </w:p>
                      </w:tc>
                    </w:tr>
                    <w:tr w:rsidR="004538A8" w14:paraId="4B86F0C5" w14:textId="77777777">
                      <w:trPr>
                        <w:trHeight w:val="240"/>
                      </w:trPr>
                      <w:tc>
                        <w:tcPr>
                          <w:tcW w:w="1140" w:type="dxa"/>
                        </w:tcPr>
                        <w:p w14:paraId="502A3EB5" w14:textId="77777777" w:rsidR="004538A8" w:rsidRDefault="007B7B12">
                          <w:r>
                            <w:t>Betreft</w:t>
                          </w:r>
                        </w:p>
                      </w:tc>
                      <w:tc>
                        <w:tcPr>
                          <w:tcW w:w="5918" w:type="dxa"/>
                        </w:tcPr>
                        <w:p w14:paraId="7FB48608" w14:textId="71F80ED9" w:rsidR="004538A8" w:rsidRDefault="0072103E">
                          <w:r>
                            <w:t xml:space="preserve">Beleidsreactie WODC onderzoek Criminaliteit onder minderjarige en jongvolwassen vrouwen </w:t>
                          </w:r>
                        </w:p>
                      </w:tc>
                    </w:tr>
                  </w:tbl>
                  <w:p w14:paraId="12CF85D1" w14:textId="77777777" w:rsidR="00466FD2" w:rsidRDefault="00466FD2"/>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5EE2C5F4" wp14:editId="3CD106B8">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B0EFB87" w14:textId="77777777" w:rsidR="004538A8" w:rsidRDefault="007B7B12">
                          <w:pPr>
                            <w:pStyle w:val="Referentiegegevensbold"/>
                          </w:pPr>
                          <w:r>
                            <w:t xml:space="preserve">Directoraat-Generaal Rechtspleging en </w:t>
                          </w:r>
                          <w:r>
                            <w:t>Rechtshandhaving</w:t>
                          </w:r>
                        </w:p>
                        <w:p w14:paraId="48D42EAD" w14:textId="77777777" w:rsidR="004538A8" w:rsidRDefault="007B7B12">
                          <w:pPr>
                            <w:pStyle w:val="Referentiegegevens"/>
                          </w:pPr>
                          <w:r>
                            <w:t>Directie Veiligheid en Bestuur</w:t>
                          </w:r>
                        </w:p>
                        <w:p w14:paraId="0F0F8B60" w14:textId="77777777" w:rsidR="004538A8" w:rsidRDefault="007B7B12">
                          <w:pPr>
                            <w:pStyle w:val="Referentiegegevens"/>
                          </w:pPr>
                          <w:r>
                            <w:t xml:space="preserve"> </w:t>
                          </w:r>
                        </w:p>
                        <w:p w14:paraId="6262A442" w14:textId="77777777" w:rsidR="004538A8" w:rsidRDefault="004538A8">
                          <w:pPr>
                            <w:pStyle w:val="WitregelW1"/>
                          </w:pPr>
                        </w:p>
                        <w:p w14:paraId="7D4475A1" w14:textId="77777777" w:rsidR="004538A8" w:rsidRPr="0057702B" w:rsidRDefault="007B7B12">
                          <w:pPr>
                            <w:pStyle w:val="Referentiegegevens"/>
                            <w:rPr>
                              <w:lang w:val="de-DE"/>
                            </w:rPr>
                          </w:pPr>
                          <w:r w:rsidRPr="0057702B">
                            <w:rPr>
                              <w:lang w:val="de-DE"/>
                            </w:rPr>
                            <w:t>Turfmarkt 147</w:t>
                          </w:r>
                        </w:p>
                        <w:p w14:paraId="466192C8" w14:textId="77777777" w:rsidR="004538A8" w:rsidRPr="0057702B" w:rsidRDefault="007B7B12">
                          <w:pPr>
                            <w:pStyle w:val="Referentiegegevens"/>
                            <w:rPr>
                              <w:lang w:val="de-DE"/>
                            </w:rPr>
                          </w:pPr>
                          <w:r w:rsidRPr="0057702B">
                            <w:rPr>
                              <w:lang w:val="de-DE"/>
                            </w:rPr>
                            <w:t>2511 DP  Den Haag</w:t>
                          </w:r>
                        </w:p>
                        <w:p w14:paraId="2848CEB6" w14:textId="77777777" w:rsidR="004538A8" w:rsidRPr="0057702B" w:rsidRDefault="007B7B12">
                          <w:pPr>
                            <w:pStyle w:val="Referentiegegevens"/>
                            <w:rPr>
                              <w:lang w:val="de-DE"/>
                            </w:rPr>
                          </w:pPr>
                          <w:r w:rsidRPr="0057702B">
                            <w:rPr>
                              <w:lang w:val="de-DE"/>
                            </w:rPr>
                            <w:t>Postbus 20301</w:t>
                          </w:r>
                        </w:p>
                        <w:p w14:paraId="0C2EDD9C" w14:textId="77777777" w:rsidR="004538A8" w:rsidRPr="0057702B" w:rsidRDefault="007B7B12">
                          <w:pPr>
                            <w:pStyle w:val="Referentiegegevens"/>
                            <w:rPr>
                              <w:lang w:val="de-DE"/>
                            </w:rPr>
                          </w:pPr>
                          <w:r w:rsidRPr="0057702B">
                            <w:rPr>
                              <w:lang w:val="de-DE"/>
                            </w:rPr>
                            <w:t>2500 EH  Den Haag</w:t>
                          </w:r>
                        </w:p>
                        <w:p w14:paraId="7CF853B4" w14:textId="77777777" w:rsidR="004538A8" w:rsidRPr="0057702B" w:rsidRDefault="007B7B12">
                          <w:pPr>
                            <w:pStyle w:val="Referentiegegevens"/>
                            <w:rPr>
                              <w:lang w:val="de-DE"/>
                            </w:rPr>
                          </w:pPr>
                          <w:r w:rsidRPr="0057702B">
                            <w:rPr>
                              <w:lang w:val="de-DE"/>
                            </w:rPr>
                            <w:t>www.rijksoverheid.nl/jenv</w:t>
                          </w:r>
                        </w:p>
                        <w:p w14:paraId="76576F36" w14:textId="34CB7B7C" w:rsidR="004538A8" w:rsidRDefault="004538A8">
                          <w:pPr>
                            <w:pStyle w:val="Referentiegegevens"/>
                            <w:rPr>
                              <w:lang w:val="de-DE"/>
                            </w:rPr>
                          </w:pPr>
                        </w:p>
                        <w:p w14:paraId="01B43216" w14:textId="1962A0B7" w:rsidR="001E11F9" w:rsidRPr="001E11F9" w:rsidRDefault="001E11F9" w:rsidP="001E11F9">
                          <w:pPr>
                            <w:rPr>
                              <w:b/>
                              <w:bCs/>
                              <w:sz w:val="13"/>
                              <w:szCs w:val="13"/>
                              <w:lang w:val="de-DE"/>
                            </w:rPr>
                          </w:pPr>
                          <w:proofErr w:type="spellStart"/>
                          <w:r w:rsidRPr="001E11F9">
                            <w:rPr>
                              <w:b/>
                              <w:bCs/>
                              <w:sz w:val="13"/>
                              <w:szCs w:val="13"/>
                              <w:lang w:val="de-DE"/>
                            </w:rPr>
                            <w:t>Onze</w:t>
                          </w:r>
                          <w:proofErr w:type="spellEnd"/>
                          <w:r w:rsidRPr="001E11F9">
                            <w:rPr>
                              <w:b/>
                              <w:bCs/>
                              <w:sz w:val="13"/>
                              <w:szCs w:val="13"/>
                              <w:lang w:val="de-DE"/>
                            </w:rPr>
                            <w:t xml:space="preserve"> </w:t>
                          </w:r>
                          <w:proofErr w:type="spellStart"/>
                          <w:r w:rsidRPr="001E11F9">
                            <w:rPr>
                              <w:b/>
                              <w:bCs/>
                              <w:sz w:val="13"/>
                              <w:szCs w:val="13"/>
                              <w:lang w:val="de-DE"/>
                            </w:rPr>
                            <w:t>referentie</w:t>
                          </w:r>
                          <w:proofErr w:type="spellEnd"/>
                        </w:p>
                        <w:p w14:paraId="0EB74B9B" w14:textId="08BAD3AE" w:rsidR="001E11F9" w:rsidRDefault="001E11F9" w:rsidP="001E11F9">
                          <w:pPr>
                            <w:rPr>
                              <w:sz w:val="13"/>
                              <w:szCs w:val="13"/>
                              <w:lang w:val="de-DE"/>
                            </w:rPr>
                          </w:pPr>
                          <w:r w:rsidRPr="001E11F9">
                            <w:rPr>
                              <w:sz w:val="13"/>
                              <w:szCs w:val="13"/>
                              <w:lang w:val="de-DE"/>
                            </w:rPr>
                            <w:t>7858166</w:t>
                          </w:r>
                        </w:p>
                        <w:p w14:paraId="73E72075" w14:textId="280CF307" w:rsidR="001E11F9" w:rsidRPr="001E11F9" w:rsidRDefault="001E11F9" w:rsidP="001E11F9">
                          <w:pPr>
                            <w:rPr>
                              <w:b/>
                              <w:bCs/>
                              <w:sz w:val="13"/>
                              <w:szCs w:val="13"/>
                              <w:lang w:val="de-DE"/>
                            </w:rPr>
                          </w:pPr>
                          <w:proofErr w:type="spellStart"/>
                          <w:r w:rsidRPr="001E11F9">
                            <w:rPr>
                              <w:b/>
                              <w:bCs/>
                              <w:sz w:val="13"/>
                              <w:szCs w:val="13"/>
                              <w:lang w:val="de-DE"/>
                            </w:rPr>
                            <w:t>Bijlagen</w:t>
                          </w:r>
                          <w:proofErr w:type="spellEnd"/>
                        </w:p>
                        <w:p w14:paraId="36831AAB" w14:textId="13D4224C" w:rsidR="001E11F9" w:rsidRPr="001E11F9" w:rsidRDefault="001E11F9" w:rsidP="001E11F9">
                          <w:pPr>
                            <w:rPr>
                              <w:sz w:val="13"/>
                              <w:szCs w:val="13"/>
                              <w:lang w:val="de-DE"/>
                            </w:rPr>
                          </w:pPr>
                          <w:r>
                            <w:rPr>
                              <w:sz w:val="13"/>
                              <w:szCs w:val="13"/>
                              <w:lang w:val="de-DE"/>
                            </w:rPr>
                            <w:t>1</w:t>
                          </w:r>
                        </w:p>
                      </w:txbxContent>
                    </wps:txbx>
                    <wps:bodyPr vert="horz" wrap="square" lIns="0" tIns="0" rIns="0" bIns="0" anchor="t" anchorCtr="0"/>
                  </wps:wsp>
                </a:graphicData>
              </a:graphic>
            </wp:anchor>
          </w:drawing>
        </mc:Choice>
        <mc:Fallback>
          <w:pict>
            <v:shape w14:anchorId="5EE2C5F4"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3B0EFB87" w14:textId="77777777" w:rsidR="004538A8" w:rsidRDefault="007B7B12">
                    <w:pPr>
                      <w:pStyle w:val="Referentiegegevensbold"/>
                    </w:pPr>
                    <w:r>
                      <w:t xml:space="preserve">Directoraat-Generaal Rechtspleging en </w:t>
                    </w:r>
                    <w:r>
                      <w:t>Rechtshandhaving</w:t>
                    </w:r>
                  </w:p>
                  <w:p w14:paraId="48D42EAD" w14:textId="77777777" w:rsidR="004538A8" w:rsidRDefault="007B7B12">
                    <w:pPr>
                      <w:pStyle w:val="Referentiegegevens"/>
                    </w:pPr>
                    <w:r>
                      <w:t>Directie Veiligheid en Bestuur</w:t>
                    </w:r>
                  </w:p>
                  <w:p w14:paraId="0F0F8B60" w14:textId="77777777" w:rsidR="004538A8" w:rsidRDefault="007B7B12">
                    <w:pPr>
                      <w:pStyle w:val="Referentiegegevens"/>
                    </w:pPr>
                    <w:r>
                      <w:t xml:space="preserve"> </w:t>
                    </w:r>
                  </w:p>
                  <w:p w14:paraId="6262A442" w14:textId="77777777" w:rsidR="004538A8" w:rsidRDefault="004538A8">
                    <w:pPr>
                      <w:pStyle w:val="WitregelW1"/>
                    </w:pPr>
                  </w:p>
                  <w:p w14:paraId="7D4475A1" w14:textId="77777777" w:rsidR="004538A8" w:rsidRPr="0057702B" w:rsidRDefault="007B7B12">
                    <w:pPr>
                      <w:pStyle w:val="Referentiegegevens"/>
                      <w:rPr>
                        <w:lang w:val="de-DE"/>
                      </w:rPr>
                    </w:pPr>
                    <w:r w:rsidRPr="0057702B">
                      <w:rPr>
                        <w:lang w:val="de-DE"/>
                      </w:rPr>
                      <w:t>Turfmarkt 147</w:t>
                    </w:r>
                  </w:p>
                  <w:p w14:paraId="466192C8" w14:textId="77777777" w:rsidR="004538A8" w:rsidRPr="0057702B" w:rsidRDefault="007B7B12">
                    <w:pPr>
                      <w:pStyle w:val="Referentiegegevens"/>
                      <w:rPr>
                        <w:lang w:val="de-DE"/>
                      </w:rPr>
                    </w:pPr>
                    <w:r w:rsidRPr="0057702B">
                      <w:rPr>
                        <w:lang w:val="de-DE"/>
                      </w:rPr>
                      <w:t>2511 DP  Den Haag</w:t>
                    </w:r>
                  </w:p>
                  <w:p w14:paraId="2848CEB6" w14:textId="77777777" w:rsidR="004538A8" w:rsidRPr="0057702B" w:rsidRDefault="007B7B12">
                    <w:pPr>
                      <w:pStyle w:val="Referentiegegevens"/>
                      <w:rPr>
                        <w:lang w:val="de-DE"/>
                      </w:rPr>
                    </w:pPr>
                    <w:r w:rsidRPr="0057702B">
                      <w:rPr>
                        <w:lang w:val="de-DE"/>
                      </w:rPr>
                      <w:t>Postbus 20301</w:t>
                    </w:r>
                  </w:p>
                  <w:p w14:paraId="0C2EDD9C" w14:textId="77777777" w:rsidR="004538A8" w:rsidRPr="0057702B" w:rsidRDefault="007B7B12">
                    <w:pPr>
                      <w:pStyle w:val="Referentiegegevens"/>
                      <w:rPr>
                        <w:lang w:val="de-DE"/>
                      </w:rPr>
                    </w:pPr>
                    <w:r w:rsidRPr="0057702B">
                      <w:rPr>
                        <w:lang w:val="de-DE"/>
                      </w:rPr>
                      <w:t>2500 EH  Den Haag</w:t>
                    </w:r>
                  </w:p>
                  <w:p w14:paraId="7CF853B4" w14:textId="77777777" w:rsidR="004538A8" w:rsidRPr="0057702B" w:rsidRDefault="007B7B12">
                    <w:pPr>
                      <w:pStyle w:val="Referentiegegevens"/>
                      <w:rPr>
                        <w:lang w:val="de-DE"/>
                      </w:rPr>
                    </w:pPr>
                    <w:r w:rsidRPr="0057702B">
                      <w:rPr>
                        <w:lang w:val="de-DE"/>
                      </w:rPr>
                      <w:t>www.rijksoverheid.nl/jenv</w:t>
                    </w:r>
                  </w:p>
                  <w:p w14:paraId="76576F36" w14:textId="34CB7B7C" w:rsidR="004538A8" w:rsidRDefault="004538A8">
                    <w:pPr>
                      <w:pStyle w:val="Referentiegegevens"/>
                      <w:rPr>
                        <w:lang w:val="de-DE"/>
                      </w:rPr>
                    </w:pPr>
                  </w:p>
                  <w:p w14:paraId="01B43216" w14:textId="1962A0B7" w:rsidR="001E11F9" w:rsidRPr="001E11F9" w:rsidRDefault="001E11F9" w:rsidP="001E11F9">
                    <w:pPr>
                      <w:rPr>
                        <w:b/>
                        <w:bCs/>
                        <w:sz w:val="13"/>
                        <w:szCs w:val="13"/>
                        <w:lang w:val="de-DE"/>
                      </w:rPr>
                    </w:pPr>
                    <w:proofErr w:type="spellStart"/>
                    <w:r w:rsidRPr="001E11F9">
                      <w:rPr>
                        <w:b/>
                        <w:bCs/>
                        <w:sz w:val="13"/>
                        <w:szCs w:val="13"/>
                        <w:lang w:val="de-DE"/>
                      </w:rPr>
                      <w:t>Onze</w:t>
                    </w:r>
                    <w:proofErr w:type="spellEnd"/>
                    <w:r w:rsidRPr="001E11F9">
                      <w:rPr>
                        <w:b/>
                        <w:bCs/>
                        <w:sz w:val="13"/>
                        <w:szCs w:val="13"/>
                        <w:lang w:val="de-DE"/>
                      </w:rPr>
                      <w:t xml:space="preserve"> </w:t>
                    </w:r>
                    <w:proofErr w:type="spellStart"/>
                    <w:r w:rsidRPr="001E11F9">
                      <w:rPr>
                        <w:b/>
                        <w:bCs/>
                        <w:sz w:val="13"/>
                        <w:szCs w:val="13"/>
                        <w:lang w:val="de-DE"/>
                      </w:rPr>
                      <w:t>referentie</w:t>
                    </w:r>
                    <w:proofErr w:type="spellEnd"/>
                  </w:p>
                  <w:p w14:paraId="0EB74B9B" w14:textId="08BAD3AE" w:rsidR="001E11F9" w:rsidRDefault="001E11F9" w:rsidP="001E11F9">
                    <w:pPr>
                      <w:rPr>
                        <w:sz w:val="13"/>
                        <w:szCs w:val="13"/>
                        <w:lang w:val="de-DE"/>
                      </w:rPr>
                    </w:pPr>
                    <w:r w:rsidRPr="001E11F9">
                      <w:rPr>
                        <w:sz w:val="13"/>
                        <w:szCs w:val="13"/>
                        <w:lang w:val="de-DE"/>
                      </w:rPr>
                      <w:t>7858166</w:t>
                    </w:r>
                  </w:p>
                  <w:p w14:paraId="73E72075" w14:textId="280CF307" w:rsidR="001E11F9" w:rsidRPr="001E11F9" w:rsidRDefault="001E11F9" w:rsidP="001E11F9">
                    <w:pPr>
                      <w:rPr>
                        <w:b/>
                        <w:bCs/>
                        <w:sz w:val="13"/>
                        <w:szCs w:val="13"/>
                        <w:lang w:val="de-DE"/>
                      </w:rPr>
                    </w:pPr>
                    <w:proofErr w:type="spellStart"/>
                    <w:r w:rsidRPr="001E11F9">
                      <w:rPr>
                        <w:b/>
                        <w:bCs/>
                        <w:sz w:val="13"/>
                        <w:szCs w:val="13"/>
                        <w:lang w:val="de-DE"/>
                      </w:rPr>
                      <w:t>Bijlagen</w:t>
                    </w:r>
                    <w:proofErr w:type="spellEnd"/>
                  </w:p>
                  <w:p w14:paraId="36831AAB" w14:textId="13D4224C" w:rsidR="001E11F9" w:rsidRPr="001E11F9" w:rsidRDefault="001E11F9" w:rsidP="001E11F9">
                    <w:pPr>
                      <w:rPr>
                        <w:sz w:val="13"/>
                        <w:szCs w:val="13"/>
                        <w:lang w:val="de-DE"/>
                      </w:rPr>
                    </w:pPr>
                    <w:r>
                      <w:rPr>
                        <w:sz w:val="13"/>
                        <w:szCs w:val="13"/>
                        <w:lang w:val="de-DE"/>
                      </w:rPr>
                      <w:t>1</w:t>
                    </w:r>
                  </w:p>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39FB9BF5" wp14:editId="049ADB0D">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57A5BC67" w14:textId="77777777" w:rsidR="004538A8" w:rsidRDefault="007B7B12">
                          <w:pPr>
                            <w:pStyle w:val="Referentiegegevens"/>
                          </w:pPr>
                          <w:r>
                            <w:t xml:space="preserve">Pagina </w:t>
                          </w:r>
                          <w:r>
                            <w:fldChar w:fldCharType="begin"/>
                          </w:r>
                          <w:r>
                            <w:instrText>PAGE</w:instrText>
                          </w:r>
                          <w:r>
                            <w:fldChar w:fldCharType="separate"/>
                          </w:r>
                          <w:r w:rsidR="0057702B">
                            <w:rPr>
                              <w:noProof/>
                            </w:rPr>
                            <w:t>1</w:t>
                          </w:r>
                          <w:r>
                            <w:fldChar w:fldCharType="end"/>
                          </w:r>
                          <w:r>
                            <w:t xml:space="preserve"> van </w:t>
                          </w:r>
                          <w:r>
                            <w:fldChar w:fldCharType="begin"/>
                          </w:r>
                          <w:r>
                            <w:instrText>NUMPAGES</w:instrText>
                          </w:r>
                          <w:r>
                            <w:fldChar w:fldCharType="separate"/>
                          </w:r>
                          <w:r w:rsidR="0057702B">
                            <w:rPr>
                              <w:noProof/>
                            </w:rPr>
                            <w:t>1</w:t>
                          </w:r>
                          <w:r>
                            <w:fldChar w:fldCharType="end"/>
                          </w:r>
                        </w:p>
                      </w:txbxContent>
                    </wps:txbx>
                    <wps:bodyPr vert="horz" wrap="square" lIns="0" tIns="0" rIns="0" bIns="0" anchor="t" anchorCtr="0"/>
                  </wps:wsp>
                </a:graphicData>
              </a:graphic>
            </wp:anchor>
          </w:drawing>
        </mc:Choice>
        <mc:Fallback>
          <w:pict>
            <v:shape w14:anchorId="39FB9BF5"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57A5BC67" w14:textId="77777777" w:rsidR="004538A8" w:rsidRDefault="007B7B12">
                    <w:pPr>
                      <w:pStyle w:val="Referentiegegevens"/>
                    </w:pPr>
                    <w:r>
                      <w:t xml:space="preserve">Pagina </w:t>
                    </w:r>
                    <w:r>
                      <w:fldChar w:fldCharType="begin"/>
                    </w:r>
                    <w:r>
                      <w:instrText>PAGE</w:instrText>
                    </w:r>
                    <w:r>
                      <w:fldChar w:fldCharType="separate"/>
                    </w:r>
                    <w:r w:rsidR="0057702B">
                      <w:rPr>
                        <w:noProof/>
                      </w:rPr>
                      <w:t>1</w:t>
                    </w:r>
                    <w:r>
                      <w:fldChar w:fldCharType="end"/>
                    </w:r>
                    <w:r>
                      <w:t xml:space="preserve"> van </w:t>
                    </w:r>
                    <w:r>
                      <w:fldChar w:fldCharType="begin"/>
                    </w:r>
                    <w:r>
                      <w:instrText>NUMPAGES</w:instrText>
                    </w:r>
                    <w:r>
                      <w:fldChar w:fldCharType="separate"/>
                    </w:r>
                    <w:r w:rsidR="0057702B">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43D23B6B" wp14:editId="733E4C76">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A1C9FC3" w14:textId="77777777" w:rsidR="00466FD2" w:rsidRDefault="00466FD2"/>
                      </w:txbxContent>
                    </wps:txbx>
                    <wps:bodyPr vert="horz" wrap="square" lIns="0" tIns="0" rIns="0" bIns="0" anchor="t" anchorCtr="0"/>
                  </wps:wsp>
                </a:graphicData>
              </a:graphic>
            </wp:anchor>
          </w:drawing>
        </mc:Choice>
        <mc:Fallback>
          <w:pict>
            <v:shape w14:anchorId="43D23B6B"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1A1C9FC3" w14:textId="77777777" w:rsidR="00466FD2" w:rsidRDefault="00466FD2"/>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0AF1D5"/>
    <w:multiLevelType w:val="multilevel"/>
    <w:tmpl w:val="10720DA2"/>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B8FCB18A"/>
    <w:multiLevelType w:val="multilevel"/>
    <w:tmpl w:val="FA0630F6"/>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DF3F2100"/>
    <w:multiLevelType w:val="multilevel"/>
    <w:tmpl w:val="F7405055"/>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0BBA18AD"/>
    <w:multiLevelType w:val="hybridMultilevel"/>
    <w:tmpl w:val="D9AE824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B836AA"/>
    <w:multiLevelType w:val="hybridMultilevel"/>
    <w:tmpl w:val="BA7005A4"/>
    <w:lvl w:ilvl="0" w:tplc="E5B4D0BC">
      <w:start w:val="1"/>
      <w:numFmt w:val="bullet"/>
      <w:lvlText w:val=""/>
      <w:lvlJc w:val="left"/>
      <w:pPr>
        <w:ind w:left="1440" w:hanging="360"/>
      </w:pPr>
      <w:rPr>
        <w:rFonts w:ascii="Symbol" w:hAnsi="Symbol"/>
      </w:rPr>
    </w:lvl>
    <w:lvl w:ilvl="1" w:tplc="50BE1B9E">
      <w:start w:val="1"/>
      <w:numFmt w:val="bullet"/>
      <w:lvlText w:val=""/>
      <w:lvlJc w:val="left"/>
      <w:pPr>
        <w:ind w:left="1440" w:hanging="360"/>
      </w:pPr>
      <w:rPr>
        <w:rFonts w:ascii="Symbol" w:hAnsi="Symbol"/>
      </w:rPr>
    </w:lvl>
    <w:lvl w:ilvl="2" w:tplc="E556ACF8">
      <w:start w:val="1"/>
      <w:numFmt w:val="bullet"/>
      <w:lvlText w:val=""/>
      <w:lvlJc w:val="left"/>
      <w:pPr>
        <w:ind w:left="1440" w:hanging="360"/>
      </w:pPr>
      <w:rPr>
        <w:rFonts w:ascii="Symbol" w:hAnsi="Symbol"/>
      </w:rPr>
    </w:lvl>
    <w:lvl w:ilvl="3" w:tplc="433254A4">
      <w:start w:val="1"/>
      <w:numFmt w:val="bullet"/>
      <w:lvlText w:val=""/>
      <w:lvlJc w:val="left"/>
      <w:pPr>
        <w:ind w:left="1440" w:hanging="360"/>
      </w:pPr>
      <w:rPr>
        <w:rFonts w:ascii="Symbol" w:hAnsi="Symbol"/>
      </w:rPr>
    </w:lvl>
    <w:lvl w:ilvl="4" w:tplc="95C8C808">
      <w:start w:val="1"/>
      <w:numFmt w:val="bullet"/>
      <w:lvlText w:val=""/>
      <w:lvlJc w:val="left"/>
      <w:pPr>
        <w:ind w:left="1440" w:hanging="360"/>
      </w:pPr>
      <w:rPr>
        <w:rFonts w:ascii="Symbol" w:hAnsi="Symbol"/>
      </w:rPr>
    </w:lvl>
    <w:lvl w:ilvl="5" w:tplc="599C4482">
      <w:start w:val="1"/>
      <w:numFmt w:val="bullet"/>
      <w:lvlText w:val=""/>
      <w:lvlJc w:val="left"/>
      <w:pPr>
        <w:ind w:left="1440" w:hanging="360"/>
      </w:pPr>
      <w:rPr>
        <w:rFonts w:ascii="Symbol" w:hAnsi="Symbol"/>
      </w:rPr>
    </w:lvl>
    <w:lvl w:ilvl="6" w:tplc="AD9CA9D8">
      <w:start w:val="1"/>
      <w:numFmt w:val="bullet"/>
      <w:lvlText w:val=""/>
      <w:lvlJc w:val="left"/>
      <w:pPr>
        <w:ind w:left="1440" w:hanging="360"/>
      </w:pPr>
      <w:rPr>
        <w:rFonts w:ascii="Symbol" w:hAnsi="Symbol"/>
      </w:rPr>
    </w:lvl>
    <w:lvl w:ilvl="7" w:tplc="51A0D1AE">
      <w:start w:val="1"/>
      <w:numFmt w:val="bullet"/>
      <w:lvlText w:val=""/>
      <w:lvlJc w:val="left"/>
      <w:pPr>
        <w:ind w:left="1440" w:hanging="360"/>
      </w:pPr>
      <w:rPr>
        <w:rFonts w:ascii="Symbol" w:hAnsi="Symbol"/>
      </w:rPr>
    </w:lvl>
    <w:lvl w:ilvl="8" w:tplc="95684E02">
      <w:start w:val="1"/>
      <w:numFmt w:val="bullet"/>
      <w:lvlText w:val=""/>
      <w:lvlJc w:val="left"/>
      <w:pPr>
        <w:ind w:left="1440" w:hanging="360"/>
      </w:pPr>
      <w:rPr>
        <w:rFonts w:ascii="Symbol" w:hAnsi="Symbol"/>
      </w:rPr>
    </w:lvl>
  </w:abstractNum>
  <w:abstractNum w:abstractNumId="5" w15:restartNumberingAfterBreak="0">
    <w:nsid w:val="29473BC8"/>
    <w:multiLevelType w:val="hybridMultilevel"/>
    <w:tmpl w:val="529CC0E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AA36D16"/>
    <w:multiLevelType w:val="hybridMultilevel"/>
    <w:tmpl w:val="489882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6460940"/>
    <w:multiLevelType w:val="multilevel"/>
    <w:tmpl w:val="072FC9C0"/>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8" w15:restartNumberingAfterBreak="0">
    <w:nsid w:val="367A22BD"/>
    <w:multiLevelType w:val="hybridMultilevel"/>
    <w:tmpl w:val="AA26FB3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9064A93"/>
    <w:multiLevelType w:val="hybridMultilevel"/>
    <w:tmpl w:val="D564E7EA"/>
    <w:lvl w:ilvl="0" w:tplc="4A6EE196">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CC46544"/>
    <w:multiLevelType w:val="hybridMultilevel"/>
    <w:tmpl w:val="3B22F3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D760C33"/>
    <w:multiLevelType w:val="hybridMultilevel"/>
    <w:tmpl w:val="86C83B8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8C72E52"/>
    <w:multiLevelType w:val="hybridMultilevel"/>
    <w:tmpl w:val="73ECB6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CC74D50"/>
    <w:multiLevelType w:val="hybridMultilevel"/>
    <w:tmpl w:val="7520B5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77F0AD9"/>
    <w:multiLevelType w:val="hybridMultilevel"/>
    <w:tmpl w:val="967C96D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EAA2530"/>
    <w:multiLevelType w:val="hybridMultilevel"/>
    <w:tmpl w:val="F1B42AC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69290485">
    <w:abstractNumId w:val="2"/>
  </w:num>
  <w:num w:numId="2" w16cid:durableId="728115912">
    <w:abstractNumId w:val="1"/>
  </w:num>
  <w:num w:numId="3" w16cid:durableId="142697217">
    <w:abstractNumId w:val="7"/>
  </w:num>
  <w:num w:numId="4" w16cid:durableId="714158275">
    <w:abstractNumId w:val="0"/>
  </w:num>
  <w:num w:numId="5" w16cid:durableId="882786879">
    <w:abstractNumId w:val="6"/>
  </w:num>
  <w:num w:numId="6" w16cid:durableId="353649065">
    <w:abstractNumId w:val="5"/>
  </w:num>
  <w:num w:numId="7" w16cid:durableId="522474016">
    <w:abstractNumId w:val="13"/>
  </w:num>
  <w:num w:numId="8" w16cid:durableId="1218739236">
    <w:abstractNumId w:val="12"/>
  </w:num>
  <w:num w:numId="9" w16cid:durableId="71465639">
    <w:abstractNumId w:val="10"/>
  </w:num>
  <w:num w:numId="10" w16cid:durableId="1798914926">
    <w:abstractNumId w:val="9"/>
  </w:num>
  <w:num w:numId="11" w16cid:durableId="694113338">
    <w:abstractNumId w:val="15"/>
  </w:num>
  <w:num w:numId="12" w16cid:durableId="2124222197">
    <w:abstractNumId w:val="14"/>
  </w:num>
  <w:num w:numId="13" w16cid:durableId="437600386">
    <w:abstractNumId w:val="3"/>
  </w:num>
  <w:num w:numId="14" w16cid:durableId="489559048">
    <w:abstractNumId w:val="11"/>
  </w:num>
  <w:num w:numId="15" w16cid:durableId="1869904805">
    <w:abstractNumId w:val="8"/>
  </w:num>
  <w:num w:numId="16" w16cid:durableId="2267659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8A8"/>
    <w:rsid w:val="00005409"/>
    <w:rsid w:val="00006EFB"/>
    <w:rsid w:val="00007EC6"/>
    <w:rsid w:val="000220E8"/>
    <w:rsid w:val="00030A23"/>
    <w:rsid w:val="00037F0D"/>
    <w:rsid w:val="00040BBD"/>
    <w:rsid w:val="00042A09"/>
    <w:rsid w:val="00046EE8"/>
    <w:rsid w:val="00047AF8"/>
    <w:rsid w:val="00070865"/>
    <w:rsid w:val="00081131"/>
    <w:rsid w:val="0009210B"/>
    <w:rsid w:val="000B0DDB"/>
    <w:rsid w:val="000B3B6F"/>
    <w:rsid w:val="000B50EC"/>
    <w:rsid w:val="000B665F"/>
    <w:rsid w:val="000D17BF"/>
    <w:rsid w:val="000D6240"/>
    <w:rsid w:val="000F3175"/>
    <w:rsid w:val="00123636"/>
    <w:rsid w:val="00124770"/>
    <w:rsid w:val="0013706F"/>
    <w:rsid w:val="00151EC7"/>
    <w:rsid w:val="00164C3D"/>
    <w:rsid w:val="00175173"/>
    <w:rsid w:val="001A2CFE"/>
    <w:rsid w:val="001B1150"/>
    <w:rsid w:val="001C2D37"/>
    <w:rsid w:val="001E11F9"/>
    <w:rsid w:val="001E177B"/>
    <w:rsid w:val="001E3ACE"/>
    <w:rsid w:val="001F0B94"/>
    <w:rsid w:val="001F3E69"/>
    <w:rsid w:val="00200043"/>
    <w:rsid w:val="0020056C"/>
    <w:rsid w:val="00215C38"/>
    <w:rsid w:val="00226670"/>
    <w:rsid w:val="0023197F"/>
    <w:rsid w:val="00232EE6"/>
    <w:rsid w:val="00233F94"/>
    <w:rsid w:val="00245412"/>
    <w:rsid w:val="00267633"/>
    <w:rsid w:val="002828D4"/>
    <w:rsid w:val="00287FB4"/>
    <w:rsid w:val="002B67FE"/>
    <w:rsid w:val="002C6CFE"/>
    <w:rsid w:val="002C742C"/>
    <w:rsid w:val="002D5584"/>
    <w:rsid w:val="0033746D"/>
    <w:rsid w:val="00354854"/>
    <w:rsid w:val="00366FDC"/>
    <w:rsid w:val="00385452"/>
    <w:rsid w:val="00386802"/>
    <w:rsid w:val="003908DF"/>
    <w:rsid w:val="003A1D9F"/>
    <w:rsid w:val="003B394A"/>
    <w:rsid w:val="003C5476"/>
    <w:rsid w:val="003E4C27"/>
    <w:rsid w:val="00405B4A"/>
    <w:rsid w:val="00414FF8"/>
    <w:rsid w:val="004211DA"/>
    <w:rsid w:val="0044038F"/>
    <w:rsid w:val="00446B0B"/>
    <w:rsid w:val="004538A8"/>
    <w:rsid w:val="00461EB1"/>
    <w:rsid w:val="0046519F"/>
    <w:rsid w:val="00466FD2"/>
    <w:rsid w:val="00471265"/>
    <w:rsid w:val="0047456E"/>
    <w:rsid w:val="00485942"/>
    <w:rsid w:val="004934E9"/>
    <w:rsid w:val="0049649F"/>
    <w:rsid w:val="004A35F2"/>
    <w:rsid w:val="004A791B"/>
    <w:rsid w:val="004B05E3"/>
    <w:rsid w:val="004C7065"/>
    <w:rsid w:val="004D3EE3"/>
    <w:rsid w:val="004D4980"/>
    <w:rsid w:val="004D5E04"/>
    <w:rsid w:val="004D6206"/>
    <w:rsid w:val="004E718E"/>
    <w:rsid w:val="005055E0"/>
    <w:rsid w:val="00517FB9"/>
    <w:rsid w:val="00547813"/>
    <w:rsid w:val="00551E28"/>
    <w:rsid w:val="00556858"/>
    <w:rsid w:val="0056064A"/>
    <w:rsid w:val="0057702B"/>
    <w:rsid w:val="005838FF"/>
    <w:rsid w:val="005924F6"/>
    <w:rsid w:val="0059267C"/>
    <w:rsid w:val="005A7E17"/>
    <w:rsid w:val="005C3072"/>
    <w:rsid w:val="005C4676"/>
    <w:rsid w:val="005D054D"/>
    <w:rsid w:val="005D06CA"/>
    <w:rsid w:val="00600FD1"/>
    <w:rsid w:val="00602949"/>
    <w:rsid w:val="00602C21"/>
    <w:rsid w:val="00603854"/>
    <w:rsid w:val="00624922"/>
    <w:rsid w:val="00642AFB"/>
    <w:rsid w:val="00645134"/>
    <w:rsid w:val="006667B2"/>
    <w:rsid w:val="00680F4D"/>
    <w:rsid w:val="006A0447"/>
    <w:rsid w:val="006A6AD7"/>
    <w:rsid w:val="006E1467"/>
    <w:rsid w:val="006F7C52"/>
    <w:rsid w:val="0070235B"/>
    <w:rsid w:val="00713409"/>
    <w:rsid w:val="0072103E"/>
    <w:rsid w:val="007250D6"/>
    <w:rsid w:val="00725F41"/>
    <w:rsid w:val="0072601B"/>
    <w:rsid w:val="00727EA2"/>
    <w:rsid w:val="00733AFD"/>
    <w:rsid w:val="007434CC"/>
    <w:rsid w:val="007602C2"/>
    <w:rsid w:val="00761D86"/>
    <w:rsid w:val="0077790E"/>
    <w:rsid w:val="007810A1"/>
    <w:rsid w:val="00781582"/>
    <w:rsid w:val="00796D1F"/>
    <w:rsid w:val="007A4265"/>
    <w:rsid w:val="007A6BE0"/>
    <w:rsid w:val="007B0BDF"/>
    <w:rsid w:val="007B7B12"/>
    <w:rsid w:val="007C6524"/>
    <w:rsid w:val="007C6B82"/>
    <w:rsid w:val="007C79D7"/>
    <w:rsid w:val="007D05A1"/>
    <w:rsid w:val="007D5AF1"/>
    <w:rsid w:val="00800695"/>
    <w:rsid w:val="00806351"/>
    <w:rsid w:val="008076FF"/>
    <w:rsid w:val="00822C59"/>
    <w:rsid w:val="008315AF"/>
    <w:rsid w:val="00837FCB"/>
    <w:rsid w:val="0085043A"/>
    <w:rsid w:val="008647BC"/>
    <w:rsid w:val="0086497E"/>
    <w:rsid w:val="0087295C"/>
    <w:rsid w:val="00883C0B"/>
    <w:rsid w:val="00885267"/>
    <w:rsid w:val="008859CE"/>
    <w:rsid w:val="00885C6A"/>
    <w:rsid w:val="008B4EB8"/>
    <w:rsid w:val="008C4202"/>
    <w:rsid w:val="008C6019"/>
    <w:rsid w:val="008D0AFB"/>
    <w:rsid w:val="009079AE"/>
    <w:rsid w:val="00936B40"/>
    <w:rsid w:val="00965170"/>
    <w:rsid w:val="009A528C"/>
    <w:rsid w:val="009B47C1"/>
    <w:rsid w:val="009C30D7"/>
    <w:rsid w:val="009D5D85"/>
    <w:rsid w:val="009E04D7"/>
    <w:rsid w:val="009E0971"/>
    <w:rsid w:val="009E3FEE"/>
    <w:rsid w:val="00A0579B"/>
    <w:rsid w:val="00A15025"/>
    <w:rsid w:val="00A22EA4"/>
    <w:rsid w:val="00A31313"/>
    <w:rsid w:val="00A3465F"/>
    <w:rsid w:val="00A478C5"/>
    <w:rsid w:val="00A657DD"/>
    <w:rsid w:val="00A6692E"/>
    <w:rsid w:val="00A66EDE"/>
    <w:rsid w:val="00A92D81"/>
    <w:rsid w:val="00A97F49"/>
    <w:rsid w:val="00AA7FEC"/>
    <w:rsid w:val="00AB446A"/>
    <w:rsid w:val="00AB4F11"/>
    <w:rsid w:val="00AC5814"/>
    <w:rsid w:val="00AC5E2E"/>
    <w:rsid w:val="00AD1D15"/>
    <w:rsid w:val="00AD3DCD"/>
    <w:rsid w:val="00AE2889"/>
    <w:rsid w:val="00B15E1F"/>
    <w:rsid w:val="00B20D8C"/>
    <w:rsid w:val="00B31753"/>
    <w:rsid w:val="00B4435F"/>
    <w:rsid w:val="00B75183"/>
    <w:rsid w:val="00B77DE3"/>
    <w:rsid w:val="00B80D6F"/>
    <w:rsid w:val="00B9587F"/>
    <w:rsid w:val="00BA50AB"/>
    <w:rsid w:val="00BB3F1A"/>
    <w:rsid w:val="00BC2664"/>
    <w:rsid w:val="00BD0BCF"/>
    <w:rsid w:val="00BD6F7D"/>
    <w:rsid w:val="00BD7F13"/>
    <w:rsid w:val="00BE11F2"/>
    <w:rsid w:val="00BF38C9"/>
    <w:rsid w:val="00BF5F5D"/>
    <w:rsid w:val="00C04384"/>
    <w:rsid w:val="00C07907"/>
    <w:rsid w:val="00C30FA2"/>
    <w:rsid w:val="00C33D48"/>
    <w:rsid w:val="00C33F5B"/>
    <w:rsid w:val="00C47A12"/>
    <w:rsid w:val="00C51BC4"/>
    <w:rsid w:val="00C67C6B"/>
    <w:rsid w:val="00C81009"/>
    <w:rsid w:val="00CB4FB3"/>
    <w:rsid w:val="00CC3C2E"/>
    <w:rsid w:val="00CD0E2B"/>
    <w:rsid w:val="00CF0F02"/>
    <w:rsid w:val="00CF7157"/>
    <w:rsid w:val="00D02F1C"/>
    <w:rsid w:val="00D1116D"/>
    <w:rsid w:val="00D2563D"/>
    <w:rsid w:val="00D25ADD"/>
    <w:rsid w:val="00D30FBD"/>
    <w:rsid w:val="00D323A8"/>
    <w:rsid w:val="00D66E8D"/>
    <w:rsid w:val="00D700E2"/>
    <w:rsid w:val="00D743AA"/>
    <w:rsid w:val="00D969C0"/>
    <w:rsid w:val="00DA4484"/>
    <w:rsid w:val="00DB3F22"/>
    <w:rsid w:val="00DC600B"/>
    <w:rsid w:val="00DD338B"/>
    <w:rsid w:val="00DF65F8"/>
    <w:rsid w:val="00DF722B"/>
    <w:rsid w:val="00E10DF8"/>
    <w:rsid w:val="00E24454"/>
    <w:rsid w:val="00E33B0D"/>
    <w:rsid w:val="00E427B5"/>
    <w:rsid w:val="00E50706"/>
    <w:rsid w:val="00E510BD"/>
    <w:rsid w:val="00E545C2"/>
    <w:rsid w:val="00E84F13"/>
    <w:rsid w:val="00EA1613"/>
    <w:rsid w:val="00EA6E70"/>
    <w:rsid w:val="00EB2570"/>
    <w:rsid w:val="00EB366E"/>
    <w:rsid w:val="00ED36B3"/>
    <w:rsid w:val="00ED6479"/>
    <w:rsid w:val="00ED6F24"/>
    <w:rsid w:val="00EE1CA6"/>
    <w:rsid w:val="00EE7AD7"/>
    <w:rsid w:val="00F07B2B"/>
    <w:rsid w:val="00F114ED"/>
    <w:rsid w:val="00F12A7E"/>
    <w:rsid w:val="00F234FA"/>
    <w:rsid w:val="00F37A4A"/>
    <w:rsid w:val="00F479DB"/>
    <w:rsid w:val="00F53496"/>
    <w:rsid w:val="00F56BA2"/>
    <w:rsid w:val="00F77D01"/>
    <w:rsid w:val="00F81C4D"/>
    <w:rsid w:val="00F8554D"/>
    <w:rsid w:val="00F911A7"/>
    <w:rsid w:val="00F937BD"/>
    <w:rsid w:val="00FB4902"/>
    <w:rsid w:val="00FB6D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DB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0AFB"/>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tabs>
        <w:tab w:val="num" w:pos="360"/>
      </w:tabs>
      <w:ind w:left="0" w:firstLine="0"/>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57702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7702B"/>
    <w:rPr>
      <w:rFonts w:ascii="Verdana" w:hAnsi="Verdana"/>
      <w:color w:val="000000"/>
      <w:sz w:val="18"/>
      <w:szCs w:val="18"/>
    </w:rPr>
  </w:style>
  <w:style w:type="paragraph" w:styleId="Voettekst">
    <w:name w:val="footer"/>
    <w:basedOn w:val="Standaard"/>
    <w:link w:val="VoettekstChar"/>
    <w:uiPriority w:val="99"/>
    <w:unhideWhenUsed/>
    <w:rsid w:val="0057702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7702B"/>
    <w:rPr>
      <w:rFonts w:ascii="Verdana" w:hAnsi="Verdana"/>
      <w:color w:val="000000"/>
      <w:sz w:val="18"/>
      <w:szCs w:val="18"/>
    </w:rPr>
  </w:style>
  <w:style w:type="character" w:styleId="Voetnootmarkering">
    <w:name w:val="footnote reference"/>
    <w:basedOn w:val="Standaardalinea-lettertype"/>
    <w:uiPriority w:val="99"/>
    <w:semiHidden/>
    <w:unhideWhenUsed/>
    <w:rsid w:val="0057702B"/>
    <w:rPr>
      <w:vertAlign w:val="superscript"/>
    </w:rPr>
  </w:style>
  <w:style w:type="paragraph" w:styleId="Lijstalinea">
    <w:name w:val="List Paragraph"/>
    <w:basedOn w:val="Standaard"/>
    <w:uiPriority w:val="34"/>
    <w:qFormat/>
    <w:rsid w:val="0033746D"/>
    <w:pPr>
      <w:ind w:left="720"/>
      <w:contextualSpacing/>
    </w:pPr>
  </w:style>
  <w:style w:type="character" w:styleId="Verwijzingopmerking">
    <w:name w:val="annotation reference"/>
    <w:basedOn w:val="Standaardalinea-lettertype"/>
    <w:uiPriority w:val="99"/>
    <w:semiHidden/>
    <w:unhideWhenUsed/>
    <w:rsid w:val="0086497E"/>
    <w:rPr>
      <w:sz w:val="16"/>
      <w:szCs w:val="16"/>
    </w:rPr>
  </w:style>
  <w:style w:type="paragraph" w:styleId="Tekstopmerking">
    <w:name w:val="annotation text"/>
    <w:basedOn w:val="Standaard"/>
    <w:link w:val="TekstopmerkingChar"/>
    <w:uiPriority w:val="99"/>
    <w:unhideWhenUsed/>
    <w:rsid w:val="0086497E"/>
    <w:pPr>
      <w:spacing w:line="240" w:lineRule="auto"/>
    </w:pPr>
    <w:rPr>
      <w:sz w:val="20"/>
      <w:szCs w:val="20"/>
    </w:rPr>
  </w:style>
  <w:style w:type="character" w:customStyle="1" w:styleId="TekstopmerkingChar">
    <w:name w:val="Tekst opmerking Char"/>
    <w:basedOn w:val="Standaardalinea-lettertype"/>
    <w:link w:val="Tekstopmerking"/>
    <w:uiPriority w:val="99"/>
    <w:rsid w:val="0086497E"/>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86497E"/>
    <w:rPr>
      <w:b/>
      <w:bCs/>
    </w:rPr>
  </w:style>
  <w:style w:type="character" w:customStyle="1" w:styleId="OnderwerpvanopmerkingChar">
    <w:name w:val="Onderwerp van opmerking Char"/>
    <w:basedOn w:val="TekstopmerkingChar"/>
    <w:link w:val="Onderwerpvanopmerking"/>
    <w:uiPriority w:val="99"/>
    <w:semiHidden/>
    <w:rsid w:val="0086497E"/>
    <w:rPr>
      <w:rFonts w:ascii="Verdana" w:hAnsi="Verdana"/>
      <w:b/>
      <w:bCs/>
      <w:color w:val="000000"/>
    </w:rPr>
  </w:style>
  <w:style w:type="paragraph" w:styleId="Revisie">
    <w:name w:val="Revision"/>
    <w:hidden/>
    <w:uiPriority w:val="99"/>
    <w:semiHidden/>
    <w:rsid w:val="0020056C"/>
    <w:pPr>
      <w:autoSpaceDN/>
      <w:textAlignment w:val="auto"/>
    </w:pPr>
    <w:rPr>
      <w:rFonts w:ascii="Verdana" w:hAnsi="Verdana"/>
      <w:color w:val="000000"/>
      <w:sz w:val="18"/>
      <w:szCs w:val="18"/>
    </w:rPr>
  </w:style>
  <w:style w:type="paragraph" w:styleId="Normaalweb">
    <w:name w:val="Normal (Web)"/>
    <w:basedOn w:val="Standaard"/>
    <w:uiPriority w:val="99"/>
    <w:semiHidden/>
    <w:unhideWhenUsed/>
    <w:rsid w:val="00007EC6"/>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table" w:styleId="Onopgemaaktetabel2">
    <w:name w:val="Plain Table 2"/>
    <w:basedOn w:val="Standaardtabel"/>
    <w:uiPriority w:val="42"/>
    <w:rsid w:val="004211D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f0">
    <w:name w:val="pf0"/>
    <w:basedOn w:val="Standaard"/>
    <w:rsid w:val="007250D6"/>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character" w:customStyle="1" w:styleId="cf01">
    <w:name w:val="cf01"/>
    <w:basedOn w:val="Standaardalinea-lettertype"/>
    <w:rsid w:val="007250D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15178">
      <w:bodyDiv w:val="1"/>
      <w:marLeft w:val="0"/>
      <w:marRight w:val="0"/>
      <w:marTop w:val="0"/>
      <w:marBottom w:val="0"/>
      <w:divBdr>
        <w:top w:val="none" w:sz="0" w:space="0" w:color="auto"/>
        <w:left w:val="none" w:sz="0" w:space="0" w:color="auto"/>
        <w:bottom w:val="none" w:sz="0" w:space="0" w:color="auto"/>
        <w:right w:val="none" w:sz="0" w:space="0" w:color="auto"/>
      </w:divBdr>
    </w:div>
    <w:div w:id="163205571">
      <w:bodyDiv w:val="1"/>
      <w:marLeft w:val="0"/>
      <w:marRight w:val="0"/>
      <w:marTop w:val="0"/>
      <w:marBottom w:val="0"/>
      <w:divBdr>
        <w:top w:val="none" w:sz="0" w:space="0" w:color="auto"/>
        <w:left w:val="none" w:sz="0" w:space="0" w:color="auto"/>
        <w:bottom w:val="none" w:sz="0" w:space="0" w:color="auto"/>
        <w:right w:val="none" w:sz="0" w:space="0" w:color="auto"/>
      </w:divBdr>
    </w:div>
    <w:div w:id="278949463">
      <w:bodyDiv w:val="1"/>
      <w:marLeft w:val="0"/>
      <w:marRight w:val="0"/>
      <w:marTop w:val="0"/>
      <w:marBottom w:val="0"/>
      <w:divBdr>
        <w:top w:val="none" w:sz="0" w:space="0" w:color="auto"/>
        <w:left w:val="none" w:sz="0" w:space="0" w:color="auto"/>
        <w:bottom w:val="none" w:sz="0" w:space="0" w:color="auto"/>
        <w:right w:val="none" w:sz="0" w:space="0" w:color="auto"/>
      </w:divBdr>
    </w:div>
    <w:div w:id="296958401">
      <w:bodyDiv w:val="1"/>
      <w:marLeft w:val="0"/>
      <w:marRight w:val="0"/>
      <w:marTop w:val="0"/>
      <w:marBottom w:val="0"/>
      <w:divBdr>
        <w:top w:val="none" w:sz="0" w:space="0" w:color="auto"/>
        <w:left w:val="none" w:sz="0" w:space="0" w:color="auto"/>
        <w:bottom w:val="none" w:sz="0" w:space="0" w:color="auto"/>
        <w:right w:val="none" w:sz="0" w:space="0" w:color="auto"/>
      </w:divBdr>
    </w:div>
    <w:div w:id="306709563">
      <w:bodyDiv w:val="1"/>
      <w:marLeft w:val="0"/>
      <w:marRight w:val="0"/>
      <w:marTop w:val="0"/>
      <w:marBottom w:val="0"/>
      <w:divBdr>
        <w:top w:val="none" w:sz="0" w:space="0" w:color="auto"/>
        <w:left w:val="none" w:sz="0" w:space="0" w:color="auto"/>
        <w:bottom w:val="none" w:sz="0" w:space="0" w:color="auto"/>
        <w:right w:val="none" w:sz="0" w:space="0" w:color="auto"/>
      </w:divBdr>
    </w:div>
    <w:div w:id="322590014">
      <w:bodyDiv w:val="1"/>
      <w:marLeft w:val="0"/>
      <w:marRight w:val="0"/>
      <w:marTop w:val="0"/>
      <w:marBottom w:val="0"/>
      <w:divBdr>
        <w:top w:val="none" w:sz="0" w:space="0" w:color="auto"/>
        <w:left w:val="none" w:sz="0" w:space="0" w:color="auto"/>
        <w:bottom w:val="none" w:sz="0" w:space="0" w:color="auto"/>
        <w:right w:val="none" w:sz="0" w:space="0" w:color="auto"/>
      </w:divBdr>
    </w:div>
    <w:div w:id="711732485">
      <w:bodyDiv w:val="1"/>
      <w:marLeft w:val="0"/>
      <w:marRight w:val="0"/>
      <w:marTop w:val="0"/>
      <w:marBottom w:val="0"/>
      <w:divBdr>
        <w:top w:val="none" w:sz="0" w:space="0" w:color="auto"/>
        <w:left w:val="none" w:sz="0" w:space="0" w:color="auto"/>
        <w:bottom w:val="none" w:sz="0" w:space="0" w:color="auto"/>
        <w:right w:val="none" w:sz="0" w:space="0" w:color="auto"/>
      </w:divBdr>
    </w:div>
    <w:div w:id="923757035">
      <w:bodyDiv w:val="1"/>
      <w:marLeft w:val="0"/>
      <w:marRight w:val="0"/>
      <w:marTop w:val="0"/>
      <w:marBottom w:val="0"/>
      <w:divBdr>
        <w:top w:val="none" w:sz="0" w:space="0" w:color="auto"/>
        <w:left w:val="none" w:sz="0" w:space="0" w:color="auto"/>
        <w:bottom w:val="none" w:sz="0" w:space="0" w:color="auto"/>
        <w:right w:val="none" w:sz="0" w:space="0" w:color="auto"/>
      </w:divBdr>
      <w:divsChild>
        <w:div w:id="1145120521">
          <w:marLeft w:val="0"/>
          <w:marRight w:val="0"/>
          <w:marTop w:val="0"/>
          <w:marBottom w:val="240"/>
          <w:divBdr>
            <w:top w:val="none" w:sz="0" w:space="0" w:color="auto"/>
            <w:left w:val="none" w:sz="0" w:space="0" w:color="auto"/>
            <w:bottom w:val="none" w:sz="0" w:space="0" w:color="auto"/>
            <w:right w:val="none" w:sz="0" w:space="0" w:color="auto"/>
          </w:divBdr>
        </w:div>
        <w:div w:id="349451020">
          <w:marLeft w:val="0"/>
          <w:marRight w:val="0"/>
          <w:marTop w:val="240"/>
          <w:marBottom w:val="240"/>
          <w:divBdr>
            <w:top w:val="none" w:sz="0" w:space="0" w:color="auto"/>
            <w:left w:val="none" w:sz="0" w:space="0" w:color="auto"/>
            <w:bottom w:val="none" w:sz="0" w:space="0" w:color="auto"/>
            <w:right w:val="none" w:sz="0" w:space="0" w:color="auto"/>
          </w:divBdr>
        </w:div>
        <w:div w:id="1908493947">
          <w:marLeft w:val="0"/>
          <w:marRight w:val="0"/>
          <w:marTop w:val="240"/>
          <w:marBottom w:val="240"/>
          <w:divBdr>
            <w:top w:val="none" w:sz="0" w:space="0" w:color="auto"/>
            <w:left w:val="none" w:sz="0" w:space="0" w:color="auto"/>
            <w:bottom w:val="none" w:sz="0" w:space="0" w:color="auto"/>
            <w:right w:val="none" w:sz="0" w:space="0" w:color="auto"/>
          </w:divBdr>
        </w:div>
        <w:div w:id="1871337065">
          <w:marLeft w:val="0"/>
          <w:marRight w:val="0"/>
          <w:marTop w:val="240"/>
          <w:marBottom w:val="240"/>
          <w:divBdr>
            <w:top w:val="none" w:sz="0" w:space="0" w:color="auto"/>
            <w:left w:val="none" w:sz="0" w:space="0" w:color="auto"/>
            <w:bottom w:val="none" w:sz="0" w:space="0" w:color="auto"/>
            <w:right w:val="none" w:sz="0" w:space="0" w:color="auto"/>
          </w:divBdr>
        </w:div>
        <w:div w:id="430321929">
          <w:marLeft w:val="0"/>
          <w:marRight w:val="0"/>
          <w:marTop w:val="240"/>
          <w:marBottom w:val="240"/>
          <w:divBdr>
            <w:top w:val="none" w:sz="0" w:space="0" w:color="auto"/>
            <w:left w:val="none" w:sz="0" w:space="0" w:color="auto"/>
            <w:bottom w:val="none" w:sz="0" w:space="0" w:color="auto"/>
            <w:right w:val="none" w:sz="0" w:space="0" w:color="auto"/>
          </w:divBdr>
        </w:div>
        <w:div w:id="779253299">
          <w:marLeft w:val="0"/>
          <w:marRight w:val="0"/>
          <w:marTop w:val="240"/>
          <w:marBottom w:val="0"/>
          <w:divBdr>
            <w:top w:val="none" w:sz="0" w:space="0" w:color="auto"/>
            <w:left w:val="none" w:sz="0" w:space="0" w:color="auto"/>
            <w:bottom w:val="none" w:sz="0" w:space="0" w:color="auto"/>
            <w:right w:val="none" w:sz="0" w:space="0" w:color="auto"/>
          </w:divBdr>
        </w:div>
      </w:divsChild>
    </w:div>
    <w:div w:id="1176531593">
      <w:bodyDiv w:val="1"/>
      <w:marLeft w:val="0"/>
      <w:marRight w:val="0"/>
      <w:marTop w:val="0"/>
      <w:marBottom w:val="0"/>
      <w:divBdr>
        <w:top w:val="none" w:sz="0" w:space="0" w:color="auto"/>
        <w:left w:val="none" w:sz="0" w:space="0" w:color="auto"/>
        <w:bottom w:val="none" w:sz="0" w:space="0" w:color="auto"/>
        <w:right w:val="none" w:sz="0" w:space="0" w:color="auto"/>
      </w:divBdr>
    </w:div>
    <w:div w:id="1311137404">
      <w:bodyDiv w:val="1"/>
      <w:marLeft w:val="0"/>
      <w:marRight w:val="0"/>
      <w:marTop w:val="0"/>
      <w:marBottom w:val="0"/>
      <w:divBdr>
        <w:top w:val="none" w:sz="0" w:space="0" w:color="auto"/>
        <w:left w:val="none" w:sz="0" w:space="0" w:color="auto"/>
        <w:bottom w:val="none" w:sz="0" w:space="0" w:color="auto"/>
        <w:right w:val="none" w:sz="0" w:space="0" w:color="auto"/>
      </w:divBdr>
    </w:div>
    <w:div w:id="14897100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1101</ap:Words>
  <ap:Characters>6061</ap:Characters>
  <ap:DocSecurity>0</ap:DocSecurity>
  <ap:Lines>50</ap:Lines>
  <ap:Paragraphs>14</ap:Paragraphs>
  <ap:ScaleCrop>false</ap:ScaleCrop>
  <ap:LinksUpToDate>false</ap:LinksUpToDate>
  <ap:CharactersWithSpaces>7148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2026-09-07T07:24:00.0000000Z</dcterms:created>
  <dcterms:modified xsi:type="dcterms:W3CDTF">2026-09-07T07:40:00.0000000Z</dcterms:modified>
  <dc:description>------------------------</dc:description>
  <dc:subject/>
  <keywords/>
  <version/>
  <category/>
</coreProperties>
</file>