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207B5FCF" w14:textId="77777777">
        <w:trPr>
          <w:cantSplit/>
        </w:trPr>
        <w:tc>
          <w:tcPr>
            <w:tcW w:w="9142" w:type="dxa"/>
            <w:gridSpan w:val="2"/>
            <w:tcBorders>
              <w:top w:val="nil"/>
              <w:left w:val="nil"/>
              <w:bottom w:val="nil"/>
              <w:right w:val="nil"/>
            </w:tcBorders>
          </w:tcPr>
          <w:p w:rsidRPr="00571E35" w:rsidR="00CB3578" w:rsidP="00571E35" w:rsidRDefault="0023122A" w14:paraId="35A89C27" w14:textId="4DA676EE">
            <w:pPr>
              <w:pStyle w:val="Amendement"/>
              <w:rPr>
                <w:rFonts w:ascii="Times New Roman" w:hAnsi="Times New Roman" w:cs="Times New Roman"/>
                <w:b w:val="0"/>
                <w:bCs w:val="0"/>
                <w:i/>
                <w:iCs/>
              </w:rPr>
            </w:pPr>
            <w:r w:rsidRPr="00571E35">
              <w:rPr>
                <w:rFonts w:ascii="Times New Roman" w:hAnsi="Times New Roman" w:cs="Times New Roman"/>
                <w:b w:val="0"/>
                <w:bCs w:val="0"/>
                <w:i/>
                <w:iCs/>
              </w:rPr>
              <w:t>Bijgewerkt t/m nr. 7 (nota van wijziging d.d. 27 augustus 2026)</w:t>
            </w:r>
          </w:p>
        </w:tc>
      </w:tr>
      <w:tr w:rsidRPr="002168F4" w:rsidR="00CB3578" w:rsidTr="00A11E73" w14:paraId="3CD526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571E35" w:rsidR="00CB3578" w:rsidP="008E24EF" w:rsidRDefault="00CB3578" w14:paraId="3817414C" w14:textId="77777777">
            <w:pPr>
              <w:pStyle w:val="Amendement"/>
              <w:rPr>
                <w:rFonts w:ascii="Times New Roman" w:hAnsi="Times New Roman" w:cs="Times New Roman"/>
                <w:b w:val="0"/>
                <w:bCs w:val="0"/>
              </w:rPr>
            </w:pPr>
          </w:p>
        </w:tc>
        <w:tc>
          <w:tcPr>
            <w:tcW w:w="6590" w:type="dxa"/>
            <w:tcBorders>
              <w:top w:val="nil"/>
              <w:left w:val="nil"/>
              <w:bottom w:val="nil"/>
              <w:right w:val="nil"/>
            </w:tcBorders>
          </w:tcPr>
          <w:p w:rsidRPr="002168F4" w:rsidR="00CB3578" w:rsidP="008E24EF" w:rsidRDefault="00CB3578" w14:paraId="6F30C3D1" w14:textId="77777777">
            <w:pPr>
              <w:tabs>
                <w:tab w:val="left" w:pos="-1440"/>
                <w:tab w:val="left" w:pos="-720"/>
              </w:tabs>
              <w:suppressAutoHyphens/>
              <w:rPr>
                <w:rFonts w:ascii="Times New Roman" w:hAnsi="Times New Roman"/>
                <w:b/>
                <w:bCs/>
              </w:rPr>
            </w:pPr>
          </w:p>
        </w:tc>
      </w:tr>
      <w:tr w:rsidRPr="002168F4" w:rsidR="002A727C" w:rsidTr="00A11E73" w14:paraId="0D3CDA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8E24EF" w:rsidRDefault="008E24EF" w14:paraId="58330D2F" w14:textId="681A0A3A">
            <w:pPr>
              <w:rPr>
                <w:rFonts w:ascii="Times New Roman" w:hAnsi="Times New Roman"/>
                <w:b/>
                <w:sz w:val="24"/>
              </w:rPr>
            </w:pPr>
            <w:r>
              <w:rPr>
                <w:rFonts w:ascii="Times New Roman" w:hAnsi="Times New Roman"/>
                <w:b/>
                <w:sz w:val="24"/>
              </w:rPr>
              <w:t>36 910 (R 2218)</w:t>
            </w:r>
          </w:p>
        </w:tc>
        <w:tc>
          <w:tcPr>
            <w:tcW w:w="6590" w:type="dxa"/>
            <w:tcBorders>
              <w:top w:val="nil"/>
              <w:left w:val="nil"/>
              <w:bottom w:val="nil"/>
              <w:right w:val="nil"/>
            </w:tcBorders>
          </w:tcPr>
          <w:p w:rsidRPr="008E24EF" w:rsidR="002A727C" w:rsidP="008E24EF" w:rsidRDefault="008E24EF" w14:paraId="398DBA9D" w14:textId="2ABB9522">
            <w:pPr>
              <w:rPr>
                <w:rFonts w:ascii="Times New Roman" w:hAnsi="Times New Roman"/>
                <w:b/>
                <w:bCs/>
                <w:sz w:val="24"/>
              </w:rPr>
            </w:pPr>
            <w:r w:rsidRPr="008E24EF">
              <w:rPr>
                <w:rFonts w:ascii="Times New Roman" w:hAnsi="Times New Roman"/>
                <w:b/>
                <w:bCs/>
                <w:sz w:val="24"/>
              </w:rPr>
              <w:t>Regeling van grondslagen voor zelfstandige algemene maatregelen van rijksbestuur die hun gelding dienen te behouden (Rijkswet delegatiegrondslagen artikel 38, tweede lid, Statuut voor het Koninkrijk)</w:t>
            </w:r>
          </w:p>
        </w:tc>
      </w:tr>
      <w:tr w:rsidRPr="002168F4" w:rsidR="00CB3578" w:rsidTr="00A11E73" w14:paraId="245D97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8E24EF" w:rsidRDefault="00CB3578" w14:paraId="7289B7B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8E24EF" w:rsidRDefault="00CB3578" w14:paraId="285A1ED5" w14:textId="77777777">
            <w:pPr>
              <w:pStyle w:val="Amendement"/>
              <w:rPr>
                <w:rFonts w:ascii="Times New Roman" w:hAnsi="Times New Roman" w:cs="Times New Roman"/>
              </w:rPr>
            </w:pPr>
          </w:p>
        </w:tc>
      </w:tr>
      <w:tr w:rsidRPr="002168F4" w:rsidR="00CB3578" w:rsidTr="00A11E73" w14:paraId="05095D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8E24EF" w:rsidRDefault="00CB3578" w14:paraId="357BF7A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8E24EF" w:rsidRDefault="00CB3578" w14:paraId="6FD97924" w14:textId="77777777">
            <w:pPr>
              <w:pStyle w:val="Amendement"/>
              <w:rPr>
                <w:rFonts w:ascii="Times New Roman" w:hAnsi="Times New Roman" w:cs="Times New Roman"/>
              </w:rPr>
            </w:pPr>
          </w:p>
        </w:tc>
      </w:tr>
      <w:tr w:rsidRPr="002168F4" w:rsidR="0023122A" w:rsidTr="003B55FB" w14:paraId="0E7517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23122A" w:rsidP="0023122A" w:rsidRDefault="0023122A" w14:paraId="1ED28CED" w14:textId="1CA33B59">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 xml:space="preserve">VOORSTEL VAN </w:t>
            </w:r>
            <w:r>
              <w:rPr>
                <w:rFonts w:ascii="Times New Roman" w:hAnsi="Times New Roman" w:cs="Times New Roman"/>
              </w:rPr>
              <w:t>RIJKS</w:t>
            </w:r>
            <w:r w:rsidRPr="002168F4">
              <w:rPr>
                <w:rFonts w:ascii="Times New Roman" w:hAnsi="Times New Roman" w:cs="Times New Roman"/>
              </w:rPr>
              <w:t>WET</w:t>
            </w:r>
          </w:p>
        </w:tc>
      </w:tr>
      <w:tr w:rsidRPr="002168F4" w:rsidR="00CB3578" w:rsidTr="00A11E73" w14:paraId="40D21F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8E24EF" w:rsidRDefault="00CB3578" w14:paraId="3D0C799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8E24EF" w:rsidRDefault="00CB3578" w14:paraId="22A220D4" w14:textId="77777777">
            <w:pPr>
              <w:pStyle w:val="Amendement"/>
              <w:rPr>
                <w:rFonts w:ascii="Times New Roman" w:hAnsi="Times New Roman" w:cs="Times New Roman"/>
              </w:rPr>
            </w:pPr>
          </w:p>
        </w:tc>
      </w:tr>
    </w:tbl>
    <w:p w:rsidR="008E24EF" w:rsidP="008E24EF" w:rsidRDefault="008E24EF" w14:paraId="3E7B3F3A" w14:textId="77777777">
      <w:pPr>
        <w:tabs>
          <w:tab w:val="left" w:pos="284"/>
          <w:tab w:val="left" w:pos="567"/>
          <w:tab w:val="left" w:pos="851"/>
        </w:tabs>
        <w:rPr>
          <w:rFonts w:ascii="Times New Roman" w:hAnsi="Times New Roman"/>
          <w:sz w:val="24"/>
          <w:szCs w:val="20"/>
        </w:rPr>
      </w:pPr>
    </w:p>
    <w:p w:rsidRPr="008E24EF" w:rsidR="008E24EF" w:rsidP="008E24EF" w:rsidRDefault="008E24EF" w14:paraId="1BF54FF0" w14:textId="19355AB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Wij Willem-Alexander, bij de gratie Gods, Koning der Nederlanden, Prins van Oranje-Nassau, enz. enz. enz.</w:t>
      </w:r>
    </w:p>
    <w:p w:rsidR="008E24EF" w:rsidP="008E24EF" w:rsidRDefault="008E24EF" w14:paraId="5A59F9CE" w14:textId="77777777">
      <w:pPr>
        <w:tabs>
          <w:tab w:val="left" w:pos="284"/>
          <w:tab w:val="left" w:pos="567"/>
          <w:tab w:val="left" w:pos="851"/>
        </w:tabs>
        <w:rPr>
          <w:rFonts w:ascii="Times New Roman" w:hAnsi="Times New Roman"/>
          <w:sz w:val="24"/>
          <w:szCs w:val="20"/>
        </w:rPr>
      </w:pPr>
    </w:p>
    <w:p w:rsidRPr="008E24EF" w:rsidR="008E24EF" w:rsidP="008E24EF" w:rsidRDefault="008E24EF" w14:paraId="2D0866A8" w14:textId="48D1353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Allen, die deze zullen zien of horen lezen, saluut! doen te weten:</w:t>
      </w:r>
    </w:p>
    <w:p w:rsidRPr="008E24EF" w:rsidR="008E24EF" w:rsidP="008E24EF" w:rsidRDefault="008E24EF" w14:paraId="365704E9" w14:textId="1CF46A7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 xml:space="preserve">Alzo Wij in overweging genomen hebben, dat de rijkswet van 21 oktober 2023 tot wijziging van de artikelen 14 en 38 van het Statuut voor het Koninkrijk der Nederlanden (beperken van de mogelijkheid een algemene maatregel van rijksbestuur uit te vaardigen zonder wettelijke grondslag daartoe) (Stb. 2023, 407) de mogelijkheid beperkt een algemene maatregel van rijksbestuur uit te vaardigen zonder wettelijke grondslag daartoe, dat de regeringen van Aruba, Curaçao, Nederland en Sint Maarten van oordeel zijn dat enkele in onderling overleg vastgestelde algemene maatregelen van rijksbestuur of onderdelen daarvan die thans een wettelijke grondslag ontberen, hun gelding dienen te behouden en dat zij het wenselijk achten daarvoor wettelijke grondslagen te creëren in een rijkswet op grond van artikel 38, tweede lid, eerste zin, van het Statuut voor het Koninkrijk; </w:t>
      </w:r>
    </w:p>
    <w:p w:rsidRPr="008E24EF" w:rsidR="008E24EF" w:rsidP="008E24EF" w:rsidRDefault="008E24EF" w14:paraId="77677840" w14:textId="67A4E9A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Zo is het, dat Wij, de Afdeling advisering van de Raad van State van het Koninkrijk gehoord, en met gemeen overleg der Staten-Generaal, de bepalingen van het Statuut voor het Koninkrijk in acht genomen zijnde, hebben goedgevonden en verstaan, gelijk Wij goedvinden en verstaan bij deze:</w:t>
      </w:r>
    </w:p>
    <w:p w:rsidR="008E24EF" w:rsidP="008E24EF" w:rsidRDefault="008E24EF" w14:paraId="2ED3D9F3" w14:textId="77777777">
      <w:pPr>
        <w:tabs>
          <w:tab w:val="left" w:pos="284"/>
          <w:tab w:val="left" w:pos="567"/>
          <w:tab w:val="left" w:pos="851"/>
        </w:tabs>
        <w:rPr>
          <w:rFonts w:ascii="Times New Roman" w:hAnsi="Times New Roman"/>
          <w:sz w:val="24"/>
          <w:szCs w:val="20"/>
        </w:rPr>
      </w:pPr>
    </w:p>
    <w:p w:rsidRPr="008E24EF" w:rsidR="008E24EF" w:rsidP="008E24EF" w:rsidRDefault="008E24EF" w14:paraId="577D20C4" w14:textId="28F3DF8D">
      <w:pPr>
        <w:tabs>
          <w:tab w:val="left" w:pos="284"/>
          <w:tab w:val="left" w:pos="567"/>
          <w:tab w:val="left" w:pos="851"/>
        </w:tabs>
        <w:rPr>
          <w:rFonts w:ascii="Times New Roman" w:hAnsi="Times New Roman"/>
          <w:b/>
          <w:bCs/>
          <w:sz w:val="24"/>
          <w:szCs w:val="20"/>
        </w:rPr>
      </w:pPr>
      <w:r w:rsidRPr="008E24EF">
        <w:rPr>
          <w:rFonts w:ascii="Times New Roman" w:hAnsi="Times New Roman"/>
          <w:b/>
          <w:bCs/>
          <w:sz w:val="24"/>
          <w:szCs w:val="20"/>
        </w:rPr>
        <w:t>Artikel 1</w:t>
      </w:r>
    </w:p>
    <w:p w:rsidRPr="008E24EF" w:rsidR="008E24EF" w:rsidP="008E24EF" w:rsidRDefault="008E24EF" w14:paraId="5A357823" w14:textId="77777777">
      <w:pPr>
        <w:tabs>
          <w:tab w:val="left" w:pos="284"/>
          <w:tab w:val="left" w:pos="567"/>
          <w:tab w:val="left" w:pos="851"/>
        </w:tabs>
        <w:rPr>
          <w:rFonts w:ascii="Times New Roman" w:hAnsi="Times New Roman"/>
          <w:sz w:val="24"/>
          <w:szCs w:val="20"/>
        </w:rPr>
      </w:pPr>
    </w:p>
    <w:p w:rsidRPr="008E24EF" w:rsidR="008E24EF" w:rsidP="008E24EF" w:rsidRDefault="008E24EF" w14:paraId="765EE03B" w14:textId="504EB02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Bij algemene maatregel van rijksbestuur kunnen regels worden gesteld met betrekking tot:</w:t>
      </w:r>
    </w:p>
    <w:p w:rsidRPr="008E24EF" w:rsidR="008E24EF" w:rsidP="008E24EF" w:rsidRDefault="008E24EF" w14:paraId="30CD4041" w14:textId="7E320D5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a.</w:t>
      </w:r>
      <w:r>
        <w:rPr>
          <w:rFonts w:ascii="Times New Roman" w:hAnsi="Times New Roman"/>
          <w:sz w:val="24"/>
          <w:szCs w:val="20"/>
        </w:rPr>
        <w:t xml:space="preserve"> </w:t>
      </w:r>
      <w:r w:rsidRPr="008E24EF">
        <w:rPr>
          <w:rFonts w:ascii="Times New Roman" w:hAnsi="Times New Roman"/>
          <w:sz w:val="24"/>
          <w:szCs w:val="20"/>
        </w:rPr>
        <w:t>de overgang onder algemene titel van alle op het voormalige land de Nederlandse Antillen rustende rechten en verplichtingen naar burgerlijk recht op de landen Curaçao, Sint Maarten en, met betrekking tot de openbare lichamen Bonaire, Sint Eustatius en Saba, de Staat der Nederlanden;</w:t>
      </w:r>
    </w:p>
    <w:p w:rsidRPr="008E24EF" w:rsidR="008E24EF" w:rsidP="008E24EF" w:rsidRDefault="008E24EF" w14:paraId="4D26CB2A" w14:textId="74A5C13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b.</w:t>
      </w:r>
      <w:r>
        <w:rPr>
          <w:rFonts w:ascii="Times New Roman" w:hAnsi="Times New Roman"/>
          <w:sz w:val="24"/>
          <w:szCs w:val="20"/>
        </w:rPr>
        <w:t xml:space="preserve"> </w:t>
      </w:r>
      <w:r w:rsidRPr="008E24EF">
        <w:rPr>
          <w:rFonts w:ascii="Times New Roman" w:hAnsi="Times New Roman"/>
          <w:sz w:val="24"/>
          <w:szCs w:val="20"/>
        </w:rPr>
        <w:t>het bij het ingaan van de nieuwe staatkundige verhoudingen met ingang van 10 oktober 2010 van rechtswege onder algemene titel overgaan van schulden op de Staat der Nederlanden en met betrekking tot de direct opeisbare vorderingen die Nederland in verband met de overgang van die schulden krijgt op de landen Curaçao en Sint Maarten;</w:t>
      </w:r>
    </w:p>
    <w:p w:rsidRPr="008E24EF" w:rsidR="008E24EF" w:rsidP="008E24EF" w:rsidRDefault="008E24EF" w14:paraId="644CE405" w14:textId="4C068AF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c.</w:t>
      </w:r>
      <w:r>
        <w:rPr>
          <w:rFonts w:ascii="Times New Roman" w:hAnsi="Times New Roman"/>
          <w:sz w:val="24"/>
          <w:szCs w:val="20"/>
        </w:rPr>
        <w:t xml:space="preserve"> </w:t>
      </w:r>
      <w:r w:rsidRPr="008E24EF">
        <w:rPr>
          <w:rFonts w:ascii="Times New Roman" w:hAnsi="Times New Roman"/>
          <w:sz w:val="24"/>
          <w:szCs w:val="20"/>
        </w:rPr>
        <w:t>de positie van de Sociale Verzekeringsbank van de Nederlandse Antillen en de bij deze organisatie betrokken belanghebbende verzekerden en gerechtigden na het ingaan van de nieuwe staatkundige verhoudingen binnen het Koninkrijk met ingang van 10 oktober 2010</w:t>
      </w:r>
      <w:r w:rsidR="00BD3130">
        <w:rPr>
          <w:rFonts w:ascii="Times New Roman" w:hAnsi="Times New Roman"/>
          <w:sz w:val="24"/>
          <w:szCs w:val="20"/>
        </w:rPr>
        <w:t>.</w:t>
      </w:r>
    </w:p>
    <w:p w:rsidR="008E24EF" w:rsidP="008E24EF" w:rsidRDefault="008E24EF" w14:paraId="06C9FBCE" w14:textId="77777777">
      <w:pPr>
        <w:tabs>
          <w:tab w:val="left" w:pos="284"/>
          <w:tab w:val="left" w:pos="567"/>
          <w:tab w:val="left" w:pos="851"/>
        </w:tabs>
        <w:rPr>
          <w:rFonts w:ascii="Times New Roman" w:hAnsi="Times New Roman"/>
          <w:sz w:val="24"/>
          <w:szCs w:val="20"/>
        </w:rPr>
      </w:pPr>
    </w:p>
    <w:p w:rsidRPr="008E24EF" w:rsidR="008E24EF" w:rsidP="008E24EF" w:rsidRDefault="008E24EF" w14:paraId="74D484E1" w14:textId="0FE2B1C1">
      <w:pPr>
        <w:tabs>
          <w:tab w:val="left" w:pos="284"/>
          <w:tab w:val="left" w:pos="567"/>
          <w:tab w:val="left" w:pos="851"/>
        </w:tabs>
        <w:rPr>
          <w:rFonts w:ascii="Times New Roman" w:hAnsi="Times New Roman"/>
          <w:b/>
          <w:bCs/>
          <w:sz w:val="24"/>
          <w:szCs w:val="20"/>
        </w:rPr>
      </w:pPr>
      <w:r w:rsidRPr="008E24EF">
        <w:rPr>
          <w:rFonts w:ascii="Times New Roman" w:hAnsi="Times New Roman"/>
          <w:b/>
          <w:bCs/>
          <w:sz w:val="24"/>
          <w:szCs w:val="20"/>
        </w:rPr>
        <w:t>Artikel 2</w:t>
      </w:r>
    </w:p>
    <w:p w:rsidR="008E24EF" w:rsidP="008E24EF" w:rsidRDefault="008E24EF" w14:paraId="2789C23D" w14:textId="77777777">
      <w:pPr>
        <w:tabs>
          <w:tab w:val="left" w:pos="284"/>
          <w:tab w:val="left" w:pos="567"/>
          <w:tab w:val="left" w:pos="851"/>
        </w:tabs>
        <w:rPr>
          <w:rFonts w:ascii="Times New Roman" w:hAnsi="Times New Roman"/>
          <w:sz w:val="24"/>
          <w:szCs w:val="20"/>
        </w:rPr>
      </w:pPr>
    </w:p>
    <w:p w:rsidRPr="008E24EF" w:rsidR="008E24EF" w:rsidP="008E24EF" w:rsidRDefault="008E24EF" w14:paraId="17FAAF9D" w14:textId="6AED6BB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Bij algemene maatregel van rijksbestuur kunnen regels worden gesteld met betrekking tot:</w:t>
      </w:r>
    </w:p>
    <w:p w:rsidRPr="008E24EF" w:rsidR="008E24EF" w:rsidP="008E24EF" w:rsidRDefault="008E24EF" w14:paraId="072FE7E4" w14:textId="3DB2F217">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8E24EF">
        <w:rPr>
          <w:rFonts w:ascii="Times New Roman" w:hAnsi="Times New Roman"/>
          <w:sz w:val="24"/>
          <w:szCs w:val="20"/>
        </w:rPr>
        <w:t>a.</w:t>
      </w:r>
      <w:r>
        <w:rPr>
          <w:rFonts w:ascii="Times New Roman" w:hAnsi="Times New Roman"/>
          <w:sz w:val="24"/>
          <w:szCs w:val="20"/>
        </w:rPr>
        <w:t xml:space="preserve"> </w:t>
      </w:r>
      <w:r w:rsidRPr="008E24EF">
        <w:rPr>
          <w:rFonts w:ascii="Times New Roman" w:hAnsi="Times New Roman"/>
          <w:sz w:val="24"/>
          <w:szCs w:val="20"/>
        </w:rPr>
        <w:t>de vrijwillige hulpverlening aan gewonden, zieken, krijgsgevangenen, geïnterneerden en anderszins hulpbehoevenden door erkende en toegelaten verenigingen;</w:t>
      </w:r>
    </w:p>
    <w:p w:rsidRPr="008E24EF" w:rsidR="008E24EF" w:rsidP="008E24EF" w:rsidRDefault="008E24EF" w14:paraId="53DFBEBD" w14:textId="7707296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b.</w:t>
      </w:r>
      <w:r>
        <w:rPr>
          <w:rFonts w:ascii="Times New Roman" w:hAnsi="Times New Roman"/>
          <w:sz w:val="24"/>
          <w:szCs w:val="20"/>
        </w:rPr>
        <w:t xml:space="preserve"> </w:t>
      </w:r>
      <w:r w:rsidRPr="008E24EF">
        <w:rPr>
          <w:rFonts w:ascii="Times New Roman" w:hAnsi="Times New Roman"/>
          <w:sz w:val="24"/>
          <w:szCs w:val="20"/>
        </w:rPr>
        <w:t>de toekenning van een medaille aan vrijwilligers die in repressieve dienst taken op het terrein van de openbare orde en veiligheid verrichten;</w:t>
      </w:r>
    </w:p>
    <w:p w:rsidRPr="008E24EF" w:rsidR="008E24EF" w:rsidP="008E24EF" w:rsidRDefault="008E24EF" w14:paraId="49A5393E" w14:textId="628FA5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55EBF" w:rsidR="00855EBF">
        <w:rPr>
          <w:rFonts w:ascii="Times New Roman" w:hAnsi="Times New Roman"/>
          <w:sz w:val="24"/>
          <w:szCs w:val="20"/>
        </w:rPr>
        <w:t>c. tijdelijke voorzieningen voor de samenwerking bij en de waarborging van de uitvoering van de plannen van aanpak door het land Sint Maarten die waarborgen dat landstaken die op de datum dat Sint Maarten land is geworden binnen het Koninkrijk nog niet door Sint Maarten kunnen worden uitgevoerd overeenkomstig de overeengekomen toetsingscriteria, vanaf die datum op een voldoende niveau worden uitgevoerd;</w:t>
      </w:r>
    </w:p>
    <w:p w:rsidRPr="008E24EF" w:rsidR="008E24EF" w:rsidP="008E24EF" w:rsidRDefault="008E24EF" w14:paraId="1112ED89" w14:textId="4910629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d</w:t>
      </w:r>
      <w:r>
        <w:rPr>
          <w:rFonts w:ascii="Times New Roman" w:hAnsi="Times New Roman"/>
          <w:sz w:val="24"/>
          <w:szCs w:val="20"/>
        </w:rPr>
        <w:t xml:space="preserve">. </w:t>
      </w:r>
      <w:r w:rsidRPr="008E24EF">
        <w:rPr>
          <w:rFonts w:ascii="Times New Roman" w:hAnsi="Times New Roman"/>
          <w:sz w:val="24"/>
          <w:szCs w:val="20"/>
        </w:rPr>
        <w:t>de beveiliging van zeeschepen en de navigatie van zeeschepen die niet de vlag van het Koninkrijk voeren.</w:t>
      </w:r>
    </w:p>
    <w:p w:rsidRPr="008E24EF" w:rsidR="008E24EF" w:rsidP="008E24EF" w:rsidRDefault="008E24EF" w14:paraId="1E2F6A5A" w14:textId="77777777">
      <w:pPr>
        <w:tabs>
          <w:tab w:val="left" w:pos="284"/>
          <w:tab w:val="left" w:pos="567"/>
          <w:tab w:val="left" w:pos="851"/>
        </w:tabs>
        <w:rPr>
          <w:rFonts w:ascii="Times New Roman" w:hAnsi="Times New Roman"/>
          <w:sz w:val="24"/>
          <w:szCs w:val="20"/>
        </w:rPr>
      </w:pPr>
    </w:p>
    <w:p w:rsidRPr="008E24EF" w:rsidR="008E24EF" w:rsidP="008E24EF" w:rsidRDefault="008E24EF" w14:paraId="1C0FC069" w14:textId="77777777">
      <w:pPr>
        <w:tabs>
          <w:tab w:val="left" w:pos="284"/>
          <w:tab w:val="left" w:pos="567"/>
          <w:tab w:val="left" w:pos="851"/>
        </w:tabs>
        <w:rPr>
          <w:rFonts w:ascii="Times New Roman" w:hAnsi="Times New Roman"/>
          <w:b/>
          <w:bCs/>
          <w:sz w:val="24"/>
          <w:szCs w:val="20"/>
        </w:rPr>
      </w:pPr>
      <w:r w:rsidRPr="008E24EF">
        <w:rPr>
          <w:rFonts w:ascii="Times New Roman" w:hAnsi="Times New Roman"/>
          <w:b/>
          <w:bCs/>
          <w:sz w:val="24"/>
          <w:szCs w:val="20"/>
        </w:rPr>
        <w:t>Artikel 3</w:t>
      </w:r>
    </w:p>
    <w:p w:rsidRPr="008E24EF" w:rsidR="008E24EF" w:rsidP="008E24EF" w:rsidRDefault="008E24EF" w14:paraId="23553B16" w14:textId="77777777">
      <w:pPr>
        <w:tabs>
          <w:tab w:val="left" w:pos="284"/>
          <w:tab w:val="left" w:pos="567"/>
          <w:tab w:val="left" w:pos="851"/>
        </w:tabs>
        <w:rPr>
          <w:rFonts w:ascii="Times New Roman" w:hAnsi="Times New Roman"/>
          <w:sz w:val="24"/>
          <w:szCs w:val="20"/>
        </w:rPr>
      </w:pPr>
    </w:p>
    <w:p w:rsidRPr="008E24EF" w:rsidR="008E24EF" w:rsidP="008E24EF" w:rsidRDefault="008E24EF" w14:paraId="17C884A6" w14:textId="14A2CB5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Aan artikel 29 van de Rijkswet openbare ministeries van Curaçao, van Sint Maarten en van Bonaire, Sint Eustatius en Saba wordt een lid toegevoegd, luidende:</w:t>
      </w:r>
    </w:p>
    <w:p w:rsidRPr="008E24EF" w:rsidR="008E24EF" w:rsidP="008E24EF" w:rsidRDefault="008E24EF" w14:paraId="02959CFD" w14:textId="6F66FC9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5. Het toe te passen begrotings- en verantwoordingsstelsel wordt vastgesteld bij algemene maatregel van rijksbestuur.</w:t>
      </w:r>
    </w:p>
    <w:p w:rsidR="008E24EF" w:rsidP="008E24EF" w:rsidRDefault="008E24EF" w14:paraId="1F72F864" w14:textId="77777777">
      <w:pPr>
        <w:tabs>
          <w:tab w:val="left" w:pos="284"/>
          <w:tab w:val="left" w:pos="567"/>
          <w:tab w:val="left" w:pos="851"/>
        </w:tabs>
        <w:rPr>
          <w:rFonts w:ascii="Times New Roman" w:hAnsi="Times New Roman"/>
          <w:b/>
          <w:bCs/>
          <w:sz w:val="24"/>
          <w:szCs w:val="20"/>
        </w:rPr>
      </w:pPr>
    </w:p>
    <w:p w:rsidRPr="008E24EF" w:rsidR="008E24EF" w:rsidP="008E24EF" w:rsidRDefault="008E24EF" w14:paraId="40B450BB" w14:textId="5CF433C5">
      <w:pPr>
        <w:tabs>
          <w:tab w:val="left" w:pos="284"/>
          <w:tab w:val="left" w:pos="567"/>
          <w:tab w:val="left" w:pos="851"/>
        </w:tabs>
        <w:rPr>
          <w:rFonts w:ascii="Times New Roman" w:hAnsi="Times New Roman"/>
          <w:b/>
          <w:bCs/>
          <w:sz w:val="24"/>
          <w:szCs w:val="20"/>
        </w:rPr>
      </w:pPr>
      <w:r w:rsidRPr="008E24EF">
        <w:rPr>
          <w:rFonts w:ascii="Times New Roman" w:hAnsi="Times New Roman"/>
          <w:b/>
          <w:bCs/>
          <w:sz w:val="24"/>
          <w:szCs w:val="20"/>
        </w:rPr>
        <w:t>Artikel 4</w:t>
      </w:r>
    </w:p>
    <w:p w:rsidR="008E24EF" w:rsidP="008E24EF" w:rsidRDefault="008E24EF" w14:paraId="2CC1824A" w14:textId="77777777">
      <w:pPr>
        <w:tabs>
          <w:tab w:val="left" w:pos="284"/>
          <w:tab w:val="left" w:pos="567"/>
          <w:tab w:val="left" w:pos="851"/>
        </w:tabs>
        <w:rPr>
          <w:rFonts w:ascii="Times New Roman" w:hAnsi="Times New Roman"/>
          <w:sz w:val="24"/>
          <w:szCs w:val="20"/>
        </w:rPr>
      </w:pPr>
    </w:p>
    <w:p w:rsidRPr="008E24EF" w:rsidR="008E24EF" w:rsidP="008E24EF" w:rsidRDefault="00034EDD" w14:paraId="6089DFF7" w14:textId="795B544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sidR="008E24EF">
        <w:rPr>
          <w:rFonts w:ascii="Times New Roman" w:hAnsi="Times New Roman"/>
          <w:sz w:val="24"/>
          <w:szCs w:val="20"/>
        </w:rPr>
        <w:t xml:space="preserve">Na de inwerkingtreding van deze rijkswet berust: </w:t>
      </w:r>
    </w:p>
    <w:p w:rsidRPr="008E24EF" w:rsidR="008E24EF" w:rsidP="008E24EF" w:rsidRDefault="008E24EF" w14:paraId="2461E2E5" w14:textId="4326E7F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a.</w:t>
      </w:r>
      <w:r>
        <w:rPr>
          <w:rFonts w:ascii="Times New Roman" w:hAnsi="Times New Roman"/>
          <w:sz w:val="24"/>
          <w:szCs w:val="20"/>
        </w:rPr>
        <w:t xml:space="preserve"> </w:t>
      </w:r>
      <w:r w:rsidRPr="008E24EF">
        <w:rPr>
          <w:rFonts w:ascii="Times New Roman" w:hAnsi="Times New Roman"/>
          <w:sz w:val="24"/>
          <w:szCs w:val="20"/>
        </w:rPr>
        <w:t>het Rijksbesluit rechtsopvolging burgerlijke rechten en verplichtingen Nederlandse Antillen op artikel 1, onderdeel a, van deze rijkswet;</w:t>
      </w:r>
    </w:p>
    <w:p w:rsidRPr="008E24EF" w:rsidR="008E24EF" w:rsidP="008E24EF" w:rsidRDefault="008E24EF" w14:paraId="5A4A2EB3" w14:textId="0EB973B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b.</w:t>
      </w:r>
      <w:r>
        <w:rPr>
          <w:rFonts w:ascii="Times New Roman" w:hAnsi="Times New Roman"/>
          <w:sz w:val="24"/>
          <w:szCs w:val="20"/>
        </w:rPr>
        <w:t xml:space="preserve"> </w:t>
      </w:r>
      <w:r w:rsidRPr="008E24EF">
        <w:rPr>
          <w:rFonts w:ascii="Times New Roman" w:hAnsi="Times New Roman"/>
          <w:sz w:val="24"/>
          <w:szCs w:val="20"/>
        </w:rPr>
        <w:t xml:space="preserve">het Rijksbesluit overname geldleningen Nederlandse Antillen, Curaçao en Sint Maarten op artikel 1, onderdeel b, van deze rijkswet; </w:t>
      </w:r>
    </w:p>
    <w:p w:rsidRPr="008E24EF" w:rsidR="008E24EF" w:rsidP="008E24EF" w:rsidRDefault="008E24EF" w14:paraId="6AEE7C1D" w14:textId="497D62C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c.</w:t>
      </w:r>
      <w:r>
        <w:rPr>
          <w:rFonts w:ascii="Times New Roman" w:hAnsi="Times New Roman"/>
          <w:sz w:val="24"/>
          <w:szCs w:val="20"/>
        </w:rPr>
        <w:t xml:space="preserve"> </w:t>
      </w:r>
      <w:r w:rsidRPr="008E24EF">
        <w:rPr>
          <w:rFonts w:ascii="Times New Roman" w:hAnsi="Times New Roman"/>
          <w:sz w:val="24"/>
          <w:szCs w:val="20"/>
        </w:rPr>
        <w:t>het Rijksbesluit opvolging Sociale Verzekeringsbank Nederlandse Antillen op artikel 1, onderdeel c, van deze rijkswet</w:t>
      </w:r>
      <w:r w:rsidR="00BD3130">
        <w:rPr>
          <w:rFonts w:ascii="Times New Roman" w:hAnsi="Times New Roman"/>
          <w:sz w:val="24"/>
          <w:szCs w:val="20"/>
        </w:rPr>
        <w:t>.</w:t>
      </w:r>
    </w:p>
    <w:p w:rsidR="008E24EF" w:rsidP="008E24EF" w:rsidRDefault="008E24EF" w14:paraId="35533E6F" w14:textId="77777777">
      <w:pPr>
        <w:tabs>
          <w:tab w:val="left" w:pos="284"/>
          <w:tab w:val="left" w:pos="567"/>
          <w:tab w:val="left" w:pos="851"/>
        </w:tabs>
        <w:rPr>
          <w:rFonts w:ascii="Times New Roman" w:hAnsi="Times New Roman"/>
          <w:b/>
          <w:bCs/>
          <w:sz w:val="24"/>
          <w:szCs w:val="20"/>
        </w:rPr>
      </w:pPr>
    </w:p>
    <w:p w:rsidRPr="008E24EF" w:rsidR="008E24EF" w:rsidP="008E24EF" w:rsidRDefault="008E24EF" w14:paraId="5A1C64BC" w14:textId="36BE15B3">
      <w:pPr>
        <w:tabs>
          <w:tab w:val="left" w:pos="284"/>
          <w:tab w:val="left" w:pos="567"/>
          <w:tab w:val="left" w:pos="851"/>
        </w:tabs>
        <w:rPr>
          <w:rFonts w:ascii="Times New Roman" w:hAnsi="Times New Roman"/>
          <w:b/>
          <w:bCs/>
          <w:sz w:val="24"/>
          <w:szCs w:val="20"/>
        </w:rPr>
      </w:pPr>
      <w:r w:rsidRPr="008E24EF">
        <w:rPr>
          <w:rFonts w:ascii="Times New Roman" w:hAnsi="Times New Roman"/>
          <w:b/>
          <w:bCs/>
          <w:sz w:val="24"/>
          <w:szCs w:val="20"/>
        </w:rPr>
        <w:t>Artikel 5</w:t>
      </w:r>
    </w:p>
    <w:p w:rsidR="008E24EF" w:rsidP="008E24EF" w:rsidRDefault="008E24EF" w14:paraId="66B260B3" w14:textId="77777777">
      <w:pPr>
        <w:tabs>
          <w:tab w:val="left" w:pos="284"/>
          <w:tab w:val="left" w:pos="567"/>
          <w:tab w:val="left" w:pos="851"/>
        </w:tabs>
        <w:rPr>
          <w:rFonts w:ascii="Times New Roman" w:hAnsi="Times New Roman"/>
          <w:sz w:val="24"/>
          <w:szCs w:val="20"/>
        </w:rPr>
      </w:pPr>
    </w:p>
    <w:p w:rsidRPr="008E24EF" w:rsidR="008E24EF" w:rsidP="008E24EF" w:rsidRDefault="008E24EF" w14:paraId="0E517869" w14:textId="6434A72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 xml:space="preserve">Na de inwerkingtreding van deze rijkswet berust of berusten: </w:t>
      </w:r>
    </w:p>
    <w:p w:rsidR="008E24EF" w:rsidP="008E24EF" w:rsidRDefault="008E24EF" w14:paraId="3482A5D4" w14:textId="4766606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a.</w:t>
      </w:r>
      <w:r>
        <w:rPr>
          <w:rFonts w:ascii="Times New Roman" w:hAnsi="Times New Roman"/>
          <w:sz w:val="24"/>
          <w:szCs w:val="20"/>
        </w:rPr>
        <w:t xml:space="preserve"> </w:t>
      </w:r>
      <w:r w:rsidRPr="008E24EF">
        <w:rPr>
          <w:rFonts w:ascii="Times New Roman" w:hAnsi="Times New Roman"/>
          <w:sz w:val="24"/>
          <w:szCs w:val="20"/>
        </w:rPr>
        <w:t xml:space="preserve">het Besluit Rode Kruis 1988 op artikel 2, onderdeel a, van deze rijkswet; </w:t>
      </w:r>
    </w:p>
    <w:p w:rsidRPr="008E24EF" w:rsidR="008E24EF" w:rsidP="008E24EF" w:rsidRDefault="008E24EF" w14:paraId="197C452F" w14:textId="713371EA">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b. </w:t>
      </w:r>
      <w:r w:rsidRPr="008E24EF">
        <w:rPr>
          <w:rFonts w:ascii="Times New Roman" w:hAnsi="Times New Roman"/>
          <w:sz w:val="24"/>
          <w:szCs w:val="20"/>
        </w:rPr>
        <w:t xml:space="preserve">het Besluit vrijwilligersmedaille openbare orde en veiligheid op artikel 2, onderdeel b, van deze rijkswet; </w:t>
      </w:r>
    </w:p>
    <w:p w:rsidRPr="008E24EF" w:rsidR="008E24EF" w:rsidP="008E24EF" w:rsidRDefault="008E24EF" w14:paraId="4F76E833" w14:textId="6B34D4B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c.</w:t>
      </w:r>
      <w:r>
        <w:rPr>
          <w:rFonts w:ascii="Times New Roman" w:hAnsi="Times New Roman"/>
          <w:sz w:val="24"/>
          <w:szCs w:val="20"/>
        </w:rPr>
        <w:t xml:space="preserve"> </w:t>
      </w:r>
      <w:r w:rsidRPr="008E24EF">
        <w:rPr>
          <w:rFonts w:ascii="Times New Roman" w:hAnsi="Times New Roman"/>
          <w:sz w:val="24"/>
          <w:szCs w:val="20"/>
        </w:rPr>
        <w:t>de</w:t>
      </w:r>
      <w:r w:rsidR="00722FBF">
        <w:t xml:space="preserve"> </w:t>
      </w:r>
      <w:r w:rsidRPr="00722FBF" w:rsidR="00722FBF">
        <w:rPr>
          <w:rFonts w:ascii="Times New Roman" w:hAnsi="Times New Roman"/>
          <w:sz w:val="24"/>
          <w:szCs w:val="20"/>
        </w:rPr>
        <w:t>Samenwerkingsregeling waarborging plannen van aanpak landstaken Sint Maarten</w:t>
      </w:r>
      <w:r w:rsidRPr="008E24EF">
        <w:rPr>
          <w:rFonts w:ascii="Times New Roman" w:hAnsi="Times New Roman"/>
          <w:sz w:val="24"/>
          <w:szCs w:val="20"/>
        </w:rPr>
        <w:t xml:space="preserve"> op artikel 2, onderdeel c, van deze rijkswet;</w:t>
      </w:r>
    </w:p>
    <w:p w:rsidRPr="008E24EF" w:rsidR="008E24EF" w:rsidP="008E24EF" w:rsidRDefault="008E24EF" w14:paraId="1FB6DB59" w14:textId="1197562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d.</w:t>
      </w:r>
      <w:r>
        <w:rPr>
          <w:rFonts w:ascii="Times New Roman" w:hAnsi="Times New Roman"/>
          <w:sz w:val="24"/>
          <w:szCs w:val="20"/>
        </w:rPr>
        <w:t xml:space="preserve"> </w:t>
      </w:r>
      <w:r w:rsidRPr="008E24EF">
        <w:rPr>
          <w:rFonts w:ascii="Times New Roman" w:hAnsi="Times New Roman"/>
          <w:sz w:val="24"/>
          <w:szCs w:val="20"/>
        </w:rPr>
        <w:t>de artikelen 9, eerste lid, onderdeel b, 19, 24, 28, 40, derde lid, 44, 50, 63, tweede en derde lid, van het Schepenbesluit 2004 op artikel 2, onderdeel d, van deze rijkswet;</w:t>
      </w:r>
    </w:p>
    <w:p w:rsidRPr="008E24EF" w:rsidR="008E24EF" w:rsidP="008E24EF" w:rsidRDefault="008E24EF" w14:paraId="4509B19C" w14:textId="75D2003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e.</w:t>
      </w:r>
      <w:r>
        <w:rPr>
          <w:rFonts w:ascii="Times New Roman" w:hAnsi="Times New Roman"/>
          <w:sz w:val="24"/>
          <w:szCs w:val="20"/>
        </w:rPr>
        <w:t xml:space="preserve"> </w:t>
      </w:r>
      <w:r w:rsidRPr="008E24EF">
        <w:rPr>
          <w:rFonts w:ascii="Times New Roman" w:hAnsi="Times New Roman"/>
          <w:sz w:val="24"/>
          <w:szCs w:val="20"/>
        </w:rPr>
        <w:t>artikel 13 van het Rijksbesluit financiering parket van de procureur-generaal op artikel 29, vijfde lid, van de Rijkswet openbare ministeries van Curaçao, van Sint Maarten en van Bonaire, Sint Eustatius en Saba.</w:t>
      </w:r>
    </w:p>
    <w:p w:rsidR="008E24EF" w:rsidP="008E24EF" w:rsidRDefault="008E24EF" w14:paraId="28D5354D" w14:textId="77777777">
      <w:pPr>
        <w:tabs>
          <w:tab w:val="left" w:pos="284"/>
          <w:tab w:val="left" w:pos="567"/>
          <w:tab w:val="left" w:pos="851"/>
        </w:tabs>
        <w:rPr>
          <w:rFonts w:ascii="Times New Roman" w:hAnsi="Times New Roman"/>
          <w:sz w:val="24"/>
          <w:szCs w:val="20"/>
        </w:rPr>
      </w:pPr>
    </w:p>
    <w:p w:rsidRPr="008E24EF" w:rsidR="008E24EF" w:rsidP="008E24EF" w:rsidRDefault="008E24EF" w14:paraId="1FEF8411" w14:textId="145F588F">
      <w:pPr>
        <w:tabs>
          <w:tab w:val="left" w:pos="284"/>
          <w:tab w:val="left" w:pos="567"/>
          <w:tab w:val="left" w:pos="851"/>
        </w:tabs>
        <w:rPr>
          <w:rFonts w:ascii="Times New Roman" w:hAnsi="Times New Roman"/>
          <w:b/>
          <w:bCs/>
          <w:sz w:val="24"/>
          <w:szCs w:val="20"/>
        </w:rPr>
      </w:pPr>
      <w:r w:rsidRPr="008E24EF">
        <w:rPr>
          <w:rFonts w:ascii="Times New Roman" w:hAnsi="Times New Roman"/>
          <w:b/>
          <w:bCs/>
          <w:sz w:val="24"/>
          <w:szCs w:val="20"/>
        </w:rPr>
        <w:t>Artikel 6</w:t>
      </w:r>
    </w:p>
    <w:p w:rsidR="008E24EF" w:rsidP="008E24EF" w:rsidRDefault="008E24EF" w14:paraId="108FDBC9" w14:textId="77777777">
      <w:pPr>
        <w:tabs>
          <w:tab w:val="left" w:pos="284"/>
          <w:tab w:val="left" w:pos="567"/>
          <w:tab w:val="left" w:pos="851"/>
        </w:tabs>
        <w:rPr>
          <w:rFonts w:ascii="Times New Roman" w:hAnsi="Times New Roman"/>
          <w:sz w:val="24"/>
          <w:szCs w:val="20"/>
        </w:rPr>
      </w:pPr>
    </w:p>
    <w:p w:rsidRPr="008E24EF" w:rsidR="008E24EF" w:rsidP="008E24EF" w:rsidRDefault="008E24EF" w14:paraId="42AA4436" w14:textId="52FFC42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Deze rijkswet treedt in werking met ingang van de dag na de datum van uitgifte van het Staatsblad waarin zij wordt geplaatst.</w:t>
      </w:r>
    </w:p>
    <w:p w:rsidR="008E24EF" w:rsidP="008E24EF" w:rsidRDefault="008E24EF" w14:paraId="7161E0F3" w14:textId="77777777">
      <w:pPr>
        <w:tabs>
          <w:tab w:val="left" w:pos="284"/>
          <w:tab w:val="left" w:pos="567"/>
          <w:tab w:val="left" w:pos="851"/>
        </w:tabs>
        <w:rPr>
          <w:rFonts w:ascii="Times New Roman" w:hAnsi="Times New Roman"/>
          <w:sz w:val="24"/>
          <w:szCs w:val="20"/>
        </w:rPr>
      </w:pPr>
    </w:p>
    <w:p w:rsidRPr="008E24EF" w:rsidR="008E24EF" w:rsidP="008E24EF" w:rsidRDefault="008E24EF" w14:paraId="1907A2C3" w14:textId="79EF6E28">
      <w:pPr>
        <w:tabs>
          <w:tab w:val="left" w:pos="284"/>
          <w:tab w:val="left" w:pos="567"/>
          <w:tab w:val="left" w:pos="851"/>
        </w:tabs>
        <w:rPr>
          <w:rFonts w:ascii="Times New Roman" w:hAnsi="Times New Roman"/>
          <w:b/>
          <w:bCs/>
          <w:sz w:val="24"/>
          <w:szCs w:val="20"/>
        </w:rPr>
      </w:pPr>
      <w:r w:rsidRPr="008E24EF">
        <w:rPr>
          <w:rFonts w:ascii="Times New Roman" w:hAnsi="Times New Roman"/>
          <w:b/>
          <w:bCs/>
          <w:sz w:val="24"/>
          <w:szCs w:val="20"/>
        </w:rPr>
        <w:t>Artikel 7</w:t>
      </w:r>
    </w:p>
    <w:p w:rsidR="008E24EF" w:rsidP="008E24EF" w:rsidRDefault="008E24EF" w14:paraId="22D47781" w14:textId="77777777">
      <w:pPr>
        <w:tabs>
          <w:tab w:val="left" w:pos="284"/>
          <w:tab w:val="left" w:pos="567"/>
          <w:tab w:val="left" w:pos="851"/>
        </w:tabs>
        <w:rPr>
          <w:rFonts w:ascii="Times New Roman" w:hAnsi="Times New Roman"/>
          <w:sz w:val="24"/>
          <w:szCs w:val="20"/>
        </w:rPr>
      </w:pPr>
    </w:p>
    <w:p w:rsidRPr="008E24EF" w:rsidR="008E24EF" w:rsidP="008E24EF" w:rsidRDefault="008E24EF" w14:paraId="54FBCFD5" w14:textId="62D7C11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Deze rijkswet wordt aangehaald als: Rijkswet delegatiegrondslagen artikel 38, tweede lid, Statuut voor het Koninkrijk.</w:t>
      </w:r>
    </w:p>
    <w:p w:rsidR="008E24EF" w:rsidP="008E24EF" w:rsidRDefault="008E24EF" w14:paraId="3905BF53" w14:textId="77777777">
      <w:pPr>
        <w:tabs>
          <w:tab w:val="left" w:pos="284"/>
          <w:tab w:val="left" w:pos="567"/>
          <w:tab w:val="left" w:pos="851"/>
        </w:tabs>
        <w:rPr>
          <w:rFonts w:ascii="Times New Roman" w:hAnsi="Times New Roman"/>
          <w:sz w:val="24"/>
          <w:szCs w:val="20"/>
        </w:rPr>
      </w:pPr>
    </w:p>
    <w:p w:rsidR="008E24EF" w:rsidP="008E24EF" w:rsidRDefault="008E24EF" w14:paraId="36CFF431" w14:textId="77777777">
      <w:pPr>
        <w:tabs>
          <w:tab w:val="left" w:pos="284"/>
          <w:tab w:val="left" w:pos="567"/>
          <w:tab w:val="left" w:pos="851"/>
        </w:tabs>
        <w:rPr>
          <w:rFonts w:ascii="Times New Roman" w:hAnsi="Times New Roman"/>
          <w:sz w:val="24"/>
          <w:szCs w:val="20"/>
        </w:rPr>
      </w:pPr>
    </w:p>
    <w:p w:rsidRPr="008E24EF" w:rsidR="008E24EF" w:rsidP="008E24EF" w:rsidRDefault="008E24EF" w14:paraId="5B60F2AC" w14:textId="0A1829B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8E24EF">
        <w:rPr>
          <w:rFonts w:ascii="Times New Roman" w:hAnsi="Times New Roman"/>
          <w:sz w:val="24"/>
          <w:szCs w:val="20"/>
        </w:rPr>
        <w:t xml:space="preserve">Lasten en bevelen dat deze in het Staatsblad, in het Afkondigingsblad van Aruba, in het Publicatieblad van Curaçao en in het Afkondigingsblad van Sint Maarten zal worden geplaatst en dat alle ministeries, autoriteiten, colleges en ambtenaren die zulks aangaat, aan de nauwkeurige uitvoering de hand zullen houden. </w:t>
      </w:r>
    </w:p>
    <w:p w:rsidR="008E24EF" w:rsidP="008E24EF" w:rsidRDefault="008E24EF" w14:paraId="314A9796" w14:textId="77777777">
      <w:pPr>
        <w:tabs>
          <w:tab w:val="left" w:pos="284"/>
          <w:tab w:val="left" w:pos="567"/>
          <w:tab w:val="left" w:pos="851"/>
        </w:tabs>
        <w:rPr>
          <w:rFonts w:ascii="Times New Roman" w:hAnsi="Times New Roman"/>
          <w:sz w:val="24"/>
          <w:szCs w:val="20"/>
        </w:rPr>
      </w:pPr>
    </w:p>
    <w:p w:rsidR="008E24EF" w:rsidP="008E24EF" w:rsidRDefault="008E24EF" w14:paraId="3C159178" w14:textId="4071B073">
      <w:pPr>
        <w:tabs>
          <w:tab w:val="left" w:pos="284"/>
          <w:tab w:val="left" w:pos="567"/>
          <w:tab w:val="left" w:pos="851"/>
        </w:tabs>
        <w:rPr>
          <w:rFonts w:ascii="Times New Roman" w:hAnsi="Times New Roman"/>
          <w:sz w:val="24"/>
          <w:szCs w:val="20"/>
        </w:rPr>
      </w:pPr>
      <w:r>
        <w:rPr>
          <w:rFonts w:ascii="Times New Roman" w:hAnsi="Times New Roman"/>
          <w:sz w:val="24"/>
          <w:szCs w:val="20"/>
        </w:rPr>
        <w:t>Gegeven</w:t>
      </w:r>
    </w:p>
    <w:p w:rsidR="008E24EF" w:rsidP="008E24EF" w:rsidRDefault="008E24EF" w14:paraId="458B62C0" w14:textId="77777777">
      <w:pPr>
        <w:tabs>
          <w:tab w:val="left" w:pos="284"/>
          <w:tab w:val="left" w:pos="567"/>
          <w:tab w:val="left" w:pos="851"/>
        </w:tabs>
        <w:rPr>
          <w:rFonts w:ascii="Times New Roman" w:hAnsi="Times New Roman"/>
          <w:sz w:val="24"/>
          <w:szCs w:val="20"/>
        </w:rPr>
      </w:pPr>
    </w:p>
    <w:p w:rsidR="008E24EF" w:rsidP="008E24EF" w:rsidRDefault="008E24EF" w14:paraId="46360C92" w14:textId="77777777">
      <w:pPr>
        <w:tabs>
          <w:tab w:val="left" w:pos="284"/>
          <w:tab w:val="left" w:pos="567"/>
          <w:tab w:val="left" w:pos="851"/>
        </w:tabs>
        <w:rPr>
          <w:rFonts w:ascii="Times New Roman" w:hAnsi="Times New Roman"/>
          <w:sz w:val="24"/>
          <w:szCs w:val="20"/>
        </w:rPr>
      </w:pPr>
    </w:p>
    <w:p w:rsidR="008E24EF" w:rsidP="008E24EF" w:rsidRDefault="008E24EF" w14:paraId="4FCB3AEE" w14:textId="77777777">
      <w:pPr>
        <w:tabs>
          <w:tab w:val="left" w:pos="284"/>
          <w:tab w:val="left" w:pos="567"/>
          <w:tab w:val="left" w:pos="851"/>
        </w:tabs>
        <w:rPr>
          <w:rFonts w:ascii="Times New Roman" w:hAnsi="Times New Roman"/>
          <w:sz w:val="24"/>
          <w:szCs w:val="20"/>
        </w:rPr>
      </w:pPr>
    </w:p>
    <w:p w:rsidR="008E24EF" w:rsidP="008E24EF" w:rsidRDefault="008E24EF" w14:paraId="1AB91BA5" w14:textId="77777777">
      <w:pPr>
        <w:tabs>
          <w:tab w:val="left" w:pos="284"/>
          <w:tab w:val="left" w:pos="567"/>
          <w:tab w:val="left" w:pos="851"/>
        </w:tabs>
        <w:rPr>
          <w:rFonts w:ascii="Times New Roman" w:hAnsi="Times New Roman"/>
          <w:sz w:val="24"/>
          <w:szCs w:val="20"/>
        </w:rPr>
      </w:pPr>
    </w:p>
    <w:p w:rsidR="008E24EF" w:rsidP="008E24EF" w:rsidRDefault="008E24EF" w14:paraId="5061F872" w14:textId="77777777">
      <w:pPr>
        <w:tabs>
          <w:tab w:val="left" w:pos="284"/>
          <w:tab w:val="left" w:pos="567"/>
          <w:tab w:val="left" w:pos="851"/>
        </w:tabs>
        <w:rPr>
          <w:rFonts w:ascii="Times New Roman" w:hAnsi="Times New Roman"/>
          <w:sz w:val="24"/>
          <w:szCs w:val="20"/>
        </w:rPr>
      </w:pPr>
    </w:p>
    <w:p w:rsidR="008E24EF" w:rsidP="008E24EF" w:rsidRDefault="008E24EF" w14:paraId="610F27CA" w14:textId="77777777">
      <w:pPr>
        <w:tabs>
          <w:tab w:val="left" w:pos="284"/>
          <w:tab w:val="left" w:pos="567"/>
          <w:tab w:val="left" w:pos="851"/>
        </w:tabs>
        <w:rPr>
          <w:rFonts w:ascii="Times New Roman" w:hAnsi="Times New Roman"/>
          <w:sz w:val="24"/>
          <w:szCs w:val="20"/>
        </w:rPr>
      </w:pPr>
    </w:p>
    <w:p w:rsidR="008E24EF" w:rsidP="008E24EF" w:rsidRDefault="008E24EF" w14:paraId="61A4F4DD" w14:textId="77777777">
      <w:pPr>
        <w:tabs>
          <w:tab w:val="left" w:pos="284"/>
          <w:tab w:val="left" w:pos="567"/>
          <w:tab w:val="left" w:pos="851"/>
        </w:tabs>
        <w:rPr>
          <w:rFonts w:ascii="Times New Roman" w:hAnsi="Times New Roman"/>
          <w:sz w:val="24"/>
          <w:szCs w:val="20"/>
        </w:rPr>
      </w:pPr>
    </w:p>
    <w:p w:rsidR="008E24EF" w:rsidP="008E24EF" w:rsidRDefault="008E24EF" w14:paraId="4F24C7CD" w14:textId="77777777">
      <w:pPr>
        <w:tabs>
          <w:tab w:val="left" w:pos="284"/>
          <w:tab w:val="left" w:pos="567"/>
          <w:tab w:val="left" w:pos="851"/>
        </w:tabs>
        <w:rPr>
          <w:rFonts w:ascii="Times New Roman" w:hAnsi="Times New Roman"/>
          <w:sz w:val="24"/>
          <w:szCs w:val="20"/>
        </w:rPr>
      </w:pPr>
    </w:p>
    <w:p w:rsidRPr="008E24EF" w:rsidR="008E24EF" w:rsidP="008E24EF" w:rsidRDefault="008E24EF" w14:paraId="36586CBE" w14:textId="77777777">
      <w:pPr>
        <w:tabs>
          <w:tab w:val="left" w:pos="284"/>
          <w:tab w:val="left" w:pos="567"/>
          <w:tab w:val="left" w:pos="851"/>
        </w:tabs>
        <w:rPr>
          <w:rFonts w:ascii="Times New Roman" w:hAnsi="Times New Roman"/>
          <w:sz w:val="24"/>
          <w:szCs w:val="20"/>
        </w:rPr>
      </w:pPr>
    </w:p>
    <w:p w:rsidRPr="008E24EF" w:rsidR="008E24EF" w:rsidP="008E24EF" w:rsidRDefault="008E24EF" w14:paraId="15A62CF0" w14:textId="21CAB03F">
      <w:pPr>
        <w:tabs>
          <w:tab w:val="left" w:pos="284"/>
          <w:tab w:val="left" w:pos="567"/>
          <w:tab w:val="left" w:pos="851"/>
        </w:tabs>
        <w:rPr>
          <w:rFonts w:ascii="Times New Roman" w:hAnsi="Times New Roman"/>
          <w:sz w:val="24"/>
          <w:szCs w:val="20"/>
        </w:rPr>
      </w:pPr>
      <w:r w:rsidRPr="008E24EF">
        <w:rPr>
          <w:rFonts w:ascii="Times New Roman" w:hAnsi="Times New Roman"/>
          <w:sz w:val="24"/>
          <w:szCs w:val="20"/>
        </w:rPr>
        <w:t xml:space="preserve">De </w:t>
      </w:r>
      <w:r>
        <w:rPr>
          <w:rFonts w:ascii="Times New Roman" w:hAnsi="Times New Roman"/>
          <w:sz w:val="24"/>
          <w:szCs w:val="20"/>
        </w:rPr>
        <w:t>S</w:t>
      </w:r>
      <w:r w:rsidRPr="008E24EF">
        <w:rPr>
          <w:rFonts w:ascii="Times New Roman" w:hAnsi="Times New Roman"/>
          <w:sz w:val="24"/>
          <w:szCs w:val="20"/>
        </w:rPr>
        <w:t>taatssecretaris van Binnenlandse Zaken en Koninkrijksrelaties,</w:t>
      </w:r>
    </w:p>
    <w:p w:rsidR="008E24EF" w:rsidP="008E24EF" w:rsidRDefault="008E24EF" w14:paraId="2316A5B1" w14:textId="77777777">
      <w:pPr>
        <w:tabs>
          <w:tab w:val="left" w:pos="284"/>
          <w:tab w:val="left" w:pos="567"/>
          <w:tab w:val="left" w:pos="851"/>
        </w:tabs>
        <w:rPr>
          <w:rFonts w:ascii="Times New Roman" w:hAnsi="Times New Roman"/>
          <w:sz w:val="24"/>
          <w:szCs w:val="20"/>
        </w:rPr>
      </w:pPr>
    </w:p>
    <w:p w:rsidR="008E24EF" w:rsidP="008E24EF" w:rsidRDefault="008E24EF" w14:paraId="21B3AF66" w14:textId="77777777">
      <w:pPr>
        <w:tabs>
          <w:tab w:val="left" w:pos="284"/>
          <w:tab w:val="left" w:pos="567"/>
          <w:tab w:val="left" w:pos="851"/>
        </w:tabs>
        <w:rPr>
          <w:rFonts w:ascii="Times New Roman" w:hAnsi="Times New Roman"/>
          <w:sz w:val="24"/>
          <w:szCs w:val="20"/>
        </w:rPr>
      </w:pPr>
    </w:p>
    <w:p w:rsidRPr="008E24EF" w:rsidR="008E24EF" w:rsidP="008E24EF" w:rsidRDefault="008E24EF" w14:paraId="4FC3AEFC" w14:textId="77777777">
      <w:pPr>
        <w:tabs>
          <w:tab w:val="left" w:pos="284"/>
          <w:tab w:val="left" w:pos="567"/>
          <w:tab w:val="left" w:pos="851"/>
        </w:tabs>
        <w:rPr>
          <w:rFonts w:ascii="Times New Roman" w:hAnsi="Times New Roman"/>
          <w:sz w:val="24"/>
          <w:szCs w:val="20"/>
        </w:rPr>
      </w:pPr>
    </w:p>
    <w:p w:rsidR="008E24EF" w:rsidP="008E24EF" w:rsidRDefault="008E24EF" w14:paraId="36DF3B1D" w14:textId="77777777">
      <w:pPr>
        <w:tabs>
          <w:tab w:val="left" w:pos="284"/>
          <w:tab w:val="left" w:pos="567"/>
          <w:tab w:val="left" w:pos="851"/>
        </w:tabs>
        <w:rPr>
          <w:rFonts w:ascii="Times New Roman" w:hAnsi="Times New Roman"/>
          <w:sz w:val="24"/>
          <w:szCs w:val="20"/>
        </w:rPr>
      </w:pPr>
    </w:p>
    <w:p w:rsidR="008E24EF" w:rsidP="008E24EF" w:rsidRDefault="008E24EF" w14:paraId="6B33BFA2" w14:textId="77777777">
      <w:pPr>
        <w:tabs>
          <w:tab w:val="left" w:pos="284"/>
          <w:tab w:val="left" w:pos="567"/>
          <w:tab w:val="left" w:pos="851"/>
        </w:tabs>
        <w:rPr>
          <w:rFonts w:ascii="Times New Roman" w:hAnsi="Times New Roman"/>
          <w:sz w:val="24"/>
          <w:szCs w:val="20"/>
        </w:rPr>
      </w:pPr>
    </w:p>
    <w:p w:rsidR="008E24EF" w:rsidP="008E24EF" w:rsidRDefault="008E24EF" w14:paraId="5E100C21" w14:textId="77777777">
      <w:pPr>
        <w:tabs>
          <w:tab w:val="left" w:pos="284"/>
          <w:tab w:val="left" w:pos="567"/>
          <w:tab w:val="left" w:pos="851"/>
        </w:tabs>
        <w:rPr>
          <w:rFonts w:ascii="Times New Roman" w:hAnsi="Times New Roman"/>
          <w:sz w:val="24"/>
          <w:szCs w:val="20"/>
        </w:rPr>
      </w:pPr>
    </w:p>
    <w:p w:rsidR="008E24EF" w:rsidP="008E24EF" w:rsidRDefault="008E24EF" w14:paraId="3D2F16B2" w14:textId="77777777">
      <w:pPr>
        <w:tabs>
          <w:tab w:val="left" w:pos="284"/>
          <w:tab w:val="left" w:pos="567"/>
          <w:tab w:val="left" w:pos="851"/>
        </w:tabs>
        <w:rPr>
          <w:rFonts w:ascii="Times New Roman" w:hAnsi="Times New Roman"/>
          <w:sz w:val="24"/>
          <w:szCs w:val="20"/>
        </w:rPr>
      </w:pPr>
    </w:p>
    <w:p w:rsidR="008E24EF" w:rsidP="008E24EF" w:rsidRDefault="008E24EF" w14:paraId="0CC443FB" w14:textId="77777777">
      <w:pPr>
        <w:tabs>
          <w:tab w:val="left" w:pos="284"/>
          <w:tab w:val="left" w:pos="567"/>
          <w:tab w:val="left" w:pos="851"/>
        </w:tabs>
        <w:rPr>
          <w:rFonts w:ascii="Times New Roman" w:hAnsi="Times New Roman"/>
          <w:sz w:val="24"/>
          <w:szCs w:val="20"/>
        </w:rPr>
      </w:pPr>
    </w:p>
    <w:p w:rsidRPr="008E24EF" w:rsidR="008E24EF" w:rsidP="008E24EF" w:rsidRDefault="008E24EF" w14:paraId="5BE2BB51" w14:textId="77777777">
      <w:pPr>
        <w:tabs>
          <w:tab w:val="left" w:pos="284"/>
          <w:tab w:val="left" w:pos="567"/>
          <w:tab w:val="left" w:pos="851"/>
        </w:tabs>
        <w:rPr>
          <w:rFonts w:ascii="Times New Roman" w:hAnsi="Times New Roman"/>
          <w:sz w:val="24"/>
          <w:szCs w:val="20"/>
        </w:rPr>
      </w:pPr>
    </w:p>
    <w:p w:rsidRPr="008E24EF" w:rsidR="008E24EF" w:rsidP="008E24EF" w:rsidRDefault="008E24EF" w14:paraId="2CEB89C6" w14:textId="77777777">
      <w:pPr>
        <w:tabs>
          <w:tab w:val="left" w:pos="284"/>
          <w:tab w:val="left" w:pos="567"/>
          <w:tab w:val="left" w:pos="851"/>
        </w:tabs>
        <w:rPr>
          <w:rFonts w:ascii="Times New Roman" w:hAnsi="Times New Roman"/>
          <w:sz w:val="24"/>
          <w:szCs w:val="20"/>
        </w:rPr>
      </w:pPr>
      <w:r w:rsidRPr="008E24EF">
        <w:rPr>
          <w:rFonts w:ascii="Times New Roman" w:hAnsi="Times New Roman"/>
          <w:sz w:val="24"/>
          <w:szCs w:val="20"/>
        </w:rPr>
        <w:t>De Minister van Justitie en Veiligheid,</w:t>
      </w:r>
    </w:p>
    <w:p w:rsidR="008E24EF" w:rsidP="008E24EF" w:rsidRDefault="008E24EF" w14:paraId="63113A48" w14:textId="77777777">
      <w:pPr>
        <w:tabs>
          <w:tab w:val="left" w:pos="284"/>
          <w:tab w:val="left" w:pos="567"/>
          <w:tab w:val="left" w:pos="851"/>
        </w:tabs>
        <w:rPr>
          <w:rFonts w:ascii="Times New Roman" w:hAnsi="Times New Roman"/>
          <w:sz w:val="24"/>
          <w:szCs w:val="20"/>
        </w:rPr>
      </w:pPr>
    </w:p>
    <w:p w:rsidR="008E24EF" w:rsidP="008E24EF" w:rsidRDefault="008E24EF" w14:paraId="38B84843" w14:textId="77777777">
      <w:pPr>
        <w:tabs>
          <w:tab w:val="left" w:pos="284"/>
          <w:tab w:val="left" w:pos="567"/>
          <w:tab w:val="left" w:pos="851"/>
        </w:tabs>
        <w:rPr>
          <w:rFonts w:ascii="Times New Roman" w:hAnsi="Times New Roman"/>
          <w:sz w:val="24"/>
          <w:szCs w:val="20"/>
        </w:rPr>
      </w:pPr>
    </w:p>
    <w:p w:rsidR="008E24EF" w:rsidP="008E24EF" w:rsidRDefault="008E24EF" w14:paraId="23E48B9A" w14:textId="77777777">
      <w:pPr>
        <w:tabs>
          <w:tab w:val="left" w:pos="284"/>
          <w:tab w:val="left" w:pos="567"/>
          <w:tab w:val="left" w:pos="851"/>
        </w:tabs>
        <w:rPr>
          <w:rFonts w:ascii="Times New Roman" w:hAnsi="Times New Roman"/>
          <w:sz w:val="24"/>
          <w:szCs w:val="20"/>
        </w:rPr>
      </w:pPr>
    </w:p>
    <w:p w:rsidR="008E24EF" w:rsidP="008E24EF" w:rsidRDefault="008E24EF" w14:paraId="6A1750F5" w14:textId="77777777">
      <w:pPr>
        <w:tabs>
          <w:tab w:val="left" w:pos="284"/>
          <w:tab w:val="left" w:pos="567"/>
          <w:tab w:val="left" w:pos="851"/>
        </w:tabs>
        <w:rPr>
          <w:rFonts w:ascii="Times New Roman" w:hAnsi="Times New Roman"/>
          <w:sz w:val="24"/>
          <w:szCs w:val="20"/>
        </w:rPr>
      </w:pPr>
    </w:p>
    <w:p w:rsidR="008E24EF" w:rsidP="008E24EF" w:rsidRDefault="008E24EF" w14:paraId="0CFD0CD7" w14:textId="77777777">
      <w:pPr>
        <w:tabs>
          <w:tab w:val="left" w:pos="284"/>
          <w:tab w:val="left" w:pos="567"/>
          <w:tab w:val="left" w:pos="851"/>
        </w:tabs>
        <w:rPr>
          <w:rFonts w:ascii="Times New Roman" w:hAnsi="Times New Roman"/>
          <w:sz w:val="24"/>
          <w:szCs w:val="20"/>
        </w:rPr>
      </w:pPr>
    </w:p>
    <w:p w:rsidR="008E24EF" w:rsidP="008E24EF" w:rsidRDefault="008E24EF" w14:paraId="1BEFA72D" w14:textId="77777777">
      <w:pPr>
        <w:tabs>
          <w:tab w:val="left" w:pos="284"/>
          <w:tab w:val="left" w:pos="567"/>
          <w:tab w:val="left" w:pos="851"/>
        </w:tabs>
        <w:rPr>
          <w:rFonts w:ascii="Times New Roman" w:hAnsi="Times New Roman"/>
          <w:sz w:val="24"/>
          <w:szCs w:val="20"/>
        </w:rPr>
      </w:pPr>
    </w:p>
    <w:p w:rsidR="008E24EF" w:rsidP="008E24EF" w:rsidRDefault="008E24EF" w14:paraId="4DC1D66E" w14:textId="77777777">
      <w:pPr>
        <w:tabs>
          <w:tab w:val="left" w:pos="284"/>
          <w:tab w:val="left" w:pos="567"/>
          <w:tab w:val="left" w:pos="851"/>
        </w:tabs>
        <w:rPr>
          <w:rFonts w:ascii="Times New Roman" w:hAnsi="Times New Roman"/>
          <w:sz w:val="24"/>
          <w:szCs w:val="20"/>
        </w:rPr>
      </w:pPr>
    </w:p>
    <w:p w:rsidR="008E24EF" w:rsidP="008E24EF" w:rsidRDefault="008E24EF" w14:paraId="24946F22" w14:textId="77777777">
      <w:pPr>
        <w:tabs>
          <w:tab w:val="left" w:pos="284"/>
          <w:tab w:val="left" w:pos="567"/>
          <w:tab w:val="left" w:pos="851"/>
        </w:tabs>
        <w:rPr>
          <w:rFonts w:ascii="Times New Roman" w:hAnsi="Times New Roman"/>
          <w:sz w:val="24"/>
          <w:szCs w:val="20"/>
        </w:rPr>
      </w:pPr>
    </w:p>
    <w:p w:rsidRPr="008E24EF" w:rsidR="008E24EF" w:rsidP="008E24EF" w:rsidRDefault="008E24EF" w14:paraId="387F2BEF" w14:textId="77777777">
      <w:pPr>
        <w:tabs>
          <w:tab w:val="left" w:pos="284"/>
          <w:tab w:val="left" w:pos="567"/>
          <w:tab w:val="left" w:pos="851"/>
        </w:tabs>
        <w:rPr>
          <w:rFonts w:ascii="Times New Roman" w:hAnsi="Times New Roman"/>
          <w:sz w:val="24"/>
          <w:szCs w:val="20"/>
        </w:rPr>
      </w:pPr>
    </w:p>
    <w:p w:rsidRPr="008E24EF" w:rsidR="008E24EF" w:rsidP="008E24EF" w:rsidRDefault="008E24EF" w14:paraId="26F5D5B1" w14:textId="77777777">
      <w:pPr>
        <w:tabs>
          <w:tab w:val="left" w:pos="284"/>
          <w:tab w:val="left" w:pos="567"/>
          <w:tab w:val="left" w:pos="851"/>
        </w:tabs>
        <w:rPr>
          <w:rFonts w:ascii="Times New Roman" w:hAnsi="Times New Roman"/>
          <w:sz w:val="24"/>
          <w:szCs w:val="20"/>
        </w:rPr>
      </w:pPr>
      <w:r w:rsidRPr="008E24EF">
        <w:rPr>
          <w:rFonts w:ascii="Times New Roman" w:hAnsi="Times New Roman"/>
          <w:sz w:val="24"/>
          <w:szCs w:val="20"/>
        </w:rPr>
        <w:t>De Minister van Sociale Zaken en Werkgelegenheid,</w:t>
      </w:r>
    </w:p>
    <w:p w:rsidR="008E24EF" w:rsidP="008E24EF" w:rsidRDefault="008E24EF" w14:paraId="4013B29B" w14:textId="77777777">
      <w:pPr>
        <w:tabs>
          <w:tab w:val="left" w:pos="284"/>
          <w:tab w:val="left" w:pos="567"/>
          <w:tab w:val="left" w:pos="851"/>
        </w:tabs>
        <w:rPr>
          <w:rFonts w:ascii="Times New Roman" w:hAnsi="Times New Roman"/>
          <w:sz w:val="24"/>
          <w:szCs w:val="20"/>
        </w:rPr>
      </w:pPr>
    </w:p>
    <w:p w:rsidR="008E24EF" w:rsidP="008E24EF" w:rsidRDefault="008E24EF" w14:paraId="05BC720F" w14:textId="77777777">
      <w:pPr>
        <w:tabs>
          <w:tab w:val="left" w:pos="284"/>
          <w:tab w:val="left" w:pos="567"/>
          <w:tab w:val="left" w:pos="851"/>
        </w:tabs>
        <w:rPr>
          <w:rFonts w:ascii="Times New Roman" w:hAnsi="Times New Roman"/>
          <w:sz w:val="24"/>
          <w:szCs w:val="20"/>
        </w:rPr>
      </w:pPr>
    </w:p>
    <w:p w:rsidR="008E24EF" w:rsidP="008E24EF" w:rsidRDefault="008E24EF" w14:paraId="56311E32" w14:textId="77777777">
      <w:pPr>
        <w:tabs>
          <w:tab w:val="left" w:pos="284"/>
          <w:tab w:val="left" w:pos="567"/>
          <w:tab w:val="left" w:pos="851"/>
        </w:tabs>
        <w:rPr>
          <w:rFonts w:ascii="Times New Roman" w:hAnsi="Times New Roman"/>
          <w:sz w:val="24"/>
          <w:szCs w:val="20"/>
        </w:rPr>
      </w:pPr>
    </w:p>
    <w:p w:rsidR="008E24EF" w:rsidP="008E24EF" w:rsidRDefault="008E24EF" w14:paraId="477296EE" w14:textId="77777777">
      <w:pPr>
        <w:tabs>
          <w:tab w:val="left" w:pos="284"/>
          <w:tab w:val="left" w:pos="567"/>
          <w:tab w:val="left" w:pos="851"/>
        </w:tabs>
        <w:rPr>
          <w:rFonts w:ascii="Times New Roman" w:hAnsi="Times New Roman"/>
          <w:sz w:val="24"/>
          <w:szCs w:val="20"/>
        </w:rPr>
      </w:pPr>
    </w:p>
    <w:p w:rsidR="008E24EF" w:rsidP="008E24EF" w:rsidRDefault="008E24EF" w14:paraId="4D89F8AD" w14:textId="77777777">
      <w:pPr>
        <w:tabs>
          <w:tab w:val="left" w:pos="284"/>
          <w:tab w:val="left" w:pos="567"/>
          <w:tab w:val="left" w:pos="851"/>
        </w:tabs>
        <w:rPr>
          <w:rFonts w:ascii="Times New Roman" w:hAnsi="Times New Roman"/>
          <w:sz w:val="24"/>
          <w:szCs w:val="20"/>
        </w:rPr>
      </w:pPr>
    </w:p>
    <w:p w:rsidR="008E24EF" w:rsidP="008E24EF" w:rsidRDefault="008E24EF" w14:paraId="7E9F9C85" w14:textId="77777777">
      <w:pPr>
        <w:tabs>
          <w:tab w:val="left" w:pos="284"/>
          <w:tab w:val="left" w:pos="567"/>
          <w:tab w:val="left" w:pos="851"/>
        </w:tabs>
        <w:rPr>
          <w:rFonts w:ascii="Times New Roman" w:hAnsi="Times New Roman"/>
          <w:sz w:val="24"/>
          <w:szCs w:val="20"/>
        </w:rPr>
      </w:pPr>
    </w:p>
    <w:p w:rsidR="008E24EF" w:rsidP="008E24EF" w:rsidRDefault="008E24EF" w14:paraId="7F502D67" w14:textId="77777777">
      <w:pPr>
        <w:tabs>
          <w:tab w:val="left" w:pos="284"/>
          <w:tab w:val="left" w:pos="567"/>
          <w:tab w:val="left" w:pos="851"/>
        </w:tabs>
        <w:rPr>
          <w:rFonts w:ascii="Times New Roman" w:hAnsi="Times New Roman"/>
          <w:sz w:val="24"/>
          <w:szCs w:val="20"/>
        </w:rPr>
      </w:pPr>
    </w:p>
    <w:p w:rsidR="008E24EF" w:rsidP="008E24EF" w:rsidRDefault="008E24EF" w14:paraId="68DCD989" w14:textId="77777777">
      <w:pPr>
        <w:tabs>
          <w:tab w:val="left" w:pos="284"/>
          <w:tab w:val="left" w:pos="567"/>
          <w:tab w:val="left" w:pos="851"/>
        </w:tabs>
        <w:rPr>
          <w:rFonts w:ascii="Times New Roman" w:hAnsi="Times New Roman"/>
          <w:sz w:val="24"/>
          <w:szCs w:val="20"/>
        </w:rPr>
      </w:pPr>
    </w:p>
    <w:p w:rsidRPr="008E24EF" w:rsidR="008E24EF" w:rsidP="008E24EF" w:rsidRDefault="008E24EF" w14:paraId="374DC1EB" w14:textId="77777777">
      <w:pPr>
        <w:tabs>
          <w:tab w:val="left" w:pos="284"/>
          <w:tab w:val="left" w:pos="567"/>
          <w:tab w:val="left" w:pos="851"/>
        </w:tabs>
        <w:rPr>
          <w:rFonts w:ascii="Times New Roman" w:hAnsi="Times New Roman"/>
          <w:sz w:val="24"/>
          <w:szCs w:val="20"/>
        </w:rPr>
      </w:pPr>
    </w:p>
    <w:p w:rsidRPr="008E24EF" w:rsidR="008E24EF" w:rsidP="008E24EF" w:rsidRDefault="008E24EF" w14:paraId="4EB7ACD7" w14:textId="77777777">
      <w:pPr>
        <w:tabs>
          <w:tab w:val="left" w:pos="284"/>
          <w:tab w:val="left" w:pos="567"/>
          <w:tab w:val="left" w:pos="851"/>
        </w:tabs>
        <w:rPr>
          <w:rFonts w:ascii="Times New Roman" w:hAnsi="Times New Roman"/>
          <w:sz w:val="24"/>
          <w:szCs w:val="20"/>
        </w:rPr>
      </w:pPr>
      <w:r w:rsidRPr="008E24EF">
        <w:rPr>
          <w:rFonts w:ascii="Times New Roman" w:hAnsi="Times New Roman"/>
          <w:sz w:val="24"/>
          <w:szCs w:val="20"/>
        </w:rPr>
        <w:t>De Minister van Defensie,</w:t>
      </w:r>
    </w:p>
    <w:p w:rsidR="008E24EF" w:rsidP="008E24EF" w:rsidRDefault="008E24EF" w14:paraId="776E8759" w14:textId="77777777">
      <w:pPr>
        <w:tabs>
          <w:tab w:val="left" w:pos="284"/>
          <w:tab w:val="left" w:pos="567"/>
          <w:tab w:val="left" w:pos="851"/>
        </w:tabs>
        <w:rPr>
          <w:rFonts w:ascii="Times New Roman" w:hAnsi="Times New Roman"/>
          <w:sz w:val="24"/>
          <w:szCs w:val="20"/>
        </w:rPr>
      </w:pPr>
    </w:p>
    <w:p w:rsidR="008E24EF" w:rsidP="008E24EF" w:rsidRDefault="008E24EF" w14:paraId="6D4D854F" w14:textId="77777777">
      <w:pPr>
        <w:tabs>
          <w:tab w:val="left" w:pos="284"/>
          <w:tab w:val="left" w:pos="567"/>
          <w:tab w:val="left" w:pos="851"/>
        </w:tabs>
        <w:rPr>
          <w:rFonts w:ascii="Times New Roman" w:hAnsi="Times New Roman"/>
          <w:sz w:val="24"/>
          <w:szCs w:val="20"/>
        </w:rPr>
      </w:pPr>
    </w:p>
    <w:p w:rsidR="008E24EF" w:rsidP="008E24EF" w:rsidRDefault="008E24EF" w14:paraId="688F371D" w14:textId="77777777">
      <w:pPr>
        <w:tabs>
          <w:tab w:val="left" w:pos="284"/>
          <w:tab w:val="left" w:pos="567"/>
          <w:tab w:val="left" w:pos="851"/>
        </w:tabs>
        <w:rPr>
          <w:rFonts w:ascii="Times New Roman" w:hAnsi="Times New Roman"/>
          <w:sz w:val="24"/>
          <w:szCs w:val="20"/>
        </w:rPr>
      </w:pPr>
    </w:p>
    <w:p w:rsidR="008E24EF" w:rsidP="008E24EF" w:rsidRDefault="008E24EF" w14:paraId="5F70F864" w14:textId="77777777">
      <w:pPr>
        <w:tabs>
          <w:tab w:val="left" w:pos="284"/>
          <w:tab w:val="left" w:pos="567"/>
          <w:tab w:val="left" w:pos="851"/>
        </w:tabs>
        <w:rPr>
          <w:rFonts w:ascii="Times New Roman" w:hAnsi="Times New Roman"/>
          <w:sz w:val="24"/>
          <w:szCs w:val="20"/>
        </w:rPr>
      </w:pPr>
    </w:p>
    <w:p w:rsidR="008E24EF" w:rsidP="008E24EF" w:rsidRDefault="008E24EF" w14:paraId="798FE1CF" w14:textId="77777777">
      <w:pPr>
        <w:tabs>
          <w:tab w:val="left" w:pos="284"/>
          <w:tab w:val="left" w:pos="567"/>
          <w:tab w:val="left" w:pos="851"/>
        </w:tabs>
        <w:rPr>
          <w:rFonts w:ascii="Times New Roman" w:hAnsi="Times New Roman"/>
          <w:sz w:val="24"/>
          <w:szCs w:val="20"/>
        </w:rPr>
      </w:pPr>
    </w:p>
    <w:p w:rsidR="008E24EF" w:rsidP="008E24EF" w:rsidRDefault="008E24EF" w14:paraId="0C5FE195" w14:textId="77777777">
      <w:pPr>
        <w:tabs>
          <w:tab w:val="left" w:pos="284"/>
          <w:tab w:val="left" w:pos="567"/>
          <w:tab w:val="left" w:pos="851"/>
        </w:tabs>
        <w:rPr>
          <w:rFonts w:ascii="Times New Roman" w:hAnsi="Times New Roman"/>
          <w:sz w:val="24"/>
          <w:szCs w:val="20"/>
        </w:rPr>
      </w:pPr>
    </w:p>
    <w:p w:rsidR="008E24EF" w:rsidP="008E24EF" w:rsidRDefault="008E24EF" w14:paraId="0715F976" w14:textId="77777777">
      <w:pPr>
        <w:tabs>
          <w:tab w:val="left" w:pos="284"/>
          <w:tab w:val="left" w:pos="567"/>
          <w:tab w:val="left" w:pos="851"/>
        </w:tabs>
        <w:rPr>
          <w:rFonts w:ascii="Times New Roman" w:hAnsi="Times New Roman"/>
          <w:sz w:val="24"/>
          <w:szCs w:val="20"/>
        </w:rPr>
      </w:pPr>
    </w:p>
    <w:p w:rsidR="008E24EF" w:rsidP="008E24EF" w:rsidRDefault="008E24EF" w14:paraId="08A272B0" w14:textId="77777777">
      <w:pPr>
        <w:tabs>
          <w:tab w:val="left" w:pos="284"/>
          <w:tab w:val="left" w:pos="567"/>
          <w:tab w:val="left" w:pos="851"/>
        </w:tabs>
        <w:rPr>
          <w:rFonts w:ascii="Times New Roman" w:hAnsi="Times New Roman"/>
          <w:sz w:val="24"/>
          <w:szCs w:val="20"/>
        </w:rPr>
      </w:pPr>
    </w:p>
    <w:p w:rsidRPr="008E24EF" w:rsidR="008E24EF" w:rsidP="008E24EF" w:rsidRDefault="008E24EF" w14:paraId="07382FCE" w14:textId="77777777">
      <w:pPr>
        <w:tabs>
          <w:tab w:val="left" w:pos="284"/>
          <w:tab w:val="left" w:pos="567"/>
          <w:tab w:val="left" w:pos="851"/>
        </w:tabs>
        <w:rPr>
          <w:rFonts w:ascii="Times New Roman" w:hAnsi="Times New Roman"/>
          <w:sz w:val="24"/>
          <w:szCs w:val="20"/>
        </w:rPr>
      </w:pPr>
    </w:p>
    <w:p w:rsidRPr="002168F4" w:rsidR="00CB3578" w:rsidP="008E24EF" w:rsidRDefault="008E24EF" w14:paraId="58137F28" w14:textId="664B59F7">
      <w:pPr>
        <w:tabs>
          <w:tab w:val="left" w:pos="284"/>
          <w:tab w:val="left" w:pos="567"/>
          <w:tab w:val="left" w:pos="851"/>
        </w:tabs>
        <w:rPr>
          <w:rFonts w:ascii="Times New Roman" w:hAnsi="Times New Roman"/>
          <w:sz w:val="24"/>
          <w:szCs w:val="20"/>
        </w:rPr>
      </w:pPr>
      <w:r w:rsidRPr="008E24EF">
        <w:rPr>
          <w:rFonts w:ascii="Times New Roman" w:hAnsi="Times New Roman"/>
          <w:sz w:val="24"/>
          <w:szCs w:val="20"/>
        </w:rPr>
        <w:t>De Minister van Infrastructuur en Waterstaat,</w:t>
      </w:r>
    </w:p>
    <w:sectPr w:rsidRPr="002168F4" w:rsidR="00CB3578"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A41C9" w14:textId="77777777" w:rsidR="00935781" w:rsidRDefault="00935781">
      <w:pPr>
        <w:spacing w:line="20" w:lineRule="exact"/>
      </w:pPr>
    </w:p>
  </w:endnote>
  <w:endnote w:type="continuationSeparator" w:id="0">
    <w:p w14:paraId="4A718D41" w14:textId="77777777" w:rsidR="00935781" w:rsidRDefault="00935781">
      <w:pPr>
        <w:pStyle w:val="Amendement"/>
      </w:pPr>
      <w:r>
        <w:rPr>
          <w:b w:val="0"/>
          <w:bCs w:val="0"/>
        </w:rPr>
        <w:t xml:space="preserve"> </w:t>
      </w:r>
    </w:p>
  </w:endnote>
  <w:endnote w:type="continuationNotice" w:id="1">
    <w:p w14:paraId="46B6128E" w14:textId="77777777" w:rsidR="00935781" w:rsidRDefault="00935781">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B1C9"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EA11EE6"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BB76"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1F388F76"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5738C" w14:textId="77777777" w:rsidR="00935781" w:rsidRDefault="00935781">
      <w:pPr>
        <w:pStyle w:val="Amendement"/>
      </w:pPr>
      <w:r>
        <w:rPr>
          <w:b w:val="0"/>
          <w:bCs w:val="0"/>
        </w:rPr>
        <w:separator/>
      </w:r>
    </w:p>
  </w:footnote>
  <w:footnote w:type="continuationSeparator" w:id="0">
    <w:p w14:paraId="31B1DCF0" w14:textId="77777777" w:rsidR="00935781" w:rsidRDefault="009357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4EF"/>
    <w:rsid w:val="00012DBE"/>
    <w:rsid w:val="00034EDD"/>
    <w:rsid w:val="0003770E"/>
    <w:rsid w:val="000A1D81"/>
    <w:rsid w:val="00111ED3"/>
    <w:rsid w:val="001C190E"/>
    <w:rsid w:val="002168F4"/>
    <w:rsid w:val="0023122A"/>
    <w:rsid w:val="002A727C"/>
    <w:rsid w:val="004D5D6C"/>
    <w:rsid w:val="00571E35"/>
    <w:rsid w:val="005D2707"/>
    <w:rsid w:val="00606255"/>
    <w:rsid w:val="006B607A"/>
    <w:rsid w:val="00722FBF"/>
    <w:rsid w:val="007D451C"/>
    <w:rsid w:val="00826224"/>
    <w:rsid w:val="00855EBF"/>
    <w:rsid w:val="008E24EF"/>
    <w:rsid w:val="00930A23"/>
    <w:rsid w:val="00935781"/>
    <w:rsid w:val="009C7354"/>
    <w:rsid w:val="009E6D7F"/>
    <w:rsid w:val="00A11E73"/>
    <w:rsid w:val="00A2521E"/>
    <w:rsid w:val="00AE436A"/>
    <w:rsid w:val="00BD3130"/>
    <w:rsid w:val="00C135B1"/>
    <w:rsid w:val="00C92DF8"/>
    <w:rsid w:val="00CB3578"/>
    <w:rsid w:val="00D20AFA"/>
    <w:rsid w:val="00D55648"/>
    <w:rsid w:val="00E16443"/>
    <w:rsid w:val="00E36EE9"/>
    <w:rsid w:val="00F0487A"/>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28C83"/>
  <w15:docId w15:val="{43EC5395-9DF0-4F10-8112-F93EAD6F5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8E24EF"/>
    <w:pPr>
      <w:ind w:left="720"/>
      <w:contextualSpacing/>
    </w:pPr>
  </w:style>
  <w:style w:type="paragraph" w:styleId="Revisie">
    <w:name w:val="Revision"/>
    <w:hidden/>
    <w:uiPriority w:val="99"/>
    <w:semiHidden/>
    <w:rsid w:val="0023122A"/>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921</ap:Words>
  <ap:Characters>5070</ap:Characters>
  <ap:DocSecurity>0</ap:DocSecurity>
  <ap:Lines>42</ap:Lines>
  <ap:Paragraphs>11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5980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2026-09-04T15:56:00.0000000Z</dcterms:created>
  <dcterms:modified xsi:type="dcterms:W3CDTF">2026-09-04T15:56:00.0000000Z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