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0AD4" w:rsidR="00D50416" w:rsidP="00D50416" w:rsidRDefault="00D50416" w14:paraId="6284B2B7" w14:textId="77777777">
      <w:pPr>
        <w:pStyle w:val="Geenafstand"/>
        <w:rPr>
          <w:rFonts w:ascii="Verdana" w:hAnsi="Verdana"/>
          <w:b/>
          <w:bCs/>
          <w:sz w:val="18"/>
          <w:szCs w:val="18"/>
        </w:rPr>
      </w:pPr>
      <w:bookmarkStart w:name="_Hlk238119664" w:id="0"/>
      <w:r w:rsidRPr="00F40AD4">
        <w:rPr>
          <w:rFonts w:ascii="Verdana" w:hAnsi="Verdana"/>
          <w:b/>
          <w:bCs/>
          <w:sz w:val="18"/>
          <w:szCs w:val="18"/>
        </w:rPr>
        <w:t xml:space="preserve">Written comments </w:t>
      </w:r>
      <w:r>
        <w:rPr>
          <w:rFonts w:ascii="Verdana" w:hAnsi="Verdana"/>
          <w:b/>
          <w:bCs/>
          <w:sz w:val="18"/>
          <w:szCs w:val="18"/>
        </w:rPr>
        <w:t xml:space="preserve">Kingdom of the Netherlands </w:t>
      </w:r>
    </w:p>
    <w:p w:rsidR="007A5A09" w:rsidP="00D50416" w:rsidRDefault="00D50416" w14:paraId="282881E8" w14:textId="752C942A">
      <w:pPr>
        <w:pStyle w:val="Geenafstand"/>
        <w:rPr>
          <w:rFonts w:ascii="Verdana" w:hAnsi="Verdana"/>
          <w:b/>
          <w:bCs/>
          <w:sz w:val="18"/>
          <w:szCs w:val="18"/>
        </w:rPr>
      </w:pPr>
      <w:r>
        <w:rPr>
          <w:rFonts w:ascii="Verdana" w:hAnsi="Verdana"/>
          <w:b/>
          <w:bCs/>
          <w:sz w:val="18"/>
          <w:szCs w:val="18"/>
        </w:rPr>
        <w:t xml:space="preserve">20 July 2026 Co-Lead’s </w:t>
      </w:r>
      <w:r w:rsidRPr="00D50416">
        <w:rPr>
          <w:rFonts w:ascii="Verdana" w:hAnsi="Verdana"/>
          <w:b/>
          <w:bCs/>
          <w:sz w:val="18"/>
          <w:szCs w:val="18"/>
        </w:rPr>
        <w:t xml:space="preserve">draft of Protocol </w:t>
      </w:r>
      <w:r w:rsidR="00E81CC6">
        <w:rPr>
          <w:rFonts w:ascii="Verdana" w:hAnsi="Verdana"/>
          <w:b/>
          <w:bCs/>
          <w:sz w:val="18"/>
          <w:szCs w:val="18"/>
        </w:rPr>
        <w:t>I</w:t>
      </w:r>
      <w:r w:rsidRPr="00D50416">
        <w:rPr>
          <w:rFonts w:ascii="Verdana" w:hAnsi="Verdana"/>
          <w:b/>
          <w:bCs/>
          <w:sz w:val="18"/>
          <w:szCs w:val="18"/>
        </w:rPr>
        <w:t xml:space="preserve"> to the Framework Convention</w:t>
      </w:r>
    </w:p>
    <w:bookmarkEnd w:id="0"/>
    <w:p w:rsidRPr="00D50416" w:rsidR="00D50416" w:rsidP="00D50416" w:rsidRDefault="00D50416" w14:paraId="4029CD9F" w14:textId="77777777">
      <w:pPr>
        <w:pStyle w:val="Geenafstand"/>
      </w:pPr>
    </w:p>
    <w:p w:rsidRPr="00D50416" w:rsidR="00D50416" w:rsidP="007A5A09" w:rsidRDefault="00D50416" w14:paraId="11EF3C5C" w14:textId="218A2283">
      <w:pPr>
        <w:rPr>
          <w:u w:val="single"/>
        </w:rPr>
      </w:pPr>
      <w:bookmarkStart w:name="_Hlk238119701" w:id="1"/>
      <w:r w:rsidRPr="00D50416">
        <w:rPr>
          <w:u w:val="single"/>
        </w:rPr>
        <w:t>Abstract</w:t>
      </w:r>
    </w:p>
    <w:p w:rsidRPr="00071D69" w:rsidR="00D50416" w:rsidP="00071D69" w:rsidRDefault="00D50416" w14:paraId="3D56F735" w14:textId="394E82FA">
      <w:pPr>
        <w:rPr>
          <w:szCs w:val="18"/>
        </w:rPr>
      </w:pPr>
      <w:r w:rsidRPr="00B02713">
        <w:rPr>
          <w:szCs w:val="18"/>
        </w:rPr>
        <w:t>This written submission contains the comments from the Kingdom of the Netherlands on the 2</w:t>
      </w:r>
      <w:r w:rsidR="00071D69">
        <w:rPr>
          <w:szCs w:val="18"/>
        </w:rPr>
        <w:t>0</w:t>
      </w:r>
      <w:r w:rsidRPr="00B02713">
        <w:rPr>
          <w:szCs w:val="18"/>
        </w:rPr>
        <w:t xml:space="preserve"> J</w:t>
      </w:r>
      <w:r>
        <w:rPr>
          <w:szCs w:val="18"/>
        </w:rPr>
        <w:t>uly</w:t>
      </w:r>
      <w:r w:rsidRPr="00B02713">
        <w:rPr>
          <w:szCs w:val="18"/>
        </w:rPr>
        <w:t xml:space="preserve"> 2026 </w:t>
      </w:r>
      <w:bookmarkStart w:name="_Hlk238119539" w:id="2"/>
      <w:r w:rsidRPr="00B02713">
        <w:rPr>
          <w:szCs w:val="18"/>
        </w:rPr>
        <w:t xml:space="preserve">Co-Lead ‘s </w:t>
      </w:r>
      <w:r w:rsidRPr="00071D69" w:rsidR="00071D69">
        <w:rPr>
          <w:szCs w:val="18"/>
        </w:rPr>
        <w:t>Draft Protocol on the Taxation of Income from</w:t>
      </w:r>
      <w:r w:rsidR="00071D69">
        <w:rPr>
          <w:szCs w:val="18"/>
        </w:rPr>
        <w:t xml:space="preserve"> </w:t>
      </w:r>
      <w:r w:rsidRPr="00071D69" w:rsidR="00071D69">
        <w:rPr>
          <w:szCs w:val="18"/>
        </w:rPr>
        <w:t>Cross-Border Services</w:t>
      </w:r>
      <w:bookmarkEnd w:id="2"/>
      <w:r w:rsidRPr="00B02713">
        <w:rPr>
          <w:szCs w:val="18"/>
        </w:rPr>
        <w:t xml:space="preserve">. In the first paragraph we thank the </w:t>
      </w:r>
      <w:r>
        <w:rPr>
          <w:szCs w:val="18"/>
        </w:rPr>
        <w:t>Chair, C</w:t>
      </w:r>
      <w:r w:rsidRPr="00B02713">
        <w:rPr>
          <w:szCs w:val="18"/>
        </w:rPr>
        <w:t>o-lead of workstream</w:t>
      </w:r>
      <w:r>
        <w:rPr>
          <w:szCs w:val="18"/>
        </w:rPr>
        <w:t xml:space="preserve"> </w:t>
      </w:r>
      <w:proofErr w:type="gramStart"/>
      <w:r w:rsidR="00EE12D3">
        <w:rPr>
          <w:szCs w:val="18"/>
        </w:rPr>
        <w:t>I</w:t>
      </w:r>
      <w:r>
        <w:rPr>
          <w:szCs w:val="18"/>
        </w:rPr>
        <w:t>I</w:t>
      </w:r>
      <w:proofErr w:type="gramEnd"/>
      <w:r w:rsidRPr="00B02713">
        <w:rPr>
          <w:szCs w:val="18"/>
        </w:rPr>
        <w:t xml:space="preserve"> and the secretariat for the work done to facilitate the discussions and for publishing a revised </w:t>
      </w:r>
      <w:r w:rsidRPr="00071D69" w:rsidR="00EE12D3">
        <w:rPr>
          <w:szCs w:val="18"/>
        </w:rPr>
        <w:t>Draft Protocol</w:t>
      </w:r>
      <w:r w:rsidRPr="00B02713">
        <w:rPr>
          <w:szCs w:val="18"/>
        </w:rPr>
        <w:t xml:space="preserve"> and include some general remarks.</w:t>
      </w:r>
      <w:r>
        <w:rPr>
          <w:szCs w:val="18"/>
        </w:rPr>
        <w:t xml:space="preserve"> Following our general remarks, we include some </w:t>
      </w:r>
      <w:r w:rsidR="00EE12D3">
        <w:rPr>
          <w:szCs w:val="18"/>
        </w:rPr>
        <w:t xml:space="preserve">comments on the process and several substantive </w:t>
      </w:r>
      <w:r>
        <w:rPr>
          <w:szCs w:val="18"/>
        </w:rPr>
        <w:t>comments and suggestions.</w:t>
      </w:r>
    </w:p>
    <w:bookmarkEnd w:id="1"/>
    <w:p w:rsidRPr="00C4328E" w:rsidR="00D50416" w:rsidP="007A5A09" w:rsidRDefault="00EE12D3" w14:paraId="49E04F81" w14:textId="190BCBA6">
      <w:pPr>
        <w:rPr>
          <w:u w:val="single"/>
        </w:rPr>
      </w:pPr>
      <w:r w:rsidRPr="00C4328E">
        <w:rPr>
          <w:u w:val="single"/>
        </w:rPr>
        <w:t>General Remarks</w:t>
      </w:r>
    </w:p>
    <w:p w:rsidR="007A5A09" w:rsidP="007A5A09" w:rsidRDefault="007A5A09" w14:paraId="350C72CE" w14:textId="22CA7682">
      <w:r>
        <w:t>The Netherlands</w:t>
      </w:r>
      <w:r w:rsidRPr="007A5A09">
        <w:t xml:space="preserve"> would like to thank the </w:t>
      </w:r>
      <w:r w:rsidR="00EE12D3">
        <w:t xml:space="preserve">Chair, the </w:t>
      </w:r>
      <w:r w:rsidRPr="007A5A09">
        <w:t xml:space="preserve">Secretariat and the Co-Lead for all the work carried out to date in relation to this </w:t>
      </w:r>
      <w:r w:rsidR="007D45EB">
        <w:t>p</w:t>
      </w:r>
      <w:r w:rsidRPr="007A5A09">
        <w:t>rotocol</w:t>
      </w:r>
      <w:r w:rsidR="00DC1C31">
        <w:t xml:space="preserve"> and for the opportunity to provide written input</w:t>
      </w:r>
      <w:r w:rsidRPr="007A5A09">
        <w:t xml:space="preserve">. We would like to </w:t>
      </w:r>
      <w:r w:rsidR="00DC1C31">
        <w:t xml:space="preserve">underline </w:t>
      </w:r>
      <w:r w:rsidRPr="007A5A09">
        <w:t xml:space="preserve">the importance of ensuring that </w:t>
      </w:r>
      <w:r w:rsidR="00DC1C31">
        <w:t xml:space="preserve">the positions, </w:t>
      </w:r>
      <w:r w:rsidRPr="007A5A09">
        <w:t xml:space="preserve">views and concerns </w:t>
      </w:r>
      <w:r w:rsidR="00DC1C31">
        <w:t xml:space="preserve">of all member states </w:t>
      </w:r>
      <w:r w:rsidRPr="007A5A09">
        <w:t xml:space="preserve">are heard and reflected, </w:t>
      </w:r>
      <w:proofErr w:type="gramStart"/>
      <w:r w:rsidR="00DC1C31">
        <w:t xml:space="preserve">in particular </w:t>
      </w:r>
      <w:r w:rsidRPr="007A5A09">
        <w:t>where</w:t>
      </w:r>
      <w:proofErr w:type="gramEnd"/>
      <w:r w:rsidR="00DC1C31">
        <w:rPr>
          <w:b/>
          <w:bCs/>
        </w:rPr>
        <w:t xml:space="preserve"> </w:t>
      </w:r>
      <w:r w:rsidR="00DC1C31">
        <w:t>the same</w:t>
      </w:r>
      <w:r w:rsidRPr="007A5A09">
        <w:t xml:space="preserve"> issues are raised </w:t>
      </w:r>
      <w:r w:rsidR="00DC1C31">
        <w:t>by a substantial part of the membership.</w:t>
      </w:r>
      <w:r w:rsidRPr="007A5A09">
        <w:t xml:space="preserve"> </w:t>
      </w:r>
    </w:p>
    <w:p w:rsidRPr="00C4328E" w:rsidR="00EE12D3" w:rsidP="007A5A09" w:rsidRDefault="00EE12D3" w14:paraId="106BF6B9" w14:textId="1FCA0B02">
      <w:pPr>
        <w:rPr>
          <w:i/>
          <w:iCs/>
        </w:rPr>
      </w:pPr>
      <w:r>
        <w:rPr>
          <w:i/>
          <w:iCs/>
        </w:rPr>
        <w:t>Process</w:t>
      </w:r>
    </w:p>
    <w:p w:rsidR="007A5A09" w:rsidP="007A5A09" w:rsidRDefault="00450634" w14:paraId="7C5B0A12" w14:textId="49263CEF">
      <w:r>
        <w:t xml:space="preserve">As a </w:t>
      </w:r>
      <w:r w:rsidR="007D45EB">
        <w:t>reflection on the process</w:t>
      </w:r>
      <w:r>
        <w:t xml:space="preserve">, we experienced a lot of confusion in the </w:t>
      </w:r>
      <w:r w:rsidR="00EE12D3">
        <w:t xml:space="preserve">intersessional and plenary </w:t>
      </w:r>
      <w:r>
        <w:t>meetings on this draft, which in our opinion originates in the fact that it is unclear how the protocol would function within the wider FC context</w:t>
      </w:r>
      <w:r w:rsidR="00245227">
        <w:t xml:space="preserve"> </w:t>
      </w:r>
      <w:r>
        <w:t xml:space="preserve">and how it would interact with existing </w:t>
      </w:r>
      <w:r w:rsidR="00245227">
        <w:t xml:space="preserve">and future </w:t>
      </w:r>
      <w:r>
        <w:t xml:space="preserve">DTA’s. </w:t>
      </w:r>
      <w:r w:rsidR="00245227">
        <w:t>Uncertainty on</w:t>
      </w:r>
      <w:r w:rsidRPr="007A5A09" w:rsidR="007A5A09">
        <w:t xml:space="preserve"> how </w:t>
      </w:r>
      <w:r w:rsidR="00DC1C31">
        <w:t xml:space="preserve">exactly </w:t>
      </w:r>
      <w:r w:rsidRPr="007A5A09" w:rsidR="007A5A09">
        <w:t xml:space="preserve">the </w:t>
      </w:r>
      <w:r w:rsidR="007D45EB">
        <w:t>p</w:t>
      </w:r>
      <w:r w:rsidRPr="007A5A09" w:rsidR="007A5A09">
        <w:t xml:space="preserve">rotocol will impact our tax treaty network makes it difficult to comment on the </w:t>
      </w:r>
      <w:r w:rsidR="00245227">
        <w:t xml:space="preserve">draft </w:t>
      </w:r>
      <w:r w:rsidRPr="007A5A09" w:rsidR="007A5A09">
        <w:t xml:space="preserve">text. Therefore, these comments should not be taken as our final comments and are subject to change as the texts of the </w:t>
      </w:r>
      <w:r w:rsidR="00245227">
        <w:t>FC and the</w:t>
      </w:r>
      <w:r w:rsidRPr="007A5A09" w:rsidR="007A5A09">
        <w:t xml:space="preserve"> </w:t>
      </w:r>
      <w:r w:rsidR="007D45EB">
        <w:t>p</w:t>
      </w:r>
      <w:r w:rsidRPr="007A5A09" w:rsidR="007A5A09">
        <w:t>rotocol evolve.</w:t>
      </w:r>
    </w:p>
    <w:p w:rsidRPr="00C4328E" w:rsidR="00EE12D3" w:rsidP="007A5A09" w:rsidRDefault="00EE12D3" w14:paraId="5172C135" w14:textId="49F61A9D">
      <w:pPr>
        <w:rPr>
          <w:i/>
          <w:iCs/>
        </w:rPr>
      </w:pPr>
      <w:r w:rsidRPr="00C4328E">
        <w:rPr>
          <w:i/>
          <w:iCs/>
        </w:rPr>
        <w:t>Substantive comments</w:t>
      </w:r>
    </w:p>
    <w:p w:rsidR="007D45EB" w:rsidP="007A5A09" w:rsidRDefault="007D45EB" w14:paraId="6FA8682F" w14:textId="249DC5B3">
      <w:r>
        <w:t xml:space="preserve">The Netherlands has </w:t>
      </w:r>
      <w:r w:rsidR="00EE12D3">
        <w:t xml:space="preserve">significant </w:t>
      </w:r>
      <w:r>
        <w:t xml:space="preserve">concerns with the current draft of this protocol and cannot support the direction </w:t>
      </w:r>
      <w:r w:rsidR="000368EC">
        <w:t xml:space="preserve">reflected in its </w:t>
      </w:r>
      <w:r>
        <w:t xml:space="preserve">provisions </w:t>
      </w:r>
      <w:r w:rsidR="000368EC">
        <w:t xml:space="preserve">which </w:t>
      </w:r>
      <w:r w:rsidR="00B1625C">
        <w:t>focus on</w:t>
      </w:r>
      <w:r>
        <w:t xml:space="preserve"> gross basis withholding taxation through provisions </w:t>
      </w:r>
      <w:r w:rsidR="00C473B8">
        <w:t>mirroring</w:t>
      </w:r>
      <w:r w:rsidR="00B1625C">
        <w:t xml:space="preserve"> articles </w:t>
      </w:r>
      <w:r>
        <w:t xml:space="preserve">12AA, 12B and 12C of the 2025 UN model </w:t>
      </w:r>
      <w:r w:rsidR="00B1625C">
        <w:t>due to</w:t>
      </w:r>
      <w:r>
        <w:t xml:space="preserve"> </w:t>
      </w:r>
      <w:r w:rsidR="00B1625C">
        <w:t xml:space="preserve">the </w:t>
      </w:r>
      <w:r>
        <w:t xml:space="preserve">impact </w:t>
      </w:r>
      <w:r w:rsidR="00B1625C">
        <w:t>on</w:t>
      </w:r>
      <w:r>
        <w:t xml:space="preserve"> cross-border trade and investment. </w:t>
      </w:r>
    </w:p>
    <w:p w:rsidR="004B5EF8" w:rsidP="00DC1C31" w:rsidRDefault="00DC1C31" w14:paraId="1178565B" w14:textId="4840523D">
      <w:r w:rsidRPr="00DC1C31">
        <w:t xml:space="preserve">In our view, the protocol </w:t>
      </w:r>
      <w:r w:rsidR="007D45EB">
        <w:t xml:space="preserve">should be </w:t>
      </w:r>
      <w:r w:rsidR="00C473B8">
        <w:t>grounded i</w:t>
      </w:r>
      <w:r w:rsidRPr="00DC1C31">
        <w:t xml:space="preserve">n a </w:t>
      </w:r>
      <w:r w:rsidR="007D45EB">
        <w:t>membership</w:t>
      </w:r>
      <w:r w:rsidR="00C473B8">
        <w:t>-</w:t>
      </w:r>
      <w:r w:rsidR="007D45EB">
        <w:t xml:space="preserve">wide </w:t>
      </w:r>
      <w:r w:rsidRPr="00DC1C31">
        <w:t xml:space="preserve">shared understanding of the issues it is intended to </w:t>
      </w:r>
      <w:r w:rsidR="00C473B8">
        <w:t>address.</w:t>
      </w:r>
      <w:r w:rsidRPr="00DC1C31">
        <w:t xml:space="preserve"> </w:t>
      </w:r>
      <w:r w:rsidR="00C473B8">
        <w:t>I</w:t>
      </w:r>
      <w:r w:rsidR="007D45EB">
        <w:t xml:space="preserve">t should </w:t>
      </w:r>
      <w:r w:rsidRPr="00DC1C31">
        <w:t xml:space="preserve">prioritize solutions </w:t>
      </w:r>
      <w:r w:rsidR="0089784F">
        <w:t xml:space="preserve">that promise to receive </w:t>
      </w:r>
      <w:r w:rsidR="00C473B8">
        <w:t>broad</w:t>
      </w:r>
      <w:r w:rsidR="0089784F">
        <w:t xml:space="preserve"> support.</w:t>
      </w:r>
      <w:r w:rsidRPr="00DC1C31">
        <w:t xml:space="preserve"> </w:t>
      </w:r>
      <w:r w:rsidR="00C473B8">
        <w:t>D</w:t>
      </w:r>
      <w:r w:rsidRPr="00DC1C31">
        <w:t xml:space="preserve">iscussions </w:t>
      </w:r>
      <w:r w:rsidR="00C71C95">
        <w:t xml:space="preserve">within the INC </w:t>
      </w:r>
      <w:r w:rsidRPr="00DC1C31">
        <w:t xml:space="preserve">so far indicate emerging </w:t>
      </w:r>
      <w:r w:rsidR="00C473B8">
        <w:t>consensus</w:t>
      </w:r>
      <w:r w:rsidRPr="00DC1C31">
        <w:t xml:space="preserve"> tha</w:t>
      </w:r>
      <w:r w:rsidR="00E64500">
        <w:t>t</w:t>
      </w:r>
      <w:r w:rsidRPr="00DC1C31">
        <w:t xml:space="preserve"> current international tax </w:t>
      </w:r>
      <w:r w:rsidR="00E64500">
        <w:t>cooperation</w:t>
      </w:r>
      <w:r w:rsidRPr="00DC1C31">
        <w:t xml:space="preserve"> is </w:t>
      </w:r>
      <w:r w:rsidR="00C473B8">
        <w:t>insufficiently</w:t>
      </w:r>
      <w:r w:rsidRPr="00DC1C31" w:rsidR="00C473B8">
        <w:t xml:space="preserve"> </w:t>
      </w:r>
      <w:r w:rsidRPr="00DC1C31">
        <w:t xml:space="preserve">adapted to certain fully digital business models. </w:t>
      </w:r>
      <w:r w:rsidR="00E64500">
        <w:t xml:space="preserve">We see the </w:t>
      </w:r>
      <w:r w:rsidR="00C71C95">
        <w:t xml:space="preserve">first early </w:t>
      </w:r>
      <w:r w:rsidRPr="00DC1C31">
        <w:t xml:space="preserve">protocol </w:t>
      </w:r>
      <w:r w:rsidR="00E64500">
        <w:t>as</w:t>
      </w:r>
      <w:r w:rsidRPr="00DC1C31">
        <w:t xml:space="preserve"> an opportunity to </w:t>
      </w:r>
      <w:proofErr w:type="spellStart"/>
      <w:r w:rsidRPr="00DC1C31">
        <w:t>analyse</w:t>
      </w:r>
      <w:proofErr w:type="spellEnd"/>
      <w:r w:rsidRPr="00DC1C31">
        <w:t xml:space="preserve"> the issues posed by </w:t>
      </w:r>
      <w:r w:rsidR="00E64500">
        <w:t xml:space="preserve">these specific </w:t>
      </w:r>
      <w:r w:rsidRPr="00DC1C31">
        <w:t xml:space="preserve">business models and develop principles </w:t>
      </w:r>
      <w:r w:rsidR="00E64500">
        <w:t xml:space="preserve">and build on </w:t>
      </w:r>
      <w:r w:rsidR="00823E90">
        <w:t xml:space="preserve">and enhance </w:t>
      </w:r>
      <w:r w:rsidR="00E64500">
        <w:t xml:space="preserve">existing principles </w:t>
      </w:r>
      <w:r w:rsidRPr="00DC1C31">
        <w:t>for the allocation of taxing rights (nexus and attribution of profits) with a view to avoiding double taxation, promoting trade and investment</w:t>
      </w:r>
      <w:r w:rsidR="004B5EF8">
        <w:t>,</w:t>
      </w:r>
      <w:r w:rsidRPr="00DC1C31">
        <w:t xml:space="preserve"> ensuring economic efficiency</w:t>
      </w:r>
      <w:r w:rsidR="004B5EF8">
        <w:t xml:space="preserve"> and tax certainty</w:t>
      </w:r>
      <w:r w:rsidRPr="00DC1C31">
        <w:t>.</w:t>
      </w:r>
      <w:r w:rsidR="00E64500">
        <w:t xml:space="preserve"> </w:t>
      </w:r>
    </w:p>
    <w:p w:rsidR="00DC1C31" w:rsidP="00DC1C31" w:rsidRDefault="00E64500" w14:paraId="500FF24E" w14:textId="5F0452D6">
      <w:r>
        <w:t xml:space="preserve">The Netherlands </w:t>
      </w:r>
      <w:r w:rsidRPr="00FB757B">
        <w:t>take</w:t>
      </w:r>
      <w:r w:rsidR="004B5EF8">
        <w:t>s</w:t>
      </w:r>
      <w:r w:rsidRPr="00FB757B">
        <w:t xml:space="preserve"> </w:t>
      </w:r>
      <w:r w:rsidRPr="0089784F" w:rsidR="004B5EF8">
        <w:t>seriously</w:t>
      </w:r>
      <w:r w:rsidRPr="00FB757B" w:rsidR="004B5EF8">
        <w:rPr>
          <w:b/>
          <w:bCs/>
        </w:rPr>
        <w:t xml:space="preserve"> </w:t>
      </w:r>
      <w:r w:rsidRPr="00FB757B">
        <w:t xml:space="preserve">the call to </w:t>
      </w:r>
      <w:r>
        <w:t xml:space="preserve">coordinate </w:t>
      </w:r>
      <w:r w:rsidR="004B5EF8">
        <w:t>on international tax issues arising from</w:t>
      </w:r>
      <w:r w:rsidRPr="00FB757B">
        <w:t xml:space="preserve"> digitalization and </w:t>
      </w:r>
      <w:proofErr w:type="gramStart"/>
      <w:r w:rsidRPr="0089784F">
        <w:t>globalization</w:t>
      </w:r>
      <w:r>
        <w:t>,</w:t>
      </w:r>
      <w:r w:rsidRPr="0089784F">
        <w:t xml:space="preserve"> </w:t>
      </w:r>
      <w:r w:rsidRPr="00FB757B">
        <w:t>and</w:t>
      </w:r>
      <w:proofErr w:type="gramEnd"/>
      <w:r w:rsidRPr="00FB757B">
        <w:t xml:space="preserve"> </w:t>
      </w:r>
      <w:r w:rsidR="004B5EF8">
        <w:t>is committed to</w:t>
      </w:r>
      <w:r>
        <w:t xml:space="preserve"> contributing to a </w:t>
      </w:r>
      <w:r w:rsidRPr="00FB757B">
        <w:t>consistent approach</w:t>
      </w:r>
      <w:r w:rsidR="004B5EF8">
        <w:t>. We emphasize</w:t>
      </w:r>
      <w:r>
        <w:t xml:space="preserve"> </w:t>
      </w:r>
      <w:r w:rsidR="004B5EF8">
        <w:t xml:space="preserve">respect for </w:t>
      </w:r>
      <w:r>
        <w:t xml:space="preserve">existing widely accepted principles and </w:t>
      </w:r>
      <w:r w:rsidR="004B5EF8">
        <w:t xml:space="preserve">the need to </w:t>
      </w:r>
      <w:r>
        <w:t xml:space="preserve">consider </w:t>
      </w:r>
      <w:r w:rsidRPr="00FB757B">
        <w:t xml:space="preserve">net income </w:t>
      </w:r>
      <w:r>
        <w:t xml:space="preserve">from </w:t>
      </w:r>
      <w:r w:rsidRPr="00FB757B">
        <w:t>goods as well as services.</w:t>
      </w:r>
    </w:p>
    <w:p w:rsidR="00C839C7" w:rsidP="00DC1C31" w:rsidRDefault="00C839C7" w14:paraId="6B76FA01" w14:textId="72B828CD">
      <w:r w:rsidRPr="00C839C7">
        <w:t xml:space="preserve">In our view, economic transactions include the exchange of goods and services. We see no </w:t>
      </w:r>
      <w:proofErr w:type="gramStart"/>
      <w:r w:rsidRPr="00C839C7">
        <w:t>justification</w:t>
      </w:r>
      <w:proofErr w:type="gramEnd"/>
      <w:r w:rsidRPr="00C839C7">
        <w:t xml:space="preserve"> why payments for "services" should be taxed differently from payments for goods. In this regard, it should also be noted that the price of goods largely consists of remuneration for the provision of underlying services.</w:t>
      </w:r>
    </w:p>
    <w:p w:rsidR="009D412E" w:rsidP="00DC1C31" w:rsidRDefault="009D412E" w14:paraId="5CADF62B" w14:textId="426B377C">
      <w:r w:rsidRPr="009D412E">
        <w:t xml:space="preserve">In our view, the argument that payments for services can be viewed as base-eroding payments is not a logical argument in </w:t>
      </w:r>
      <w:proofErr w:type="spellStart"/>
      <w:r w:rsidRPr="009D412E">
        <w:t>favour</w:t>
      </w:r>
      <w:proofErr w:type="spellEnd"/>
      <w:r w:rsidRPr="009D412E">
        <w:t xml:space="preserve"> of genuine services. A company is interested in making a profit. To do this, the company buys goods and services. In other words, services are purchased for the benefit of the company. In the case of services provided in a multinational, the tax authorities may require that taxpayer to clearly explain why the service was for the benefit of the company (the so-called "benefit test"). However, if artificial payments are made, the tax authorities can and should correct this. This is possible under current transfer pricing rules.</w:t>
      </w:r>
    </w:p>
    <w:p w:rsidR="009D412E" w:rsidP="00DC1C31" w:rsidRDefault="009D412E" w14:paraId="71D1B728" w14:textId="7EB6AE76">
      <w:r w:rsidRPr="009D412E">
        <w:lastRenderedPageBreak/>
        <w:t xml:space="preserve">If the service is genuine, it should – in our view – be taxed solely in the country where the service is rendered, since all the activities related to these services also take place in that country. Again, this is </w:t>
      </w:r>
      <w:proofErr w:type="gramStart"/>
      <w:r w:rsidRPr="009D412E">
        <w:t>similar to</w:t>
      </w:r>
      <w:proofErr w:type="gramEnd"/>
      <w:r w:rsidRPr="009D412E">
        <w:t xml:space="preserve"> a situation where goods are shipped abroad. In that case the payment for these goods is also solely taxed in the country where the goods are produced.</w:t>
      </w:r>
    </w:p>
    <w:p w:rsidRPr="00DC1C31" w:rsidR="009D412E" w:rsidP="00DC1C31" w:rsidRDefault="00A43FDF" w14:paraId="6768A39A" w14:textId="35F7D804">
      <w:r w:rsidRPr="00A43FDF">
        <w:t xml:space="preserve">The Netherlands is not an advocate of </w:t>
      </w:r>
      <w:r>
        <w:t>12AA/12B/12C UN Model-like</w:t>
      </w:r>
      <w:r w:rsidRPr="00A43FDF">
        <w:t xml:space="preserve"> provision and does not tax fees paid for services as the state of source. The</w:t>
      </w:r>
      <w:r>
        <w:t>se</w:t>
      </w:r>
      <w:r w:rsidRPr="00A43FDF">
        <w:t xml:space="preserve"> clause</w:t>
      </w:r>
      <w:r>
        <w:t>s</w:t>
      </w:r>
      <w:r w:rsidRPr="00A43FDF">
        <w:t xml:space="preserve"> in the UN Model Double Taxation Convention </w:t>
      </w:r>
      <w:proofErr w:type="gramStart"/>
      <w:r w:rsidRPr="00A43FDF">
        <w:t>does</w:t>
      </w:r>
      <w:proofErr w:type="gramEnd"/>
      <w:r w:rsidRPr="00A43FDF">
        <w:t xml:space="preserve"> not restrict the state of source’s taxing right in accordance with the place where the services in question were provided. This means that the state of source is still permitted to tax the fees paid for the services, even if there is only a tenuous link between the state of source and the services provided. Another problem with a state of source taxation of fees for services is that the tax base may not be large enough to permit an offset. This is because the state of source taxes the gross income, whereas the tax offset is based on the net income. As a result, any state of source tax that cannot be offset is likely to be passed on to the entity receiving the services, thus creating an obstacle to foreign investment. Finally, many </w:t>
      </w:r>
      <w:proofErr w:type="gramStart"/>
      <w:r w:rsidRPr="00A43FDF">
        <w:t>other,</w:t>
      </w:r>
      <w:proofErr w:type="gramEnd"/>
      <w:r w:rsidRPr="00A43FDF">
        <w:t xml:space="preserve"> similar (i.e. Western European) countries also do not include a state of source tax on fees for technical services in their tax treaties with developing countries. For this reason, the inclusion of this type of tax could cause disproportionate harm to the interests of Dutch taxpayers.</w:t>
      </w:r>
    </w:p>
    <w:p w:rsidR="00462D85" w:rsidP="0089784F" w:rsidRDefault="00C839C7" w14:paraId="079853A0" w14:textId="7576D060">
      <w:r>
        <w:t>In light of th</w:t>
      </w:r>
      <w:r w:rsidR="009D412E">
        <w:t>e</w:t>
      </w:r>
      <w:r w:rsidR="00A43FDF">
        <w:t xml:space="preserve"> above</w:t>
      </w:r>
      <w:r w:rsidR="009D412E">
        <w:t xml:space="preserve"> considerations</w:t>
      </w:r>
      <w:r>
        <w:t>, t</w:t>
      </w:r>
      <w:r w:rsidR="00E64500">
        <w:t>he Netherlands</w:t>
      </w:r>
      <w:r w:rsidRPr="00DC1C31" w:rsidR="00DC1C31">
        <w:t xml:space="preserve"> </w:t>
      </w:r>
      <w:r w:rsidR="00E64500">
        <w:t>encourages</w:t>
      </w:r>
      <w:r w:rsidRPr="00DC1C31" w:rsidR="00DC1C31">
        <w:t xml:space="preserve"> </w:t>
      </w:r>
      <w:r>
        <w:t>developing</w:t>
      </w:r>
      <w:r w:rsidRPr="00DC1C31" w:rsidR="00DC1C31">
        <w:t xml:space="preserve"> solutions </w:t>
      </w:r>
      <w:r w:rsidR="00462D85">
        <w:t>based</w:t>
      </w:r>
      <w:r w:rsidRPr="00DC1C31" w:rsidR="00DC1C31">
        <w:t xml:space="preserve"> on the permanent establishment </w:t>
      </w:r>
      <w:proofErr w:type="gramStart"/>
      <w:r w:rsidRPr="00DC1C31" w:rsidR="00DC1C31">
        <w:t>concept</w:t>
      </w:r>
      <w:r w:rsidR="00462D85">
        <w:t>,</w:t>
      </w:r>
      <w:r w:rsidRPr="00DC1C31" w:rsidR="00DC1C31">
        <w:t xml:space="preserve"> and</w:t>
      </w:r>
      <w:proofErr w:type="gramEnd"/>
      <w:r w:rsidRPr="00DC1C31" w:rsidR="00DC1C31">
        <w:t xml:space="preserve"> </w:t>
      </w:r>
      <w:r w:rsidR="00462D85">
        <w:t xml:space="preserve">call for </w:t>
      </w:r>
      <w:r w:rsidRPr="00DC1C31" w:rsidR="00DC1C31">
        <w:t>explor</w:t>
      </w:r>
      <w:r w:rsidR="00462D85">
        <w:t>ation</w:t>
      </w:r>
      <w:r w:rsidRPr="00DC1C31" w:rsidR="00DC1C31">
        <w:t xml:space="preserve"> </w:t>
      </w:r>
      <w:r w:rsidR="00462D85">
        <w:t xml:space="preserve">of </w:t>
      </w:r>
      <w:r w:rsidRPr="00DC1C31" w:rsidR="00DC1C31">
        <w:t xml:space="preserve">how this </w:t>
      </w:r>
      <w:r w:rsidR="00462D85">
        <w:t>concept may</w:t>
      </w:r>
      <w:r w:rsidRPr="00DC1C31" w:rsidR="00DC1C31">
        <w:t xml:space="preserve"> be adapted </w:t>
      </w:r>
      <w:r w:rsidR="00462D85">
        <w:t>for</w:t>
      </w:r>
      <w:r w:rsidRPr="00DC1C31" w:rsidR="00DC1C31">
        <w:t xml:space="preserve"> digital business models and to explore principles anchored in the arm’s length principle for attribution of profits to such </w:t>
      </w:r>
      <w:r w:rsidR="00E64500">
        <w:t>permanent establishments</w:t>
      </w:r>
      <w:r w:rsidRPr="00DC1C31" w:rsidR="00DC1C31">
        <w:t xml:space="preserve">. </w:t>
      </w:r>
      <w:r w:rsidR="00462D85">
        <w:t>The protocol</w:t>
      </w:r>
      <w:r w:rsidR="0089784F">
        <w:t xml:space="preserve"> could </w:t>
      </w:r>
      <w:r w:rsidR="00462D85">
        <w:t>for instance</w:t>
      </w:r>
      <w:r w:rsidR="0089784F">
        <w:t xml:space="preserve"> reflect art</w:t>
      </w:r>
      <w:r w:rsidR="00E64500">
        <w:t>icle</w:t>
      </w:r>
      <w:r w:rsidR="0089784F">
        <w:t xml:space="preserve"> 5(3)(b) of the </w:t>
      </w:r>
      <w:r w:rsidR="00E64500">
        <w:t xml:space="preserve">2025 </w:t>
      </w:r>
      <w:r w:rsidR="0089784F">
        <w:t xml:space="preserve">UN Model and </w:t>
      </w:r>
      <w:r w:rsidR="00462D85">
        <w:t>potentially</w:t>
      </w:r>
      <w:r w:rsidR="0089784F">
        <w:t xml:space="preserve"> be extended to a certain digital presence</w:t>
      </w:r>
      <w:r w:rsidR="00462D85">
        <w:t>,</w:t>
      </w:r>
      <w:r w:rsidR="0089784F">
        <w:t xml:space="preserve"> where users </w:t>
      </w:r>
      <w:r w:rsidR="00462D85">
        <w:t xml:space="preserve">of </w:t>
      </w:r>
      <w:proofErr w:type="gramStart"/>
      <w:r w:rsidR="0089784F">
        <w:t>or</w:t>
      </w:r>
      <w:proofErr w:type="gramEnd"/>
      <w:r w:rsidR="0089784F">
        <w:t xml:space="preserve"> participants in digital services </w:t>
      </w:r>
      <w:r w:rsidR="00462D85">
        <w:t xml:space="preserve">contribute </w:t>
      </w:r>
      <w:r w:rsidR="0089784F">
        <w:t xml:space="preserve">value to the enterprise. </w:t>
      </w:r>
    </w:p>
    <w:p w:rsidR="0089784F" w:rsidP="0089784F" w:rsidRDefault="00462D85" w14:paraId="5A22750B" w14:textId="70AAA31C">
      <w:r>
        <w:t>Using the familiar concept of</w:t>
      </w:r>
      <w:r w:rsidR="0089784F">
        <w:t xml:space="preserve"> the </w:t>
      </w:r>
      <w:r w:rsidR="005E34E0">
        <w:t>permanent establishment</w:t>
      </w:r>
      <w:r w:rsidR="0089784F">
        <w:t xml:space="preserve"> definition </w:t>
      </w:r>
      <w:r>
        <w:t>over the concept of</w:t>
      </w:r>
      <w:r w:rsidRPr="006E0560" w:rsidR="0089784F">
        <w:t xml:space="preserve"> gross withholding taxation </w:t>
      </w:r>
      <w:r>
        <w:t>could secure broader acceptance. T</w:t>
      </w:r>
      <w:r w:rsidRPr="006E0560" w:rsidR="0089784F">
        <w:t xml:space="preserve">he </w:t>
      </w:r>
      <w:r w:rsidR="005E34E0">
        <w:t>permanent establishment</w:t>
      </w:r>
      <w:r w:rsidRPr="006E0560" w:rsidR="0089784F">
        <w:t xml:space="preserve"> concept is widely accepted</w:t>
      </w:r>
      <w:r w:rsidR="0089784F">
        <w:t xml:space="preserve">, </w:t>
      </w:r>
      <w:r w:rsidR="008664B5">
        <w:t>covers</w:t>
      </w:r>
      <w:r w:rsidRPr="006E0560" w:rsidR="0089784F">
        <w:t xml:space="preserve"> both services and goods and </w:t>
      </w:r>
      <w:r w:rsidR="008664B5">
        <w:t xml:space="preserve">income is </w:t>
      </w:r>
      <w:r w:rsidRPr="006E0560" w:rsidR="0089784F">
        <w:t>tax</w:t>
      </w:r>
      <w:r w:rsidR="008664B5">
        <w:t>ed</w:t>
      </w:r>
      <w:r w:rsidRPr="006E0560" w:rsidR="0089784F">
        <w:t xml:space="preserve"> on a net basis.</w:t>
      </w:r>
    </w:p>
    <w:p w:rsidR="008664B5" w:rsidP="0089784F" w:rsidRDefault="00DC1C31" w14:paraId="34C0AA33" w14:textId="69886371">
      <w:r w:rsidRPr="00DC1C31">
        <w:t xml:space="preserve">We do not see broad agreement emerging </w:t>
      </w:r>
      <w:r w:rsidR="008E0FD0">
        <w:t xml:space="preserve">on the concept </w:t>
      </w:r>
      <w:r w:rsidR="00463697">
        <w:t xml:space="preserve">of </w:t>
      </w:r>
      <w:r w:rsidR="008E0FD0">
        <w:t xml:space="preserve">gross-withholding taxation </w:t>
      </w:r>
      <w:r w:rsidR="008664B5">
        <w:t xml:space="preserve">as laid down in </w:t>
      </w:r>
      <w:r w:rsidR="008E0FD0">
        <w:t>provisions like articles</w:t>
      </w:r>
      <w:r w:rsidRPr="00DC1C31">
        <w:t xml:space="preserve"> </w:t>
      </w:r>
      <w:r w:rsidR="008E0FD0">
        <w:t>12AA, 12B and 12C of the 2025 UN model</w:t>
      </w:r>
      <w:r w:rsidR="008664B5">
        <w:t>,</w:t>
      </w:r>
      <w:r w:rsidR="008E0FD0">
        <w:t xml:space="preserve"> </w:t>
      </w:r>
      <w:r w:rsidRPr="00DC1C31">
        <w:t xml:space="preserve">and </w:t>
      </w:r>
      <w:r w:rsidR="008664B5">
        <w:t>strongly prefer</w:t>
      </w:r>
      <w:r w:rsidR="008E0FD0">
        <w:t xml:space="preserve"> </w:t>
      </w:r>
      <w:r w:rsidRPr="00DC1C31">
        <w:t xml:space="preserve">not </w:t>
      </w:r>
      <w:r w:rsidR="008664B5">
        <w:t>to further pursue these provisions</w:t>
      </w:r>
      <w:r w:rsidRPr="00DC1C31">
        <w:t xml:space="preserve">. </w:t>
      </w:r>
      <w:r w:rsidRPr="00F608C5" w:rsidR="0089784F">
        <w:t>The Netherlands will not be able to make any commitments in a multilateral context</w:t>
      </w:r>
      <w:r w:rsidR="00463697">
        <w:t xml:space="preserve"> on</w:t>
      </w:r>
      <w:r w:rsidRPr="00FB757B" w:rsidR="00463697">
        <w:t xml:space="preserve"> </w:t>
      </w:r>
      <w:r w:rsidR="00463697">
        <w:t>g</w:t>
      </w:r>
      <w:r w:rsidRPr="00FB757B" w:rsidR="00463697">
        <w:t xml:space="preserve">ross withholding taxation as a </w:t>
      </w:r>
      <w:r w:rsidR="008664B5">
        <w:t xml:space="preserve">multilateral </w:t>
      </w:r>
      <w:r w:rsidRPr="00F608C5" w:rsidR="00463697">
        <w:t>solution</w:t>
      </w:r>
      <w:r w:rsidRPr="00F608C5" w:rsidR="0089784F">
        <w:t xml:space="preserve">. </w:t>
      </w:r>
    </w:p>
    <w:p w:rsidR="0089784F" w:rsidP="0089784F" w:rsidRDefault="008664B5" w14:paraId="6BAA7944" w14:textId="1A460894">
      <w:r>
        <w:t xml:space="preserve">For the </w:t>
      </w:r>
      <w:r w:rsidR="00EF615A">
        <w:t>Netherlands</w:t>
      </w:r>
      <w:r>
        <w:t>,</w:t>
      </w:r>
      <w:r w:rsidR="00EF615A">
        <w:t xml:space="preserve"> </w:t>
      </w:r>
      <w:r w:rsidR="00B901B8">
        <w:t>bilateral tax treaties</w:t>
      </w:r>
      <w:r w:rsidRPr="00F608C5" w:rsidR="0089784F">
        <w:t xml:space="preserve"> </w:t>
      </w:r>
      <w:r>
        <w:t>represent carefully</w:t>
      </w:r>
      <w:r w:rsidRPr="00F608C5" w:rsidR="0089784F">
        <w:t xml:space="preserve"> balanced outcome</w:t>
      </w:r>
      <w:r>
        <w:t>s</w:t>
      </w:r>
      <w:r w:rsidRPr="00F608C5" w:rsidR="0089784F">
        <w:t xml:space="preserve"> </w:t>
      </w:r>
      <w:r w:rsidRPr="00F608C5" w:rsidR="00EF615A">
        <w:t>considering</w:t>
      </w:r>
      <w:r w:rsidRPr="00F608C5" w:rsidR="0089784F">
        <w:t xml:space="preserve"> </w:t>
      </w:r>
      <w:r w:rsidR="00B901B8">
        <w:t xml:space="preserve">all </w:t>
      </w:r>
      <w:r w:rsidRPr="00F608C5" w:rsidR="0089784F">
        <w:t>interests between contracting parties.</w:t>
      </w:r>
      <w:r w:rsidR="00245227">
        <w:t xml:space="preserve"> </w:t>
      </w:r>
      <w:r>
        <w:t>I</w:t>
      </w:r>
      <w:r w:rsidRPr="00F608C5" w:rsidR="0089784F">
        <w:t xml:space="preserve">t would </w:t>
      </w:r>
      <w:r w:rsidR="00245227">
        <w:t xml:space="preserve">not be possible </w:t>
      </w:r>
      <w:r>
        <w:t xml:space="preserve">for us </w:t>
      </w:r>
      <w:r w:rsidRPr="00F608C5" w:rsidR="0089784F">
        <w:t xml:space="preserve">to </w:t>
      </w:r>
      <w:r>
        <w:t>agree</w:t>
      </w:r>
      <w:r w:rsidRPr="00F608C5">
        <w:t xml:space="preserve"> </w:t>
      </w:r>
      <w:r w:rsidRPr="00F608C5" w:rsidR="0089784F">
        <w:t xml:space="preserve">to </w:t>
      </w:r>
      <w:r>
        <w:t xml:space="preserve">amend or </w:t>
      </w:r>
      <w:r w:rsidR="00B901B8">
        <w:t>overrid</w:t>
      </w:r>
      <w:r>
        <w:t>e</w:t>
      </w:r>
      <w:r w:rsidR="00B901B8">
        <w:t xml:space="preserve"> bilateral tax treaties</w:t>
      </w:r>
      <w:r w:rsidRPr="00F608C5" w:rsidR="0089784F">
        <w:t xml:space="preserve"> </w:t>
      </w:r>
      <w:r>
        <w:t>a</w:t>
      </w:r>
      <w:r w:rsidRPr="00F608C5" w:rsidR="0089784F">
        <w:t>ffecting the allocation of taxing rights without reconsidering th</w:t>
      </w:r>
      <w:r>
        <w:t>e</w:t>
      </w:r>
      <w:r w:rsidRPr="00F608C5" w:rsidR="0089784F">
        <w:t xml:space="preserve"> overall balance of each individual </w:t>
      </w:r>
      <w:r w:rsidR="00B901B8">
        <w:t>bilateral tax treaty</w:t>
      </w:r>
      <w:r w:rsidRPr="00F608C5" w:rsidR="0089784F">
        <w:t>. </w:t>
      </w:r>
    </w:p>
    <w:p w:rsidR="00245227" w:rsidP="0089784F" w:rsidRDefault="00245227" w14:paraId="138D444C" w14:textId="25493026">
      <w:r>
        <w:t xml:space="preserve">Should these provisions remain in the draft, </w:t>
      </w:r>
      <w:r w:rsidR="0089784F">
        <w:t xml:space="preserve">to </w:t>
      </w:r>
      <w:r w:rsidR="008664B5">
        <w:t xml:space="preserve">increase </w:t>
      </w:r>
      <w:r w:rsidR="0089784F">
        <w:t xml:space="preserve">potential participation </w:t>
      </w:r>
      <w:r w:rsidR="008664B5">
        <w:t>in</w:t>
      </w:r>
      <w:r w:rsidR="0089784F">
        <w:t xml:space="preserve"> the protocol, we encourage</w:t>
      </w:r>
      <w:r w:rsidR="00B901B8">
        <w:t>:</w:t>
      </w:r>
      <w:r w:rsidR="0089784F">
        <w:t xml:space="preserve"> </w:t>
      </w:r>
    </w:p>
    <w:p w:rsidR="00245227" w:rsidP="00245227" w:rsidRDefault="008664B5" w14:paraId="769E6253" w14:textId="107CD752">
      <w:pPr>
        <w:pStyle w:val="Lijstalinea"/>
        <w:numPr>
          <w:ilvl w:val="0"/>
          <w:numId w:val="4"/>
        </w:numPr>
      </w:pPr>
      <w:r>
        <w:t>M</w:t>
      </w:r>
      <w:r w:rsidR="00272B47">
        <w:t>ak</w:t>
      </w:r>
      <w:r>
        <w:t>ing</w:t>
      </w:r>
      <w:r w:rsidR="00272B47">
        <w:t xml:space="preserve"> </w:t>
      </w:r>
      <w:r w:rsidR="0089784F">
        <w:t>the substantive provisions of this protocol optional</w:t>
      </w:r>
      <w:r>
        <w:t>,</w:t>
      </w:r>
      <w:r w:rsidR="0089784F">
        <w:t xml:space="preserve"> to avoid </w:t>
      </w:r>
      <w:r>
        <w:t>excluding</w:t>
      </w:r>
      <w:r w:rsidR="0089784F">
        <w:t xml:space="preserve"> jurisdictions </w:t>
      </w:r>
      <w:r>
        <w:t xml:space="preserve">that could support </w:t>
      </w:r>
      <w:proofErr w:type="gramStart"/>
      <w:r>
        <w:t>some</w:t>
      </w:r>
      <w:proofErr w:type="gramEnd"/>
      <w:r>
        <w:t xml:space="preserve"> but not all </w:t>
      </w:r>
      <w:r w:rsidR="0089784F">
        <w:t xml:space="preserve">of the </w:t>
      </w:r>
      <w:r>
        <w:t>provisions included</w:t>
      </w:r>
      <w:r w:rsidR="00245227">
        <w:t>.</w:t>
      </w:r>
      <w:r w:rsidR="0089784F">
        <w:t xml:space="preserve"> </w:t>
      </w:r>
      <w:r>
        <w:t>J</w:t>
      </w:r>
      <w:r w:rsidR="0089784F">
        <w:t xml:space="preserve">urisdictions </w:t>
      </w:r>
      <w:r>
        <w:t xml:space="preserve">should be able </w:t>
      </w:r>
      <w:r w:rsidR="0089784F">
        <w:t xml:space="preserve">to </w:t>
      </w:r>
      <w:r>
        <w:t>determine,</w:t>
      </w:r>
      <w:r w:rsidRPr="00245227">
        <w:t xml:space="preserve"> </w:t>
      </w:r>
      <w:r w:rsidRPr="00245227" w:rsidR="0089784F">
        <w:t>per treaty partner</w:t>
      </w:r>
      <w:r>
        <w:t>,</w:t>
      </w:r>
      <w:r w:rsidRPr="00245227" w:rsidR="0089784F">
        <w:t xml:space="preserve"> which</w:t>
      </w:r>
      <w:r w:rsidR="0089784F">
        <w:t xml:space="preserve"> choices </w:t>
      </w:r>
      <w:r>
        <w:t>preserve</w:t>
      </w:r>
      <w:r w:rsidR="0089784F">
        <w:t xml:space="preserve"> the </w:t>
      </w:r>
      <w:r w:rsidR="00A3031E">
        <w:t>delicate</w:t>
      </w:r>
      <w:r w:rsidR="0089784F">
        <w:t xml:space="preserve"> balance</w:t>
      </w:r>
      <w:r w:rsidR="00A3031E">
        <w:t xml:space="preserve"> of their bilateral tax treaty relationship</w:t>
      </w:r>
      <w:r w:rsidR="0089784F">
        <w:t>.</w:t>
      </w:r>
      <w:r w:rsidR="00272B47">
        <w:t xml:space="preserve"> </w:t>
      </w:r>
      <w:r w:rsidR="008D2C4A">
        <w:t>A</w:t>
      </w:r>
      <w:r w:rsidR="00272B47">
        <w:t>s currently drafted</w:t>
      </w:r>
      <w:r w:rsidR="00A3031E">
        <w:t>,</w:t>
      </w:r>
      <w:r w:rsidR="00272B47">
        <w:t xml:space="preserve"> we see a substantial risk that a large part of the UN membership </w:t>
      </w:r>
      <w:r w:rsidR="00D848BC">
        <w:t xml:space="preserve">may </w:t>
      </w:r>
      <w:r w:rsidR="00272B47">
        <w:t xml:space="preserve">never sign this Protocol, </w:t>
      </w:r>
      <w:r w:rsidR="00D848BC">
        <w:t>though some c</w:t>
      </w:r>
      <w:r w:rsidR="00272B47">
        <w:t xml:space="preserve">ould be willing to </w:t>
      </w:r>
      <w:r w:rsidR="00D848BC">
        <w:t>support certain</w:t>
      </w:r>
      <w:r w:rsidR="00272B47">
        <w:t xml:space="preserve"> concepts reflected in it.</w:t>
      </w:r>
    </w:p>
    <w:p w:rsidR="00245227" w:rsidP="00245227" w:rsidRDefault="00245227" w14:paraId="1701828C" w14:textId="013032C3">
      <w:pPr>
        <w:pStyle w:val="Lijstalinea"/>
        <w:numPr>
          <w:ilvl w:val="0"/>
          <w:numId w:val="4"/>
        </w:numPr>
      </w:pPr>
      <w:r>
        <w:t xml:space="preserve">Setting </w:t>
      </w:r>
      <w:r w:rsidR="00D848BC">
        <w:t xml:space="preserve">withholding </w:t>
      </w:r>
      <w:r>
        <w:t xml:space="preserve">rates at a low level, </w:t>
      </w:r>
      <w:r w:rsidR="00D848BC">
        <w:t>thereby</w:t>
      </w:r>
      <w:r>
        <w:t xml:space="preserve"> shar</w:t>
      </w:r>
      <w:r w:rsidR="00D848BC">
        <w:t>ing</w:t>
      </w:r>
      <w:r>
        <w:t xml:space="preserve"> </w:t>
      </w:r>
      <w:r w:rsidR="00D848BC">
        <w:t xml:space="preserve">the </w:t>
      </w:r>
      <w:proofErr w:type="gramStart"/>
      <w:r>
        <w:t>taxing</w:t>
      </w:r>
      <w:proofErr w:type="gramEnd"/>
      <w:r>
        <w:t xml:space="preserve"> right</w:t>
      </w:r>
      <w:r w:rsidR="00D848BC">
        <w:t>s</w:t>
      </w:r>
      <w:r>
        <w:t xml:space="preserve"> over the net profits.</w:t>
      </w:r>
      <w:r w:rsidR="008E385E">
        <w:t xml:space="preserve"> This </w:t>
      </w:r>
      <w:r w:rsidR="00D848BC">
        <w:t>c</w:t>
      </w:r>
      <w:r w:rsidR="008E385E">
        <w:t xml:space="preserve">ould </w:t>
      </w:r>
      <w:r w:rsidR="00D848BC">
        <w:t>also potentially</w:t>
      </w:r>
      <w:r w:rsidR="008E385E">
        <w:t xml:space="preserve"> mitigate the s</w:t>
      </w:r>
      <w:r w:rsidR="00D848BC">
        <w:t>ignificant</w:t>
      </w:r>
      <w:r w:rsidR="008E385E">
        <w:t xml:space="preserve"> risk of </w:t>
      </w:r>
      <w:proofErr w:type="spellStart"/>
      <w:r w:rsidR="008E385E">
        <w:t>overtaxation</w:t>
      </w:r>
      <w:proofErr w:type="spellEnd"/>
      <w:r w:rsidR="008E385E">
        <w:t>. The Netherlands would n</w:t>
      </w:r>
      <w:r w:rsidR="00D848BC">
        <w:t>ot</w:t>
      </w:r>
      <w:r w:rsidR="008E385E">
        <w:t xml:space="preserve"> </w:t>
      </w:r>
      <w:r w:rsidR="00D848BC">
        <w:t xml:space="preserve">grant a </w:t>
      </w:r>
      <w:r w:rsidRPr="0057743C" w:rsidR="008E385E">
        <w:t xml:space="preserve">credit </w:t>
      </w:r>
      <w:r w:rsidR="00D848BC">
        <w:t>for</w:t>
      </w:r>
      <w:r w:rsidRPr="0057743C" w:rsidR="00D848BC">
        <w:t xml:space="preserve"> </w:t>
      </w:r>
      <w:r w:rsidRPr="0057743C" w:rsidR="008E385E">
        <w:t xml:space="preserve">tax </w:t>
      </w:r>
      <w:r w:rsidR="00D848BC">
        <w:t>exceeding what</w:t>
      </w:r>
      <w:r w:rsidRPr="0057743C" w:rsidR="008E385E">
        <w:t xml:space="preserve"> would have </w:t>
      </w:r>
      <w:r w:rsidR="00D848BC">
        <w:t xml:space="preserve">been </w:t>
      </w:r>
      <w:r w:rsidRPr="0057743C" w:rsidR="008E385E">
        <w:t xml:space="preserve">levied under </w:t>
      </w:r>
      <w:r w:rsidR="00D848BC">
        <w:t>our domestic law</w:t>
      </w:r>
      <w:r w:rsidRPr="0057743C" w:rsidR="008E385E">
        <w:t xml:space="preserve"> on the income.</w:t>
      </w:r>
      <w:r w:rsidRPr="008E385E" w:rsidR="008E385E">
        <w:t xml:space="preserve"> </w:t>
      </w:r>
      <w:r w:rsidR="008E385E">
        <w:t xml:space="preserve">If the rate is </w:t>
      </w:r>
      <w:r w:rsidR="00C839C7">
        <w:t xml:space="preserve">set </w:t>
      </w:r>
      <w:r w:rsidR="008E385E">
        <w:t>too high</w:t>
      </w:r>
      <w:r w:rsidR="00C839C7">
        <w:t>,</w:t>
      </w:r>
      <w:r w:rsidR="008E385E">
        <w:t xml:space="preserve"> </w:t>
      </w:r>
      <w:r w:rsidR="00C839C7">
        <w:t>profit margins could be eradicated leaving</w:t>
      </w:r>
      <w:r w:rsidR="008E385E">
        <w:t xml:space="preserve"> no basis </w:t>
      </w:r>
      <w:proofErr w:type="gramStart"/>
      <w:r w:rsidR="008E385E">
        <w:t>for a</w:t>
      </w:r>
      <w:proofErr w:type="gramEnd"/>
      <w:r w:rsidR="008E385E">
        <w:t xml:space="preserve"> </w:t>
      </w:r>
      <w:r w:rsidR="00A43FDF">
        <w:t xml:space="preserve">(sufficient) </w:t>
      </w:r>
      <w:r w:rsidR="008E385E">
        <w:t xml:space="preserve">credit. </w:t>
      </w:r>
      <w:r w:rsidR="00A43FDF">
        <w:t>This issue is compounded by</w:t>
      </w:r>
      <w:r w:rsidR="008E385E">
        <w:t xml:space="preserve"> the </w:t>
      </w:r>
      <w:r w:rsidR="00A43FDF">
        <w:t xml:space="preserve">wide </w:t>
      </w:r>
      <w:r w:rsidR="008E385E">
        <w:t xml:space="preserve">range of profit margins </w:t>
      </w:r>
      <w:r w:rsidR="00A43FDF">
        <w:t xml:space="preserve">across </w:t>
      </w:r>
      <w:r w:rsidR="008E385E">
        <w:t>different business sectors.</w:t>
      </w:r>
    </w:p>
    <w:p w:rsidR="008E385E" w:rsidP="008E385E" w:rsidRDefault="00A43FDF" w14:paraId="7BB126D0" w14:textId="588AAC85">
      <w:pPr>
        <w:pStyle w:val="Lijstalinea"/>
        <w:numPr>
          <w:ilvl w:val="0"/>
          <w:numId w:val="4"/>
        </w:numPr>
      </w:pPr>
      <w:r>
        <w:t>Ensuring</w:t>
      </w:r>
      <w:r w:rsidR="008E385E">
        <w:t xml:space="preserve"> </w:t>
      </w:r>
      <w:r w:rsidRPr="008E385E" w:rsidR="008E385E">
        <w:t xml:space="preserve">that multiple nexus indicators </w:t>
      </w:r>
      <w:r>
        <w:t>can</w:t>
      </w:r>
      <w:r w:rsidRPr="008E385E" w:rsidR="008E385E">
        <w:t xml:space="preserve">not apply to the same income </w:t>
      </w:r>
      <w:r w:rsidR="005674AE">
        <w:t>simultaneously</w:t>
      </w:r>
      <w:r w:rsidRPr="008E385E" w:rsidR="008E385E">
        <w:t xml:space="preserve">, </w:t>
      </w:r>
      <w:r w:rsidR="005674AE">
        <w:t>to avoid</w:t>
      </w:r>
      <w:r w:rsidRPr="008E385E" w:rsidR="008E385E">
        <w:t xml:space="preserve"> double or multiple taxation. To </w:t>
      </w:r>
      <w:r w:rsidR="005674AE">
        <w:t>maintain</w:t>
      </w:r>
      <w:r w:rsidRPr="008E385E" w:rsidR="005674AE">
        <w:t xml:space="preserve"> </w:t>
      </w:r>
      <w:r w:rsidRPr="008E385E" w:rsidR="008E385E">
        <w:t xml:space="preserve">neutrality, </w:t>
      </w:r>
      <w:r w:rsidR="005674AE">
        <w:t>strong</w:t>
      </w:r>
      <w:r w:rsidRPr="008E385E" w:rsidR="008E385E">
        <w:t xml:space="preserve"> guardrails such as a hierarchy or tiebreaker mechanism </w:t>
      </w:r>
      <w:r w:rsidR="005674AE">
        <w:t>(</w:t>
      </w:r>
      <w:r w:rsidRPr="008E385E" w:rsidR="008E385E">
        <w:t>with appropriate materiality thresholds to exclude minimal or incidental activity</w:t>
      </w:r>
      <w:r w:rsidR="005674AE">
        <w:t>) must be included</w:t>
      </w:r>
      <w:r w:rsidRPr="008E385E" w:rsidR="008E385E">
        <w:t>.</w:t>
      </w:r>
    </w:p>
    <w:p w:rsidRPr="008E385E" w:rsidR="00B901B8" w:rsidP="00B901B8" w:rsidRDefault="00A43FDF" w14:paraId="3CD26187" w14:textId="793351A2">
      <w:pPr>
        <w:pStyle w:val="Lijstalinea"/>
        <w:numPr>
          <w:ilvl w:val="0"/>
          <w:numId w:val="4"/>
        </w:numPr>
      </w:pPr>
      <w:r>
        <w:t>Including</w:t>
      </w:r>
      <w:r w:rsidR="00B901B8">
        <w:t xml:space="preserve"> a clearly defined net </w:t>
      </w:r>
      <w:proofErr w:type="gramStart"/>
      <w:r w:rsidR="00B901B8">
        <w:t>option</w:t>
      </w:r>
      <w:r>
        <w:t>(</w:t>
      </w:r>
      <w:proofErr w:type="gramEnd"/>
      <w:r w:rsidR="00B901B8">
        <w:t>as currently found in art. 12B(3) of the UN Model</w:t>
      </w:r>
      <w:r>
        <w:t>)</w:t>
      </w:r>
      <w:r w:rsidR="00B901B8">
        <w:t xml:space="preserve">. </w:t>
      </w:r>
      <w:r>
        <w:t xml:space="preserve">We would similarly </w:t>
      </w:r>
      <w:proofErr w:type="gramStart"/>
      <w:r>
        <w:t>encourage</w:t>
      </w:r>
      <w:proofErr w:type="gramEnd"/>
      <w:r>
        <w:t xml:space="preserve"> to add an option to support this provision including the </w:t>
      </w:r>
      <w:r>
        <w:lastRenderedPageBreak/>
        <w:t>requirement the service is provided in the source state or the state of which the payor is a resident, which may be elected for certain treaties upon mutual agreement.</w:t>
      </w:r>
    </w:p>
    <w:p w:rsidR="00B937DF" w:rsidP="008D2C4A" w:rsidRDefault="00B937DF" w14:paraId="7556AA40" w14:textId="19B6E25D">
      <w:r>
        <w:t>Where no DTA is in place</w:t>
      </w:r>
      <w:r w:rsidR="00A43FDF">
        <w:t>,</w:t>
      </w:r>
      <w:r>
        <w:t xml:space="preserve"> we </w:t>
      </w:r>
      <w:r w:rsidR="00A43FDF">
        <w:t>question the feasibility</w:t>
      </w:r>
      <w:r>
        <w:t xml:space="preserve"> </w:t>
      </w:r>
      <w:r w:rsidR="00A43FDF">
        <w:t xml:space="preserve">of </w:t>
      </w:r>
      <w:r>
        <w:t>this protocol be</w:t>
      </w:r>
      <w:r w:rsidR="00A43FDF">
        <w:t>ing</w:t>
      </w:r>
      <w:r>
        <w:t xml:space="preserve"> accepted between jurisdictions but are open to any suggestions </w:t>
      </w:r>
      <w:r w:rsidR="00A43FDF">
        <w:t>regarding implementation</w:t>
      </w:r>
      <w:r>
        <w:t>.</w:t>
      </w:r>
    </w:p>
    <w:p w:rsidRPr="009217B1" w:rsidR="00563AF1" w:rsidP="00563AF1" w:rsidRDefault="00D475A0" w14:paraId="03855751" w14:textId="3FCA8C49">
      <w:r>
        <w:t>Finally</w:t>
      </w:r>
      <w:r w:rsidR="008D2C4A">
        <w:t xml:space="preserve">, </w:t>
      </w:r>
      <w:r w:rsidR="005674AE">
        <w:t xml:space="preserve">regarding </w:t>
      </w:r>
      <w:r>
        <w:t xml:space="preserve">process, </w:t>
      </w:r>
      <w:r w:rsidR="008D2C4A">
        <w:t xml:space="preserve">we </w:t>
      </w:r>
      <w:r w:rsidR="005674AE">
        <w:t>were</w:t>
      </w:r>
      <w:r w:rsidRPr="00A965C3" w:rsidR="008D2C4A">
        <w:t xml:space="preserve"> surprise</w:t>
      </w:r>
      <w:r w:rsidR="005674AE">
        <w:t>d</w:t>
      </w:r>
      <w:r w:rsidRPr="00A965C3" w:rsidR="008D2C4A">
        <w:t xml:space="preserve"> when the draft of the first protocol </w:t>
      </w:r>
      <w:r w:rsidR="005674AE">
        <w:t>prior to the August session of the INC</w:t>
      </w:r>
      <w:r w:rsidRPr="00A965C3" w:rsidR="005674AE">
        <w:t xml:space="preserve"> </w:t>
      </w:r>
      <w:r w:rsidRPr="00A965C3" w:rsidR="008D2C4A">
        <w:t>was published. During the intersessional work</w:t>
      </w:r>
      <w:r w:rsidR="005674AE">
        <w:t>,</w:t>
      </w:r>
      <w:r w:rsidRPr="00A965C3" w:rsidR="008D2C4A">
        <w:t xml:space="preserve"> discussions were difficult </w:t>
      </w:r>
      <w:proofErr w:type="gramStart"/>
      <w:r w:rsidRPr="00A965C3" w:rsidR="008D2C4A">
        <w:t>and</w:t>
      </w:r>
      <w:proofErr w:type="gramEnd"/>
      <w:r w:rsidRPr="00A965C3" w:rsidR="008D2C4A">
        <w:t xml:space="preserve"> </w:t>
      </w:r>
      <w:r w:rsidR="005674AE">
        <w:t>demonstrated</w:t>
      </w:r>
      <w:r w:rsidRPr="00A965C3" w:rsidR="008D2C4A">
        <w:t xml:space="preserve"> again </w:t>
      </w:r>
      <w:r w:rsidR="005674AE">
        <w:t>division among</w:t>
      </w:r>
      <w:r w:rsidRPr="00A965C3" w:rsidR="005674AE">
        <w:t xml:space="preserve"> </w:t>
      </w:r>
      <w:r w:rsidRPr="00A965C3" w:rsidR="008D2C4A">
        <w:t xml:space="preserve">the membership </w:t>
      </w:r>
      <w:r w:rsidR="005674AE">
        <w:t>on appropriate</w:t>
      </w:r>
      <w:r w:rsidR="008D2C4A">
        <w:t xml:space="preserve"> solutions</w:t>
      </w:r>
      <w:r w:rsidRPr="00A965C3" w:rsidR="008D2C4A">
        <w:t>.</w:t>
      </w:r>
      <w:r w:rsidR="008D2C4A">
        <w:t xml:space="preserve"> Nonetheless, w</w:t>
      </w:r>
      <w:r w:rsidRPr="00A965C3" w:rsidR="008D2C4A">
        <w:t xml:space="preserve">e believed </w:t>
      </w:r>
      <w:r w:rsidR="005674AE">
        <w:t>during</w:t>
      </w:r>
      <w:r w:rsidRPr="00A965C3" w:rsidR="005674AE">
        <w:t xml:space="preserve"> </w:t>
      </w:r>
      <w:r w:rsidRPr="00A965C3" w:rsidR="008D2C4A">
        <w:t>the last intersessional meetings the secretariat and the co</w:t>
      </w:r>
      <w:r w:rsidR="008D2C4A">
        <w:t>-lead</w:t>
      </w:r>
      <w:r w:rsidRPr="00A965C3" w:rsidR="008D2C4A">
        <w:t xml:space="preserve"> </w:t>
      </w:r>
      <w:r w:rsidR="005674AE">
        <w:t>produced</w:t>
      </w:r>
      <w:r w:rsidRPr="00A965C3" w:rsidR="008D2C4A">
        <w:t xml:space="preserve"> a </w:t>
      </w:r>
      <w:r w:rsidR="008D2C4A">
        <w:t>proposal</w:t>
      </w:r>
      <w:r w:rsidRPr="00A965C3" w:rsidR="008D2C4A">
        <w:t xml:space="preserve"> that </w:t>
      </w:r>
      <w:r w:rsidR="005674AE">
        <w:t>could have formed</w:t>
      </w:r>
      <w:r w:rsidRPr="00A965C3" w:rsidR="008D2C4A">
        <w:t xml:space="preserve"> </w:t>
      </w:r>
      <w:r w:rsidRPr="008D2C4A" w:rsidR="008D2C4A">
        <w:t>a good</w:t>
      </w:r>
      <w:r w:rsidRPr="00A965C3" w:rsidR="008D2C4A">
        <w:t xml:space="preserve"> basis for </w:t>
      </w:r>
      <w:r w:rsidR="008D2C4A">
        <w:t>the</w:t>
      </w:r>
      <w:r w:rsidRPr="00A965C3" w:rsidR="008D2C4A">
        <w:t xml:space="preserve"> plenary discussions. </w:t>
      </w:r>
      <w:r w:rsidR="005674AE">
        <w:t>In our view, this</w:t>
      </w:r>
      <w:r w:rsidRPr="00A965C3" w:rsidR="008D2C4A">
        <w:t xml:space="preserve"> draft </w:t>
      </w:r>
      <w:r w:rsidR="005674AE">
        <w:t xml:space="preserve">had </w:t>
      </w:r>
      <w:r w:rsidR="008D2C4A">
        <w:t xml:space="preserve">the potential to </w:t>
      </w:r>
      <w:r w:rsidR="005674AE">
        <w:t>garner</w:t>
      </w:r>
      <w:r w:rsidRPr="00A965C3" w:rsidR="008D2C4A">
        <w:t xml:space="preserve"> wider membership </w:t>
      </w:r>
      <w:r w:rsidR="005674AE">
        <w:t>support for key</w:t>
      </w:r>
      <w:r w:rsidRPr="00A965C3" w:rsidR="008D2C4A">
        <w:t xml:space="preserve"> principles </w:t>
      </w:r>
      <w:r w:rsidR="008D2C4A">
        <w:t>without imposing specific and concrete obligations on signator</w:t>
      </w:r>
      <w:r w:rsidR="005674AE">
        <w:t>ies</w:t>
      </w:r>
      <w:r w:rsidR="008D2C4A">
        <w:t xml:space="preserve"> to amend domestic law </w:t>
      </w:r>
      <w:r w:rsidR="005674AE">
        <w:t>or international</w:t>
      </w:r>
      <w:r w:rsidR="008D2C4A">
        <w:t xml:space="preserve"> agreements</w:t>
      </w:r>
      <w:r w:rsidRPr="00A965C3" w:rsidR="008D2C4A">
        <w:t>.</w:t>
      </w:r>
      <w:r w:rsidR="008D2C4A">
        <w:t xml:space="preserve"> U</w:t>
      </w:r>
      <w:r w:rsidRPr="00A965C3" w:rsidR="008D2C4A">
        <w:t xml:space="preserve">nfortunately, </w:t>
      </w:r>
      <w:r w:rsidR="005674AE">
        <w:t xml:space="preserve">that draft, </w:t>
      </w:r>
      <w:r w:rsidR="008D2C4A">
        <w:t xml:space="preserve">which </w:t>
      </w:r>
      <w:r w:rsidR="005674AE">
        <w:t xml:space="preserve">made a genuine attempt </w:t>
      </w:r>
      <w:r w:rsidR="008D2C4A">
        <w:t xml:space="preserve">to reflect </w:t>
      </w:r>
      <w:r w:rsidR="005674AE">
        <w:t xml:space="preserve">a broader range of member states perspectives, </w:t>
      </w:r>
      <w:r w:rsidR="008D2C4A">
        <w:t>was disregarded.</w:t>
      </w:r>
      <w:r w:rsidRPr="00A965C3" w:rsidR="008D2C4A">
        <w:t xml:space="preserve"> </w:t>
      </w:r>
      <w:r w:rsidR="008D2C4A">
        <w:t xml:space="preserve">We encourage the secretariat and the co-lead to </w:t>
      </w:r>
      <w:r w:rsidR="00021E19">
        <w:t>continue</w:t>
      </w:r>
      <w:r w:rsidR="008D2C4A">
        <w:t xml:space="preserve"> the efforts </w:t>
      </w:r>
      <w:r w:rsidR="00021E19">
        <w:t xml:space="preserve">made during these intersessional meetings and </w:t>
      </w:r>
      <w:r w:rsidR="008D2C4A">
        <w:t xml:space="preserve">to work towards reflecting positions, </w:t>
      </w:r>
      <w:r w:rsidRPr="007A5A09" w:rsidR="008D2C4A">
        <w:t xml:space="preserve">views and concerns </w:t>
      </w:r>
      <w:r w:rsidR="008D2C4A">
        <w:t>of as many member states as possible.</w:t>
      </w:r>
    </w:p>
    <w:sectPr w:rsidRPr="009217B1" w:rsidR="00563AF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DC4B" w14:textId="77777777" w:rsidR="00891A2C" w:rsidRDefault="00891A2C" w:rsidP="00891A2C">
      <w:pPr>
        <w:spacing w:after="0" w:line="240" w:lineRule="auto"/>
      </w:pPr>
      <w:r>
        <w:separator/>
      </w:r>
    </w:p>
  </w:endnote>
  <w:endnote w:type="continuationSeparator" w:id="0">
    <w:p w14:paraId="4047B95A" w14:textId="77777777" w:rsidR="00891A2C" w:rsidRDefault="00891A2C" w:rsidP="0089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040D" w14:textId="77777777" w:rsidR="00891A2C" w:rsidRDefault="00891A2C" w:rsidP="00891A2C">
      <w:pPr>
        <w:spacing w:after="0" w:line="240" w:lineRule="auto"/>
      </w:pPr>
      <w:r>
        <w:separator/>
      </w:r>
    </w:p>
  </w:footnote>
  <w:footnote w:type="continuationSeparator" w:id="0">
    <w:p w14:paraId="3EC5CE94" w14:textId="77777777" w:rsidR="00891A2C" w:rsidRDefault="00891A2C" w:rsidP="00891A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A9A"/>
    <w:multiLevelType w:val="hybridMultilevel"/>
    <w:tmpl w:val="B3925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9A4596"/>
    <w:multiLevelType w:val="hybridMultilevel"/>
    <w:tmpl w:val="D7649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A05622"/>
    <w:multiLevelType w:val="hybridMultilevel"/>
    <w:tmpl w:val="5FE8D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3D0BED"/>
    <w:multiLevelType w:val="hybridMultilevel"/>
    <w:tmpl w:val="4A58A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7383154">
    <w:abstractNumId w:val="3"/>
  </w:num>
  <w:num w:numId="2" w16cid:durableId="1270548707">
    <w:abstractNumId w:val="1"/>
  </w:num>
  <w:num w:numId="3" w16cid:durableId="1696075153">
    <w:abstractNumId w:val="2"/>
  </w:num>
  <w:num w:numId="4" w16cid:durableId="136763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23"/>
    <w:rsid w:val="00021E19"/>
    <w:rsid w:val="000368EC"/>
    <w:rsid w:val="00064F2D"/>
    <w:rsid w:val="00071D69"/>
    <w:rsid w:val="00077565"/>
    <w:rsid w:val="00091BBC"/>
    <w:rsid w:val="000A0923"/>
    <w:rsid w:val="000C780B"/>
    <w:rsid w:val="0011729B"/>
    <w:rsid w:val="00154CFA"/>
    <w:rsid w:val="00170DA0"/>
    <w:rsid w:val="001C38B1"/>
    <w:rsid w:val="001E6A24"/>
    <w:rsid w:val="00216090"/>
    <w:rsid w:val="0022613C"/>
    <w:rsid w:val="00245227"/>
    <w:rsid w:val="00272B47"/>
    <w:rsid w:val="002A2888"/>
    <w:rsid w:val="002E02CA"/>
    <w:rsid w:val="00303E76"/>
    <w:rsid w:val="003D6B86"/>
    <w:rsid w:val="003E71A2"/>
    <w:rsid w:val="00450634"/>
    <w:rsid w:val="00462D85"/>
    <w:rsid w:val="00463697"/>
    <w:rsid w:val="00474EB0"/>
    <w:rsid w:val="004B5EF8"/>
    <w:rsid w:val="004C57CF"/>
    <w:rsid w:val="0050495E"/>
    <w:rsid w:val="00511E3A"/>
    <w:rsid w:val="00563AF1"/>
    <w:rsid w:val="005674AE"/>
    <w:rsid w:val="0057743C"/>
    <w:rsid w:val="00577C96"/>
    <w:rsid w:val="005A42BB"/>
    <w:rsid w:val="005E34E0"/>
    <w:rsid w:val="00664DA4"/>
    <w:rsid w:val="00672C68"/>
    <w:rsid w:val="006863AD"/>
    <w:rsid w:val="006D61AC"/>
    <w:rsid w:val="006E0560"/>
    <w:rsid w:val="006E789F"/>
    <w:rsid w:val="00730F6B"/>
    <w:rsid w:val="007A5A09"/>
    <w:rsid w:val="007D45EB"/>
    <w:rsid w:val="00823E90"/>
    <w:rsid w:val="00832C82"/>
    <w:rsid w:val="008664B5"/>
    <w:rsid w:val="00882FE7"/>
    <w:rsid w:val="00891A2C"/>
    <w:rsid w:val="0089784F"/>
    <w:rsid w:val="008D2C4A"/>
    <w:rsid w:val="008E0FD0"/>
    <w:rsid w:val="008E385E"/>
    <w:rsid w:val="008F17E9"/>
    <w:rsid w:val="009217B1"/>
    <w:rsid w:val="00963D0A"/>
    <w:rsid w:val="009D412E"/>
    <w:rsid w:val="00A268AB"/>
    <w:rsid w:val="00A3031E"/>
    <w:rsid w:val="00A43FDF"/>
    <w:rsid w:val="00A97C55"/>
    <w:rsid w:val="00AA1AAB"/>
    <w:rsid w:val="00AB4CB9"/>
    <w:rsid w:val="00AC61BB"/>
    <w:rsid w:val="00B06701"/>
    <w:rsid w:val="00B1625C"/>
    <w:rsid w:val="00B222CC"/>
    <w:rsid w:val="00B70ADD"/>
    <w:rsid w:val="00B901B8"/>
    <w:rsid w:val="00B937DF"/>
    <w:rsid w:val="00C4328E"/>
    <w:rsid w:val="00C473B8"/>
    <w:rsid w:val="00C5455B"/>
    <w:rsid w:val="00C67FA9"/>
    <w:rsid w:val="00C71C95"/>
    <w:rsid w:val="00C839C7"/>
    <w:rsid w:val="00C93C1F"/>
    <w:rsid w:val="00CA7041"/>
    <w:rsid w:val="00D475A0"/>
    <w:rsid w:val="00D50416"/>
    <w:rsid w:val="00D80986"/>
    <w:rsid w:val="00D848BC"/>
    <w:rsid w:val="00DC1C31"/>
    <w:rsid w:val="00DE2CAA"/>
    <w:rsid w:val="00DF23B4"/>
    <w:rsid w:val="00E14994"/>
    <w:rsid w:val="00E26A39"/>
    <w:rsid w:val="00E64500"/>
    <w:rsid w:val="00E81CC6"/>
    <w:rsid w:val="00EB0608"/>
    <w:rsid w:val="00EC49FE"/>
    <w:rsid w:val="00EE12D3"/>
    <w:rsid w:val="00EE5FF4"/>
    <w:rsid w:val="00EF615A"/>
    <w:rsid w:val="00F132F4"/>
    <w:rsid w:val="00FF3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FE5DE"/>
  <w15:chartTrackingRefBased/>
  <w15:docId w15:val="{25485723-DF2B-42C7-B9E7-7DA3D96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092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0A092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0A092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0A092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0A0923"/>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0A09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A092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A092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A092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092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0A092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0A0923"/>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0A0923"/>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0A0923"/>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0A092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A092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A092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A092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A0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09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092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092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A09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0923"/>
    <w:rPr>
      <w:i/>
      <w:iCs/>
      <w:color w:val="404040" w:themeColor="text1" w:themeTint="BF"/>
    </w:rPr>
  </w:style>
  <w:style w:type="paragraph" w:styleId="Lijstalinea">
    <w:name w:val="List Paragraph"/>
    <w:basedOn w:val="Standaard"/>
    <w:uiPriority w:val="34"/>
    <w:qFormat/>
    <w:rsid w:val="000A0923"/>
    <w:pPr>
      <w:ind w:left="720"/>
      <w:contextualSpacing/>
    </w:pPr>
  </w:style>
  <w:style w:type="character" w:styleId="Intensievebenadrukking">
    <w:name w:val="Intense Emphasis"/>
    <w:basedOn w:val="Standaardalinea-lettertype"/>
    <w:uiPriority w:val="21"/>
    <w:qFormat/>
    <w:rsid w:val="000A0923"/>
    <w:rPr>
      <w:i/>
      <w:iCs/>
      <w:color w:val="2E74B5" w:themeColor="accent1" w:themeShade="BF"/>
    </w:rPr>
  </w:style>
  <w:style w:type="paragraph" w:styleId="Duidelijkcitaat">
    <w:name w:val="Intense Quote"/>
    <w:basedOn w:val="Standaard"/>
    <w:next w:val="Standaard"/>
    <w:link w:val="DuidelijkcitaatChar"/>
    <w:uiPriority w:val="30"/>
    <w:qFormat/>
    <w:rsid w:val="000A09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A0923"/>
    <w:rPr>
      <w:i/>
      <w:iCs/>
      <w:color w:val="2E74B5" w:themeColor="accent1" w:themeShade="BF"/>
    </w:rPr>
  </w:style>
  <w:style w:type="character" w:styleId="Intensieveverwijzing">
    <w:name w:val="Intense Reference"/>
    <w:basedOn w:val="Standaardalinea-lettertype"/>
    <w:uiPriority w:val="32"/>
    <w:qFormat/>
    <w:rsid w:val="000A0923"/>
    <w:rPr>
      <w:b/>
      <w:bCs/>
      <w:smallCaps/>
      <w:color w:val="2E74B5" w:themeColor="accent1" w:themeShade="BF"/>
      <w:spacing w:val="5"/>
    </w:rPr>
  </w:style>
  <w:style w:type="paragraph" w:styleId="Geenafstand">
    <w:name w:val="No Spacing"/>
    <w:uiPriority w:val="1"/>
    <w:qFormat/>
    <w:rsid w:val="00D50416"/>
    <w:pPr>
      <w:spacing w:after="0" w:line="240" w:lineRule="auto"/>
    </w:pPr>
    <w:rPr>
      <w:rFonts w:asciiTheme="minorHAnsi" w:hAnsiTheme="minorHAnsi"/>
      <w:sz w:val="24"/>
      <w:szCs w:val="24"/>
      <w:lang w:val="en-IE"/>
    </w:rPr>
  </w:style>
  <w:style w:type="character" w:styleId="Verwijzingopmerking">
    <w:name w:val="annotation reference"/>
    <w:basedOn w:val="Standaardalinea-lettertype"/>
    <w:uiPriority w:val="99"/>
    <w:semiHidden/>
    <w:unhideWhenUsed/>
    <w:rsid w:val="00D50416"/>
    <w:rPr>
      <w:sz w:val="16"/>
      <w:szCs w:val="16"/>
    </w:rPr>
  </w:style>
  <w:style w:type="paragraph" w:styleId="Tekstopmerking">
    <w:name w:val="annotation text"/>
    <w:basedOn w:val="Standaard"/>
    <w:link w:val="TekstopmerkingChar"/>
    <w:uiPriority w:val="99"/>
    <w:unhideWhenUsed/>
    <w:rsid w:val="00D50416"/>
    <w:pPr>
      <w:spacing w:line="240" w:lineRule="auto"/>
    </w:pPr>
    <w:rPr>
      <w:sz w:val="20"/>
      <w:szCs w:val="20"/>
    </w:rPr>
  </w:style>
  <w:style w:type="character" w:customStyle="1" w:styleId="TekstopmerkingChar">
    <w:name w:val="Tekst opmerking Char"/>
    <w:basedOn w:val="Standaardalinea-lettertype"/>
    <w:link w:val="Tekstopmerking"/>
    <w:uiPriority w:val="99"/>
    <w:rsid w:val="00D50416"/>
    <w:rPr>
      <w:sz w:val="20"/>
      <w:szCs w:val="20"/>
    </w:rPr>
  </w:style>
  <w:style w:type="paragraph" w:styleId="Onderwerpvanopmerking">
    <w:name w:val="annotation subject"/>
    <w:basedOn w:val="Tekstopmerking"/>
    <w:next w:val="Tekstopmerking"/>
    <w:link w:val="OnderwerpvanopmerkingChar"/>
    <w:uiPriority w:val="99"/>
    <w:semiHidden/>
    <w:unhideWhenUsed/>
    <w:rsid w:val="00D50416"/>
    <w:rPr>
      <w:b/>
      <w:bCs/>
    </w:rPr>
  </w:style>
  <w:style w:type="character" w:customStyle="1" w:styleId="OnderwerpvanopmerkingChar">
    <w:name w:val="Onderwerp van opmerking Char"/>
    <w:basedOn w:val="TekstopmerkingChar"/>
    <w:link w:val="Onderwerpvanopmerking"/>
    <w:uiPriority w:val="99"/>
    <w:semiHidden/>
    <w:rsid w:val="00D50416"/>
    <w:rPr>
      <w:b/>
      <w:bCs/>
      <w:sz w:val="20"/>
      <w:szCs w:val="20"/>
    </w:rPr>
  </w:style>
  <w:style w:type="paragraph" w:styleId="Revisie">
    <w:name w:val="Revision"/>
    <w:hidden/>
    <w:uiPriority w:val="99"/>
    <w:semiHidden/>
    <w:rsid w:val="00EE12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3420">
      <w:bodyDiv w:val="1"/>
      <w:marLeft w:val="0"/>
      <w:marRight w:val="0"/>
      <w:marTop w:val="0"/>
      <w:marBottom w:val="0"/>
      <w:divBdr>
        <w:top w:val="none" w:sz="0" w:space="0" w:color="auto"/>
        <w:left w:val="none" w:sz="0" w:space="0" w:color="auto"/>
        <w:bottom w:val="none" w:sz="0" w:space="0" w:color="auto"/>
        <w:right w:val="none" w:sz="0" w:space="0" w:color="auto"/>
      </w:divBdr>
    </w:div>
    <w:div w:id="65542588">
      <w:bodyDiv w:val="1"/>
      <w:marLeft w:val="0"/>
      <w:marRight w:val="0"/>
      <w:marTop w:val="0"/>
      <w:marBottom w:val="0"/>
      <w:divBdr>
        <w:top w:val="none" w:sz="0" w:space="0" w:color="auto"/>
        <w:left w:val="none" w:sz="0" w:space="0" w:color="auto"/>
        <w:bottom w:val="none" w:sz="0" w:space="0" w:color="auto"/>
        <w:right w:val="none" w:sz="0" w:space="0" w:color="auto"/>
      </w:divBdr>
    </w:div>
    <w:div w:id="175311768">
      <w:bodyDiv w:val="1"/>
      <w:marLeft w:val="0"/>
      <w:marRight w:val="0"/>
      <w:marTop w:val="0"/>
      <w:marBottom w:val="0"/>
      <w:divBdr>
        <w:top w:val="none" w:sz="0" w:space="0" w:color="auto"/>
        <w:left w:val="none" w:sz="0" w:space="0" w:color="auto"/>
        <w:bottom w:val="none" w:sz="0" w:space="0" w:color="auto"/>
        <w:right w:val="none" w:sz="0" w:space="0" w:color="auto"/>
      </w:divBdr>
    </w:div>
    <w:div w:id="120621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1564</ap:Words>
  <ap:Characters>8606</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2026-09-04T13:28:00.0000000Z</dcterms:created>
  <dcterms:modified xsi:type="dcterms:W3CDTF">2026-09-04T13:28:00.0000000Z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2026-05-20T13:52:58Z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5ff4ebbd-6917-4b40-996f-dc8d3b935a76</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