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0472B" w:rsidR="0040472B" w:rsidRDefault="00727087" w14:paraId="5C009C3D" w14:textId="77777777">
      <w:pPr>
        <w:rPr>
          <w:rFonts w:ascii="Calibri" w:hAnsi="Calibri" w:cs="Calibri"/>
          <w:sz w:val="22"/>
          <w:szCs w:val="22"/>
        </w:rPr>
      </w:pPr>
      <w:r w:rsidRPr="0040472B">
        <w:rPr>
          <w:rFonts w:ascii="Calibri" w:hAnsi="Calibri" w:cs="Calibri"/>
          <w:sz w:val="22"/>
          <w:szCs w:val="22"/>
        </w:rPr>
        <w:t>32634</w:t>
      </w:r>
      <w:r w:rsidRPr="0040472B" w:rsidR="0040472B">
        <w:rPr>
          <w:rFonts w:ascii="Calibri" w:hAnsi="Calibri" w:cs="Calibri"/>
          <w:sz w:val="22"/>
          <w:szCs w:val="22"/>
        </w:rPr>
        <w:tab/>
      </w:r>
      <w:r w:rsidRPr="0040472B" w:rsidR="0040472B">
        <w:rPr>
          <w:rFonts w:ascii="Calibri" w:hAnsi="Calibri" w:cs="Calibri"/>
          <w:sz w:val="22"/>
          <w:szCs w:val="22"/>
        </w:rPr>
        <w:tab/>
        <w:t xml:space="preserve">Financiering politieke partijen </w:t>
      </w:r>
    </w:p>
    <w:p w:rsidRPr="0040472B" w:rsidR="0040472B" w:rsidP="00D80872" w:rsidRDefault="0040472B" w14:paraId="17FDBEEF" w14:textId="77777777">
      <w:pPr>
        <w:rPr>
          <w:rFonts w:ascii="Calibri" w:hAnsi="Calibri" w:cs="Calibri"/>
          <w:sz w:val="22"/>
          <w:szCs w:val="22"/>
        </w:rPr>
      </w:pPr>
      <w:r w:rsidRPr="0040472B">
        <w:rPr>
          <w:rFonts w:ascii="Calibri" w:hAnsi="Calibri" w:cs="Calibri"/>
          <w:sz w:val="22"/>
          <w:szCs w:val="22"/>
        </w:rPr>
        <w:t xml:space="preserve">Nr. </w:t>
      </w:r>
      <w:r w:rsidRPr="0040472B">
        <w:rPr>
          <w:rFonts w:ascii="Calibri" w:hAnsi="Calibri" w:cs="Calibri"/>
          <w:sz w:val="22"/>
          <w:szCs w:val="22"/>
        </w:rPr>
        <w:t>23</w:t>
      </w:r>
      <w:r w:rsidRPr="0040472B">
        <w:rPr>
          <w:rFonts w:ascii="Calibri" w:hAnsi="Calibri" w:cs="Calibri"/>
          <w:sz w:val="22"/>
          <w:szCs w:val="22"/>
        </w:rPr>
        <w:tab/>
      </w:r>
      <w:r w:rsidRPr="0040472B">
        <w:rPr>
          <w:rFonts w:ascii="Calibri" w:hAnsi="Calibri" w:cs="Calibri"/>
          <w:sz w:val="22"/>
          <w:szCs w:val="22"/>
        </w:rPr>
        <w:tab/>
        <w:t>Brief van de minister van Binnenlandse Zaken en Koninkrijksrelaties</w:t>
      </w:r>
    </w:p>
    <w:p w:rsidRPr="0040472B" w:rsidR="0040472B" w:rsidRDefault="0040472B" w14:paraId="24FB6122" w14:textId="71177CC8">
      <w:pPr>
        <w:rPr>
          <w:rFonts w:ascii="Calibri" w:hAnsi="Calibri" w:cs="Calibri"/>
          <w:sz w:val="22"/>
          <w:szCs w:val="22"/>
        </w:rPr>
      </w:pPr>
      <w:r w:rsidRPr="0040472B">
        <w:rPr>
          <w:rFonts w:ascii="Calibri" w:hAnsi="Calibri" w:cs="Calibri"/>
          <w:sz w:val="22"/>
          <w:szCs w:val="22"/>
        </w:rPr>
        <w:t>Aan de Voorzitter van de Tweede Kamer der Staten-Generaal</w:t>
      </w:r>
    </w:p>
    <w:p w:rsidRPr="0040472B" w:rsidR="0040472B" w:rsidRDefault="0040472B" w14:paraId="0190527F" w14:textId="721D5A6E">
      <w:pPr>
        <w:rPr>
          <w:rFonts w:ascii="Calibri" w:hAnsi="Calibri" w:cs="Calibri"/>
          <w:sz w:val="22"/>
          <w:szCs w:val="22"/>
        </w:rPr>
      </w:pPr>
      <w:r w:rsidRPr="0040472B">
        <w:rPr>
          <w:rFonts w:ascii="Calibri" w:hAnsi="Calibri" w:cs="Calibri"/>
          <w:sz w:val="22"/>
          <w:szCs w:val="22"/>
        </w:rPr>
        <w:t>Den Haag, 4 september 2026</w:t>
      </w:r>
    </w:p>
    <w:p w:rsidRPr="0040472B" w:rsidR="0040472B" w:rsidRDefault="0040472B" w14:paraId="3D89CBA2" w14:textId="77777777">
      <w:pPr>
        <w:rPr>
          <w:rFonts w:ascii="Calibri" w:hAnsi="Calibri" w:cs="Calibri"/>
          <w:sz w:val="22"/>
          <w:szCs w:val="22"/>
        </w:rPr>
      </w:pPr>
    </w:p>
    <w:p w:rsidRPr="0040472B" w:rsidR="00AE5D01" w:rsidRDefault="00AE5D01" w14:paraId="5B61459B" w14:textId="311E35CC">
      <w:pPr>
        <w:rPr>
          <w:rFonts w:ascii="Calibri" w:hAnsi="Calibri" w:cs="Calibri"/>
          <w:sz w:val="22"/>
          <w:szCs w:val="22"/>
        </w:rPr>
      </w:pPr>
      <w:r w:rsidRPr="0040472B">
        <w:rPr>
          <w:rFonts w:ascii="Calibri" w:hAnsi="Calibri" w:cs="Calibri"/>
          <w:sz w:val="22"/>
          <w:szCs w:val="22"/>
        </w:rPr>
        <w:t xml:space="preserve">Met deze brief ga ik in op het informatieverzoek van de heer Markuszower zoals ingediend bij </w:t>
      </w:r>
      <w:bookmarkStart w:name="_Hlk238458774" w:id="0"/>
      <w:r w:rsidRPr="0040472B">
        <w:rPr>
          <w:rFonts w:ascii="Calibri" w:hAnsi="Calibri" w:cs="Calibri"/>
          <w:sz w:val="22"/>
          <w:szCs w:val="22"/>
        </w:rPr>
        <w:t>de regeling van werkzaamheden op 16 juni 2026.</w:t>
      </w:r>
      <w:bookmarkStart w:name="_Hlk237872990" w:id="1"/>
      <w:r w:rsidRPr="0040472B">
        <w:rPr>
          <w:rStyle w:val="Voetnootmarkering"/>
          <w:rFonts w:ascii="Calibri" w:hAnsi="Calibri" w:cs="Calibri"/>
          <w:sz w:val="22"/>
          <w:szCs w:val="22"/>
        </w:rPr>
        <w:footnoteReference w:id="1"/>
      </w:r>
      <w:r w:rsidRPr="0040472B">
        <w:rPr>
          <w:rFonts w:ascii="Calibri" w:hAnsi="Calibri" w:cs="Calibri"/>
          <w:sz w:val="22"/>
          <w:szCs w:val="22"/>
        </w:rPr>
        <w:t xml:space="preserve"> </w:t>
      </w:r>
      <w:bookmarkEnd w:id="0"/>
      <w:bookmarkEnd w:id="1"/>
    </w:p>
    <w:p w:rsidRPr="0040472B" w:rsidR="00AE5D01" w:rsidP="00596F46" w:rsidRDefault="00AE5D01" w14:paraId="5DDD444F" w14:textId="77777777">
      <w:pPr>
        <w:rPr>
          <w:rFonts w:ascii="Calibri" w:hAnsi="Calibri" w:cs="Calibri"/>
          <w:sz w:val="22"/>
          <w:szCs w:val="22"/>
        </w:rPr>
      </w:pPr>
      <w:bookmarkStart w:name="_Hlk237872588" w:id="2"/>
      <w:r w:rsidRPr="0040472B">
        <w:rPr>
          <w:rFonts w:ascii="Calibri" w:hAnsi="Calibri" w:cs="Calibri"/>
          <w:sz w:val="22"/>
          <w:szCs w:val="22"/>
        </w:rPr>
        <w:t xml:space="preserve">De heer Markuszower verwijst in zijn verzoek naar een bijeenkomst waarbij een bestuurslid van de jongerenorganisatie van Progressief Nederland, volgens hem op het podium stond met Hamas. De heer Markuszower noemt dit ‘niet subsidiewaardig’ en vraagt om een toelichting. </w:t>
      </w:r>
    </w:p>
    <w:bookmarkEnd w:id="2"/>
    <w:p w:rsidRPr="0040472B" w:rsidR="00AE5D01" w:rsidP="00C80ACC" w:rsidRDefault="00AE5D01" w14:paraId="6A60CEB0" w14:textId="77777777">
      <w:pPr>
        <w:rPr>
          <w:rFonts w:ascii="Calibri" w:hAnsi="Calibri" w:cs="Calibri"/>
          <w:sz w:val="22"/>
          <w:szCs w:val="22"/>
        </w:rPr>
      </w:pPr>
      <w:r w:rsidRPr="0040472B">
        <w:rPr>
          <w:rFonts w:ascii="Calibri" w:hAnsi="Calibri" w:cs="Calibri"/>
          <w:sz w:val="22"/>
          <w:szCs w:val="22"/>
        </w:rPr>
        <w:t>De Wet financiering politieke partijen (</w:t>
      </w:r>
      <w:proofErr w:type="spellStart"/>
      <w:r w:rsidRPr="0040472B">
        <w:rPr>
          <w:rFonts w:ascii="Calibri" w:hAnsi="Calibri" w:cs="Calibri"/>
          <w:sz w:val="22"/>
          <w:szCs w:val="22"/>
        </w:rPr>
        <w:t>Wfpp</w:t>
      </w:r>
      <w:proofErr w:type="spellEnd"/>
      <w:r w:rsidRPr="0040472B">
        <w:rPr>
          <w:rFonts w:ascii="Calibri" w:hAnsi="Calibri" w:cs="Calibri"/>
          <w:sz w:val="22"/>
          <w:szCs w:val="22"/>
        </w:rPr>
        <w:t xml:space="preserve">) bepaalt dat politieke partijen die 1.000 leden hebben met vergader- en stemrecht en minimaal een zetel in de Eerste of Tweede Kamer subsidie kunnen ontvangen. </w:t>
      </w:r>
      <w:bookmarkStart w:name="_Hlk237872698" w:id="3"/>
      <w:r w:rsidRPr="0040472B">
        <w:rPr>
          <w:rFonts w:ascii="Calibri" w:hAnsi="Calibri" w:cs="Calibri"/>
          <w:sz w:val="22"/>
          <w:szCs w:val="22"/>
        </w:rPr>
        <w:t>De aan een politieke partij verleende subsidie kan op grond van de Algemene wet bestuursrecht lager worden vastgesteld als een partij niet voldoet aan de verplichtingen die aan de subsidie zijn verbonden.</w:t>
      </w:r>
      <w:r w:rsidRPr="0040472B">
        <w:rPr>
          <w:rStyle w:val="Voetnootmarkering"/>
          <w:rFonts w:ascii="Calibri" w:hAnsi="Calibri" w:cs="Calibri"/>
          <w:sz w:val="22"/>
          <w:szCs w:val="22"/>
        </w:rPr>
        <w:footnoteReference w:id="2"/>
      </w:r>
      <w:r w:rsidRPr="0040472B">
        <w:rPr>
          <w:rFonts w:ascii="Calibri" w:hAnsi="Calibri" w:cs="Calibri"/>
          <w:sz w:val="22"/>
          <w:szCs w:val="22"/>
        </w:rPr>
        <w:t xml:space="preserve"> Daar is op dit moment geen sprake van. </w:t>
      </w:r>
      <w:r w:rsidRPr="0040472B">
        <w:rPr>
          <w:rFonts w:ascii="Calibri" w:hAnsi="Calibri" w:cs="Calibri"/>
          <w:sz w:val="22"/>
          <w:szCs w:val="22"/>
        </w:rPr>
        <w:br/>
        <w:t xml:space="preserve">Daarnaast is in de </w:t>
      </w:r>
      <w:proofErr w:type="spellStart"/>
      <w:r w:rsidRPr="0040472B">
        <w:rPr>
          <w:rFonts w:ascii="Calibri" w:hAnsi="Calibri" w:cs="Calibri"/>
          <w:sz w:val="22"/>
          <w:szCs w:val="22"/>
        </w:rPr>
        <w:t>Wfpp</w:t>
      </w:r>
      <w:proofErr w:type="spellEnd"/>
      <w:r w:rsidRPr="0040472B">
        <w:rPr>
          <w:rFonts w:ascii="Calibri" w:hAnsi="Calibri" w:cs="Calibri"/>
          <w:sz w:val="22"/>
          <w:szCs w:val="22"/>
        </w:rPr>
        <w:t xml:space="preserve"> vastgelegd dat een politieke partij haar recht op overheidssubsidie tijdelijk verliest als zij onherroepelijk is veroordeeld voor bepaalde misdrijven en/of overtredingen op het gebied van discriminatie en aanzetten tot haat en geweld of terroristisch misdrijf.</w:t>
      </w:r>
      <w:r w:rsidRPr="0040472B">
        <w:rPr>
          <w:rStyle w:val="Voetnootmarkering"/>
          <w:rFonts w:ascii="Calibri" w:hAnsi="Calibri" w:cs="Calibri"/>
          <w:sz w:val="22"/>
          <w:szCs w:val="22"/>
        </w:rPr>
        <w:footnoteReference w:id="3"/>
      </w:r>
      <w:r w:rsidRPr="0040472B">
        <w:rPr>
          <w:rFonts w:ascii="Calibri" w:hAnsi="Calibri" w:cs="Calibri"/>
          <w:sz w:val="22"/>
          <w:szCs w:val="22"/>
        </w:rPr>
        <w:t xml:space="preserve"> Ook daar is geen sprake van. </w:t>
      </w:r>
      <w:r w:rsidRPr="0040472B">
        <w:rPr>
          <w:rFonts w:ascii="Calibri" w:hAnsi="Calibri" w:cs="Calibri"/>
          <w:sz w:val="22"/>
          <w:szCs w:val="22"/>
        </w:rPr>
        <w:br/>
        <w:t xml:space="preserve">Ik zie daarom geen grond om </w:t>
      </w:r>
      <w:bookmarkStart w:name="_Hlk237872927" w:id="4"/>
      <w:r w:rsidRPr="0040472B">
        <w:rPr>
          <w:rFonts w:ascii="Calibri" w:hAnsi="Calibri" w:cs="Calibri"/>
          <w:sz w:val="22"/>
          <w:szCs w:val="22"/>
        </w:rPr>
        <w:t>de subsidie aan Progressief Nederland of GroenLinks</w:t>
      </w:r>
      <w:r w:rsidRPr="0040472B">
        <w:rPr>
          <w:rStyle w:val="Voetnootmarkering"/>
          <w:rFonts w:ascii="Calibri" w:hAnsi="Calibri" w:cs="Calibri"/>
          <w:sz w:val="22"/>
          <w:szCs w:val="22"/>
        </w:rPr>
        <w:footnoteReference w:id="4"/>
      </w:r>
      <w:r w:rsidRPr="0040472B">
        <w:rPr>
          <w:rFonts w:ascii="Calibri" w:hAnsi="Calibri" w:cs="Calibri"/>
          <w:sz w:val="22"/>
          <w:szCs w:val="22"/>
        </w:rPr>
        <w:t xml:space="preserve"> voor haar jongerenvereniging in te trekken of te korten</w:t>
      </w:r>
      <w:bookmarkEnd w:id="4"/>
      <w:r w:rsidRPr="0040472B">
        <w:rPr>
          <w:rFonts w:ascii="Calibri" w:hAnsi="Calibri" w:cs="Calibri"/>
          <w:sz w:val="22"/>
          <w:szCs w:val="22"/>
        </w:rPr>
        <w:t>.</w:t>
      </w:r>
    </w:p>
    <w:bookmarkEnd w:id="3"/>
    <w:p w:rsidRPr="0040472B" w:rsidR="00AE5D01" w:rsidRDefault="00AE5D01" w14:paraId="1EE615D9" w14:textId="77777777">
      <w:pPr>
        <w:rPr>
          <w:rFonts w:ascii="Calibri" w:hAnsi="Calibri" w:cs="Calibri"/>
          <w:sz w:val="22"/>
          <w:szCs w:val="22"/>
        </w:rPr>
      </w:pPr>
    </w:p>
    <w:p w:rsidRPr="0040472B" w:rsidR="00AE5D01" w:rsidP="0040472B" w:rsidRDefault="00AE5D01" w14:paraId="7EDD5C43" w14:textId="77777777">
      <w:pPr>
        <w:pStyle w:val="Geenafstand"/>
        <w:rPr>
          <w:rFonts w:ascii="Calibri" w:hAnsi="Calibri" w:cs="Calibri"/>
          <w:sz w:val="22"/>
          <w:szCs w:val="22"/>
        </w:rPr>
      </w:pPr>
      <w:r w:rsidRPr="0040472B">
        <w:rPr>
          <w:rFonts w:ascii="Calibri" w:hAnsi="Calibri" w:cs="Calibri"/>
          <w:sz w:val="22"/>
          <w:szCs w:val="22"/>
        </w:rPr>
        <w:t>De minister van Binnenlandse Zaken en Koninkrijksrelaties</w:t>
      </w:r>
      <w:r w:rsidRPr="0040472B">
        <w:rPr>
          <w:rFonts w:ascii="Calibri" w:hAnsi="Calibri" w:cs="Calibri"/>
          <w:i/>
          <w:sz w:val="22"/>
          <w:szCs w:val="22"/>
        </w:rPr>
        <w:t>,</w:t>
      </w:r>
    </w:p>
    <w:p w:rsidRPr="0040472B" w:rsidR="000A638C" w:rsidP="0040472B" w:rsidRDefault="0040472B" w14:paraId="35011076" w14:textId="54567101">
      <w:pPr>
        <w:pStyle w:val="Geenafstand"/>
        <w:rPr>
          <w:rFonts w:ascii="Calibri" w:hAnsi="Calibri" w:cs="Calibri"/>
          <w:sz w:val="22"/>
          <w:szCs w:val="22"/>
        </w:rPr>
      </w:pPr>
      <w:r w:rsidRPr="0040472B">
        <w:rPr>
          <w:rFonts w:ascii="Calibri" w:hAnsi="Calibri" w:cs="Calibri"/>
          <w:sz w:val="22"/>
          <w:szCs w:val="22"/>
        </w:rPr>
        <w:t xml:space="preserve">P.E. </w:t>
      </w:r>
      <w:r w:rsidRPr="0040472B" w:rsidR="00AE5D01">
        <w:rPr>
          <w:rFonts w:ascii="Calibri" w:hAnsi="Calibri" w:cs="Calibri"/>
          <w:sz w:val="22"/>
          <w:szCs w:val="22"/>
        </w:rPr>
        <w:t>Heerma</w:t>
      </w:r>
    </w:p>
    <w:sectPr w:rsidRPr="0040472B" w:rsidR="000A638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4CC9E" w14:textId="77777777" w:rsidR="00EC1642" w:rsidRDefault="00EC1642" w:rsidP="00AE5D01">
      <w:pPr>
        <w:spacing w:after="0" w:line="240" w:lineRule="auto"/>
      </w:pPr>
      <w:r>
        <w:separator/>
      </w:r>
    </w:p>
  </w:endnote>
  <w:endnote w:type="continuationSeparator" w:id="0">
    <w:p w14:paraId="3DF57DB4" w14:textId="77777777" w:rsidR="00EC1642" w:rsidRDefault="00EC1642" w:rsidP="00AE5D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51EA0" w14:textId="77777777" w:rsidR="00AE5D01" w:rsidRPr="00AE5D01" w:rsidRDefault="00AE5D01" w:rsidP="00AE5D0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1B01C" w14:textId="77777777" w:rsidR="00AE5D01" w:rsidRPr="00AE5D01" w:rsidRDefault="00AE5D01" w:rsidP="00AE5D0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CF44D" w14:textId="77777777" w:rsidR="00AE5D01" w:rsidRPr="00AE5D01" w:rsidRDefault="00AE5D01" w:rsidP="00AE5D0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DECB1" w14:textId="77777777" w:rsidR="00EC1642" w:rsidRDefault="00EC1642" w:rsidP="00AE5D01">
      <w:pPr>
        <w:spacing w:after="0" w:line="240" w:lineRule="auto"/>
      </w:pPr>
      <w:r>
        <w:separator/>
      </w:r>
    </w:p>
  </w:footnote>
  <w:footnote w:type="continuationSeparator" w:id="0">
    <w:p w14:paraId="0220F1A5" w14:textId="77777777" w:rsidR="00EC1642" w:rsidRDefault="00EC1642" w:rsidP="00AE5D01">
      <w:pPr>
        <w:spacing w:after="0" w:line="240" w:lineRule="auto"/>
      </w:pPr>
      <w:r>
        <w:continuationSeparator/>
      </w:r>
    </w:p>
  </w:footnote>
  <w:footnote w:id="1">
    <w:p w14:paraId="61AAEBC2" w14:textId="77777777" w:rsidR="00AE5D01" w:rsidRPr="0040472B" w:rsidRDefault="00AE5D01">
      <w:pPr>
        <w:pStyle w:val="Voetnoottekst"/>
        <w:rPr>
          <w:rFonts w:ascii="Calibri" w:hAnsi="Calibri" w:cs="Calibri"/>
        </w:rPr>
      </w:pPr>
      <w:r w:rsidRPr="0040472B">
        <w:rPr>
          <w:rStyle w:val="Voetnootmarkering"/>
          <w:rFonts w:ascii="Calibri" w:hAnsi="Calibri" w:cs="Calibri"/>
        </w:rPr>
        <w:footnoteRef/>
      </w:r>
      <w:r w:rsidRPr="0040472B">
        <w:rPr>
          <w:rFonts w:ascii="Calibri" w:hAnsi="Calibri" w:cs="Calibri"/>
        </w:rPr>
        <w:t xml:space="preserve"> Handelingen TK, 82</w:t>
      </w:r>
      <w:r w:rsidRPr="0040472B">
        <w:rPr>
          <w:rFonts w:ascii="Calibri" w:hAnsi="Calibri" w:cs="Calibri"/>
          <w:vertAlign w:val="superscript"/>
        </w:rPr>
        <w:t>e</w:t>
      </w:r>
      <w:r w:rsidRPr="0040472B">
        <w:rPr>
          <w:rFonts w:ascii="Calibri" w:hAnsi="Calibri" w:cs="Calibri"/>
        </w:rPr>
        <w:t xml:space="preserve"> vergadering (16 juni 2026).</w:t>
      </w:r>
    </w:p>
  </w:footnote>
  <w:footnote w:id="2">
    <w:p w14:paraId="75235CD9" w14:textId="77777777" w:rsidR="00AE5D01" w:rsidRPr="0040472B" w:rsidRDefault="00AE5D01" w:rsidP="00F45444">
      <w:pPr>
        <w:pStyle w:val="Voetnoottekst"/>
        <w:rPr>
          <w:rFonts w:ascii="Calibri" w:hAnsi="Calibri" w:cs="Calibri"/>
        </w:rPr>
      </w:pPr>
      <w:r w:rsidRPr="0040472B">
        <w:rPr>
          <w:rStyle w:val="Voetnootmarkering"/>
          <w:rFonts w:ascii="Calibri" w:hAnsi="Calibri" w:cs="Calibri"/>
        </w:rPr>
        <w:footnoteRef/>
      </w:r>
      <w:r w:rsidRPr="0040472B">
        <w:rPr>
          <w:rFonts w:ascii="Calibri" w:hAnsi="Calibri" w:cs="Calibri"/>
        </w:rPr>
        <w:t xml:space="preserve"> Artikel 4:46 lid 2 sub b </w:t>
      </w:r>
      <w:proofErr w:type="spellStart"/>
      <w:r w:rsidRPr="0040472B">
        <w:rPr>
          <w:rFonts w:ascii="Calibri" w:hAnsi="Calibri" w:cs="Calibri"/>
        </w:rPr>
        <w:t>Awb</w:t>
      </w:r>
      <w:proofErr w:type="spellEnd"/>
      <w:r w:rsidRPr="0040472B">
        <w:rPr>
          <w:rFonts w:ascii="Calibri" w:hAnsi="Calibri" w:cs="Calibri"/>
        </w:rPr>
        <w:t>.</w:t>
      </w:r>
    </w:p>
  </w:footnote>
  <w:footnote w:id="3">
    <w:p w14:paraId="68ADD5D5" w14:textId="77777777" w:rsidR="00AE5D01" w:rsidRPr="0040472B" w:rsidRDefault="00AE5D01">
      <w:pPr>
        <w:pStyle w:val="Voetnoottekst"/>
        <w:rPr>
          <w:rFonts w:ascii="Calibri" w:hAnsi="Calibri" w:cs="Calibri"/>
        </w:rPr>
      </w:pPr>
      <w:r w:rsidRPr="0040472B">
        <w:rPr>
          <w:rStyle w:val="Voetnootmarkering"/>
          <w:rFonts w:ascii="Calibri" w:hAnsi="Calibri" w:cs="Calibri"/>
        </w:rPr>
        <w:footnoteRef/>
      </w:r>
      <w:r w:rsidRPr="0040472B">
        <w:rPr>
          <w:rFonts w:ascii="Calibri" w:hAnsi="Calibri" w:cs="Calibri"/>
        </w:rPr>
        <w:t xml:space="preserve"> Art. 39 </w:t>
      </w:r>
      <w:proofErr w:type="spellStart"/>
      <w:r w:rsidRPr="0040472B">
        <w:rPr>
          <w:rFonts w:ascii="Calibri" w:hAnsi="Calibri" w:cs="Calibri"/>
        </w:rPr>
        <w:t>Wfpp</w:t>
      </w:r>
      <w:proofErr w:type="spellEnd"/>
      <w:r w:rsidRPr="0040472B">
        <w:rPr>
          <w:rFonts w:ascii="Calibri" w:hAnsi="Calibri" w:cs="Calibri"/>
        </w:rPr>
        <w:t>.</w:t>
      </w:r>
    </w:p>
  </w:footnote>
  <w:footnote w:id="4">
    <w:p w14:paraId="6FF146E2" w14:textId="77777777" w:rsidR="00AE5D01" w:rsidRPr="0040472B" w:rsidRDefault="00AE5D01" w:rsidP="00F959EE">
      <w:pPr>
        <w:pStyle w:val="Voetnoottekst"/>
        <w:rPr>
          <w:rFonts w:ascii="Calibri" w:hAnsi="Calibri" w:cs="Calibri"/>
        </w:rPr>
      </w:pPr>
      <w:r w:rsidRPr="0040472B">
        <w:rPr>
          <w:rStyle w:val="Voetnootmarkering"/>
          <w:rFonts w:ascii="Calibri" w:hAnsi="Calibri" w:cs="Calibri"/>
        </w:rPr>
        <w:footnoteRef/>
      </w:r>
      <w:r w:rsidRPr="0040472B">
        <w:rPr>
          <w:rFonts w:ascii="Calibri" w:hAnsi="Calibri" w:cs="Calibri"/>
        </w:rPr>
        <w:t xml:space="preserve"> De desbetreffende bijeenkomst vond plaats op 11 juni, nog voor de formele fusie van GroenLinks en PvdA tot PRO op 1 juli.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57E39" w14:textId="77777777" w:rsidR="00AE5D01" w:rsidRPr="00AE5D01" w:rsidRDefault="00AE5D01" w:rsidP="00AE5D0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DB265" w14:textId="77777777" w:rsidR="00AE5D01" w:rsidRPr="00AE5D01" w:rsidRDefault="00AE5D01" w:rsidP="00AE5D0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8D801" w14:textId="77777777" w:rsidR="00AE5D01" w:rsidRPr="00AE5D01" w:rsidRDefault="00AE5D01" w:rsidP="00AE5D0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D01"/>
    <w:rsid w:val="000A638C"/>
    <w:rsid w:val="0040472B"/>
    <w:rsid w:val="00413FF4"/>
    <w:rsid w:val="0048573A"/>
    <w:rsid w:val="00491C9D"/>
    <w:rsid w:val="00727087"/>
    <w:rsid w:val="007513CD"/>
    <w:rsid w:val="00A10C7B"/>
    <w:rsid w:val="00AE5D01"/>
    <w:rsid w:val="00CC6DB1"/>
    <w:rsid w:val="00DC1EDD"/>
    <w:rsid w:val="00EC16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00A77"/>
  <w15:chartTrackingRefBased/>
  <w15:docId w15:val="{ADA208FC-E729-43F3-82A8-40B417952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E5D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E5D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E5D0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E5D0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E5D0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E5D0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E5D0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E5D0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E5D0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E5D0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E5D0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E5D0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E5D0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E5D0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E5D0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E5D0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E5D0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E5D01"/>
    <w:rPr>
      <w:rFonts w:eastAsiaTheme="majorEastAsia" w:cstheme="majorBidi"/>
      <w:color w:val="272727" w:themeColor="text1" w:themeTint="D8"/>
    </w:rPr>
  </w:style>
  <w:style w:type="paragraph" w:styleId="Titel">
    <w:name w:val="Title"/>
    <w:basedOn w:val="Standaard"/>
    <w:next w:val="Standaard"/>
    <w:link w:val="TitelChar"/>
    <w:uiPriority w:val="10"/>
    <w:qFormat/>
    <w:rsid w:val="00AE5D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E5D0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E5D0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E5D0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E5D0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E5D01"/>
    <w:rPr>
      <w:i/>
      <w:iCs/>
      <w:color w:val="404040" w:themeColor="text1" w:themeTint="BF"/>
    </w:rPr>
  </w:style>
  <w:style w:type="paragraph" w:styleId="Lijstalinea">
    <w:name w:val="List Paragraph"/>
    <w:basedOn w:val="Standaard"/>
    <w:uiPriority w:val="34"/>
    <w:qFormat/>
    <w:rsid w:val="00AE5D01"/>
    <w:pPr>
      <w:ind w:left="720"/>
      <w:contextualSpacing/>
    </w:pPr>
  </w:style>
  <w:style w:type="character" w:styleId="Intensievebenadrukking">
    <w:name w:val="Intense Emphasis"/>
    <w:basedOn w:val="Standaardalinea-lettertype"/>
    <w:uiPriority w:val="21"/>
    <w:qFormat/>
    <w:rsid w:val="00AE5D01"/>
    <w:rPr>
      <w:i/>
      <w:iCs/>
      <w:color w:val="0F4761" w:themeColor="accent1" w:themeShade="BF"/>
    </w:rPr>
  </w:style>
  <w:style w:type="paragraph" w:styleId="Duidelijkcitaat">
    <w:name w:val="Intense Quote"/>
    <w:basedOn w:val="Standaard"/>
    <w:next w:val="Standaard"/>
    <w:link w:val="DuidelijkcitaatChar"/>
    <w:uiPriority w:val="30"/>
    <w:qFormat/>
    <w:rsid w:val="00AE5D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E5D01"/>
    <w:rPr>
      <w:i/>
      <w:iCs/>
      <w:color w:val="0F4761" w:themeColor="accent1" w:themeShade="BF"/>
    </w:rPr>
  </w:style>
  <w:style w:type="character" w:styleId="Intensieveverwijzing">
    <w:name w:val="Intense Reference"/>
    <w:basedOn w:val="Standaardalinea-lettertype"/>
    <w:uiPriority w:val="32"/>
    <w:qFormat/>
    <w:rsid w:val="00AE5D01"/>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AE5D01"/>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AE5D01"/>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AE5D01"/>
    <w:rPr>
      <w:vertAlign w:val="superscript"/>
    </w:rPr>
  </w:style>
  <w:style w:type="paragraph" w:styleId="Koptekst">
    <w:name w:val="header"/>
    <w:basedOn w:val="Standaard"/>
    <w:link w:val="KoptekstChar"/>
    <w:uiPriority w:val="99"/>
    <w:unhideWhenUsed/>
    <w:rsid w:val="00AE5D0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E5D01"/>
  </w:style>
  <w:style w:type="paragraph" w:styleId="Voettekst">
    <w:name w:val="footer"/>
    <w:basedOn w:val="Standaard"/>
    <w:link w:val="VoettekstChar"/>
    <w:uiPriority w:val="99"/>
    <w:unhideWhenUsed/>
    <w:rsid w:val="00AE5D0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E5D01"/>
  </w:style>
  <w:style w:type="paragraph" w:styleId="Geenafstand">
    <w:name w:val="No Spacing"/>
    <w:uiPriority w:val="1"/>
    <w:qFormat/>
    <w:rsid w:val="004047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244</ap:Words>
  <ap:Characters>1348</ap:Characters>
  <ap:DocSecurity>0</ap:DocSecurity>
  <ap:Lines>11</ap:Lines>
  <ap:Paragraphs>3</ap:Paragraphs>
  <ap:ScaleCrop>false</ap:ScaleCrop>
  <ap:LinksUpToDate>false</ap:LinksUpToDate>
  <ap:CharactersWithSpaces>1589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2026-09-29T14:30:00.0000000Z</dcterms:created>
  <dcterms:modified xsi:type="dcterms:W3CDTF">2026-09-29T14:30:00.0000000Z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