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A4ED1" w:rsidR="00AA131F" w:rsidRDefault="006E73EF" w14:paraId="41E0EABD" w14:textId="77777777">
      <w:bookmarkStart w:name="_Hlk238220921" w:id="0"/>
      <w:r w:rsidRPr="003A4ED1">
        <w:t>Geachte voorzitter,</w:t>
      </w:r>
    </w:p>
    <w:p w:rsidRPr="003A4ED1" w:rsidR="00AA131F" w:rsidRDefault="00AA131F" w14:paraId="41E0EABE" w14:textId="77777777"/>
    <w:p w:rsidRPr="003A4ED1" w:rsidR="00AA131F" w:rsidRDefault="00D06832" w14:paraId="41E0EAC1" w14:textId="6020A68F">
      <w:r w:rsidRPr="003A4ED1">
        <w:t>Op</w:t>
      </w:r>
      <w:r w:rsidR="00A530B7">
        <w:t xml:space="preserve"> </w:t>
      </w:r>
      <w:r w:rsidRPr="003A4ED1">
        <w:t xml:space="preserve">15 juni jl. </w:t>
      </w:r>
      <w:r w:rsidRPr="003A4ED1" w:rsidR="005379A4">
        <w:t>verzocht</w:t>
      </w:r>
      <w:r w:rsidRPr="003A4ED1" w:rsidR="00C312C2">
        <w:t xml:space="preserve"> </w:t>
      </w:r>
      <w:r w:rsidRPr="003A4ED1" w:rsidR="005379A4">
        <w:t xml:space="preserve">de </w:t>
      </w:r>
      <w:r w:rsidRPr="003A4ED1">
        <w:t xml:space="preserve">vaste commissie voor Buitenlandse Handel en Ontwikkelingssamenwerking </w:t>
      </w:r>
      <w:r w:rsidRPr="003A4ED1" w:rsidR="005379A4">
        <w:t xml:space="preserve">(BHOS) </w:t>
      </w:r>
      <w:r w:rsidRPr="003A4ED1">
        <w:t>om een uitgebreidere schriftelijke toelichting</w:t>
      </w:r>
      <w:r w:rsidRPr="003A4ED1" w:rsidR="00B60597">
        <w:t xml:space="preserve"> te ontvangen</w:t>
      </w:r>
      <w:r w:rsidRPr="003A4ED1">
        <w:t xml:space="preserve"> op de speerpunten op het terrein van </w:t>
      </w:r>
      <w:r w:rsidRPr="003A4ED1" w:rsidR="005379A4">
        <w:t>BHOS</w:t>
      </w:r>
      <w:r w:rsidRPr="003A4ED1" w:rsidR="00C312C2">
        <w:rPr>
          <w:rStyle w:val="Voetnootmarkering"/>
        </w:rPr>
        <w:footnoteReference w:id="1"/>
      </w:r>
      <w:r w:rsidRPr="003A4ED1" w:rsidR="00B60597">
        <w:t xml:space="preserve"> </w:t>
      </w:r>
      <w:r w:rsidRPr="003A4ED1" w:rsidR="005379A4">
        <w:t xml:space="preserve">voorafgaand aan het commissiedebat Beleidsbrief </w:t>
      </w:r>
      <w:r w:rsidRPr="003A4ED1" w:rsidR="00256A0C">
        <w:t>Buitenlandse Zaken 2026 (onderwerpen op het terrein van BHO</w:t>
      </w:r>
      <w:r w:rsidR="005453F7">
        <w:t>S</w:t>
      </w:r>
      <w:r w:rsidRPr="003A4ED1" w:rsidR="00256A0C">
        <w:t xml:space="preserve">) op </w:t>
      </w:r>
      <w:r w:rsidRPr="003A4ED1" w:rsidR="005379A4">
        <w:t>9 september.</w:t>
      </w:r>
      <w:r w:rsidRPr="003A4ED1" w:rsidR="009B7726">
        <w:t xml:space="preserve"> </w:t>
      </w:r>
      <w:r w:rsidRPr="003A4ED1" w:rsidR="00DE78E1">
        <w:t>In deze brief worden de belangrijkste speerpunten op hoofdlijnen beschreven</w:t>
      </w:r>
      <w:r w:rsidRPr="00EC6F68" w:rsidR="00DE78E1">
        <w:t xml:space="preserve">. </w:t>
      </w:r>
    </w:p>
    <w:p w:rsidR="0099153E" w:rsidRDefault="0099153E" w14:paraId="28BF82B8" w14:textId="3A96A062">
      <w:pPr>
        <w:rPr>
          <w:i/>
          <w:iCs/>
        </w:rPr>
      </w:pPr>
    </w:p>
    <w:p w:rsidR="00B256FF" w:rsidP="00B256FF" w:rsidRDefault="00B256FF" w14:paraId="1C437F61" w14:textId="59CA8949">
      <w:r w:rsidRPr="00A530B7">
        <w:t>De wereld om ons heen en de verhoudingen tussen landen veranderen snel.</w:t>
      </w:r>
      <w:r w:rsidRPr="00A530B7" w:rsidR="00CC7CEE">
        <w:t xml:space="preserve"> De rol van recht en regels staat onder druk.</w:t>
      </w:r>
      <w:r w:rsidRPr="00A530B7" w:rsidR="002F0F3A">
        <w:t xml:space="preserve"> </w:t>
      </w:r>
      <w:r w:rsidRPr="00A530B7" w:rsidR="00CC7CEE">
        <w:t>De opkomst van autocraten wereldwijd maakt dat pure machtspolitiek steeds doorslaggevender wordt</w:t>
      </w:r>
      <w:r w:rsidRPr="00A530B7" w:rsidR="00F54CA3">
        <w:t>. De ambities van China raken onze belangen, met name op economische veiligheid</w:t>
      </w:r>
      <w:r w:rsidRPr="00A530B7" w:rsidR="00CC7CEE">
        <w:t xml:space="preserve">. En hoewel de VS nog steeds de </w:t>
      </w:r>
      <w:r w:rsidRPr="00A530B7" w:rsidR="00F6452A">
        <w:t>wereld</w:t>
      </w:r>
      <w:r w:rsidRPr="00A530B7" w:rsidR="00CC7CEE">
        <w:t xml:space="preserve">macht </w:t>
      </w:r>
      <w:r w:rsidRPr="00A530B7" w:rsidR="005B6F95">
        <w:t>is</w:t>
      </w:r>
      <w:r w:rsidRPr="00A530B7" w:rsidR="00CC7CEE">
        <w:t xml:space="preserve"> waar we de meeste </w:t>
      </w:r>
      <w:r w:rsidRPr="00A530B7" w:rsidR="00F54CA3">
        <w:t>belangen</w:t>
      </w:r>
      <w:r w:rsidRPr="00A530B7" w:rsidR="00CC7CEE">
        <w:t xml:space="preserve"> mee delen, is de rol van de VS in de wereld</w:t>
      </w:r>
      <w:r w:rsidRPr="00A530B7" w:rsidR="003F3E08">
        <w:t xml:space="preserve"> veranderd</w:t>
      </w:r>
      <w:r w:rsidRPr="00A530B7" w:rsidR="00CC7CEE">
        <w:t>.</w:t>
      </w:r>
      <w:r w:rsidRPr="00A530B7">
        <w:t xml:space="preserve"> Nederland en de EU zullen hierin hun weg moeten vinden</w:t>
      </w:r>
      <w:r w:rsidRPr="00A530B7" w:rsidR="00AB649C">
        <w:t xml:space="preserve">: in </w:t>
      </w:r>
      <w:r w:rsidRPr="00A530B7">
        <w:t>partnerschappen met landen, binnen de EU en het bredere multilaterale stelsel en in samenwerking met het maatschappelijk middenveld en het bedrijfsleven</w:t>
      </w:r>
      <w:r w:rsidRPr="00A530B7" w:rsidR="00AB649C">
        <w:t xml:space="preserve">. Dit doen we met bestaande en nieuwe </w:t>
      </w:r>
      <w:r w:rsidRPr="00A530B7" w:rsidR="00111831">
        <w:t>partners</w:t>
      </w:r>
      <w:r w:rsidRPr="00A530B7" w:rsidR="00CF4115">
        <w:rPr>
          <w:rStyle w:val="Eindnootmarkering"/>
        </w:rPr>
        <w:endnoteReference w:id="1"/>
      </w:r>
      <w:r w:rsidRPr="00A530B7" w:rsidR="00AB649C">
        <w:t xml:space="preserve">, inclusief </w:t>
      </w:r>
      <w:r w:rsidRPr="00A530B7" w:rsidR="005E39C8">
        <w:t>(</w:t>
      </w:r>
      <w:r w:rsidRPr="00A530B7" w:rsidR="00F54CA3">
        <w:t>intensievere</w:t>
      </w:r>
      <w:r w:rsidRPr="00A530B7" w:rsidR="005E39C8">
        <w:t xml:space="preserve">) </w:t>
      </w:r>
      <w:r w:rsidRPr="00A530B7" w:rsidR="00313E97">
        <w:t xml:space="preserve">samenwerking met </w:t>
      </w:r>
      <w:r w:rsidRPr="00A530B7" w:rsidR="00AB649C">
        <w:t>middenmachten</w:t>
      </w:r>
      <w:r w:rsidRPr="00A530B7" w:rsidR="00AB649C">
        <w:rPr>
          <w:rStyle w:val="Voetnootmarkering"/>
        </w:rPr>
        <w:footnoteReference w:id="2"/>
      </w:r>
      <w:r w:rsidRPr="00A530B7" w:rsidR="00AB649C">
        <w:t>, en in de wetenschap dat niet elke partner altijd onze waarden zal delen</w:t>
      </w:r>
      <w:r w:rsidRPr="00A530B7" w:rsidR="008C03A6">
        <w:t>.</w:t>
      </w:r>
      <w:r w:rsidR="008C03A6">
        <w:t xml:space="preserve">  </w:t>
      </w:r>
      <w:r>
        <w:t xml:space="preserve"> </w:t>
      </w:r>
    </w:p>
    <w:p w:rsidRPr="003A4ED1" w:rsidR="00D61A37" w:rsidP="0096786E" w:rsidRDefault="00D61A37" w14:paraId="656752B3" w14:textId="77777777"/>
    <w:p w:rsidRPr="00A530B7" w:rsidR="005379A4" w:rsidP="009A6DF4" w:rsidRDefault="00B256FF" w14:paraId="7EC20563" w14:textId="0254D886">
      <w:r w:rsidRPr="00A530B7">
        <w:t>Daarom zetten de minister van Buitenlandse Zaken en ik in</w:t>
      </w:r>
      <w:r w:rsidRPr="00A530B7" w:rsidR="00221C3B">
        <w:t xml:space="preserve"> </w:t>
      </w:r>
      <w:r w:rsidRPr="00A530B7" w:rsidR="009A6DF4">
        <w:t>de beleidsbrief Buitenlandbeleid</w:t>
      </w:r>
      <w:r w:rsidRPr="00A530B7" w:rsidR="005379A4">
        <w:rPr>
          <w:rStyle w:val="Voetnootmarkering"/>
        </w:rPr>
        <w:footnoteReference w:id="3"/>
      </w:r>
      <w:r w:rsidRPr="00A530B7" w:rsidR="009A6DF4">
        <w:t xml:space="preserve"> van 24 april </w:t>
      </w:r>
      <w:r w:rsidRPr="00A530B7" w:rsidR="006616AF">
        <w:t xml:space="preserve">jl. </w:t>
      </w:r>
      <w:r w:rsidRPr="00A530B7" w:rsidR="009A6DF4">
        <w:t>een geïntegreerde</w:t>
      </w:r>
      <w:r w:rsidRPr="00A530B7" w:rsidR="005379A4">
        <w:t xml:space="preserve"> benadering op het buitenlandbeleid uiteen</w:t>
      </w:r>
      <w:r w:rsidRPr="00A530B7" w:rsidR="00EB674E">
        <w:t xml:space="preserve">, </w:t>
      </w:r>
      <w:r w:rsidRPr="00A530B7" w:rsidR="005379A4">
        <w:t>gericht op het beschermen van veiligheid, welvaart en vrijheden. Hiertoe zet het kabinet de beschikbare middelen binnen het buitenlandinstrumentarium</w:t>
      </w:r>
      <w:r w:rsidRPr="00A530B7" w:rsidR="00EB674E">
        <w:t xml:space="preserve"> </w:t>
      </w:r>
      <w:r w:rsidRPr="00A530B7" w:rsidR="005379A4">
        <w:t xml:space="preserve">in </w:t>
      </w:r>
      <w:r w:rsidRPr="00A530B7" w:rsidR="00EB674E">
        <w:t>onderlinge</w:t>
      </w:r>
      <w:r w:rsidRPr="00A530B7" w:rsidR="005379A4">
        <w:t xml:space="preserve"> samenhang in. </w:t>
      </w:r>
      <w:r w:rsidRPr="00A530B7" w:rsidR="00C35111">
        <w:t>Naast deze geïntegreerde koers blijft het kabinet uitvoering geven aan bestaande lange termijnstrategieën, zoals de Afrikastrategie</w:t>
      </w:r>
      <w:r w:rsidR="00647F05">
        <w:t>.</w:t>
      </w:r>
      <w:r w:rsidRPr="00A530B7" w:rsidR="00C312C2">
        <w:rPr>
          <w:rStyle w:val="Voetnootmarkering"/>
        </w:rPr>
        <w:footnoteReference w:id="4"/>
      </w:r>
    </w:p>
    <w:p w:rsidRPr="00A530B7" w:rsidR="00B256FF" w:rsidP="009A6DF4" w:rsidRDefault="00B256FF" w14:paraId="6823D379" w14:textId="77777777"/>
    <w:p w:rsidRPr="00A530B7" w:rsidR="00B256FF" w:rsidP="009A6DF4" w:rsidRDefault="005453F7" w14:paraId="6196F7B7" w14:textId="6A5E7A5A">
      <w:r w:rsidRPr="00A530B7">
        <w:lastRenderedPageBreak/>
        <w:t>Met deze geopolitieke tijd wordt ook de inzet vanuit Buitenlandse Handel en Ontwikkelingssamenwerking politieker</w:t>
      </w:r>
      <w:r w:rsidRPr="00A530B7" w:rsidR="00A41786">
        <w:t xml:space="preserve">. </w:t>
      </w:r>
      <w:r w:rsidRPr="00A530B7">
        <w:t>We kunnen niet langer bouwen op een internationale consensus en moeten scherper zeilen om met gelijkgestemde landen onze belangen te behartigen, ook op deze beleidsterreinen.</w:t>
      </w:r>
      <w:r w:rsidRPr="00A530B7" w:rsidR="00B256FF">
        <w:t xml:space="preserve"> De uitwerking hiervan </w:t>
      </w:r>
      <w:r w:rsidRPr="00A530B7">
        <w:t>ontwikkelen we dit jaar</w:t>
      </w:r>
      <w:r w:rsidRPr="00A530B7" w:rsidR="00B256FF">
        <w:t xml:space="preserve">. </w:t>
      </w:r>
      <w:r w:rsidRPr="00A530B7" w:rsidR="00397606">
        <w:t>Naast de speerpunten in deze brief ontvangt uw Kamer</w:t>
      </w:r>
      <w:r w:rsidRPr="00A530B7" w:rsidR="008A071A">
        <w:t xml:space="preserve"> in de komende periode</w:t>
      </w:r>
      <w:r w:rsidRPr="00A530B7" w:rsidR="00397606">
        <w:t xml:space="preserve"> een </w:t>
      </w:r>
      <w:r w:rsidRPr="00A530B7" w:rsidR="00B256FF">
        <w:t>nadere toelichting op verschillende onderdelen van het BHOS</w:t>
      </w:r>
      <w:r w:rsidRPr="00A530B7" w:rsidR="00B256FF">
        <w:rPr>
          <w:rFonts w:ascii="Cambria Math" w:hAnsi="Cambria Math" w:cs="Cambria Math"/>
        </w:rPr>
        <w:t>‑</w:t>
      </w:r>
      <w:r w:rsidRPr="00A530B7" w:rsidR="00B256FF">
        <w:t>beleid via reguliere Kamerstukke</w:t>
      </w:r>
      <w:r w:rsidRPr="00A530B7" w:rsidR="00C311B2">
        <w:t>n</w:t>
      </w:r>
      <w:r w:rsidRPr="00A530B7" w:rsidR="00B256FF">
        <w:t>.</w:t>
      </w:r>
      <w:r w:rsidRPr="00A530B7" w:rsidR="000D4D67">
        <w:t xml:space="preserve"> Voor een overzicht hiervan verwijs ik naar de </w:t>
      </w:r>
      <w:r w:rsidRPr="00A530B7" w:rsidR="000D4D67">
        <w:rPr>
          <w:i/>
          <w:iCs/>
        </w:rPr>
        <w:t>endnotes</w:t>
      </w:r>
      <w:r w:rsidRPr="00A530B7" w:rsidR="000D4D67">
        <w:t xml:space="preserve"> bij deze brief. </w:t>
      </w:r>
    </w:p>
    <w:p w:rsidRPr="00A530B7" w:rsidR="001E63DD" w:rsidP="009A6DF4" w:rsidRDefault="001E63DD" w14:paraId="041572E9" w14:textId="7EEA1F8A"/>
    <w:p w:rsidRPr="00A530B7" w:rsidR="00163B10" w:rsidRDefault="00845BE3" w14:paraId="25717108" w14:textId="73C5CECA">
      <w:r w:rsidRPr="00A530B7">
        <w:rPr>
          <w:i/>
          <w:iCs/>
        </w:rPr>
        <w:t>Buitenlandse Handel</w:t>
      </w:r>
    </w:p>
    <w:p w:rsidRPr="00A530B7" w:rsidR="00853136" w:rsidP="00853136" w:rsidRDefault="009D0172" w14:paraId="5DA83466" w14:textId="35873E2A">
      <w:r w:rsidRPr="00A530B7">
        <w:t>Nederland is een handelsland bij uitstek</w:t>
      </w:r>
      <w:r w:rsidRPr="00A530B7" w:rsidDel="007172EE">
        <w:t xml:space="preserve"> met grote baat bij zowel de invoer als uitvoer</w:t>
      </w:r>
      <w:r w:rsidRPr="00A530B7" w:rsidR="00155D31">
        <w:t>.</w:t>
      </w:r>
      <w:r w:rsidRPr="00A530B7">
        <w:t xml:space="preserve"> </w:t>
      </w:r>
      <w:r w:rsidRPr="00A530B7" w:rsidR="007826DB">
        <w:t xml:space="preserve">Een derde van wat Nederland verdient komt </w:t>
      </w:r>
      <w:r w:rsidRPr="00A530B7" w:rsidR="005B6F95">
        <w:t>door</w:t>
      </w:r>
      <w:r w:rsidRPr="00A530B7" w:rsidR="007826DB">
        <w:t xml:space="preserve"> handel met het buitenland. </w:t>
      </w:r>
      <w:r w:rsidRPr="00A530B7">
        <w:t xml:space="preserve">Maar handel is </w:t>
      </w:r>
      <w:r w:rsidRPr="00A530B7" w:rsidR="005B6F95">
        <w:t>geo</w:t>
      </w:r>
      <w:r w:rsidRPr="00A530B7">
        <w:t xml:space="preserve">politieker dan ooit en </w:t>
      </w:r>
      <w:r w:rsidRPr="00A530B7" w:rsidR="005B6F95">
        <w:t>het</w:t>
      </w:r>
      <w:r w:rsidRPr="00A530B7">
        <w:t xml:space="preserve"> op</w:t>
      </w:r>
      <w:r w:rsidRPr="00A530B7" w:rsidR="00C767DC">
        <w:t xml:space="preserve"> regels gebaseerde handel</w:t>
      </w:r>
      <w:r w:rsidRPr="00A530B7" w:rsidR="005B6F95">
        <w:t>ssysteem</w:t>
      </w:r>
      <w:r w:rsidRPr="00A530B7" w:rsidR="00C767DC">
        <w:t xml:space="preserve"> staat wereldwijd </w:t>
      </w:r>
      <w:r w:rsidRPr="00A530B7" w:rsidR="003A4ED1">
        <w:t>ter discussie</w:t>
      </w:r>
      <w:r w:rsidRPr="00A530B7" w:rsidR="00C767DC">
        <w:t xml:space="preserve">. Dit terwijl Nederland </w:t>
      </w:r>
      <w:r w:rsidRPr="00A530B7" w:rsidR="005B6F95">
        <w:t xml:space="preserve">hier </w:t>
      </w:r>
      <w:r w:rsidRPr="00A530B7" w:rsidR="00C767DC">
        <w:t xml:space="preserve">veel baat </w:t>
      </w:r>
      <w:r w:rsidRPr="00A530B7" w:rsidR="005B6F95">
        <w:t xml:space="preserve">bij </w:t>
      </w:r>
      <w:r w:rsidRPr="00A530B7" w:rsidR="00C767DC">
        <w:t>heeft</w:t>
      </w:r>
      <w:r w:rsidRPr="00A530B7" w:rsidR="005B6F95">
        <w:t>.</w:t>
      </w:r>
      <w:r w:rsidRPr="00A530B7" w:rsidR="00C767DC">
        <w:t xml:space="preserve"> </w:t>
      </w:r>
    </w:p>
    <w:p w:rsidRPr="00A530B7" w:rsidR="00853136" w:rsidP="00853136" w:rsidRDefault="00853136" w14:paraId="29941B11" w14:textId="77777777"/>
    <w:p w:rsidRPr="007D7192" w:rsidR="00853136" w:rsidP="00853136" w:rsidRDefault="00853136" w14:paraId="6685FF10" w14:textId="60F0854B">
      <w:pPr>
        <w:rPr>
          <w:strike/>
        </w:rPr>
      </w:pPr>
      <w:r w:rsidRPr="00A530B7">
        <w:t xml:space="preserve">Nederland en de EU zullen hun weg moeten </w:t>
      </w:r>
      <w:r w:rsidRPr="00647F05">
        <w:t xml:space="preserve">vinden </w:t>
      </w:r>
      <w:r w:rsidRPr="00647F05" w:rsidR="00A530B7">
        <w:t>in de relatie met</w:t>
      </w:r>
      <w:r w:rsidR="00647F05">
        <w:t xml:space="preserve"> </w:t>
      </w:r>
      <w:r w:rsidRPr="00647F05">
        <w:t>China</w:t>
      </w:r>
      <w:r w:rsidRPr="00A530B7">
        <w:t xml:space="preserve"> en de VS. Op handelspolitiek vlak zal dit het belangrijkste vraagstuk van deze </w:t>
      </w:r>
      <w:r w:rsidRPr="00647F05">
        <w:t xml:space="preserve">kabinetsperiode zijn. </w:t>
      </w:r>
      <w:r w:rsidRPr="00647F05" w:rsidR="005B6F95">
        <w:t xml:space="preserve">Ook </w:t>
      </w:r>
      <w:r w:rsidRPr="00647F05">
        <w:t xml:space="preserve">Nederland </w:t>
      </w:r>
      <w:r w:rsidRPr="00647F05" w:rsidR="005B6F95">
        <w:t>zelf</w:t>
      </w:r>
      <w:r w:rsidRPr="00647F05">
        <w:t xml:space="preserve"> moet een strategische positie kiezen </w:t>
      </w:r>
      <w:r w:rsidRPr="00647F05" w:rsidR="00A530B7">
        <w:t xml:space="preserve">in de relatie met </w:t>
      </w:r>
      <w:r w:rsidRPr="00647F05">
        <w:t>China</w:t>
      </w:r>
      <w:r w:rsidRPr="00A530B7">
        <w:t xml:space="preserve"> en de VS</w:t>
      </w:r>
      <w:r w:rsidRPr="00A530B7" w:rsidR="005B6F95">
        <w:t>,</w:t>
      </w:r>
      <w:r w:rsidRPr="00A530B7">
        <w:t xml:space="preserve"> </w:t>
      </w:r>
      <w:r w:rsidRPr="00A530B7" w:rsidR="005B6F95">
        <w:t>a</w:t>
      </w:r>
      <w:r w:rsidRPr="00A530B7">
        <w:t xml:space="preserve">lsook een </w:t>
      </w:r>
      <w:r w:rsidRPr="00A530B7" w:rsidR="005B6F95">
        <w:t xml:space="preserve">strategisch </w:t>
      </w:r>
      <w:r w:rsidRPr="00A530B7">
        <w:t xml:space="preserve">effectieve positie in Brussel innemen. Het kabinet zal waar nodig assertief optreden om Nederlandse belangen als veiligheid, welvaart en vrijheid te bewaken. Tegelijkertijd moeten we ook de </w:t>
      </w:r>
      <w:r w:rsidRPr="00647F05">
        <w:t xml:space="preserve">aanknopingspunten </w:t>
      </w:r>
      <w:r w:rsidRPr="00647F05" w:rsidR="00A530B7">
        <w:t xml:space="preserve">blijven </w:t>
      </w:r>
      <w:r w:rsidRPr="00647F05">
        <w:t xml:space="preserve">zoeken voor samenwerking met China en de VS. De </w:t>
      </w:r>
      <w:r w:rsidRPr="00647F05" w:rsidR="007D7192">
        <w:t>relatie met beide landen is van groot belang voor zowel de EU als Nederland.</w:t>
      </w:r>
      <w:r w:rsidR="007D7192">
        <w:t xml:space="preserve"> </w:t>
      </w:r>
    </w:p>
    <w:p w:rsidRPr="00A530B7" w:rsidR="00C767DC" w:rsidRDefault="00C767DC" w14:paraId="66C53D7C" w14:textId="77777777"/>
    <w:p w:rsidRPr="00A530B7" w:rsidR="00F42647" w:rsidRDefault="00F42647" w14:paraId="4A250FBD" w14:textId="39B6FBA7">
      <w:pPr>
        <w:rPr>
          <w:i/>
          <w:iCs/>
        </w:rPr>
      </w:pPr>
      <w:r w:rsidRPr="00A530B7">
        <w:rPr>
          <w:i/>
          <w:iCs/>
        </w:rPr>
        <w:t>Welvaart</w:t>
      </w:r>
    </w:p>
    <w:p w:rsidRPr="00A530B7" w:rsidR="000D74F0" w:rsidRDefault="00C767DC" w14:paraId="4FF84672" w14:textId="7D4A0CAA">
      <w:r w:rsidRPr="00A530B7">
        <w:t xml:space="preserve">Het kabinet zet zich in om onze welvaart wereldwijd te versterken. </w:t>
      </w:r>
      <w:r w:rsidRPr="00A530B7" w:rsidR="005C26DE">
        <w:t>Dit gebeurt o</w:t>
      </w:r>
      <w:r w:rsidRPr="00A530B7">
        <w:t>nder meer door</w:t>
      </w:r>
      <w:r w:rsidRPr="00A530B7" w:rsidR="001425A7">
        <w:t xml:space="preserve"> het afsluiten van nieuwe</w:t>
      </w:r>
      <w:r w:rsidRPr="00A530B7">
        <w:t xml:space="preserve"> handels- en investeringsverdragen te </w:t>
      </w:r>
      <w:r w:rsidRPr="00A530B7" w:rsidR="000D74F0">
        <w:t>bevorderen</w:t>
      </w:r>
      <w:r w:rsidRPr="00A530B7">
        <w:t>, de implementatie van handelsverdragen te verbeteren, en actief mee te werken aan nieuwe vormen van handelsafspraken.</w:t>
      </w:r>
      <w:r w:rsidRPr="00A530B7" w:rsidR="009A7C5A">
        <w:t xml:space="preserve"> </w:t>
      </w:r>
      <w:r w:rsidRPr="00A530B7" w:rsidR="000D74F0">
        <w:t xml:space="preserve">Zo zal het kabinet de Europese Commissie aansporen om aanvullende handelsverdragen met aandacht voor grondstoffen te sluiten, en zal de modernisering van het stelsel van investeringsbeschermingsverdragen nader ter hand worden genomen. </w:t>
      </w:r>
      <w:r w:rsidRPr="00A530B7" w:rsidR="00F05133">
        <w:t xml:space="preserve">Zo zijn de onderhandelingen </w:t>
      </w:r>
      <w:r w:rsidRPr="00A530B7" w:rsidR="000F3F45">
        <w:t>tussen</w:t>
      </w:r>
      <w:r w:rsidRPr="00A530B7" w:rsidR="00F05133">
        <w:t xml:space="preserve"> de Europese Unie met India en Australië inmiddels afgerond, en worden de documenten benodigd voor besluitvorming in de Raad verwacht.</w:t>
      </w:r>
      <w:r w:rsidRPr="00A530B7" w:rsidR="003A6EA2">
        <w:t xml:space="preserve"> Uw </w:t>
      </w:r>
      <w:r w:rsidRPr="00A530B7" w:rsidR="003A4ED1">
        <w:t>K</w:t>
      </w:r>
      <w:r w:rsidRPr="00A530B7" w:rsidR="003A6EA2">
        <w:t xml:space="preserve">amer wordt </w:t>
      </w:r>
      <w:r w:rsidRPr="00A530B7" w:rsidR="000F3F45">
        <w:t>hierover</w:t>
      </w:r>
      <w:r w:rsidRPr="00A530B7" w:rsidR="003A6EA2">
        <w:t xml:space="preserve"> </w:t>
      </w:r>
      <w:r w:rsidRPr="00A530B7" w:rsidR="003A4ED1">
        <w:t xml:space="preserve">op </w:t>
      </w:r>
      <w:r w:rsidRPr="00A530B7" w:rsidR="003A6EA2">
        <w:t xml:space="preserve">gebruikelijke </w:t>
      </w:r>
      <w:r w:rsidRPr="00A530B7" w:rsidR="003A4ED1">
        <w:t xml:space="preserve">wijze </w:t>
      </w:r>
      <w:r w:rsidRPr="00A530B7" w:rsidR="000E47BB">
        <w:t>geïnformeerd</w:t>
      </w:r>
      <w:r w:rsidRPr="00A530B7" w:rsidR="003A6EA2">
        <w:t>.</w:t>
      </w:r>
      <w:r w:rsidRPr="00A530B7" w:rsidR="00F05133">
        <w:t xml:space="preserve"> Voor </w:t>
      </w:r>
      <w:r w:rsidRPr="00A530B7" w:rsidR="00AD0D54">
        <w:t>het</w:t>
      </w:r>
      <w:r w:rsidRPr="00A530B7" w:rsidR="00F05133">
        <w:t xml:space="preserve"> aanstaande handels-en investeringsakkoord tussen de EU en Indonesië zal uw Kamer op korte termijn een appreciatie ontvangen.</w:t>
      </w:r>
      <w:r w:rsidRPr="00A530B7" w:rsidR="003A43F6">
        <w:rPr>
          <w:rStyle w:val="Eindnootmarkering"/>
        </w:rPr>
        <w:endnoteReference w:id="2"/>
      </w:r>
      <w:r w:rsidRPr="00A530B7" w:rsidR="00F05133">
        <w:t xml:space="preserve"> </w:t>
      </w:r>
    </w:p>
    <w:p w:rsidRPr="00A530B7" w:rsidR="000D74F0" w:rsidRDefault="000D74F0" w14:paraId="4CC19647" w14:textId="77777777"/>
    <w:p w:rsidRPr="00A530B7" w:rsidR="00ED33CF" w:rsidRDefault="009A7C5A" w14:paraId="0022002E" w14:textId="733564BD">
      <w:r w:rsidRPr="00A530B7">
        <w:t xml:space="preserve">Op het gebied van handelsbevordering </w:t>
      </w:r>
      <w:r w:rsidRPr="00A530B7" w:rsidR="00367B77">
        <w:t>stimuleer</w:t>
      </w:r>
      <w:r w:rsidRPr="00A530B7" w:rsidR="006537E2">
        <w:t>t</w:t>
      </w:r>
      <w:r w:rsidRPr="00A530B7" w:rsidR="00367B77">
        <w:t xml:space="preserve"> </w:t>
      </w:r>
      <w:r w:rsidRPr="00A530B7" w:rsidR="006616AF">
        <w:t xml:space="preserve">en ondersteunt </w:t>
      </w:r>
      <w:r w:rsidRPr="00A530B7" w:rsidR="006537E2">
        <w:t xml:space="preserve">het kabinet </w:t>
      </w:r>
      <w:r w:rsidRPr="00A530B7" w:rsidR="00367B77">
        <w:t xml:space="preserve">Nederlandse bedrijven wereldwijd om kansen </w:t>
      </w:r>
      <w:r w:rsidRPr="00A530B7" w:rsidR="007C39F5">
        <w:t>te grijpen</w:t>
      </w:r>
      <w:r w:rsidRPr="00A530B7" w:rsidR="00367B77">
        <w:t xml:space="preserve">. </w:t>
      </w:r>
      <w:r w:rsidRPr="00A530B7" w:rsidR="00721581">
        <w:t xml:space="preserve">Bedrijven kunnen deelnemen aan missies of aanspraak maken op een breed handelsbevorderend instrumentarium, financiering en de exportkredietverzekering. </w:t>
      </w:r>
      <w:r w:rsidRPr="00A530B7" w:rsidR="006537E2">
        <w:t>Divers</w:t>
      </w:r>
      <w:r w:rsidRPr="00A530B7" w:rsidR="000D74F0">
        <w:t>e</w:t>
      </w:r>
      <w:r w:rsidRPr="00A530B7" w:rsidR="006537E2">
        <w:t xml:space="preserve"> bewindspersonen nemen deel aan onze missies naar het buitenland</w:t>
      </w:r>
      <w:r w:rsidRPr="00A530B7" w:rsidR="00475B30">
        <w:t>, en bij onze inspanningen voor handelsbevordering stemt het kabinet de inzet vanzelf</w:t>
      </w:r>
      <w:r w:rsidRPr="00A530B7" w:rsidR="003A4ED1">
        <w:t>s</w:t>
      </w:r>
      <w:r w:rsidRPr="00A530B7" w:rsidR="00475B30">
        <w:t>prekend af op het innovatie- en industriebeleid van EZK.</w:t>
      </w:r>
      <w:r w:rsidRPr="00A530B7" w:rsidR="00367B77">
        <w:t xml:space="preserve"> </w:t>
      </w:r>
      <w:bookmarkStart w:name="_Hlk236405374" w:id="1"/>
      <w:r w:rsidRPr="00A530B7" w:rsidR="00F00342">
        <w:t xml:space="preserve">Tevens wordt een economische effectmeting uitgevoerd van het handelsinstrumentarium, waarvan de uitkomsten in 2027 worden verwacht en met uw Kamer gedeeld zullen worden. </w:t>
      </w:r>
      <w:r w:rsidRPr="00A530B7" w:rsidR="00367B77">
        <w:t xml:space="preserve">Daarnaast </w:t>
      </w:r>
      <w:r w:rsidRPr="00A530B7" w:rsidR="000F3F45">
        <w:t>kijken</w:t>
      </w:r>
      <w:r w:rsidRPr="00A530B7" w:rsidR="00367B77">
        <w:t xml:space="preserve"> </w:t>
      </w:r>
      <w:r w:rsidRPr="00A530B7" w:rsidR="006537E2">
        <w:t xml:space="preserve">wij </w:t>
      </w:r>
      <w:r w:rsidRPr="00A530B7" w:rsidR="000F3F45">
        <w:t>samen met</w:t>
      </w:r>
      <w:r w:rsidRPr="00A530B7" w:rsidR="00367B77">
        <w:t xml:space="preserve"> het bedrijfsleven </w:t>
      </w:r>
      <w:r w:rsidRPr="00A530B7" w:rsidR="000F3F45">
        <w:t>naar een betere balans van de handelstaken van het postennet ten behoeve van effectieve economische dienstverlening.</w:t>
      </w:r>
      <w:r w:rsidRPr="00A530B7" w:rsidR="00367B77">
        <w:t xml:space="preserve"> </w:t>
      </w:r>
      <w:bookmarkEnd w:id="1"/>
      <w:r w:rsidRPr="00A530B7" w:rsidR="00BF05B8">
        <w:t>Ook streef</w:t>
      </w:r>
      <w:r w:rsidRPr="00A530B7" w:rsidR="005E3326">
        <w:t>t het kabinet</w:t>
      </w:r>
      <w:r w:rsidRPr="00A530B7" w:rsidR="00BF05B8">
        <w:t xml:space="preserve"> continu naar verbetering en actualisering van het handelsbevorderingsinstrumentarium</w:t>
      </w:r>
      <w:r w:rsidRPr="00A530B7" w:rsidR="000635FF">
        <w:t>.</w:t>
      </w:r>
      <w:r w:rsidRPr="00A530B7" w:rsidR="00216C83">
        <w:t xml:space="preserve"> </w:t>
      </w:r>
      <w:r w:rsidRPr="00A530B7" w:rsidR="00475B30">
        <w:t xml:space="preserve">Bijgesloten bij deze brief deelt het </w:t>
      </w:r>
      <w:r w:rsidRPr="00A530B7" w:rsidR="00475B30">
        <w:lastRenderedPageBreak/>
        <w:t>kabinet de uitkomsten van het onderzoek naar de toegankelijkheid en werkbaarheid van het handelsbevorderings-instrumentarium, conform de motie Kamminga/Van der</w:t>
      </w:r>
      <w:r w:rsidRPr="00A530B7" w:rsidR="003A4ED1">
        <w:t xml:space="preserve"> Plas</w:t>
      </w:r>
      <w:r w:rsidRPr="00A530B7" w:rsidR="003A4ED1">
        <w:rPr>
          <w:vertAlign w:val="superscript"/>
        </w:rPr>
        <w:footnoteReference w:id="5"/>
      </w:r>
      <w:r w:rsidRPr="00A530B7" w:rsidDel="003A4ED1" w:rsidR="00475B30">
        <w:t>.</w:t>
      </w:r>
      <w:r w:rsidRPr="00A530B7" w:rsidR="00D0760D">
        <w:rPr>
          <w:color w:val="FF0000"/>
        </w:rPr>
        <w:t xml:space="preserve"> </w:t>
      </w:r>
      <w:r w:rsidRPr="00A530B7" w:rsidR="00D0692D">
        <w:rPr>
          <w:color w:val="auto"/>
        </w:rPr>
        <w:t>Ondernemers beoordelen d</w:t>
      </w:r>
      <w:r w:rsidRPr="00A530B7" w:rsidR="0026259F">
        <w:rPr>
          <w:color w:val="auto"/>
        </w:rPr>
        <w:t>e</w:t>
      </w:r>
      <w:r w:rsidRPr="00A530B7" w:rsidR="00C70868">
        <w:rPr>
          <w:color w:val="auto"/>
        </w:rPr>
        <w:t>ze</w:t>
      </w:r>
      <w:r w:rsidRPr="00A530B7" w:rsidR="0026259F">
        <w:rPr>
          <w:color w:val="auto"/>
        </w:rPr>
        <w:t xml:space="preserve"> toegankelijkheid en werkbaarheid</w:t>
      </w:r>
      <w:r w:rsidRPr="00A530B7" w:rsidR="00D0692D">
        <w:rPr>
          <w:color w:val="auto"/>
        </w:rPr>
        <w:t xml:space="preserve"> redelijk tot goed. De komende periode zal samen met de uitvoerders worden bepaald hoe </w:t>
      </w:r>
      <w:r w:rsidRPr="00A530B7" w:rsidR="005B6F95">
        <w:rPr>
          <w:color w:val="auto"/>
        </w:rPr>
        <w:t>en</w:t>
      </w:r>
      <w:r w:rsidRPr="00A530B7" w:rsidR="00D0692D">
        <w:rPr>
          <w:color w:val="auto"/>
        </w:rPr>
        <w:t xml:space="preserve"> welke verbetervoorstellen uit het onderzoek worden geïmplementeerd.</w:t>
      </w:r>
      <w:r w:rsidRPr="00A530B7" w:rsidR="00D0692D">
        <w:rPr>
          <w:i/>
          <w:color w:val="auto"/>
        </w:rPr>
        <w:t xml:space="preserve"> </w:t>
      </w:r>
      <w:r w:rsidRPr="00A530B7" w:rsidR="00D0760D">
        <w:rPr>
          <w:color w:val="auto"/>
        </w:rPr>
        <w:t>Tevens wordt een economische effectmeting uitgevoerd van het handelsinstrumentarium</w:t>
      </w:r>
      <w:r w:rsidRPr="00A530B7" w:rsidR="00D0760D">
        <w:t>, waarvan de uitkomsten in 2027 worden verwacht en met uw Kamer gedeeld zullen worden.</w:t>
      </w:r>
    </w:p>
    <w:p w:rsidRPr="00A530B7" w:rsidR="00ED33CF" w:rsidRDefault="00ED33CF" w14:paraId="0FCD2B98" w14:textId="77777777"/>
    <w:p w:rsidRPr="00A530B7" w:rsidR="00C767DC" w:rsidRDefault="00ED33CF" w14:paraId="46BD6CB9" w14:textId="7FC2E9B1">
      <w:pPr>
        <w:rPr>
          <w:color w:val="FF0000"/>
        </w:rPr>
      </w:pPr>
      <w:r w:rsidRPr="00A530B7">
        <w:t>Op dit moment</w:t>
      </w:r>
      <w:r w:rsidRPr="00A530B7" w:rsidR="00150B35">
        <w:t xml:space="preserve"> werkt het kabinet momenteel aan de ontwikkeling van de Nationale Investeringsinstelling (NII). De NII heeft nadrukkelijk</w:t>
      </w:r>
      <w:r w:rsidRPr="00A530B7" w:rsidR="00BC2DC2">
        <w:t xml:space="preserve"> ook</w:t>
      </w:r>
      <w:r w:rsidRPr="00A530B7" w:rsidR="00150B35">
        <w:t xml:space="preserve"> een internationale focus en investeert in Nederlandse bedrijven en projecten die in het buitenland opereren en bijdragen aan onze Nederlandse economie, strategische partnerschappen en/of economisch-strategische belangen zoals weerbaarheid en autonomie. Uw Kamer ontvangt na </w:t>
      </w:r>
      <w:r w:rsidRPr="00A530B7" w:rsidR="000635FF">
        <w:t>Prinsjesdag</w:t>
      </w:r>
      <w:r w:rsidRPr="00A530B7" w:rsidR="00150B35">
        <w:t xml:space="preserve"> een brief met ontwikkelingen over </w:t>
      </w:r>
      <w:r w:rsidRPr="00A530B7" w:rsidR="00A82E69">
        <w:t xml:space="preserve">de Taskforce Toekomstige Welvaart en Verdienvermogen, waarin ook aandacht wordt besteed aan </w:t>
      </w:r>
      <w:r w:rsidRPr="00A530B7" w:rsidR="00150B35">
        <w:t>de NII</w:t>
      </w:r>
      <w:r w:rsidRPr="00A530B7" w:rsidR="003A43F6">
        <w:rPr>
          <w:rStyle w:val="Eindnootmarkering"/>
        </w:rPr>
        <w:endnoteReference w:id="3"/>
      </w:r>
      <w:r w:rsidRPr="00A530B7" w:rsidR="00150B35">
        <w:t xml:space="preserve">. </w:t>
      </w:r>
    </w:p>
    <w:p w:rsidRPr="00A530B7" w:rsidR="00C767DC" w:rsidRDefault="00C767DC" w14:paraId="67449683" w14:textId="77777777"/>
    <w:p w:rsidRPr="00A530B7" w:rsidR="00F42647" w:rsidRDefault="00F42647" w14:paraId="4281B264" w14:textId="7ED081C5">
      <w:pPr>
        <w:rPr>
          <w:i/>
          <w:iCs/>
        </w:rPr>
      </w:pPr>
      <w:r w:rsidRPr="00A530B7">
        <w:rPr>
          <w:i/>
          <w:iCs/>
        </w:rPr>
        <w:t>Veiligheid</w:t>
      </w:r>
    </w:p>
    <w:p w:rsidRPr="003A4ED1" w:rsidR="006A0D4B" w:rsidRDefault="007D7192" w14:paraId="194AD06C" w14:textId="7357823A">
      <w:r w:rsidRPr="00647F05">
        <w:t xml:space="preserve">In de Internationale Veiligheidsstrategie 206-2030 </w:t>
      </w:r>
      <w:r w:rsidRPr="00647F05" w:rsidR="008777C9">
        <w:t xml:space="preserve">zet </w:t>
      </w:r>
      <w:r w:rsidRPr="00647F05">
        <w:t xml:space="preserve">de minister van Buitenlandse Zaken aan </w:t>
      </w:r>
      <w:r w:rsidRPr="00647F05" w:rsidR="008777C9">
        <w:t xml:space="preserve">de hand van </w:t>
      </w:r>
      <w:r w:rsidRPr="00647F05">
        <w:t xml:space="preserve">een dreigingsanalyse </w:t>
      </w:r>
      <w:r w:rsidRPr="00647F05" w:rsidR="008777C9">
        <w:t>uiteen wat de Nederland veiligheidsprioriteiten zijn voor de periode 2026-2030</w:t>
      </w:r>
      <w:r w:rsidRPr="00647F05" w:rsidR="00647F05">
        <w:t>.</w:t>
      </w:r>
      <w:r w:rsidRPr="00647F05" w:rsidR="008777C9">
        <w:rPr>
          <w:rStyle w:val="Voetnootmarkering"/>
        </w:rPr>
        <w:footnoteReference w:id="6"/>
      </w:r>
      <w:r w:rsidR="008777C9">
        <w:t xml:space="preserve"> </w:t>
      </w:r>
      <w:r w:rsidRPr="00A530B7" w:rsidR="00C767DC">
        <w:t xml:space="preserve">Ook in het handelsdomein nemen we verantwoordelijkheid voor onze eigen veiligheid. </w:t>
      </w:r>
      <w:bookmarkStart w:name="_Hlk238199607" w:id="2"/>
      <w:r w:rsidRPr="00A530B7" w:rsidR="00C767DC">
        <w:t xml:space="preserve">We </w:t>
      </w:r>
      <w:r w:rsidRPr="00A530B7" w:rsidR="00BF05B8">
        <w:t xml:space="preserve">zetten in op de weerbaarheid van onze economie en samenleving door te focussen op prioritaire sectoren als defensie, grondstoffen, </w:t>
      </w:r>
      <w:r w:rsidRPr="00A530B7" w:rsidR="000F3F45">
        <w:t>halfgeleiders</w:t>
      </w:r>
      <w:r w:rsidRPr="00A530B7" w:rsidR="00BF05B8">
        <w:t xml:space="preserve"> en kunstmatige intelligentie. In dit kader zal </w:t>
      </w:r>
      <w:r w:rsidRPr="00A530B7" w:rsidR="00487DC0">
        <w:t>het kabinet</w:t>
      </w:r>
      <w:r w:rsidRPr="00A530B7" w:rsidR="00BF05B8">
        <w:t xml:space="preserve"> deze kabinetsperiode missies organiseren</w:t>
      </w:r>
      <w:r w:rsidRPr="00A530B7" w:rsidR="00487DC0">
        <w:t xml:space="preserve"> met een</w:t>
      </w:r>
      <w:r w:rsidRPr="00A530B7" w:rsidR="00BF05B8">
        <w:t xml:space="preserve"> </w:t>
      </w:r>
      <w:r w:rsidRPr="00A530B7" w:rsidR="00487DC0">
        <w:t xml:space="preserve">weerbaarheidsfocus </w:t>
      </w:r>
      <w:r w:rsidRPr="00A530B7" w:rsidR="000F3F45">
        <w:t>inclusief</w:t>
      </w:r>
      <w:r w:rsidRPr="00A530B7" w:rsidR="00BF05B8">
        <w:t xml:space="preserve"> de internationalisering van de defensiesector</w:t>
      </w:r>
      <w:r w:rsidRPr="00A530B7" w:rsidR="006A0D4B">
        <w:t xml:space="preserve"> Daarnaast blij</w:t>
      </w:r>
      <w:r w:rsidRPr="00A530B7" w:rsidR="006537E2">
        <w:t>ven we</w:t>
      </w:r>
      <w:r w:rsidRPr="00A530B7" w:rsidR="007A325D">
        <w:t xml:space="preserve"> </w:t>
      </w:r>
      <w:r w:rsidRPr="00A530B7" w:rsidR="006A0D4B">
        <w:t xml:space="preserve">het bedrijfsleven ondersteunen bij </w:t>
      </w:r>
      <w:r w:rsidRPr="00A530B7" w:rsidR="000F3F45">
        <w:t xml:space="preserve">zijn bijdrage aan </w:t>
      </w:r>
      <w:r w:rsidRPr="00A530B7" w:rsidR="00891B39">
        <w:t xml:space="preserve">de </w:t>
      </w:r>
      <w:r w:rsidRPr="00A530B7" w:rsidR="006A0D4B">
        <w:t xml:space="preserve">wederopbouw van </w:t>
      </w:r>
      <w:r w:rsidRPr="00A530B7" w:rsidR="000F3F45">
        <w:t xml:space="preserve">en handel met </w:t>
      </w:r>
      <w:r w:rsidRPr="00A530B7" w:rsidR="006A0D4B">
        <w:t>Oekraïne</w:t>
      </w:r>
      <w:r w:rsidRPr="00A530B7" w:rsidR="000F3F45">
        <w:t>, incl. bij zijn deelname aan internationale tenders.</w:t>
      </w:r>
      <w:r w:rsidRPr="00A530B7" w:rsidR="00891B39">
        <w:t xml:space="preserve"> In dat kader ben</w:t>
      </w:r>
      <w:r w:rsidRPr="00A530B7" w:rsidR="006A0D4B">
        <w:t xml:space="preserve"> </w:t>
      </w:r>
      <w:r w:rsidRPr="00A530B7" w:rsidR="00BA4406">
        <w:t>ik voornemens missie</w:t>
      </w:r>
      <w:r w:rsidRPr="00A530B7" w:rsidR="00674E0F">
        <w:t>s</w:t>
      </w:r>
      <w:r w:rsidRPr="00A530B7" w:rsidR="00BA4406">
        <w:t xml:space="preserve"> naar Oekraïne </w:t>
      </w:r>
      <w:r w:rsidRPr="00A530B7" w:rsidR="00891B39">
        <w:t xml:space="preserve">te </w:t>
      </w:r>
      <w:r w:rsidRPr="00A530B7" w:rsidR="00BA4406">
        <w:t>leiden, mits de veiligheidssituatie dat toelaat</w:t>
      </w:r>
      <w:r w:rsidRPr="00A530B7" w:rsidR="00ED33CF">
        <w:t>.</w:t>
      </w:r>
      <w:r w:rsidRPr="00A530B7" w:rsidR="006A0D4B">
        <w:t xml:space="preserve"> Van deze inspanningen wordt u op de hoogte gehouden via de jaarlijkse brief </w:t>
      </w:r>
      <w:r w:rsidRPr="00A530B7" w:rsidR="005E3326">
        <w:t xml:space="preserve">over </w:t>
      </w:r>
      <w:r w:rsidRPr="00A530B7" w:rsidR="006A0D4B">
        <w:t xml:space="preserve">economische missies. Tot </w:t>
      </w:r>
      <w:bookmarkEnd w:id="2"/>
      <w:r w:rsidRPr="00A530B7" w:rsidR="006A0D4B">
        <w:t xml:space="preserve">slot blijft het kabinet gevoelige technologieën beschermen om oneigenlijk gebruik te voorkomen. </w:t>
      </w:r>
      <w:r w:rsidRPr="00A530B7" w:rsidR="00EC7B1D">
        <w:t xml:space="preserve">Daarbij </w:t>
      </w:r>
      <w:r w:rsidRPr="00A530B7" w:rsidR="00487DC0">
        <w:t>pleit</w:t>
      </w:r>
      <w:r w:rsidRPr="00A530B7" w:rsidR="00EC7B1D">
        <w:t xml:space="preserve"> Nederland specifiek voor meer EU-coördinatie rond de export van nieuwe</w:t>
      </w:r>
      <w:r w:rsidRPr="003A4ED1" w:rsidR="00EC7B1D">
        <w:t xml:space="preserve"> sensitieve technologie. U</w:t>
      </w:r>
      <w:r w:rsidR="003A4ED1">
        <w:t>w Kamer</w:t>
      </w:r>
      <w:r w:rsidRPr="003A4ED1" w:rsidR="00EC7B1D">
        <w:t xml:space="preserve"> ontvangt meer informatie over de inzet van het kabinet ten aanzien van exportcontrole in de jaarlijkse Kamerbrief over dit onderwerp. </w:t>
      </w:r>
    </w:p>
    <w:p w:rsidRPr="00EE7304" w:rsidR="00674E0F" w:rsidRDefault="00674E0F" w14:paraId="3AA8BBD3" w14:textId="1D7A0A45"/>
    <w:p w:rsidRPr="00A530B7" w:rsidR="00282480" w:rsidRDefault="00EA479F" w14:paraId="65E4AEB4" w14:textId="22651E2F">
      <w:r w:rsidRPr="00A530B7">
        <w:t xml:space="preserve">Het kabinet zet zich daarnaast in om de risico’s van afhankelijkheden te beperken. </w:t>
      </w:r>
      <w:r w:rsidRPr="00A530B7" w:rsidR="005B6F95">
        <w:t>Hier</w:t>
      </w:r>
      <w:r w:rsidRPr="00A530B7" w:rsidR="00201C1F">
        <w:t xml:space="preserve">bij </w:t>
      </w:r>
      <w:r w:rsidRPr="00A530B7" w:rsidR="005B6F95">
        <w:t>is</w:t>
      </w:r>
      <w:r w:rsidRPr="00A530B7" w:rsidR="00201C1F">
        <w:t xml:space="preserve"> het kabinet realistisch over de beperkte mogelijkheden die Nederland heeft om dit eigen</w:t>
      </w:r>
      <w:r w:rsidRPr="00A530B7" w:rsidR="003B7886">
        <w:t>standig</w:t>
      </w:r>
      <w:r w:rsidRPr="00A530B7" w:rsidR="00201C1F">
        <w:t xml:space="preserve"> te doen</w:t>
      </w:r>
      <w:r w:rsidRPr="00A530B7" w:rsidR="005B6F95">
        <w:t>. D</w:t>
      </w:r>
      <w:r w:rsidRPr="00A530B7" w:rsidR="00201C1F">
        <w:t>e EU is ons primaire handelingsplatform voor het aanpakken van afhankelijkheden. Tegelijkertijd zien we dat de gezamenlijke Europese aanpak nog niet de resultaten levert die we zouden willen</w:t>
      </w:r>
      <w:r w:rsidRPr="00A530B7" w:rsidR="00D9482F">
        <w:t>.</w:t>
      </w:r>
      <w:r w:rsidRPr="00A530B7" w:rsidR="00D9482F">
        <w:rPr>
          <w:rStyle w:val="Voetnootmarkering"/>
        </w:rPr>
        <w:footnoteReference w:id="7"/>
      </w:r>
      <w:r w:rsidRPr="00A530B7" w:rsidR="00201C1F">
        <w:t xml:space="preserve"> </w:t>
      </w:r>
    </w:p>
    <w:p w:rsidRPr="00A530B7" w:rsidR="00282480" w:rsidRDefault="00282480" w14:paraId="0D76B958" w14:textId="77777777"/>
    <w:p w:rsidRPr="00A530B7" w:rsidR="0083540E" w:rsidRDefault="00201C1F" w14:paraId="7676ACAB" w14:textId="224DCB18">
      <w:r w:rsidRPr="00A530B7">
        <w:t xml:space="preserve">Eén van mijn speerpunten zal daarom zijn om de gezamenlijke Europese aanpak van </w:t>
      </w:r>
      <w:r w:rsidRPr="00A530B7" w:rsidR="005B6F95">
        <w:t xml:space="preserve">risico’s van </w:t>
      </w:r>
      <w:r w:rsidRPr="00A530B7">
        <w:t xml:space="preserve">afhankelijkheden te versnellen. Daarbij vindt het kabinet dat het vergroten van leveringszekerheid en mitigeren van </w:t>
      </w:r>
      <w:r w:rsidRPr="00A530B7" w:rsidR="005B6F95">
        <w:t xml:space="preserve">risico’s </w:t>
      </w:r>
      <w:r w:rsidRPr="00A530B7">
        <w:t xml:space="preserve">van afhankelijkheden primair een taak van het bedrijfsleven zelf is. Daarom zullen kabinetsleden ook </w:t>
      </w:r>
      <w:r w:rsidRPr="00A530B7">
        <w:lastRenderedPageBreak/>
        <w:t>regelmatig met het bedrijfsleven in gesprek gaan.</w:t>
      </w:r>
      <w:r w:rsidRPr="00A530B7" w:rsidDel="001D72C1">
        <w:t xml:space="preserve"> </w:t>
      </w:r>
      <w:r w:rsidRPr="00A530B7" w:rsidR="005B6F95">
        <w:t>Verder</w:t>
      </w:r>
      <w:r w:rsidRPr="00A530B7" w:rsidR="00674E0F">
        <w:t xml:space="preserve"> wil het kabinet de unieke posities van Nederland in </w:t>
      </w:r>
      <w:r w:rsidRPr="00A530B7" w:rsidR="009673D6">
        <w:t>bepaalde</w:t>
      </w:r>
      <w:r w:rsidRPr="00A530B7" w:rsidR="00674E0F">
        <w:t xml:space="preserve"> ketens versterken, zodat Nederland ook in de toekomst een relevante geopolitieke gesprekspartner</w:t>
      </w:r>
      <w:r w:rsidRPr="00A530B7" w:rsidR="00DF03DA">
        <w:t xml:space="preserve"> </w:t>
      </w:r>
      <w:r w:rsidRPr="00A530B7" w:rsidR="00674E0F">
        <w:t xml:space="preserve">blijft. </w:t>
      </w:r>
    </w:p>
    <w:p w:rsidRPr="00A530B7" w:rsidR="0083540E" w:rsidRDefault="0083540E" w14:paraId="28130D96" w14:textId="77777777"/>
    <w:p w:rsidRPr="00A530B7" w:rsidR="00F42647" w:rsidRDefault="00F42647" w14:paraId="092A72DE" w14:textId="2270761E">
      <w:pPr>
        <w:rPr>
          <w:i/>
          <w:iCs/>
        </w:rPr>
      </w:pPr>
      <w:r w:rsidRPr="00A530B7">
        <w:rPr>
          <w:i/>
          <w:iCs/>
        </w:rPr>
        <w:t>Vrijheden</w:t>
      </w:r>
    </w:p>
    <w:p w:rsidRPr="00A530B7" w:rsidR="00674E0F" w:rsidP="00471487" w:rsidRDefault="006A0D4B" w14:paraId="61A37D6B" w14:textId="5D36529D">
      <w:r w:rsidRPr="00A530B7">
        <w:t xml:space="preserve">Onze vrijheden zijn de basis voor onze veiligheid en welvaart, het koesteren en versterken van onze vrijheid is dan ook een belangrijk doel van </w:t>
      </w:r>
      <w:r w:rsidRPr="00A530B7" w:rsidR="00D0607F">
        <w:t xml:space="preserve">het </w:t>
      </w:r>
      <w:r w:rsidRPr="00A530B7">
        <w:t>buitenlandbeleid</w:t>
      </w:r>
      <w:r w:rsidRPr="00A530B7" w:rsidR="00D0607F">
        <w:t xml:space="preserve"> van dit kabinet</w:t>
      </w:r>
      <w:r w:rsidRPr="00A530B7">
        <w:t xml:space="preserve">. Op het gebied van handel betekent dit dat </w:t>
      </w:r>
      <w:r w:rsidRPr="00A530B7" w:rsidR="006537E2">
        <w:t xml:space="preserve">we </w:t>
      </w:r>
      <w:r w:rsidRPr="00A530B7">
        <w:t>pal z</w:t>
      </w:r>
      <w:r w:rsidRPr="00A530B7" w:rsidR="006537E2">
        <w:t>u</w:t>
      </w:r>
      <w:r w:rsidRPr="00A530B7">
        <w:t>l</w:t>
      </w:r>
      <w:r w:rsidRPr="00A530B7" w:rsidR="006537E2">
        <w:t>len</w:t>
      </w:r>
      <w:r w:rsidRPr="00A530B7">
        <w:t xml:space="preserve"> staan voor het op regels gebaseerde handelssysteem en gelijke speelveld</w:t>
      </w:r>
      <w:r w:rsidRPr="00A530B7" w:rsidR="000D74F0">
        <w:t>, zowel in het multilatera</w:t>
      </w:r>
      <w:r w:rsidRPr="00A530B7" w:rsidR="00475B30">
        <w:t>le</w:t>
      </w:r>
      <w:r w:rsidRPr="00A530B7" w:rsidR="000D74F0">
        <w:t xml:space="preserve"> verband van de Wereldhandelsorganisatie, als in plurilateraal en Europees verband</w:t>
      </w:r>
      <w:r w:rsidRPr="00A530B7">
        <w:t>.</w:t>
      </w:r>
      <w:r w:rsidRPr="00A530B7" w:rsidR="00F05133">
        <w:t xml:space="preserve"> </w:t>
      </w:r>
      <w:r w:rsidRPr="00A530B7" w:rsidR="00725B34">
        <w:t xml:space="preserve">Nederland moet </w:t>
      </w:r>
      <w:r w:rsidRPr="00A530B7" w:rsidR="00475B30">
        <w:t xml:space="preserve">wat het kabinet betreft </w:t>
      </w:r>
      <w:r w:rsidRPr="00A530B7" w:rsidR="00725B34">
        <w:t xml:space="preserve">een leidende rol spelen in het antwoord op de toenemende politisering van handel. </w:t>
      </w:r>
      <w:r w:rsidRPr="00A530B7" w:rsidR="000D74F0">
        <w:t>Het kabinet is</w:t>
      </w:r>
      <w:r w:rsidRPr="00A530B7" w:rsidR="00475B30">
        <w:t xml:space="preserve"> daarom</w:t>
      </w:r>
      <w:r w:rsidRPr="00A530B7" w:rsidR="000D74F0">
        <w:t xml:space="preserve"> voornemens om</w:t>
      </w:r>
      <w:r w:rsidRPr="00A530B7">
        <w:t xml:space="preserve"> een kopgroep met EU</w:t>
      </w:r>
      <w:r w:rsidRPr="00A530B7" w:rsidR="00DF03DA">
        <w:t>-</w:t>
      </w:r>
      <w:r w:rsidRPr="00A530B7">
        <w:t xml:space="preserve">lidstaten te vormen </w:t>
      </w:r>
      <w:r w:rsidRPr="00A530B7" w:rsidR="000D74F0">
        <w:t xml:space="preserve">met het oog op het versterken van </w:t>
      </w:r>
      <w:r w:rsidRPr="00A530B7">
        <w:t>het gelijke speelveld</w:t>
      </w:r>
      <w:r w:rsidRPr="00A530B7" w:rsidR="000D74F0">
        <w:t>, met aandacht voor zowel offensieve als defensieve belangen.</w:t>
      </w:r>
      <w:r w:rsidRPr="00A530B7" w:rsidR="00475B30">
        <w:t xml:space="preserve"> Door het gelijke speelveld te borgen via de EU kunnen we de kroonjuwelen van onze economie het beste beschermen tegen oneerlijke concurrentie uit het buitenland.</w:t>
      </w:r>
      <w:r w:rsidRPr="00A530B7" w:rsidR="00DF03DA">
        <w:t xml:space="preserve"> </w:t>
      </w:r>
      <w:r w:rsidRPr="00A530B7" w:rsidR="00475B30">
        <w:t>Tegelijkertijd willen we de implementatie van handelsverdragen verbeteren zodat Nederlandse ondernemers beter gebruik kunnen maken van bestaande regels en afspraken.</w:t>
      </w:r>
    </w:p>
    <w:p w:rsidRPr="00A530B7" w:rsidR="00674E0F" w:rsidP="00471487" w:rsidRDefault="00674E0F" w14:paraId="1A44A380" w14:textId="77777777"/>
    <w:p w:rsidRPr="00A530B7" w:rsidR="00A65F93" w:rsidP="00A65F93" w:rsidRDefault="00A65F93" w14:paraId="3AB581AD" w14:textId="0607E49B">
      <w:r w:rsidRPr="00A530B7">
        <w:t xml:space="preserve">Het kabinet wil daarnaast sterker inzetten op internationaal maatschappelijk verantwoord ondernemen (IMVO). IMVO voorkomt risico’s voor mens en milieu, creëert nieuwe verdienkansen en draagt middels verbeterd inzicht en transparantie bij aan weerbare waardeketens. Het kabinet versterkt daarom de ondersteuning van het Nederlandse bedrijfsleven om de OESO-richtlijnen zo effectief mogelijk toe te passen. Dit doen we o.a. door actief te werven voor nieuwe sectorovereenkomsten, voorlichting en subsidies te bieden via het MVO-steunpunt, en door het versterken van de IMVO-dienstverlening op de posten. Ook worden er op korte termijn een tweetal nieuwe handreikingen over anti-corruptie en verantwoord ondernemen in conflictgebieden opgeleverd. Verder wil het kabinet brede steun vergaren voor de Nederlandse aandachtspunten bij de implementatie van de Corporate Sustainability Due Diligence Directive (CSDDD) en onnodige regeldruk beperken door samen met de ACM coherent toezicht te bevorderen. Daarbij wil het kabinet een duidelijk signaal afgeven aan het internationaal ondernemend bedrijfsleven over het belang van IMVO. Bedrijven die betrokken zijn bij malversaties spreek ik aan en verliezen zo nodig de toegang tot ons handelsinstrumentarium. Flankerend aan het IMVO-beleid wordt in een Dutch Diamond benadering, met OS-inzet, praktische en financiële ondersteuning geboden aan Nederlandse en lokale bedrijven in ontwikkelingslanden, maatschappelijke organisaties, vakbonden en andere stakeholders om Europese IMVO-gerelateerde wet- en regelgeving lokaal effectief te implementeren. Over de uitwerking van </w:t>
      </w:r>
      <w:r w:rsidRPr="00A530B7" w:rsidR="00AC52C6">
        <w:t>de kabinets</w:t>
      </w:r>
      <w:r w:rsidRPr="00A530B7">
        <w:t>inzet</w:t>
      </w:r>
      <w:r w:rsidRPr="00A530B7" w:rsidR="00AC52C6">
        <w:t xml:space="preserve"> rond IMVO</w:t>
      </w:r>
      <w:r w:rsidRPr="00A530B7">
        <w:t xml:space="preserve"> ontvangt u n.a.v. de IOB evaluatie van het IMVO-beleid medio 2027 een brief.</w:t>
      </w:r>
      <w:r w:rsidRPr="00A530B7" w:rsidR="003A43F6">
        <w:rPr>
          <w:rStyle w:val="Eindnootmarkering"/>
        </w:rPr>
        <w:endnoteReference w:id="4"/>
      </w:r>
    </w:p>
    <w:p w:rsidRPr="00A530B7" w:rsidR="006A0D4B" w:rsidRDefault="006A0D4B" w14:paraId="7240F74D" w14:textId="3A7B9E04"/>
    <w:p w:rsidRPr="00A530B7" w:rsidR="00845BE3" w:rsidRDefault="00845BE3" w14:paraId="79ABA968" w14:textId="7DB0C5A6">
      <w:pPr>
        <w:rPr>
          <w:i/>
          <w:iCs/>
        </w:rPr>
      </w:pPr>
      <w:r w:rsidRPr="00A530B7">
        <w:rPr>
          <w:i/>
          <w:iCs/>
        </w:rPr>
        <w:t xml:space="preserve">Ontwikkelingssamenwerking </w:t>
      </w:r>
    </w:p>
    <w:p w:rsidR="0008070B" w:rsidP="005416E1" w:rsidRDefault="005416E1" w14:paraId="3CC17B2A" w14:textId="5C6FF557">
      <w:r w:rsidRPr="00A530B7">
        <w:t xml:space="preserve">Het kabinet investeert weer in ontwikkelingssamenwerking. </w:t>
      </w:r>
      <w:r w:rsidRPr="00A530B7" w:rsidR="00111243">
        <w:t>Hoewel het hoofddoel – het in</w:t>
      </w:r>
      <w:r w:rsidRPr="00A530B7" w:rsidR="0057217B">
        <w:t xml:space="preserve"> overeenstemming met</w:t>
      </w:r>
      <w:r w:rsidRPr="00A530B7">
        <w:t xml:space="preserve"> de ODA</w:t>
      </w:r>
      <w:r w:rsidRPr="00A530B7">
        <w:rPr>
          <w:rFonts w:ascii="Cambria Math" w:hAnsi="Cambria Math" w:cs="Cambria Math"/>
        </w:rPr>
        <w:t>‑</w:t>
      </w:r>
      <w:r w:rsidRPr="00A530B7">
        <w:t xml:space="preserve">definitie </w:t>
      </w:r>
      <w:r w:rsidRPr="00A530B7" w:rsidR="00111243">
        <w:t>bij</w:t>
      </w:r>
      <w:r w:rsidRPr="00A530B7">
        <w:t>dragen aan de sociaaleconomische ontwikkeling van landen in het mondiale Zuiden en hulp te bieden aan mensen in nood</w:t>
      </w:r>
      <w:r w:rsidRPr="00A530B7" w:rsidR="00705E7E">
        <w:t xml:space="preserve"> –</w:t>
      </w:r>
      <w:r w:rsidRPr="00A530B7" w:rsidR="00111243">
        <w:t xml:space="preserve"> onverminderd relevant is, verandert de context dramatisch met de huidige fundamentele geopolitieke </w:t>
      </w:r>
      <w:r w:rsidRPr="00A530B7" w:rsidR="00705E7E">
        <w:t>verschuivingen</w:t>
      </w:r>
      <w:r w:rsidRPr="00A530B7">
        <w:t xml:space="preserve">. </w:t>
      </w:r>
      <w:r w:rsidRPr="00A530B7" w:rsidR="00EC32A5">
        <w:t>M</w:t>
      </w:r>
      <w:r w:rsidRPr="00A530B7" w:rsidR="0008070B">
        <w:t xml:space="preserve">ede door ontwikkelingssamenwerking </w:t>
      </w:r>
      <w:r w:rsidRPr="00A530B7" w:rsidR="00EC32A5">
        <w:t xml:space="preserve">is </w:t>
      </w:r>
      <w:r w:rsidRPr="00A530B7" w:rsidR="0008070B">
        <w:t>de armoede in de wereld de afgelopen decennia afgenomen,</w:t>
      </w:r>
      <w:r w:rsidRPr="00A530B7" w:rsidR="00EC32A5">
        <w:t xml:space="preserve"> maar</w:t>
      </w:r>
      <w:r w:rsidRPr="00A530B7" w:rsidR="0008070B">
        <w:t xml:space="preserve"> de kwetsbaarheid van mensen </w:t>
      </w:r>
      <w:r w:rsidRPr="00A530B7" w:rsidR="00EC32A5">
        <w:t xml:space="preserve">neemt </w:t>
      </w:r>
      <w:r w:rsidRPr="00A530B7" w:rsidR="0008070B">
        <w:t xml:space="preserve">wereldwijd toe, onder </w:t>
      </w:r>
      <w:r w:rsidRPr="00A530B7" w:rsidR="0008070B">
        <w:lastRenderedPageBreak/>
        <w:t>meer door conflicten en klimaatverandering. De achterstand bij het bereiken van de wereldwijd overeengekomen duurzame ontwikkelingsdoelen (SDGs) is</w:t>
      </w:r>
      <w:r w:rsidRPr="00A530B7" w:rsidR="007475D7">
        <w:t xml:space="preserve"> daarvoor</w:t>
      </w:r>
      <w:r w:rsidRPr="00A530B7" w:rsidR="0008070B">
        <w:t xml:space="preserve"> indicatief. </w:t>
      </w:r>
    </w:p>
    <w:p w:rsidRPr="00A530B7" w:rsidR="00810001" w:rsidP="005416E1" w:rsidRDefault="00810001" w14:paraId="317EA72F" w14:textId="77777777"/>
    <w:p w:rsidRPr="00A530B7" w:rsidR="005416E1" w:rsidP="005416E1" w:rsidRDefault="0008070B" w14:paraId="5AEF9C6D" w14:textId="4AC94C48">
      <w:r w:rsidRPr="00A530B7">
        <w:t xml:space="preserve">Met de geopolitieke onrust en ontluikende multipolaire orde wordt </w:t>
      </w:r>
      <w:r w:rsidRPr="00A530B7" w:rsidR="00111243">
        <w:t>ook ontwikkelingssamenwerking</w:t>
      </w:r>
      <w:r w:rsidRPr="00A530B7" w:rsidR="00705E7E">
        <w:t xml:space="preserve"> </w:t>
      </w:r>
      <w:r w:rsidRPr="00A530B7">
        <w:t>politieker.</w:t>
      </w:r>
      <w:r w:rsidRPr="00A530B7" w:rsidR="00705E7E">
        <w:t xml:space="preserve"> </w:t>
      </w:r>
      <w:r w:rsidRPr="00A530B7" w:rsidR="00EA52E2">
        <w:t xml:space="preserve">Om onze </w:t>
      </w:r>
      <w:r w:rsidRPr="00A530B7" w:rsidR="008A558B">
        <w:t>materi</w:t>
      </w:r>
      <w:r w:rsidR="00B50679">
        <w:t>ë</w:t>
      </w:r>
      <w:r w:rsidRPr="00A530B7" w:rsidR="008A558B">
        <w:t xml:space="preserve">le en </w:t>
      </w:r>
      <w:r w:rsidRPr="00A530B7" w:rsidR="00705E7E">
        <w:t>immateriële</w:t>
      </w:r>
      <w:r w:rsidRPr="00A530B7" w:rsidR="008A558B">
        <w:t xml:space="preserve"> </w:t>
      </w:r>
      <w:r w:rsidRPr="00A530B7" w:rsidR="00EA52E2">
        <w:t xml:space="preserve">belangen </w:t>
      </w:r>
      <w:r w:rsidRPr="00A530B7" w:rsidR="008A558B">
        <w:t xml:space="preserve">zoals uiteengezet in de Beleidsbrief Buitenlandse Zaken </w:t>
      </w:r>
      <w:r w:rsidRPr="00A530B7" w:rsidR="00EA52E2">
        <w:t>te dienen is gelijkwaardige samenwerking tot wederzijds voordeel nodig.</w:t>
      </w:r>
      <w:r w:rsidRPr="00A530B7" w:rsidR="00705E7E">
        <w:t xml:space="preserve"> </w:t>
      </w:r>
      <w:r w:rsidRPr="00A530B7" w:rsidR="00EC32A5">
        <w:t xml:space="preserve">Staten, ook die in het mondiale zuiden, zoeken naar meer soevereiniteit door diversificatie van partners en nieuwe coalities. </w:t>
      </w:r>
      <w:r w:rsidRPr="00A530B7" w:rsidR="00705E7E">
        <w:t>Ontwikkelingssamenwerking levert hieraan een bijdrage, juist omdat de aspiraties van deze landen het vertrekpunt vormt.</w:t>
      </w:r>
      <w:r w:rsidRPr="00A530B7" w:rsidR="00EC32A5">
        <w:t xml:space="preserve"> </w:t>
      </w:r>
    </w:p>
    <w:p w:rsidRPr="00A530B7" w:rsidR="00705E7E" w:rsidP="005416E1" w:rsidRDefault="00705E7E" w14:paraId="6C94F167" w14:textId="77777777"/>
    <w:p w:rsidRPr="00A530B7" w:rsidR="00111243" w:rsidP="005416E1" w:rsidRDefault="00111243" w14:paraId="46947A89" w14:textId="6E09141A">
      <w:r w:rsidRPr="00A530B7">
        <w:t>Vernieuwing van het beleid van Ontwikkelingssamenwerking is geboden, om zijn wezenlijke rol in dit veranderende landschap te kunnen spelen. Deze brief geeft een eerste richting</w:t>
      </w:r>
      <w:r w:rsidRPr="00A530B7" w:rsidR="00EC32A5">
        <w:t xml:space="preserve"> op hoofdpunten</w:t>
      </w:r>
      <w:r w:rsidRPr="00A530B7">
        <w:t xml:space="preserve"> op basis van de centrale doelstellingen van de beleidsbrief</w:t>
      </w:r>
      <w:r w:rsidRPr="00A530B7" w:rsidR="00EC32A5">
        <w:t>.</w:t>
      </w:r>
      <w:r w:rsidRPr="00A530B7" w:rsidR="003146CE">
        <w:rPr>
          <w:rStyle w:val="Eindnootmarkering"/>
        </w:rPr>
        <w:endnoteReference w:id="5"/>
      </w:r>
      <w:r w:rsidRPr="00A530B7">
        <w:t xml:space="preserve"> </w:t>
      </w:r>
      <w:r w:rsidRPr="00A530B7" w:rsidR="00EC32A5">
        <w:t xml:space="preserve">Een verdere uitwerking wordt gebaseerd op onder andere </w:t>
      </w:r>
      <w:r w:rsidRPr="00A530B7">
        <w:t xml:space="preserve">de internationale discussie </w:t>
      </w:r>
      <w:r w:rsidRPr="00A530B7" w:rsidR="00EC32A5">
        <w:t xml:space="preserve">rondom dit onderwerp </w:t>
      </w:r>
      <w:r w:rsidRPr="00A530B7">
        <w:t>en het briefadvies over de toekomst van Ontwikkelingssamenwerking</w:t>
      </w:r>
      <w:r w:rsidRPr="00A530B7" w:rsidR="00EC32A5">
        <w:t xml:space="preserve"> waarom het ik namens het kabinet heb gevraagd aan de Adviesraad Internationale Vraagstukken</w:t>
      </w:r>
      <w:r w:rsidRPr="00A530B7">
        <w:t>.</w:t>
      </w:r>
    </w:p>
    <w:p w:rsidRPr="00A530B7" w:rsidR="00705E7E" w:rsidP="0099153E" w:rsidRDefault="00705E7E" w14:paraId="376BD5EE" w14:textId="77777777">
      <w:pPr>
        <w:rPr>
          <w:i/>
          <w:iCs/>
        </w:rPr>
      </w:pPr>
    </w:p>
    <w:p w:rsidRPr="00A530B7" w:rsidR="007E1CAD" w:rsidP="0099153E" w:rsidRDefault="008A558B" w14:paraId="08F1CF32" w14:textId="0FA8236A">
      <w:r w:rsidRPr="00A530B7">
        <w:rPr>
          <w:i/>
          <w:iCs/>
        </w:rPr>
        <w:t>Bescherming van vrijheden</w:t>
      </w:r>
      <w:r w:rsidRPr="00A530B7" w:rsidR="007E1CAD">
        <w:t xml:space="preserve"> </w:t>
      </w:r>
    </w:p>
    <w:p w:rsidRPr="00A530B7" w:rsidR="00CC073C" w:rsidP="00CC073C" w:rsidRDefault="00705E7E" w14:paraId="15B65506" w14:textId="2579093D">
      <w:r w:rsidRPr="00A530B7">
        <w:t xml:space="preserve">Het kabinet staat pal voor vrijheden die samenhangen met het waarborgen van democratische waarden, de internationale (rechts)orde en mensenrechten. Via het multilaterale systeem en in samenwerking met gelijkgestemde landen maakt Nederland zich hier sterk voor. </w:t>
      </w:r>
      <w:r w:rsidRPr="00A530B7" w:rsidR="008A558B">
        <w:t xml:space="preserve">Ter bescherming van de liberale samenleving en gegeven onze internationale rol zal </w:t>
      </w:r>
      <w:r w:rsidRPr="00A530B7" w:rsidR="005025B1">
        <w:t xml:space="preserve">Nederland </w:t>
      </w:r>
      <w:r w:rsidRPr="00A530B7" w:rsidR="008A558B">
        <w:t xml:space="preserve">nadrukkelijker </w:t>
      </w:r>
      <w:r w:rsidRPr="00A530B7" w:rsidR="0007095E">
        <w:t xml:space="preserve">een voortrekkersrol vervullen als het gaat om </w:t>
      </w:r>
      <w:r w:rsidRPr="00A530B7" w:rsidR="005025B1">
        <w:t>vrouwenrechten en gender gelijkheid</w:t>
      </w:r>
      <w:r w:rsidRPr="00A530B7" w:rsidR="00EC32A5">
        <w:t>.</w:t>
      </w:r>
      <w:r w:rsidRPr="00A530B7" w:rsidR="003146CE">
        <w:rPr>
          <w:rStyle w:val="Eindnootmarkering"/>
        </w:rPr>
        <w:endnoteReference w:id="6"/>
      </w:r>
      <w:r w:rsidRPr="00A530B7" w:rsidR="005025B1">
        <w:t xml:space="preserve"> </w:t>
      </w:r>
      <w:r w:rsidRPr="00A530B7">
        <w:t xml:space="preserve">Het </w:t>
      </w:r>
      <w:r w:rsidRPr="00A530B7" w:rsidR="009B2A60">
        <w:t xml:space="preserve">kabinet </w:t>
      </w:r>
      <w:r w:rsidRPr="00A530B7" w:rsidR="008A558B">
        <w:t xml:space="preserve">zal assertief </w:t>
      </w:r>
      <w:r w:rsidRPr="00A530B7" w:rsidR="008A071A">
        <w:t>inzet</w:t>
      </w:r>
      <w:r w:rsidRPr="00A530B7" w:rsidR="008A558B">
        <w:t>ten</w:t>
      </w:r>
      <w:r w:rsidRPr="00A530B7" w:rsidR="008A071A">
        <w:t xml:space="preserve"> op het gebied van </w:t>
      </w:r>
      <w:r w:rsidRPr="00A530B7" w:rsidR="005025B1">
        <w:t>seksuele en reproductieve rechten en gezondheid</w:t>
      </w:r>
      <w:r w:rsidRPr="00A530B7" w:rsidR="009B2A60">
        <w:t xml:space="preserve"> (SRGR)</w:t>
      </w:r>
      <w:r w:rsidRPr="00A530B7" w:rsidR="00EC32A5">
        <w:t>.</w:t>
      </w:r>
      <w:r w:rsidRPr="00A530B7" w:rsidR="003146CE">
        <w:rPr>
          <w:rStyle w:val="Eindnootmarkering"/>
        </w:rPr>
        <w:endnoteReference w:id="7"/>
      </w:r>
      <w:r w:rsidRPr="00A530B7" w:rsidR="005025B1">
        <w:t xml:space="preserve"> Samen met gelijkgezinde landen </w:t>
      </w:r>
      <w:r w:rsidRPr="00A530B7" w:rsidR="00270D51">
        <w:t>zal Nederland</w:t>
      </w:r>
      <w:r w:rsidRPr="00A530B7" w:rsidR="00991F52">
        <w:t xml:space="preserve"> komen voor democratische waarden </w:t>
      </w:r>
      <w:r w:rsidRPr="00A530B7" w:rsidR="0007095E">
        <w:t>waarden</w:t>
      </w:r>
      <w:r w:rsidRPr="00A530B7" w:rsidR="00EC32A5">
        <w:t>.</w:t>
      </w:r>
      <w:r w:rsidRPr="00A530B7" w:rsidR="003146CE">
        <w:rPr>
          <w:rStyle w:val="Eindnootmarkering"/>
        </w:rPr>
        <w:endnoteReference w:id="8"/>
      </w:r>
      <w:r w:rsidRPr="00A530B7" w:rsidR="0007095E">
        <w:t xml:space="preserve"> </w:t>
      </w:r>
      <w:r w:rsidRPr="00A530B7" w:rsidR="00F52147">
        <w:t xml:space="preserve">Ook </w:t>
      </w:r>
      <w:r w:rsidRPr="00A530B7" w:rsidR="001E63DD">
        <w:t>investeert het kabinet in de relatie met maatschappelijke organisaties</w:t>
      </w:r>
      <w:r w:rsidRPr="00A530B7" w:rsidR="00E259C9">
        <w:t>; maatschappelijke ruimte is essentieel ter bescherming van vrijheden en de democratische rechtstaat</w:t>
      </w:r>
      <w:r w:rsidRPr="00A530B7">
        <w:t xml:space="preserve">. </w:t>
      </w:r>
    </w:p>
    <w:p w:rsidRPr="00A530B7" w:rsidR="00CC073C" w:rsidP="00160C9E" w:rsidRDefault="00CC073C" w14:paraId="63AF1191" w14:textId="77777777"/>
    <w:p w:rsidRPr="00A530B7" w:rsidR="00E259C9" w:rsidP="00160C9E" w:rsidRDefault="00E259C9" w14:paraId="3DE649E4" w14:textId="6B7D4543">
      <w:pPr>
        <w:rPr>
          <w:i/>
          <w:iCs/>
        </w:rPr>
      </w:pPr>
      <w:r w:rsidRPr="00A530B7">
        <w:rPr>
          <w:i/>
          <w:iCs/>
        </w:rPr>
        <w:t>Veiligheid</w:t>
      </w:r>
    </w:p>
    <w:p w:rsidRPr="00A530B7" w:rsidR="00727E35" w:rsidP="00727E35" w:rsidRDefault="00EC32A5" w14:paraId="737CF193" w14:textId="36862314">
      <w:r w:rsidRPr="00A530B7">
        <w:t xml:space="preserve">Nederland draagt bij aan veiligheid in de wereld en voor ons Koninkrijk door zich extra in te zetten </w:t>
      </w:r>
      <w:r w:rsidRPr="00A530B7" w:rsidR="00727E35">
        <w:t>voor humanitaire hulp</w:t>
      </w:r>
      <w:r w:rsidRPr="00A530B7" w:rsidR="003146CE">
        <w:rPr>
          <w:rStyle w:val="Eindnootmarkering"/>
        </w:rPr>
        <w:endnoteReference w:id="9"/>
      </w:r>
      <w:r w:rsidRPr="00A530B7" w:rsidR="00727E35">
        <w:t>, stabiliteit, (democratische) rechtsstaatontwikkeling, vredesopbouw, handhaving van het humanitair oorlogsrecht en bescherming van hulpverleners</w:t>
      </w:r>
      <w:r w:rsidR="00FC63E4">
        <w:rPr>
          <w:rStyle w:val="Eindnootmarkering"/>
        </w:rPr>
        <w:endnoteReference w:id="10"/>
      </w:r>
      <w:r w:rsidRPr="00A530B7" w:rsidR="00727E35">
        <w:t xml:space="preserve">. </w:t>
      </w:r>
      <w:r w:rsidRPr="00A530B7" w:rsidR="00EA52E2">
        <w:t>Nederland neemt nadrukkelijker een rol bij het hervormen en versterken van het multilaterale systeem, waar ook Nederland veel baat bij heeft.</w:t>
      </w:r>
      <w:r w:rsidRPr="00A530B7" w:rsidR="00727E35">
        <w:t xml:space="preserve"> </w:t>
      </w:r>
      <w:r w:rsidRPr="00A530B7">
        <w:t>En in multilateraal verband maakt Nederland zich hard voor op het versterken van vrede en veiligheid door nauwe samenwerking met VN</w:t>
      </w:r>
      <w:r w:rsidRPr="00A530B7">
        <w:rPr>
          <w:rFonts w:ascii="Cambria Math" w:hAnsi="Cambria Math" w:cs="Cambria Math"/>
        </w:rPr>
        <w:t>‑</w:t>
      </w:r>
      <w:r w:rsidRPr="00A530B7">
        <w:t>organisaties en internationale financi</w:t>
      </w:r>
      <w:r w:rsidRPr="00A530B7">
        <w:rPr>
          <w:rFonts w:cs="Aptos"/>
        </w:rPr>
        <w:t>ë</w:t>
      </w:r>
      <w:r w:rsidRPr="00A530B7">
        <w:t xml:space="preserve">le instellingen. </w:t>
      </w:r>
      <w:r w:rsidRPr="00A530B7" w:rsidR="00727E35">
        <w:t>Het kabinet blijft Oekra</w:t>
      </w:r>
      <w:r w:rsidRPr="00A530B7" w:rsidR="00727E35">
        <w:rPr>
          <w:rFonts w:cs="Aptos"/>
        </w:rPr>
        <w:t>ï</w:t>
      </w:r>
      <w:r w:rsidRPr="00A530B7" w:rsidR="00727E35">
        <w:t>ne militaire en niet</w:t>
      </w:r>
      <w:r w:rsidRPr="00A530B7" w:rsidR="00727E35">
        <w:rPr>
          <w:rFonts w:ascii="Cambria Math" w:hAnsi="Cambria Math" w:cs="Cambria Math"/>
        </w:rPr>
        <w:t>‑</w:t>
      </w:r>
      <w:r w:rsidRPr="00A530B7" w:rsidR="00727E35">
        <w:t xml:space="preserve">militaire </w:t>
      </w:r>
      <w:r w:rsidRPr="00A530B7" w:rsidR="00991F52">
        <w:t>onverminderd steunen</w:t>
      </w:r>
      <w:r w:rsidRPr="00A530B7">
        <w:t>.</w:t>
      </w:r>
      <w:r w:rsidRPr="00A530B7" w:rsidR="003146CE">
        <w:rPr>
          <w:rStyle w:val="Eindnootmarkering"/>
        </w:rPr>
        <w:endnoteReference w:id="11"/>
      </w:r>
      <w:r w:rsidRPr="00A530B7" w:rsidR="00727E35">
        <w:t xml:space="preserve">  </w:t>
      </w:r>
    </w:p>
    <w:p w:rsidRPr="00A530B7" w:rsidR="008C3A57" w:rsidP="00160C9E" w:rsidRDefault="008C3A57" w14:paraId="49F7AA4A" w14:textId="77777777"/>
    <w:p w:rsidR="00727E35" w:rsidP="00727E35" w:rsidRDefault="00727E35" w14:paraId="74B7B926" w14:textId="3ACA67E3">
      <w:r w:rsidRPr="00A530B7">
        <w:t>Conflict en instabiliteit leiden tot ontheemding. Het</w:t>
      </w:r>
      <w:r w:rsidRPr="003A4ED1">
        <w:t xml:space="preserve"> kabinet </w:t>
      </w:r>
      <w:r w:rsidR="00EC32A5">
        <w:t xml:space="preserve">draagt </w:t>
      </w:r>
      <w:r w:rsidRPr="003A4ED1">
        <w:t xml:space="preserve">daarom </w:t>
      </w:r>
      <w:r w:rsidR="00EC32A5">
        <w:t xml:space="preserve">bij aan </w:t>
      </w:r>
      <w:r w:rsidRPr="003A4ED1">
        <w:t>duurzame bescherming en sociaaleconomisch perspectief voor vluchtelingen en migranten in de regio van herkomst</w:t>
      </w:r>
      <w:r w:rsidR="00EC32A5">
        <w:t xml:space="preserve">. Ook zet Nederland zich in voor </w:t>
      </w:r>
      <w:r w:rsidRPr="003A4ED1">
        <w:t>een effectief, humaan en toekomstbestendig asiel</w:t>
      </w:r>
      <w:r w:rsidRPr="003A4ED1">
        <w:rPr>
          <w:rFonts w:ascii="Cambria Math" w:hAnsi="Cambria Math" w:cs="Cambria Math"/>
        </w:rPr>
        <w:t>‑</w:t>
      </w:r>
      <w:r w:rsidRPr="003A4ED1">
        <w:t xml:space="preserve"> en migratiesysteem, onder meer door brede migratiepartnerschappen</w:t>
      </w:r>
      <w:r w:rsidR="00EC32A5">
        <w:t xml:space="preserve"> </w:t>
      </w:r>
      <w:r w:rsidRPr="003A4ED1">
        <w:t>met belangrijke transit</w:t>
      </w:r>
      <w:r w:rsidRPr="003A4ED1">
        <w:rPr>
          <w:rFonts w:ascii="Cambria Math" w:hAnsi="Cambria Math" w:cs="Cambria Math"/>
        </w:rPr>
        <w:t>‑</w:t>
      </w:r>
      <w:r w:rsidRPr="003A4ED1">
        <w:t xml:space="preserve"> en herkomstlanden verder te ontwikkelen.</w:t>
      </w:r>
      <w:r w:rsidR="00EC32A5">
        <w:rPr>
          <w:rStyle w:val="Eindnootmarkering"/>
        </w:rPr>
        <w:endnoteReference w:id="12"/>
      </w:r>
      <w:r w:rsidRPr="003A4ED1" w:rsidR="00EC32A5">
        <w:t xml:space="preserve"> </w:t>
      </w:r>
      <w:r w:rsidRPr="003A4ED1">
        <w:t xml:space="preserve">  </w:t>
      </w:r>
    </w:p>
    <w:p w:rsidRPr="003A4ED1" w:rsidR="00647F05" w:rsidP="00727E35" w:rsidRDefault="00647F05" w14:paraId="734295E5" w14:textId="77777777"/>
    <w:p w:rsidR="00810001" w:rsidP="00810001" w:rsidRDefault="00380664" w14:paraId="40669835" w14:textId="77777777">
      <w:pPr>
        <w:tabs>
          <w:tab w:val="left" w:pos="4470"/>
        </w:tabs>
      </w:pPr>
      <w:r w:rsidRPr="003A4ED1">
        <w:tab/>
      </w:r>
    </w:p>
    <w:p w:rsidRPr="00810001" w:rsidR="00E259C9" w:rsidP="00810001" w:rsidRDefault="00E259C9" w14:paraId="7C6A4E78" w14:textId="0194B168">
      <w:pPr>
        <w:tabs>
          <w:tab w:val="left" w:pos="4470"/>
        </w:tabs>
      </w:pPr>
      <w:r>
        <w:rPr>
          <w:i/>
          <w:iCs/>
        </w:rPr>
        <w:lastRenderedPageBreak/>
        <w:t>W</w:t>
      </w:r>
      <w:r w:rsidRPr="00081EF6">
        <w:rPr>
          <w:i/>
          <w:iCs/>
        </w:rPr>
        <w:t>elvaart</w:t>
      </w:r>
    </w:p>
    <w:p w:rsidRPr="003A4ED1" w:rsidR="008C3A57" w:rsidP="00727E35" w:rsidRDefault="00727E35" w14:paraId="16B58EC6" w14:textId="5EAE95DB">
      <w:r w:rsidRPr="003A4ED1">
        <w:t xml:space="preserve">Door een doelgerichte koppeling met handel en diplomatie draagt ontwikkelingssamenwerking ook bij aan welvaart, economische ontwikkeling en het verdienvermogen. </w:t>
      </w:r>
      <w:r w:rsidR="002873E9">
        <w:t>O</w:t>
      </w:r>
      <w:r w:rsidRPr="003A4ED1" w:rsidR="00001E69">
        <w:t xml:space="preserve">nder meer door </w:t>
      </w:r>
      <w:r w:rsidR="002873E9">
        <w:t xml:space="preserve">de </w:t>
      </w:r>
      <w:r w:rsidRPr="003A4ED1" w:rsidR="00001E69">
        <w:t xml:space="preserve">inzet op de </w:t>
      </w:r>
      <w:r w:rsidRPr="003A4ED1" w:rsidR="00001E69">
        <w:rPr>
          <w:i/>
          <w:iCs/>
        </w:rPr>
        <w:t>combitracks</w:t>
      </w:r>
      <w:r w:rsidR="00EC32A5">
        <w:rPr>
          <w:rStyle w:val="Eindnootmarkering"/>
          <w:i/>
          <w:iCs/>
        </w:rPr>
        <w:endnoteReference w:id="13"/>
      </w:r>
      <w:r w:rsidRPr="003A4ED1">
        <w:t xml:space="preserve"> </w:t>
      </w:r>
      <w:r w:rsidR="002873E9">
        <w:t xml:space="preserve">werkt het kabinet </w:t>
      </w:r>
      <w:r w:rsidRPr="003A4ED1" w:rsidR="008C1149">
        <w:t xml:space="preserve">aan een </w:t>
      </w:r>
      <w:r w:rsidRPr="003A4ED1">
        <w:t>beter ondernemersklimaat, grotere toegang tot financiering, investeringen in infrastructuur, beroepsonderwijs</w:t>
      </w:r>
      <w:r w:rsidR="00991F52">
        <w:rPr>
          <w:rStyle w:val="Eindnootmarkering"/>
        </w:rPr>
        <w:endnoteReference w:id="14"/>
      </w:r>
      <w:r w:rsidRPr="003A4ED1">
        <w:t xml:space="preserve"> en kennispartnerschappen, het wegnemen van handelsbelemmeringen, versterking van waardeketens en IMVO, en duurzame, transparante grondstoffenketens. De samenwerking met de EU wordt versterkt, onder andere via Global Gateway</w:t>
      </w:r>
      <w:r w:rsidRPr="003A4ED1">
        <w:rPr>
          <w:rFonts w:ascii="Cambria Math" w:hAnsi="Cambria Math" w:cs="Cambria Math"/>
        </w:rPr>
        <w:t>‑</w:t>
      </w:r>
      <w:r w:rsidRPr="003A4ED1">
        <w:t>initiatieven. Daarnaast zet het kabinet in op het mobiliseren van meer privaat kapitaal voor investeringen in ontwikkelingslanden op het terrein van infrastructuur, klimaat en de energietransitie.</w:t>
      </w:r>
      <w:r w:rsidRPr="003A4ED1" w:rsidR="00142656">
        <w:t xml:space="preserve"> Als aandeelhouder van de Wereldbank en het Internationale Monetaire Fonds draagt Nederland ook bij aan het handhaven en bevorderen van de economische stabiliteit wereldwijd. </w:t>
      </w:r>
    </w:p>
    <w:p w:rsidRPr="003A4ED1" w:rsidR="004C57CD" w:rsidP="000020EF" w:rsidRDefault="004C57CD" w14:paraId="5C6485DD" w14:textId="77777777"/>
    <w:p w:rsidRPr="00A530B7" w:rsidR="00242D9B" w:rsidP="00215469" w:rsidRDefault="004C57CD" w14:paraId="1AAA2CA8" w14:textId="292A7B31">
      <w:bookmarkStart w:name="_Hlk238210837" w:id="3"/>
      <w:r w:rsidRPr="00DD5625">
        <w:t>In gelijkwaardige samenwerking</w:t>
      </w:r>
      <w:r w:rsidRPr="00DD5625" w:rsidR="00EA52E2">
        <w:t xml:space="preserve"> </w:t>
      </w:r>
      <w:r w:rsidRPr="00DD5625">
        <w:t xml:space="preserve">beoogt </w:t>
      </w:r>
      <w:r w:rsidRPr="00A530B7">
        <w:t>het kabinet bij te dragen aan groene, weerbare en inclusieve ontwikkeling in partnerlanden</w:t>
      </w:r>
      <w:r w:rsidRPr="00A530B7" w:rsidR="008C1149">
        <w:t xml:space="preserve"> - </w:t>
      </w:r>
      <w:r w:rsidRPr="00A530B7" w:rsidR="00DD5625">
        <w:t xml:space="preserve">onder andere </w:t>
      </w:r>
      <w:r w:rsidRPr="00A530B7" w:rsidR="008C1149">
        <w:t>in de combinatielanden van het beleid</w:t>
      </w:r>
      <w:r w:rsidRPr="00A530B7">
        <w:t xml:space="preserve">. </w:t>
      </w:r>
      <w:bookmarkEnd w:id="3"/>
      <w:r w:rsidRPr="00A530B7" w:rsidR="003146CE">
        <w:t>Het kabinet zal zich assertief inzetten voor het klimaatbeleid, waarbij een internationaal verankerde inzet met bijpassen</w:t>
      </w:r>
      <w:r w:rsidR="00FC63E4">
        <w:t>de</w:t>
      </w:r>
      <w:r w:rsidRPr="00A530B7" w:rsidR="003146CE">
        <w:t xml:space="preserve"> internationale klimaatfinanciering nodig is in weerwil van de ondermijning die ook op dit terrein plaats vindt. Daarom </w:t>
      </w:r>
      <w:r w:rsidRPr="00A530B7">
        <w:t xml:space="preserve">herstelt en versterkt </w:t>
      </w:r>
      <w:r w:rsidRPr="00A530B7" w:rsidR="003146CE">
        <w:t xml:space="preserve">het kabinet </w:t>
      </w:r>
      <w:r w:rsidRPr="00A530B7">
        <w:t>de rol van Nederland als betrouwbare, ambitieuze klimaatpartner</w:t>
      </w:r>
      <w:r w:rsidRPr="00A530B7" w:rsidR="003146CE">
        <w:t xml:space="preserve"> </w:t>
      </w:r>
      <w:r w:rsidRPr="00A530B7">
        <w:t>door te investeren in coalities en partnerschappen, klimaatweerbaarheid en een effectievere inzet van financiering</w:t>
      </w:r>
      <w:r w:rsidRPr="00A530B7" w:rsidR="003146CE">
        <w:rPr>
          <w:rStyle w:val="Eindnootmarkering"/>
        </w:rPr>
        <w:endnoteReference w:id="15"/>
      </w:r>
      <w:r w:rsidRPr="00A530B7">
        <w:t>. Daarbij wordt voortgebouwd op de internationale reputatie, kennis en kunde van Nederland op het gebied van voedselzekerheid</w:t>
      </w:r>
      <w:r w:rsidRPr="00A530B7" w:rsidR="003146CE">
        <w:rPr>
          <w:rStyle w:val="Eindnootmarkering"/>
        </w:rPr>
        <w:endnoteReference w:id="16"/>
      </w:r>
      <w:r w:rsidRPr="00A530B7">
        <w:t xml:space="preserve"> en integraal waterbeheer. </w:t>
      </w:r>
    </w:p>
    <w:p w:rsidRPr="00A530B7" w:rsidR="00705E7E" w:rsidP="00215469" w:rsidRDefault="00705E7E" w14:paraId="5010FE11" w14:textId="77777777"/>
    <w:p w:rsidRPr="00A530B7" w:rsidR="00E259C9" w:rsidP="00215469" w:rsidRDefault="00E259C9" w14:paraId="5609C1A0" w14:textId="65079B21">
      <w:pPr>
        <w:rPr>
          <w:i/>
          <w:iCs/>
        </w:rPr>
      </w:pPr>
      <w:bookmarkStart w:name="_Hlk238725832" w:id="4"/>
      <w:r w:rsidRPr="00A530B7">
        <w:rPr>
          <w:i/>
          <w:iCs/>
        </w:rPr>
        <w:t>Naar een</w:t>
      </w:r>
      <w:r w:rsidRPr="00A530B7" w:rsidR="00A7400F">
        <w:rPr>
          <w:i/>
          <w:iCs/>
        </w:rPr>
        <w:t xml:space="preserve"> toekomst</w:t>
      </w:r>
      <w:r w:rsidRPr="00A530B7" w:rsidR="00612BFA">
        <w:rPr>
          <w:i/>
          <w:iCs/>
        </w:rPr>
        <w:t>gericht</w:t>
      </w:r>
      <w:r w:rsidRPr="00A530B7" w:rsidR="00A7400F">
        <w:rPr>
          <w:i/>
          <w:iCs/>
        </w:rPr>
        <w:t xml:space="preserve"> o</w:t>
      </w:r>
      <w:r w:rsidRPr="00A530B7">
        <w:rPr>
          <w:i/>
          <w:iCs/>
        </w:rPr>
        <w:t>ntwikkelings</w:t>
      </w:r>
      <w:r w:rsidRPr="00A530B7" w:rsidR="00A7400F">
        <w:rPr>
          <w:i/>
          <w:iCs/>
        </w:rPr>
        <w:t>samenwerkings</w:t>
      </w:r>
      <w:r w:rsidRPr="00A530B7">
        <w:rPr>
          <w:i/>
          <w:iCs/>
        </w:rPr>
        <w:t>beleid</w:t>
      </w:r>
    </w:p>
    <w:p w:rsidRPr="00A530B7" w:rsidR="00A66A1B" w:rsidRDefault="00E259C9" w14:paraId="24ADF201" w14:textId="61971004">
      <w:r w:rsidRPr="00A530B7">
        <w:t>D</w:t>
      </w:r>
      <w:r w:rsidRPr="00A530B7" w:rsidR="00242D9B">
        <w:t>oor veranderende internationale verhoudingen, de behoefte aan het afbouwen van afhankelijkheden en de druk op internationaal beschikbare ODA</w:t>
      </w:r>
      <w:r w:rsidRPr="00A530B7" w:rsidR="00242D9B">
        <w:rPr>
          <w:rFonts w:ascii="Cambria Math" w:hAnsi="Cambria Math" w:cs="Cambria Math"/>
        </w:rPr>
        <w:t>‑</w:t>
      </w:r>
      <w:r w:rsidRPr="00A530B7" w:rsidR="00242D9B">
        <w:t xml:space="preserve">middelen, verandert de manier waarop Nederland samenwerkt met landen in het mondiale Zuiden. </w:t>
      </w:r>
      <w:r w:rsidRPr="00A530B7" w:rsidR="00A7400F">
        <w:t xml:space="preserve">Het AIV-advies over </w:t>
      </w:r>
      <w:r w:rsidRPr="00A530B7">
        <w:t>de toekomst van Ontwikkelingssamenwerking</w:t>
      </w:r>
      <w:r w:rsidRPr="00A530B7" w:rsidR="006B489E">
        <w:t xml:space="preserve"> vormt een belangrijke </w:t>
      </w:r>
      <w:r w:rsidRPr="00A530B7" w:rsidR="006C1B93">
        <w:t xml:space="preserve">basis voor </w:t>
      </w:r>
      <w:r w:rsidRPr="00A530B7" w:rsidR="00E7149F">
        <w:t xml:space="preserve">een </w:t>
      </w:r>
      <w:r w:rsidRPr="00A530B7" w:rsidR="006C1B93">
        <w:t xml:space="preserve">verdere herziening van </w:t>
      </w:r>
      <w:r w:rsidRPr="00A530B7" w:rsidR="00E7149F">
        <w:t xml:space="preserve">het </w:t>
      </w:r>
      <w:r w:rsidRPr="00A530B7" w:rsidR="006B489E">
        <w:t>Nederlandse</w:t>
      </w:r>
      <w:r w:rsidRPr="00A530B7" w:rsidR="008A55C1">
        <w:t xml:space="preserve"> beleid op ontwikkelingssamenwerking</w:t>
      </w:r>
      <w:r w:rsidRPr="00A530B7" w:rsidR="006C1B93">
        <w:t xml:space="preserve">. </w:t>
      </w:r>
      <w:r w:rsidRPr="00A530B7" w:rsidR="004C57CD">
        <w:t xml:space="preserve">In de reactie op dit advies </w:t>
      </w:r>
      <w:r w:rsidRPr="00A530B7">
        <w:t xml:space="preserve">zal het kabinet </w:t>
      </w:r>
      <w:r w:rsidRPr="00A530B7" w:rsidR="004C57CD">
        <w:t xml:space="preserve">een visie op ontwikkelingssamenwerking voor de </w:t>
      </w:r>
      <w:r w:rsidRPr="00A530B7" w:rsidR="00933498">
        <w:t>langere</w:t>
      </w:r>
      <w:r w:rsidRPr="00A530B7" w:rsidR="004C57CD">
        <w:t xml:space="preserve"> termijn</w:t>
      </w:r>
      <w:r w:rsidRPr="00A530B7">
        <w:t xml:space="preserve"> formuleren</w:t>
      </w:r>
      <w:r w:rsidRPr="00A530B7" w:rsidR="00F83F03">
        <w:rPr>
          <w:rStyle w:val="Eindnootmarkering"/>
        </w:rPr>
        <w:endnoteReference w:id="17"/>
      </w:r>
      <w:r w:rsidRPr="00A530B7" w:rsidR="004C57CD">
        <w:t xml:space="preserve">, </w:t>
      </w:r>
      <w:r w:rsidRPr="00A530B7" w:rsidR="00933498">
        <w:t>waarin</w:t>
      </w:r>
      <w:r w:rsidRPr="00A530B7" w:rsidR="004C57CD">
        <w:t xml:space="preserve"> ook de inzet uit </w:t>
      </w:r>
      <w:r w:rsidRPr="00A530B7" w:rsidR="00933498">
        <w:t xml:space="preserve">de </w:t>
      </w:r>
      <w:r w:rsidRPr="00A530B7" w:rsidR="00B8538E">
        <w:t>onderaan genoemde</w:t>
      </w:r>
      <w:r w:rsidRPr="00A530B7" w:rsidR="004C57CD">
        <w:t xml:space="preserve"> brieven wordt samengebracht.</w:t>
      </w:r>
      <w:r w:rsidRPr="00A530B7">
        <w:t xml:space="preserve"> Ik ga hierover graag met uw Kamer in debat bij de begrotingsbehandeling dit najaar.</w:t>
      </w:r>
      <w:r w:rsidRPr="00A530B7" w:rsidR="004C57CD">
        <w:t xml:space="preserve"> </w:t>
      </w:r>
    </w:p>
    <w:bookmarkEnd w:id="4"/>
    <w:p w:rsidRPr="00A530B7" w:rsidR="00755DF6" w:rsidRDefault="00755DF6" w14:paraId="43EB2CFD" w14:textId="77777777"/>
    <w:p w:rsidRPr="00A530B7" w:rsidR="0083540E" w:rsidRDefault="0083540E" w14:paraId="777739C5" w14:textId="77777777"/>
    <w:p w:rsidRPr="00A530B7" w:rsidR="00EA7AA2" w:rsidRDefault="007C39F5" w14:paraId="1AC4F018" w14:textId="2F81640E">
      <w:r w:rsidRPr="00A530B7">
        <w:t xml:space="preserve">De </w:t>
      </w:r>
      <w:r w:rsidRPr="00A530B7" w:rsidR="00EA7AA2">
        <w:t>m</w:t>
      </w:r>
      <w:r w:rsidRPr="00A530B7">
        <w:t xml:space="preserve">inister van Buitenlandse Handel </w:t>
      </w:r>
      <w:r w:rsidR="00F01361">
        <w:br/>
      </w:r>
      <w:r w:rsidRPr="00A530B7">
        <w:t>en Ontwikkelingssamenwerking,</w:t>
      </w:r>
    </w:p>
    <w:p w:rsidRPr="00A530B7" w:rsidR="00A66A1B" w:rsidRDefault="00A66A1B" w14:paraId="5568C86D" w14:textId="77777777"/>
    <w:p w:rsidRPr="00A530B7" w:rsidR="00EA7AA2" w:rsidRDefault="00EA7AA2" w14:paraId="4009F66E" w14:textId="77777777"/>
    <w:p w:rsidRPr="00A530B7" w:rsidR="0083540E" w:rsidRDefault="0083540E" w14:paraId="3AF974DF" w14:textId="77777777"/>
    <w:p w:rsidRPr="00A530B7" w:rsidR="0083540E" w:rsidRDefault="0083540E" w14:paraId="5AF68300" w14:textId="77777777"/>
    <w:p w:rsidRPr="00A530B7" w:rsidR="0083540E" w:rsidRDefault="0083540E" w14:paraId="7E6B989C" w14:textId="77777777"/>
    <w:p w:rsidRPr="003A4ED1" w:rsidR="007C39F5" w:rsidRDefault="007C39F5" w14:paraId="22299F89" w14:textId="211DFCEE">
      <w:r w:rsidRPr="00A530B7">
        <w:t>S.W. Sjoerdsma</w:t>
      </w:r>
      <w:r w:rsidRPr="003A4ED1">
        <w:t xml:space="preserve"> </w:t>
      </w:r>
    </w:p>
    <w:p w:rsidRPr="003A4ED1" w:rsidR="00F7603A" w:rsidRDefault="00F7603A" w14:paraId="32774394" w14:textId="77777777"/>
    <w:bookmarkEnd w:id="0"/>
    <w:p w:rsidRPr="003A4ED1" w:rsidR="00965778" w:rsidP="00DD5625" w:rsidRDefault="00965778" w14:paraId="51523C7E" w14:textId="56A25FD5">
      <w:pPr>
        <w:spacing w:line="240" w:lineRule="auto"/>
      </w:pPr>
    </w:p>
    <w:sectPr w:rsidRPr="003A4ED1" w:rsidR="00965778" w:rsidSect="0061458D">
      <w:headerReference w:type="even" r:id="rId14"/>
      <w:headerReference w:type="default" r:id="rId15"/>
      <w:footerReference w:type="even" r:id="rId16"/>
      <w:footerReference w:type="default" r:id="rId17"/>
      <w:headerReference w:type="first" r:id="rId18"/>
      <w:footerReference w:type="first" r:id="rId19"/>
      <w:pgSz w:w="11905" w:h="16837" w:code="9"/>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BE3E4" w14:textId="77777777" w:rsidR="00F76FF0" w:rsidRDefault="00F76FF0">
      <w:pPr>
        <w:spacing w:line="240" w:lineRule="auto"/>
      </w:pPr>
      <w:r>
        <w:separator/>
      </w:r>
    </w:p>
  </w:endnote>
  <w:endnote w:type="continuationSeparator" w:id="0">
    <w:p w14:paraId="50DEB94B" w14:textId="77777777" w:rsidR="00F76FF0" w:rsidRDefault="00F76FF0">
      <w:pPr>
        <w:spacing w:line="240" w:lineRule="auto"/>
      </w:pPr>
      <w:r>
        <w:continuationSeparator/>
      </w:r>
    </w:p>
  </w:endnote>
  <w:endnote w:id="1">
    <w:p w14:paraId="1D15E88B" w14:textId="470C4AE0" w:rsidR="00CF4115" w:rsidRPr="00A530B7" w:rsidRDefault="00CF4115">
      <w:pPr>
        <w:pStyle w:val="Eindnoottekst"/>
        <w:rPr>
          <w:sz w:val="16"/>
          <w:szCs w:val="16"/>
        </w:rPr>
      </w:pPr>
      <w:r w:rsidRPr="00A530B7">
        <w:rPr>
          <w:rStyle w:val="Eindnootmarkering"/>
          <w:sz w:val="16"/>
          <w:szCs w:val="16"/>
        </w:rPr>
        <w:endnoteRef/>
      </w:r>
      <w:r w:rsidRPr="00A530B7">
        <w:rPr>
          <w:sz w:val="16"/>
          <w:szCs w:val="16"/>
        </w:rPr>
        <w:t xml:space="preserve"> </w:t>
      </w:r>
      <w:r w:rsidR="00991F52" w:rsidRPr="00A530B7">
        <w:rPr>
          <w:sz w:val="16"/>
          <w:szCs w:val="16"/>
        </w:rPr>
        <w:t xml:space="preserve">Hier wordt onder andere nader op ingegaan in de </w:t>
      </w:r>
      <w:r w:rsidRPr="00A530B7">
        <w:rPr>
          <w:sz w:val="16"/>
          <w:szCs w:val="16"/>
        </w:rPr>
        <w:t>Kabinetsreactie AIV advies Mondiale Zuiden</w:t>
      </w:r>
      <w:r w:rsidR="004363C0" w:rsidRPr="00A530B7">
        <w:rPr>
          <w:sz w:val="16"/>
          <w:szCs w:val="16"/>
        </w:rPr>
        <w:t xml:space="preserve"> </w:t>
      </w:r>
      <w:r w:rsidRPr="00A530B7">
        <w:rPr>
          <w:sz w:val="16"/>
          <w:szCs w:val="16"/>
        </w:rPr>
        <w:t xml:space="preserve"> </w:t>
      </w:r>
    </w:p>
  </w:endnote>
  <w:endnote w:id="2">
    <w:p w14:paraId="1CD4C015" w14:textId="48D5AD50" w:rsidR="003A43F6" w:rsidRPr="00A530B7" w:rsidRDefault="003A43F6">
      <w:pPr>
        <w:pStyle w:val="Eindnoottekst"/>
        <w:rPr>
          <w:sz w:val="16"/>
          <w:szCs w:val="16"/>
        </w:rPr>
      </w:pPr>
      <w:r w:rsidRPr="00A530B7">
        <w:rPr>
          <w:sz w:val="16"/>
          <w:szCs w:val="16"/>
        </w:rPr>
        <w:endnoteRef/>
      </w:r>
      <w:r w:rsidRPr="00A530B7">
        <w:rPr>
          <w:sz w:val="16"/>
          <w:szCs w:val="16"/>
        </w:rPr>
        <w:t xml:space="preserve"> Kabinetsappreciatie handels- en investeringsakkoord EU-Indonesië</w:t>
      </w:r>
    </w:p>
  </w:endnote>
  <w:endnote w:id="3">
    <w:p w14:paraId="738C3863" w14:textId="5DCFC00F" w:rsidR="003A43F6" w:rsidRPr="00A530B7" w:rsidRDefault="003A43F6">
      <w:pPr>
        <w:pStyle w:val="Eindnoottekst"/>
        <w:rPr>
          <w:sz w:val="16"/>
          <w:szCs w:val="16"/>
        </w:rPr>
      </w:pPr>
      <w:r w:rsidRPr="00A530B7">
        <w:rPr>
          <w:sz w:val="16"/>
          <w:szCs w:val="16"/>
        </w:rPr>
        <w:endnoteRef/>
      </w:r>
      <w:r w:rsidRPr="00A530B7">
        <w:rPr>
          <w:sz w:val="16"/>
          <w:szCs w:val="16"/>
        </w:rPr>
        <w:t xml:space="preserve"> Kamerbrief Ontwikkelingen rond de Taskforce Toekomstige Welvaart en Vestigingsklimaat</w:t>
      </w:r>
    </w:p>
  </w:endnote>
  <w:endnote w:id="4">
    <w:p w14:paraId="77D9CA06" w14:textId="6F93CD16" w:rsidR="003A43F6" w:rsidRPr="00A530B7" w:rsidRDefault="003A43F6">
      <w:pPr>
        <w:pStyle w:val="Eindnoottekst"/>
      </w:pPr>
      <w:r w:rsidRPr="00A530B7">
        <w:rPr>
          <w:sz w:val="16"/>
          <w:szCs w:val="16"/>
        </w:rPr>
        <w:endnoteRef/>
      </w:r>
      <w:r w:rsidRPr="00A530B7">
        <w:rPr>
          <w:sz w:val="16"/>
          <w:szCs w:val="16"/>
        </w:rPr>
        <w:t xml:space="preserve"> IOB evaluatie IMVO-beleid</w:t>
      </w:r>
    </w:p>
  </w:endnote>
  <w:endnote w:id="5">
    <w:p w14:paraId="363F3DCB" w14:textId="2B930ABD" w:rsidR="003146CE" w:rsidRPr="00A530B7" w:rsidRDefault="003146CE">
      <w:pPr>
        <w:pStyle w:val="Eindnoottekst"/>
        <w:rPr>
          <w:sz w:val="16"/>
          <w:szCs w:val="16"/>
        </w:rPr>
      </w:pPr>
      <w:r w:rsidRPr="00A530B7">
        <w:rPr>
          <w:rStyle w:val="Eindnootmarkering"/>
          <w:sz w:val="16"/>
          <w:szCs w:val="16"/>
        </w:rPr>
        <w:endnoteRef/>
      </w:r>
      <w:r w:rsidRPr="00A530B7">
        <w:rPr>
          <w:sz w:val="16"/>
          <w:szCs w:val="16"/>
        </w:rPr>
        <w:t xml:space="preserve"> </w:t>
      </w:r>
      <w:r w:rsidR="001E4636" w:rsidRPr="00A530B7">
        <w:rPr>
          <w:sz w:val="16"/>
          <w:szCs w:val="16"/>
        </w:rPr>
        <w:t xml:space="preserve">Deze eerste toelichting </w:t>
      </w:r>
      <w:r w:rsidR="00EC32A5" w:rsidRPr="00A530B7">
        <w:rPr>
          <w:sz w:val="16"/>
          <w:szCs w:val="16"/>
        </w:rPr>
        <w:t xml:space="preserve">wordt nader </w:t>
      </w:r>
      <w:r w:rsidR="001E4636" w:rsidRPr="00A530B7">
        <w:rPr>
          <w:sz w:val="16"/>
          <w:szCs w:val="16"/>
        </w:rPr>
        <w:t xml:space="preserve">uitgewerkt </w:t>
      </w:r>
      <w:r w:rsidR="00EC32A5" w:rsidRPr="00A530B7">
        <w:rPr>
          <w:sz w:val="16"/>
          <w:szCs w:val="16"/>
        </w:rPr>
        <w:t xml:space="preserve">in de </w:t>
      </w:r>
      <w:r w:rsidRPr="00A530B7">
        <w:rPr>
          <w:sz w:val="16"/>
          <w:szCs w:val="16"/>
        </w:rPr>
        <w:t>Memorie van Toelichting bij de begroting 2027</w:t>
      </w:r>
    </w:p>
  </w:endnote>
  <w:endnote w:id="6">
    <w:p w14:paraId="1D68B411" w14:textId="4B416CD8" w:rsidR="003146CE" w:rsidRPr="00A530B7" w:rsidRDefault="003146CE">
      <w:pPr>
        <w:pStyle w:val="Eindnoottekst"/>
        <w:rPr>
          <w:sz w:val="16"/>
          <w:szCs w:val="16"/>
        </w:rPr>
      </w:pPr>
      <w:r w:rsidRPr="00A530B7">
        <w:rPr>
          <w:rStyle w:val="Eindnootmarkering"/>
          <w:sz w:val="16"/>
          <w:szCs w:val="16"/>
        </w:rPr>
        <w:endnoteRef/>
      </w:r>
      <w:r w:rsidRPr="00A530B7">
        <w:rPr>
          <w:sz w:val="16"/>
          <w:szCs w:val="16"/>
        </w:rPr>
        <w:t xml:space="preserve"> </w:t>
      </w:r>
      <w:r w:rsidR="00CC4CAB" w:rsidRPr="00A530B7">
        <w:rPr>
          <w:sz w:val="16"/>
          <w:szCs w:val="16"/>
        </w:rPr>
        <w:t>Een nadere toelichting op de</w:t>
      </w:r>
      <w:r w:rsidRPr="00A530B7">
        <w:rPr>
          <w:sz w:val="16"/>
          <w:szCs w:val="16"/>
        </w:rPr>
        <w:t xml:space="preserve"> specifieke inzet op vrouwenrechten en gender gelijkhei</w:t>
      </w:r>
      <w:r w:rsidR="00CC4CAB" w:rsidRPr="00A530B7">
        <w:rPr>
          <w:sz w:val="16"/>
          <w:szCs w:val="16"/>
        </w:rPr>
        <w:t>d komt uw Kamer op een nader moment toe</w:t>
      </w:r>
      <w:r w:rsidRPr="00A530B7">
        <w:rPr>
          <w:sz w:val="16"/>
          <w:szCs w:val="16"/>
        </w:rPr>
        <w:t xml:space="preserve"> </w:t>
      </w:r>
    </w:p>
  </w:endnote>
  <w:endnote w:id="7">
    <w:p w14:paraId="584A4BC5" w14:textId="0B630BF1" w:rsidR="003146CE" w:rsidRPr="00A530B7" w:rsidRDefault="003146CE">
      <w:pPr>
        <w:pStyle w:val="Eindnoottekst"/>
        <w:rPr>
          <w:sz w:val="16"/>
          <w:szCs w:val="16"/>
        </w:rPr>
      </w:pPr>
      <w:r w:rsidRPr="00A530B7">
        <w:rPr>
          <w:rStyle w:val="Eindnootmarkering"/>
          <w:sz w:val="16"/>
          <w:szCs w:val="16"/>
        </w:rPr>
        <w:endnoteRef/>
      </w:r>
      <w:r w:rsidRPr="00A530B7">
        <w:rPr>
          <w:sz w:val="16"/>
          <w:szCs w:val="16"/>
        </w:rPr>
        <w:t xml:space="preserve"> </w:t>
      </w:r>
      <w:r w:rsidR="00CC4CAB" w:rsidRPr="00A530B7">
        <w:rPr>
          <w:sz w:val="16"/>
          <w:szCs w:val="16"/>
        </w:rPr>
        <w:t xml:space="preserve">Een nadere toelichting op </w:t>
      </w:r>
      <w:r w:rsidRPr="00A530B7">
        <w:rPr>
          <w:sz w:val="16"/>
          <w:szCs w:val="16"/>
        </w:rPr>
        <w:t xml:space="preserve">de specifieke inzet op </w:t>
      </w:r>
      <w:r w:rsidR="00CC4CAB" w:rsidRPr="00A530B7">
        <w:rPr>
          <w:sz w:val="16"/>
          <w:szCs w:val="16"/>
        </w:rPr>
        <w:t xml:space="preserve">gezondheid en </w:t>
      </w:r>
      <w:r w:rsidRPr="00A530B7">
        <w:rPr>
          <w:sz w:val="16"/>
          <w:szCs w:val="16"/>
        </w:rPr>
        <w:t xml:space="preserve">SRGR </w:t>
      </w:r>
      <w:r w:rsidR="00CC4CAB" w:rsidRPr="00A530B7">
        <w:rPr>
          <w:sz w:val="16"/>
          <w:szCs w:val="16"/>
        </w:rPr>
        <w:t xml:space="preserve">komt uw Kamer op een nader moment toe, inclusief via de Jaarlijkse </w:t>
      </w:r>
      <w:r w:rsidR="00CF4115" w:rsidRPr="00A530B7">
        <w:rPr>
          <w:sz w:val="16"/>
          <w:szCs w:val="16"/>
        </w:rPr>
        <w:t>Voortgangsrapportage Mondiale Gezondheidsstrategie</w:t>
      </w:r>
    </w:p>
  </w:endnote>
  <w:endnote w:id="8">
    <w:p w14:paraId="3B7E51AC" w14:textId="1FCC5D68" w:rsidR="003146CE" w:rsidRPr="00A530B7" w:rsidRDefault="003146CE">
      <w:pPr>
        <w:pStyle w:val="Eindnoottekst"/>
        <w:rPr>
          <w:sz w:val="16"/>
          <w:szCs w:val="16"/>
        </w:rPr>
      </w:pPr>
      <w:r w:rsidRPr="00A530B7">
        <w:rPr>
          <w:rStyle w:val="Eindnootmarkering"/>
          <w:sz w:val="16"/>
          <w:szCs w:val="16"/>
        </w:rPr>
        <w:endnoteRef/>
      </w:r>
      <w:r w:rsidR="004363C0" w:rsidRPr="00A530B7">
        <w:rPr>
          <w:sz w:val="16"/>
          <w:szCs w:val="16"/>
        </w:rPr>
        <w:t xml:space="preserve"> </w:t>
      </w:r>
      <w:r w:rsidR="00CC4CAB" w:rsidRPr="00A530B7">
        <w:rPr>
          <w:sz w:val="16"/>
          <w:szCs w:val="16"/>
        </w:rPr>
        <w:t>Een nadere toelichting op de inzet op het opkomen voor democratische waarden komt uw Kamer op een nader moment toe</w:t>
      </w:r>
    </w:p>
  </w:endnote>
  <w:endnote w:id="9">
    <w:p w14:paraId="4A77716B" w14:textId="1C4812F3" w:rsidR="003146CE" w:rsidRPr="00A530B7" w:rsidRDefault="003146CE">
      <w:pPr>
        <w:pStyle w:val="Eindnoottekst"/>
        <w:rPr>
          <w:sz w:val="16"/>
          <w:szCs w:val="16"/>
        </w:rPr>
      </w:pPr>
      <w:r w:rsidRPr="00A530B7">
        <w:rPr>
          <w:rStyle w:val="Eindnootmarkering"/>
          <w:sz w:val="16"/>
          <w:szCs w:val="16"/>
        </w:rPr>
        <w:endnoteRef/>
      </w:r>
      <w:r w:rsidRPr="00A530B7">
        <w:rPr>
          <w:sz w:val="16"/>
          <w:szCs w:val="16"/>
        </w:rPr>
        <w:t xml:space="preserve"> </w:t>
      </w:r>
      <w:r w:rsidR="00CC4CAB" w:rsidRPr="00A530B7">
        <w:rPr>
          <w:sz w:val="16"/>
          <w:szCs w:val="16"/>
        </w:rPr>
        <w:t xml:space="preserve">Een nadere toelichting op de inzet op humanitaire hulp volgt in de </w:t>
      </w:r>
      <w:r w:rsidR="004363C0" w:rsidRPr="00A530B7">
        <w:rPr>
          <w:sz w:val="16"/>
          <w:szCs w:val="16"/>
        </w:rPr>
        <w:t xml:space="preserve">Jaarbrief Humanitaire Hulp 2027 met </w:t>
      </w:r>
      <w:r w:rsidR="00CC4CAB" w:rsidRPr="00A530B7">
        <w:rPr>
          <w:sz w:val="16"/>
          <w:szCs w:val="16"/>
        </w:rPr>
        <w:t xml:space="preserve">daarin een </w:t>
      </w:r>
      <w:r w:rsidR="004363C0" w:rsidRPr="00A530B7">
        <w:rPr>
          <w:sz w:val="16"/>
          <w:szCs w:val="16"/>
        </w:rPr>
        <w:t>a</w:t>
      </w:r>
      <w:r w:rsidR="00CF4115" w:rsidRPr="00A530B7">
        <w:rPr>
          <w:sz w:val="16"/>
          <w:szCs w:val="16"/>
        </w:rPr>
        <w:t>ctualisatie Humanitaire Hulp-strategie</w:t>
      </w:r>
    </w:p>
  </w:endnote>
  <w:endnote w:id="10">
    <w:p w14:paraId="52FC7F78" w14:textId="4740DD4A" w:rsidR="00FC63E4" w:rsidRDefault="00FC63E4">
      <w:pPr>
        <w:pStyle w:val="Eindnoottekst"/>
      </w:pPr>
      <w:r>
        <w:rPr>
          <w:rStyle w:val="Eindnootmarkering"/>
        </w:rPr>
        <w:endnoteRef/>
      </w:r>
      <w:r>
        <w:t xml:space="preserve"> </w:t>
      </w:r>
      <w:r w:rsidRPr="00FC63E4">
        <w:rPr>
          <w:sz w:val="16"/>
          <w:szCs w:val="16"/>
        </w:rPr>
        <w:t>Zie ook de Kabinetsreactie op het AIV-CAVV advies Bescherming Hulpverleners (Kamerstuk 2026D14963)</w:t>
      </w:r>
    </w:p>
  </w:endnote>
  <w:endnote w:id="11">
    <w:p w14:paraId="32BE4009" w14:textId="28A1B522" w:rsidR="003146CE" w:rsidRPr="00A530B7" w:rsidRDefault="003146CE">
      <w:pPr>
        <w:pStyle w:val="Eindnoottekst"/>
        <w:rPr>
          <w:sz w:val="16"/>
          <w:szCs w:val="16"/>
        </w:rPr>
      </w:pPr>
      <w:r w:rsidRPr="00A530B7">
        <w:rPr>
          <w:rStyle w:val="Eindnootmarkering"/>
          <w:sz w:val="16"/>
          <w:szCs w:val="16"/>
        </w:rPr>
        <w:endnoteRef/>
      </w:r>
      <w:r w:rsidRPr="00A530B7">
        <w:rPr>
          <w:sz w:val="16"/>
          <w:szCs w:val="16"/>
        </w:rPr>
        <w:t xml:space="preserve"> </w:t>
      </w:r>
      <w:r w:rsidR="00CC4CAB" w:rsidRPr="00A530B7">
        <w:rPr>
          <w:sz w:val="16"/>
          <w:szCs w:val="16"/>
        </w:rPr>
        <w:t xml:space="preserve">Zie ook de </w:t>
      </w:r>
      <w:r w:rsidRPr="00A530B7">
        <w:rPr>
          <w:sz w:val="16"/>
          <w:szCs w:val="16"/>
        </w:rPr>
        <w:t>Kamerbrief over de inzet ter ondersteuning van het Nederlandse bedrijfsleven bij de wederopbouw van Oekra</w:t>
      </w:r>
      <w:r w:rsidRPr="00A530B7">
        <w:rPr>
          <w:rFonts w:cs="Verdana"/>
          <w:sz w:val="16"/>
          <w:szCs w:val="16"/>
        </w:rPr>
        <w:t>ï</w:t>
      </w:r>
      <w:r w:rsidRPr="00A530B7">
        <w:rPr>
          <w:sz w:val="16"/>
          <w:szCs w:val="16"/>
        </w:rPr>
        <w:t>ne (</w:t>
      </w:r>
      <w:r w:rsidR="000D4D67" w:rsidRPr="00A530B7">
        <w:rPr>
          <w:sz w:val="16"/>
          <w:szCs w:val="16"/>
        </w:rPr>
        <w:t xml:space="preserve">reeds verstuurd; </w:t>
      </w:r>
      <w:r w:rsidRPr="00A530B7">
        <w:rPr>
          <w:sz w:val="16"/>
          <w:szCs w:val="16"/>
        </w:rPr>
        <w:t>Kamerstuk 36 045, nr. 293)</w:t>
      </w:r>
      <w:r w:rsidR="00687A5F" w:rsidRPr="00A530B7">
        <w:rPr>
          <w:sz w:val="16"/>
          <w:szCs w:val="16"/>
        </w:rPr>
        <w:t xml:space="preserve">. </w:t>
      </w:r>
      <w:r w:rsidR="00CC4CAB" w:rsidRPr="00A530B7">
        <w:rPr>
          <w:sz w:val="16"/>
          <w:szCs w:val="16"/>
        </w:rPr>
        <w:t xml:space="preserve">Een </w:t>
      </w:r>
      <w:r w:rsidR="00FC63E4">
        <w:rPr>
          <w:sz w:val="16"/>
          <w:szCs w:val="16"/>
        </w:rPr>
        <w:t>verdere</w:t>
      </w:r>
      <w:r w:rsidR="00CC4CAB" w:rsidRPr="00A530B7">
        <w:rPr>
          <w:sz w:val="16"/>
          <w:szCs w:val="16"/>
        </w:rPr>
        <w:t xml:space="preserve"> toelichting op de </w:t>
      </w:r>
      <w:r w:rsidRPr="00A530B7">
        <w:rPr>
          <w:sz w:val="16"/>
          <w:szCs w:val="16"/>
        </w:rPr>
        <w:t>niet-militaire steun aan Oekraïn</w:t>
      </w:r>
      <w:r w:rsidR="00CC4CAB" w:rsidRPr="00A530B7">
        <w:rPr>
          <w:sz w:val="16"/>
          <w:szCs w:val="16"/>
        </w:rPr>
        <w:t>e komt uw Kamer op een nader moment to</w:t>
      </w:r>
      <w:r w:rsidRPr="00A530B7">
        <w:rPr>
          <w:sz w:val="16"/>
          <w:szCs w:val="16"/>
        </w:rPr>
        <w:t xml:space="preserve">e  </w:t>
      </w:r>
    </w:p>
  </w:endnote>
  <w:endnote w:id="12">
    <w:p w14:paraId="40F762E4" w14:textId="195E7C3F" w:rsidR="00EC32A5" w:rsidRPr="00A530B7" w:rsidRDefault="00EC32A5" w:rsidP="00EC32A5">
      <w:pPr>
        <w:pStyle w:val="Eindnoottekst"/>
        <w:rPr>
          <w:sz w:val="16"/>
          <w:szCs w:val="16"/>
        </w:rPr>
      </w:pPr>
      <w:r w:rsidRPr="00A530B7">
        <w:rPr>
          <w:rStyle w:val="Eindnootmarkering"/>
          <w:sz w:val="16"/>
          <w:szCs w:val="16"/>
        </w:rPr>
        <w:endnoteRef/>
      </w:r>
      <w:r w:rsidRPr="00A530B7">
        <w:rPr>
          <w:sz w:val="16"/>
          <w:szCs w:val="16"/>
        </w:rPr>
        <w:t xml:space="preserve"> </w:t>
      </w:r>
      <w:r w:rsidR="00CC4CAB" w:rsidRPr="00A530B7">
        <w:rPr>
          <w:sz w:val="16"/>
          <w:szCs w:val="16"/>
        </w:rPr>
        <w:t xml:space="preserve">Een nadere toelichting van de inzet op migratie en opvang in de regio komt uw Kamer op toe in de </w:t>
      </w:r>
      <w:r w:rsidRPr="00A530B7">
        <w:rPr>
          <w:sz w:val="16"/>
          <w:szCs w:val="16"/>
        </w:rPr>
        <w:t>Kamerbrief Voortgang internationaal migratiebeleid, inclusief de reactie op de IOB-evaluatie en het AIV/AM-advies over migratiepartnerschappen</w:t>
      </w:r>
    </w:p>
  </w:endnote>
  <w:endnote w:id="13">
    <w:p w14:paraId="7C31D932" w14:textId="7F3E9DA0" w:rsidR="00EC32A5" w:rsidRPr="00A530B7" w:rsidRDefault="00EC32A5">
      <w:pPr>
        <w:pStyle w:val="Eindnoottekst"/>
        <w:rPr>
          <w:sz w:val="16"/>
          <w:szCs w:val="16"/>
        </w:rPr>
      </w:pPr>
      <w:r w:rsidRPr="00A530B7">
        <w:rPr>
          <w:sz w:val="16"/>
          <w:szCs w:val="16"/>
        </w:rPr>
        <w:endnoteRef/>
      </w:r>
      <w:r w:rsidRPr="00A530B7">
        <w:rPr>
          <w:sz w:val="16"/>
          <w:szCs w:val="16"/>
        </w:rPr>
        <w:t xml:space="preserve"> </w:t>
      </w:r>
      <w:r w:rsidR="00CC4CAB" w:rsidRPr="00A530B7">
        <w:rPr>
          <w:sz w:val="16"/>
          <w:szCs w:val="16"/>
        </w:rPr>
        <w:t xml:space="preserve">Zie ook de </w:t>
      </w:r>
      <w:r w:rsidRPr="00A530B7">
        <w:rPr>
          <w:sz w:val="16"/>
          <w:szCs w:val="16"/>
        </w:rPr>
        <w:t>Kamerbrief over de voortgang op combitracks (</w:t>
      </w:r>
      <w:r w:rsidR="000D4D67" w:rsidRPr="00A530B7">
        <w:rPr>
          <w:sz w:val="16"/>
          <w:szCs w:val="16"/>
        </w:rPr>
        <w:t xml:space="preserve">reeds verstuurd; </w:t>
      </w:r>
      <w:r w:rsidRPr="00A530B7">
        <w:rPr>
          <w:sz w:val="16"/>
          <w:szCs w:val="16"/>
        </w:rPr>
        <w:t>Kamerstuk 21 501-02, nr. 3391)</w:t>
      </w:r>
    </w:p>
  </w:endnote>
  <w:endnote w:id="14">
    <w:p w14:paraId="30A3B89D" w14:textId="1910158B" w:rsidR="00991F52" w:rsidRPr="00A530B7" w:rsidRDefault="00991F52" w:rsidP="00991F52">
      <w:pPr>
        <w:pStyle w:val="Eindnoottekst"/>
        <w:rPr>
          <w:sz w:val="16"/>
          <w:szCs w:val="16"/>
        </w:rPr>
      </w:pPr>
      <w:r w:rsidRPr="00A530B7">
        <w:rPr>
          <w:rStyle w:val="Eindnootmarkering"/>
          <w:sz w:val="16"/>
          <w:szCs w:val="16"/>
        </w:rPr>
        <w:endnoteRef/>
      </w:r>
      <w:r w:rsidRPr="00A530B7">
        <w:rPr>
          <w:sz w:val="16"/>
          <w:szCs w:val="16"/>
        </w:rPr>
        <w:t xml:space="preserve"> </w:t>
      </w:r>
      <w:r w:rsidR="00CC4CAB" w:rsidRPr="00A530B7">
        <w:rPr>
          <w:sz w:val="16"/>
          <w:szCs w:val="16"/>
        </w:rPr>
        <w:t xml:space="preserve">Een nadere toelichting op de inzet op </w:t>
      </w:r>
      <w:r w:rsidRPr="00A530B7">
        <w:rPr>
          <w:sz w:val="16"/>
          <w:szCs w:val="16"/>
        </w:rPr>
        <w:t>onderwij</w:t>
      </w:r>
      <w:r w:rsidR="00CC4CAB" w:rsidRPr="00A530B7">
        <w:rPr>
          <w:sz w:val="16"/>
          <w:szCs w:val="16"/>
        </w:rPr>
        <w:t>s komt uw Kamer op een nader moment toe</w:t>
      </w:r>
      <w:r w:rsidRPr="00A530B7">
        <w:rPr>
          <w:sz w:val="16"/>
          <w:szCs w:val="16"/>
        </w:rPr>
        <w:t xml:space="preserve"> </w:t>
      </w:r>
    </w:p>
  </w:endnote>
  <w:endnote w:id="15">
    <w:p w14:paraId="1F2DAA79" w14:textId="125A6D66" w:rsidR="003146CE" w:rsidRPr="00A530B7" w:rsidRDefault="003146CE">
      <w:pPr>
        <w:pStyle w:val="Eindnoottekst"/>
        <w:rPr>
          <w:sz w:val="16"/>
          <w:szCs w:val="16"/>
        </w:rPr>
      </w:pPr>
      <w:r w:rsidRPr="00A530B7">
        <w:rPr>
          <w:rStyle w:val="Eindnootmarkering"/>
          <w:sz w:val="16"/>
          <w:szCs w:val="16"/>
        </w:rPr>
        <w:endnoteRef/>
      </w:r>
      <w:r w:rsidRPr="00A530B7">
        <w:rPr>
          <w:sz w:val="16"/>
          <w:szCs w:val="16"/>
        </w:rPr>
        <w:t xml:space="preserve"> </w:t>
      </w:r>
      <w:r w:rsidR="00CC4CAB" w:rsidRPr="00A530B7">
        <w:rPr>
          <w:sz w:val="16"/>
          <w:szCs w:val="16"/>
        </w:rPr>
        <w:t xml:space="preserve">Zie ook de </w:t>
      </w:r>
      <w:r w:rsidRPr="00A530B7">
        <w:rPr>
          <w:sz w:val="16"/>
          <w:szCs w:val="16"/>
        </w:rPr>
        <w:t>Kamerbrief Internationaal Klimaatbeleid (</w:t>
      </w:r>
      <w:r w:rsidR="000D4D67" w:rsidRPr="00A530B7">
        <w:rPr>
          <w:sz w:val="16"/>
          <w:szCs w:val="16"/>
        </w:rPr>
        <w:t xml:space="preserve">reeds verstuurd; </w:t>
      </w:r>
      <w:r w:rsidRPr="00A530B7">
        <w:rPr>
          <w:sz w:val="16"/>
          <w:szCs w:val="16"/>
        </w:rPr>
        <w:t>Kamerstuk 31793, nr. 297)</w:t>
      </w:r>
      <w:r w:rsidR="00CC4CAB" w:rsidRPr="00A530B7">
        <w:rPr>
          <w:sz w:val="16"/>
          <w:szCs w:val="16"/>
        </w:rPr>
        <w:t xml:space="preserve">. Een nadere toelichting over deze inzet komt u op een nader moment toe </w:t>
      </w:r>
    </w:p>
  </w:endnote>
  <w:endnote w:id="16">
    <w:p w14:paraId="166DB7C5" w14:textId="5F5701DB" w:rsidR="003146CE" w:rsidRPr="00A530B7" w:rsidRDefault="003146CE">
      <w:pPr>
        <w:pStyle w:val="Eindnoottekst"/>
        <w:rPr>
          <w:sz w:val="16"/>
          <w:szCs w:val="16"/>
        </w:rPr>
      </w:pPr>
      <w:r w:rsidRPr="00A530B7">
        <w:rPr>
          <w:rStyle w:val="Eindnootmarkering"/>
          <w:sz w:val="16"/>
          <w:szCs w:val="16"/>
        </w:rPr>
        <w:endnoteRef/>
      </w:r>
      <w:r w:rsidRPr="00A530B7">
        <w:rPr>
          <w:sz w:val="16"/>
          <w:szCs w:val="16"/>
        </w:rPr>
        <w:t xml:space="preserve"> </w:t>
      </w:r>
      <w:r w:rsidR="00CC4CAB" w:rsidRPr="00A530B7">
        <w:rPr>
          <w:sz w:val="16"/>
          <w:szCs w:val="16"/>
        </w:rPr>
        <w:t>Een nadere toelichting komt u toe in de voorziene k</w:t>
      </w:r>
      <w:r w:rsidR="00CF4115" w:rsidRPr="00A530B7">
        <w:rPr>
          <w:sz w:val="16"/>
          <w:szCs w:val="16"/>
        </w:rPr>
        <w:t>abinetsreactie op het AIV-advies over Voedselzekerheid</w:t>
      </w:r>
      <w:r w:rsidR="004363C0" w:rsidRPr="00A530B7">
        <w:rPr>
          <w:sz w:val="16"/>
          <w:szCs w:val="16"/>
        </w:rPr>
        <w:t xml:space="preserve"> </w:t>
      </w:r>
    </w:p>
  </w:endnote>
  <w:endnote w:id="17">
    <w:p w14:paraId="0B03537B" w14:textId="64293576" w:rsidR="00F83F03" w:rsidRPr="00081EF6" w:rsidRDefault="00F83F03" w:rsidP="00F83F03">
      <w:pPr>
        <w:pStyle w:val="Eindnoottekst"/>
        <w:rPr>
          <w:sz w:val="16"/>
          <w:szCs w:val="16"/>
        </w:rPr>
      </w:pPr>
      <w:r w:rsidRPr="00A530B7">
        <w:rPr>
          <w:rStyle w:val="Eindnootmarkering"/>
          <w:sz w:val="16"/>
          <w:szCs w:val="16"/>
        </w:rPr>
        <w:endnoteRef/>
      </w:r>
      <w:r w:rsidRPr="00A530B7">
        <w:t xml:space="preserve"> </w:t>
      </w:r>
      <w:r w:rsidR="00CC4CAB" w:rsidRPr="00A530B7">
        <w:rPr>
          <w:sz w:val="16"/>
          <w:szCs w:val="16"/>
        </w:rPr>
        <w:t>Een nadere toelichting komt u toe in de voorziene k</w:t>
      </w:r>
      <w:r w:rsidRPr="00A530B7">
        <w:rPr>
          <w:sz w:val="16"/>
          <w:szCs w:val="16"/>
        </w:rPr>
        <w:t xml:space="preserve">abinetsreactie op het AIV-advies over de toekomst van Ontwikkelingssamenwerking </w:t>
      </w:r>
    </w:p>
    <w:p w14:paraId="43289078" w14:textId="19A63D19" w:rsidR="00F83F03" w:rsidRPr="00F83F03" w:rsidRDefault="00F83F03">
      <w:pPr>
        <w:pStyle w:val="Eindnoo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Kix Barcode">
    <w:charset w:val="00"/>
    <w:family w:val="swiss"/>
    <w:pitch w:val="variable"/>
    <w:sig w:usb0="8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97C1B" w14:textId="77777777" w:rsidR="006547FF" w:rsidRDefault="006547F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1B2F7" w14:textId="77777777" w:rsidR="006547FF" w:rsidRDefault="006547F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9B254" w14:textId="77777777" w:rsidR="006547FF" w:rsidRDefault="006547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3BDBE" w14:textId="77777777" w:rsidR="00F76FF0" w:rsidRDefault="00F76FF0">
      <w:pPr>
        <w:spacing w:line="240" w:lineRule="auto"/>
      </w:pPr>
      <w:r>
        <w:separator/>
      </w:r>
    </w:p>
  </w:footnote>
  <w:footnote w:type="continuationSeparator" w:id="0">
    <w:p w14:paraId="31BD8ECF" w14:textId="77777777" w:rsidR="00F76FF0" w:rsidRDefault="00F76FF0">
      <w:pPr>
        <w:spacing w:line="240" w:lineRule="auto"/>
      </w:pPr>
      <w:r>
        <w:continuationSeparator/>
      </w:r>
    </w:p>
  </w:footnote>
  <w:footnote w:id="1">
    <w:p w14:paraId="5CA84854" w14:textId="77777777" w:rsidR="00C312C2" w:rsidRPr="00647F05" w:rsidRDefault="00C312C2" w:rsidP="00C312C2">
      <w:pPr>
        <w:pStyle w:val="Voetnoottekst"/>
        <w:rPr>
          <w:sz w:val="16"/>
          <w:szCs w:val="16"/>
        </w:rPr>
      </w:pPr>
      <w:r w:rsidRPr="00647F05">
        <w:rPr>
          <w:rStyle w:val="Voetnootmarkering"/>
          <w:sz w:val="16"/>
          <w:szCs w:val="16"/>
        </w:rPr>
        <w:footnoteRef/>
      </w:r>
      <w:r w:rsidRPr="00647F05">
        <w:rPr>
          <w:sz w:val="16"/>
          <w:szCs w:val="16"/>
        </w:rPr>
        <w:t xml:space="preserve"> Kenmerk 202612820/2026D29518</w:t>
      </w:r>
    </w:p>
  </w:footnote>
  <w:footnote w:id="2">
    <w:p w14:paraId="591DA13F" w14:textId="40F351AE" w:rsidR="00AB649C" w:rsidRPr="00647F05" w:rsidRDefault="00AB649C">
      <w:pPr>
        <w:pStyle w:val="Voetnoottekst"/>
        <w:rPr>
          <w:sz w:val="16"/>
          <w:szCs w:val="16"/>
        </w:rPr>
      </w:pPr>
      <w:r w:rsidRPr="00647F05">
        <w:rPr>
          <w:rStyle w:val="Voetnootmarkering"/>
          <w:sz w:val="16"/>
          <w:szCs w:val="16"/>
        </w:rPr>
        <w:footnoteRef/>
      </w:r>
      <w:r w:rsidRPr="00647F05">
        <w:rPr>
          <w:sz w:val="16"/>
          <w:szCs w:val="16"/>
        </w:rPr>
        <w:t xml:space="preserve"> Conform motie </w:t>
      </w:r>
      <w:r w:rsidR="005B6F95" w:rsidRPr="00647F05">
        <w:rPr>
          <w:sz w:val="16"/>
          <w:szCs w:val="16"/>
        </w:rPr>
        <w:t xml:space="preserve">Van </w:t>
      </w:r>
      <w:r w:rsidRPr="00647F05">
        <w:rPr>
          <w:sz w:val="16"/>
          <w:szCs w:val="16"/>
        </w:rPr>
        <w:t xml:space="preserve">Lanschot, waarbij samenwerking met middenmachten geen doel op zich is maar een middel om gezamenlijke belangen na te jagen. </w:t>
      </w:r>
    </w:p>
  </w:footnote>
  <w:footnote w:id="3">
    <w:p w14:paraId="1CE90A90" w14:textId="77777777" w:rsidR="005379A4" w:rsidRPr="00647F05" w:rsidRDefault="005379A4" w:rsidP="005379A4">
      <w:pPr>
        <w:pStyle w:val="Voetnoottekst"/>
        <w:rPr>
          <w:sz w:val="16"/>
          <w:szCs w:val="16"/>
        </w:rPr>
      </w:pPr>
      <w:r w:rsidRPr="00647F05">
        <w:rPr>
          <w:rStyle w:val="Voetnootmarkering"/>
          <w:sz w:val="16"/>
          <w:szCs w:val="16"/>
        </w:rPr>
        <w:footnoteRef/>
      </w:r>
      <w:r w:rsidRPr="00647F05">
        <w:rPr>
          <w:sz w:val="16"/>
          <w:szCs w:val="16"/>
        </w:rPr>
        <w:t xml:space="preserve"> Kamerstuk 36800-V, nr.103 </w:t>
      </w:r>
    </w:p>
  </w:footnote>
  <w:footnote w:id="4">
    <w:p w14:paraId="7582CA2F" w14:textId="41460BEB" w:rsidR="00C312C2" w:rsidRPr="00647F05" w:rsidRDefault="00C312C2">
      <w:pPr>
        <w:pStyle w:val="Voetnoottekst"/>
        <w:rPr>
          <w:sz w:val="16"/>
          <w:szCs w:val="16"/>
        </w:rPr>
      </w:pPr>
      <w:r w:rsidRPr="00647F05">
        <w:rPr>
          <w:sz w:val="16"/>
          <w:szCs w:val="16"/>
          <w:vertAlign w:val="superscript"/>
        </w:rPr>
        <w:footnoteRef/>
      </w:r>
      <w:r w:rsidRPr="00647F05">
        <w:rPr>
          <w:sz w:val="16"/>
          <w:szCs w:val="16"/>
        </w:rPr>
        <w:t xml:space="preserve"> Kamerstuk 29</w:t>
      </w:r>
      <w:r w:rsidR="00EA7AA2" w:rsidRPr="00647F05">
        <w:rPr>
          <w:sz w:val="16"/>
          <w:szCs w:val="16"/>
        </w:rPr>
        <w:t xml:space="preserve"> </w:t>
      </w:r>
      <w:r w:rsidRPr="00647F05">
        <w:rPr>
          <w:sz w:val="16"/>
          <w:szCs w:val="16"/>
        </w:rPr>
        <w:t>237</w:t>
      </w:r>
      <w:r w:rsidR="00EA7AA2" w:rsidRPr="00647F05">
        <w:rPr>
          <w:sz w:val="16"/>
          <w:szCs w:val="16"/>
        </w:rPr>
        <w:t xml:space="preserve">, nr. </w:t>
      </w:r>
      <w:r w:rsidRPr="00647F05">
        <w:rPr>
          <w:sz w:val="16"/>
          <w:szCs w:val="16"/>
        </w:rPr>
        <w:t>183</w:t>
      </w:r>
    </w:p>
  </w:footnote>
  <w:footnote w:id="5">
    <w:p w14:paraId="54F24ED1" w14:textId="4DC8F947" w:rsidR="003A4ED1" w:rsidRPr="00647F05" w:rsidRDefault="003A4ED1" w:rsidP="00D9482F">
      <w:pPr>
        <w:rPr>
          <w:sz w:val="16"/>
          <w:szCs w:val="16"/>
        </w:rPr>
      </w:pPr>
      <w:r w:rsidRPr="00647F05">
        <w:rPr>
          <w:rStyle w:val="Voetnootmarkering"/>
          <w:sz w:val="16"/>
          <w:szCs w:val="16"/>
        </w:rPr>
        <w:footnoteRef/>
      </w:r>
      <w:r w:rsidRPr="00647F05">
        <w:rPr>
          <w:sz w:val="16"/>
          <w:szCs w:val="16"/>
        </w:rPr>
        <w:t xml:space="preserve"> Kamerstuk 36 600-XVII, nr. 25 </w:t>
      </w:r>
    </w:p>
  </w:footnote>
  <w:footnote w:id="6">
    <w:p w14:paraId="041EA812" w14:textId="0C2DE7A1" w:rsidR="008777C9" w:rsidRPr="00647F05" w:rsidRDefault="008777C9" w:rsidP="009343BC">
      <w:pPr>
        <w:pStyle w:val="Voetnoottekst"/>
        <w:rPr>
          <w:sz w:val="16"/>
          <w:szCs w:val="16"/>
        </w:rPr>
      </w:pPr>
      <w:r w:rsidRPr="00647F05">
        <w:rPr>
          <w:rStyle w:val="Voetnootmarkering"/>
          <w:sz w:val="16"/>
          <w:szCs w:val="16"/>
        </w:rPr>
        <w:footnoteRef/>
      </w:r>
      <w:r w:rsidRPr="00647F05">
        <w:rPr>
          <w:sz w:val="16"/>
          <w:szCs w:val="16"/>
        </w:rPr>
        <w:t xml:space="preserve"> </w:t>
      </w:r>
      <w:r w:rsidR="009343BC" w:rsidRPr="00647F05">
        <w:rPr>
          <w:sz w:val="16"/>
          <w:szCs w:val="16"/>
        </w:rPr>
        <w:t>Kamerstuk 33 694, nr. 72</w:t>
      </w:r>
    </w:p>
  </w:footnote>
  <w:footnote w:id="7">
    <w:p w14:paraId="619E22D8" w14:textId="27CF14ED" w:rsidR="00D9482F" w:rsidRPr="00647F05" w:rsidRDefault="00D9482F">
      <w:pPr>
        <w:pStyle w:val="Voetnoottekst"/>
        <w:rPr>
          <w:sz w:val="16"/>
          <w:szCs w:val="16"/>
        </w:rPr>
      </w:pPr>
      <w:r w:rsidRPr="00647F05">
        <w:rPr>
          <w:rStyle w:val="Voetnootmarkering"/>
          <w:sz w:val="16"/>
          <w:szCs w:val="16"/>
        </w:rPr>
        <w:footnoteRef/>
      </w:r>
      <w:r w:rsidRPr="00647F05">
        <w:rPr>
          <w:sz w:val="16"/>
          <w:szCs w:val="16"/>
        </w:rPr>
        <w:t xml:space="preserve"> </w:t>
      </w:r>
      <w:r w:rsidR="002E0CDC" w:rsidRPr="00647F05">
        <w:rPr>
          <w:sz w:val="16"/>
          <w:szCs w:val="16"/>
        </w:rPr>
        <w:t>Zie het rapport van de Europese Rekenkamer over grondstoffenafhankelijkheid</w:t>
      </w:r>
      <w:r w:rsidRPr="00647F05">
        <w:rPr>
          <w:sz w:val="16"/>
          <w:szCs w:val="16"/>
        </w:rPr>
        <w:t xml:space="preserve"> https://www.eca.europa.eu/en/publications?ref=SR-2026-04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FF9CF" w14:textId="77777777" w:rsidR="006547FF" w:rsidRDefault="006547F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0EAC6" w14:textId="77777777" w:rsidR="00AA131F" w:rsidRDefault="006E73EF">
    <w:r>
      <w:rPr>
        <w:noProof/>
      </w:rPr>
      <mc:AlternateContent>
        <mc:Choice Requires="wps">
          <w:drawing>
            <wp:anchor distT="0" distB="0" distL="0" distR="0" simplePos="0" relativeHeight="251658240" behindDoc="0" locked="1" layoutInCell="1" allowOverlap="1" wp14:anchorId="41E0EACA" wp14:editId="7E2257D7">
              <wp:simplePos x="0" y="0"/>
              <wp:positionH relativeFrom="page">
                <wp:posOffset>5920740</wp:posOffset>
              </wp:positionH>
              <wp:positionV relativeFrom="page">
                <wp:posOffset>1965960</wp:posOffset>
              </wp:positionV>
              <wp:extent cx="138684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386840" cy="8009890"/>
                      </a:xfrm>
                      <a:prstGeom prst="rect">
                        <a:avLst/>
                      </a:prstGeom>
                      <a:noFill/>
                    </wps:spPr>
                    <wps:txbx>
                      <w:txbxContent>
                        <w:p w14:paraId="41E0EAFC" w14:textId="77777777" w:rsidR="00AA131F" w:rsidRDefault="006E73EF">
                          <w:pPr>
                            <w:pStyle w:val="Referentiegegevensbold"/>
                          </w:pPr>
                          <w:r>
                            <w:t>Ministerie van Buitenlandse Zaken</w:t>
                          </w:r>
                        </w:p>
                        <w:p w14:paraId="41E0EAFD" w14:textId="77777777" w:rsidR="00AA131F" w:rsidRDefault="00AA131F">
                          <w:pPr>
                            <w:pStyle w:val="WitregelW2"/>
                          </w:pPr>
                        </w:p>
                        <w:p w14:paraId="41E0EAFE" w14:textId="77777777" w:rsidR="00AA131F" w:rsidRDefault="006E73EF">
                          <w:pPr>
                            <w:pStyle w:val="Referentiegegevensbold"/>
                          </w:pPr>
                          <w:r>
                            <w:t>Onze referentie</w:t>
                          </w:r>
                        </w:p>
                        <w:p w14:paraId="41E0EAFF" w14:textId="77777777" w:rsidR="00AA131F" w:rsidRDefault="006E73EF">
                          <w:pPr>
                            <w:pStyle w:val="Referentiegegevens"/>
                          </w:pPr>
                          <w:r>
                            <w:t>BZ2629320</w:t>
                          </w:r>
                        </w:p>
                      </w:txbxContent>
                    </wps:txbx>
                    <wps:bodyPr vert="horz" wrap="square" lIns="0" tIns="0" rIns="0" bIns="0" anchor="t" anchorCtr="0"/>
                  </wps:wsp>
                </a:graphicData>
              </a:graphic>
              <wp14:sizeRelH relativeFrom="margin">
                <wp14:pctWidth>0</wp14:pctWidth>
              </wp14:sizeRelH>
            </wp:anchor>
          </w:drawing>
        </mc:Choice>
        <mc:Fallback>
          <w:pict>
            <v:shapetype w14:anchorId="41E0EACA" id="_x0000_t202" coordsize="21600,21600" o:spt="202" path="m,l,21600r21600,l21600,xe">
              <v:stroke joinstyle="miter"/>
              <v:path gradientshapeok="t" o:connecttype="rect"/>
            </v:shapetype>
            <v:shape id="41b1110a-80a4-11ea-b356-6230a4311406" o:spid="_x0000_s1026" type="#_x0000_t202" style="position:absolute;margin-left:466.2pt;margin-top:154.8pt;width:109.2pt;height:630.7pt;z-index:2516582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" filled="f" stroked="f">
              <v:textbox inset="0,0,0,0">
                <w:txbxContent>
                  <w:p w14:paraId="41E0EAFC" w14:textId="77777777" w:rsidR="00AA131F" w:rsidRDefault="006E73EF">
                    <w:pPr>
                      <w:pStyle w:val="Referentiegegevensbold"/>
                    </w:pPr>
                    <w:r>
                      <w:t>Ministerie van Buitenlandse Zaken</w:t>
                    </w:r>
                  </w:p>
                  <w:p w14:paraId="41E0EAFD" w14:textId="77777777" w:rsidR="00AA131F" w:rsidRDefault="00AA131F">
                    <w:pPr>
                      <w:pStyle w:val="WitregelW2"/>
                    </w:pPr>
                  </w:p>
                  <w:p w14:paraId="41E0EAFE" w14:textId="77777777" w:rsidR="00AA131F" w:rsidRDefault="006E73EF">
                    <w:pPr>
                      <w:pStyle w:val="Referentiegegevensbold"/>
                    </w:pPr>
                    <w:r>
                      <w:t>Onze referentie</w:t>
                    </w:r>
                  </w:p>
                  <w:p w14:paraId="41E0EAFF" w14:textId="77777777" w:rsidR="00AA131F" w:rsidRDefault="006E73EF">
                    <w:pPr>
                      <w:pStyle w:val="Referentiegegevens"/>
                    </w:pPr>
                    <w:r>
                      <w:t>BZ2629320</w:t>
                    </w:r>
                  </w:p>
                </w:txbxContent>
              </v:textbox>
              <w10:wrap anchorx="page" anchory="page"/>
              <w10:anchorlock/>
            </v:shape>
          </w:pict>
        </mc:Fallback>
      </mc:AlternateContent>
    </w:r>
    <w:r>
      <w:rPr>
        <w:noProof/>
      </w:rPr>
      <mc:AlternateContent>
        <mc:Choice Requires="wps">
          <w:drawing>
            <wp:anchor distT="0" distB="0" distL="0" distR="0" simplePos="0" relativeHeight="251658241" behindDoc="0" locked="1" layoutInCell="1" allowOverlap="1" wp14:anchorId="41E0EACC" wp14:editId="41E0EACD">
              <wp:simplePos x="0" y="0"/>
              <wp:positionH relativeFrom="page">
                <wp:posOffset>1007744</wp:posOffset>
              </wp:positionH>
              <wp:positionV relativeFrom="page">
                <wp:posOffset>10194925</wp:posOffset>
              </wp:positionV>
              <wp:extent cx="4787900" cy="251460"/>
              <wp:effectExtent l="0" t="0" r="0" b="0"/>
              <wp:wrapNone/>
              <wp:docPr id="2" name="41b111a9-80a4-11ea-b356-6230a4311406"/>
              <wp:cNvGraphicFramePr/>
              <a:graphic xmlns:a="http://schemas.openxmlformats.org/drawingml/2006/main">
                <a:graphicData uri="http://schemas.microsoft.com/office/word/2010/wordprocessingShape">
                  <wps:wsp>
                    <wps:cNvSpPr txBox="1"/>
                    <wps:spPr>
                      <a:xfrm>
                        <a:off x="0" y="0"/>
                        <a:ext cx="4787900" cy="251460"/>
                      </a:xfrm>
                      <a:prstGeom prst="rect">
                        <a:avLst/>
                      </a:prstGeom>
                      <a:noFill/>
                    </wps:spPr>
                    <wps:txbx>
                      <w:txbxContent>
                        <w:p w14:paraId="41E0EB0C" w14:textId="77777777" w:rsidR="006E73EF" w:rsidRDefault="006E73EF"/>
                      </w:txbxContent>
                    </wps:txbx>
                    <wps:bodyPr vert="horz" wrap="square" lIns="0" tIns="0" rIns="0" bIns="0" anchor="t" anchorCtr="0"/>
                  </wps:wsp>
                </a:graphicData>
              </a:graphic>
            </wp:anchor>
          </w:drawing>
        </mc:Choice>
        <mc:Fallback>
          <w:pict>
            <v:shape w14:anchorId="41E0EACC" id="41b111a9-80a4-11ea-b356-6230a4311406" o:spid="_x0000_s1027" type="#_x0000_t202" style="position:absolute;margin-left:79.35pt;margin-top:802.75pt;width:377pt;height:19.8pt;z-index:2516582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" filled="f" stroked="f">
              <v:textbox inset="0,0,0,0">
                <w:txbxContent>
                  <w:p w14:paraId="41E0EB0C" w14:textId="77777777" w:rsidR="006E73EF" w:rsidRDefault="006E73EF"/>
                </w:txbxContent>
              </v:textbox>
              <w10:wrap anchorx="page" anchory="page"/>
              <w10:anchorlock/>
            </v:shape>
          </w:pict>
        </mc:Fallback>
      </mc:AlternateContent>
    </w:r>
    <w:r>
      <w:rPr>
        <w:noProof/>
      </w:rPr>
      <mc:AlternateContent>
        <mc:Choice Requires="wps">
          <w:drawing>
            <wp:anchor distT="0" distB="0" distL="0" distR="0" simplePos="0" relativeHeight="251658242" behindDoc="0" locked="1" layoutInCell="1" allowOverlap="1" wp14:anchorId="41E0EACE" wp14:editId="41E0EACF">
              <wp:simplePos x="0" y="0"/>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41E0EB00" w14:textId="7A6975C9" w:rsidR="00AA131F" w:rsidRDefault="006E73EF">
                          <w:pPr>
                            <w:pStyle w:val="Referentiegegevens"/>
                          </w:pPr>
                          <w:r>
                            <w:t xml:space="preserve">Pagina </w:t>
                          </w:r>
                          <w:r>
                            <w:fldChar w:fldCharType="begin"/>
                          </w:r>
                          <w:r>
                            <w:instrText>PAGE</w:instrText>
                          </w:r>
                          <w:r>
                            <w:fldChar w:fldCharType="separate"/>
                          </w:r>
                          <w:r w:rsidR="009A6DF4">
                            <w:rPr>
                              <w:noProof/>
                            </w:rPr>
                            <w:t>2</w:t>
                          </w:r>
                          <w:r>
                            <w:fldChar w:fldCharType="end"/>
                          </w:r>
                          <w:r>
                            <w:t xml:space="preserve"> van </w:t>
                          </w:r>
                          <w:r>
                            <w:fldChar w:fldCharType="begin"/>
                          </w:r>
                          <w:r>
                            <w:instrText>NUMPAGES</w:instrText>
                          </w:r>
                          <w:r>
                            <w:fldChar w:fldCharType="separate"/>
                          </w:r>
                          <w:r w:rsidR="009A6DF4">
                            <w:rPr>
                              <w:noProof/>
                            </w:rPr>
                            <w:t>2</w:t>
                          </w:r>
                          <w:r>
                            <w:fldChar w:fldCharType="end"/>
                          </w:r>
                        </w:p>
                      </w:txbxContent>
                    </wps:txbx>
                    <wps:bodyPr vert="horz" wrap="square" lIns="0" tIns="0" rIns="0" bIns="0" anchor="t" anchorCtr="0"/>
                  </wps:wsp>
                </a:graphicData>
              </a:graphic>
            </wp:anchor>
          </w:drawing>
        </mc:Choice>
        <mc:Fallback>
          <w:pict>
            <v:shape w14:anchorId="41E0EACE" id="41b1115b-80a4-11ea-b356-6230a4311406" o:spid="_x0000_s1028" type="#_x0000_t202" style="position:absolute;margin-left:466.25pt;margin-top:802.75pt;width:101.25pt;height:12.75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BIGfB5MBAAAUAwAA&#10;DgAAAAAAAAAAAAAAAAAuAgAAZHJzL2Uyb0RvYy54bWxQSwECLQAUAAYACAAAACEAvJgIjuEAAAAO&#10;AQAADwAAAAAAAAAAAAAAAADtAwAAZHJzL2Rvd25yZXYueG1sUEsFBgAAAAAEAAQA8wAAAPsEAAAA&#10;AA==&#10;" filled="f" stroked="f">
              <v:textbox inset="0,0,0,0">
                <w:txbxContent>
                  <w:p w14:paraId="41E0EB00" w14:textId="7A6975C9" w:rsidR="00AA131F" w:rsidRDefault="006E73EF">
                    <w:pPr>
                      <w:pStyle w:val="Referentiegegevens"/>
                    </w:pPr>
                    <w:r>
                      <w:t xml:space="preserve">Pagina </w:t>
                    </w:r>
                    <w:r>
                      <w:fldChar w:fldCharType="begin"/>
                    </w:r>
                    <w:r>
                      <w:instrText>PAGE</w:instrText>
                    </w:r>
                    <w:r>
                      <w:fldChar w:fldCharType="separate"/>
                    </w:r>
                    <w:r w:rsidR="009A6DF4">
                      <w:rPr>
                        <w:noProof/>
                      </w:rPr>
                      <w:t>2</w:t>
                    </w:r>
                    <w:r>
                      <w:fldChar w:fldCharType="end"/>
                    </w:r>
                    <w:r>
                      <w:t xml:space="preserve"> van </w:t>
                    </w:r>
                    <w:r>
                      <w:fldChar w:fldCharType="begin"/>
                    </w:r>
                    <w:r>
                      <w:instrText>NUMPAGES</w:instrText>
                    </w:r>
                    <w:r>
                      <w:fldChar w:fldCharType="separate"/>
                    </w:r>
                    <w:r w:rsidR="009A6DF4">
                      <w:rPr>
                        <w:noProof/>
                      </w:rPr>
                      <w:t>2</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0EAC8" w14:textId="77777777" w:rsidR="00AA131F" w:rsidRDefault="006E73EF">
    <w:pPr>
      <w:spacing w:after="7131" w:line="14" w:lineRule="exact"/>
    </w:pPr>
    <w:r>
      <w:rPr>
        <w:noProof/>
      </w:rPr>
      <mc:AlternateContent>
        <mc:Choice Requires="wps">
          <w:drawing>
            <wp:anchor distT="0" distB="0" distL="0" distR="0" simplePos="0" relativeHeight="251658243" behindDoc="0" locked="1" layoutInCell="1" allowOverlap="1" wp14:anchorId="41E0EAD0" wp14:editId="41E0EAD1">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41E0EB01" w14:textId="77777777" w:rsidR="006E73EF" w:rsidRDefault="006E73EF"/>
                      </w:txbxContent>
                    </wps:txbx>
                    <wps:bodyPr vert="horz" wrap="square" lIns="0" tIns="0" rIns="0" bIns="0" anchor="t" anchorCtr="0"/>
                  </wps:wsp>
                </a:graphicData>
              </a:graphic>
            </wp:anchor>
          </w:drawing>
        </mc:Choice>
        <mc:Fallback>
          <w:pict>
            <v:shapetype w14:anchorId="41E0EAD0" id="_x0000_t202" coordsize="21600,21600" o:spt="202" path="m,l,21600r21600,l21600,xe">
              <v:stroke joinstyle="miter"/>
              <v:path gradientshapeok="t" o:connecttype="rect"/>
            </v:shapetype>
            <v:shape id="41b10a83-80a4-11ea-b356-6230a4311406" o:spid="_x0000_s1029" type="#_x0000_t202" style="position:absolute;margin-left:79.35pt;margin-top:135.45pt;width:282.75pt;height:12.75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OY81I6SAQAAFAMAAA4A&#10;AAAAAAAAAAAAAAAALgIAAGRycy9lMm9Eb2MueG1sUEsBAi0AFAAGAAgAAAAhAOKo6dTgAAAACwEA&#10;AA8AAAAAAAAAAAAAAAAA7AMAAGRycy9kb3ducmV2LnhtbFBLBQYAAAAABAAEAPMAAAD5BAAAAAA=&#10;" filled="f" stroked="f">
              <v:textbox inset="0,0,0,0">
                <w:txbxContent>
                  <w:p w14:paraId="41E0EB01" w14:textId="77777777" w:rsidR="006E73EF" w:rsidRDefault="006E73EF"/>
                </w:txbxContent>
              </v:textbox>
              <w10:wrap anchorx="page" anchory="page"/>
              <w10:anchorlock/>
            </v:shape>
          </w:pict>
        </mc:Fallback>
      </mc:AlternateContent>
    </w:r>
    <w:r>
      <w:rPr>
        <w:noProof/>
      </w:rPr>
      <mc:AlternateContent>
        <mc:Choice Requires="wps">
          <w:drawing>
            <wp:anchor distT="0" distB="0" distL="0" distR="0" simplePos="0" relativeHeight="251658244" behindDoc="0" locked="1" layoutInCell="1" allowOverlap="1" wp14:anchorId="41E0EAD2" wp14:editId="41E0EAD3">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41E0EAE1" w14:textId="30F6A07D" w:rsidR="00AA131F" w:rsidRDefault="006E73EF">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41E0EAD2" id="41b10c0b-80a4-11ea-b356-6230a4311406" o:spid="_x0000_s1030" type="#_x0000_t202" style="position:absolute;margin-left:79.35pt;margin-top:153.9pt;width:377pt;height:87.85pt;z-index:251658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PYzdJKUAQAAFQMA&#10;AA4AAAAAAAAAAAAAAAAALgIAAGRycy9lMm9Eb2MueG1sUEsBAi0AFAAGAAgAAAAhAFelRU3hAAAA&#10;CwEAAA8AAAAAAAAAAAAAAAAA7gMAAGRycy9kb3ducmV2LnhtbFBLBQYAAAAABAAEAPMAAAD8BAAA&#10;AAA=&#10;" filled="f" stroked="f">
              <v:textbox inset="0,0,0,0">
                <w:txbxContent>
                  <w:p w14:paraId="41E0EAE1" w14:textId="30F6A07D" w:rsidR="00AA131F" w:rsidRDefault="006E73EF">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8245" behindDoc="0" locked="1" layoutInCell="1" allowOverlap="1" wp14:anchorId="41E0EAD4" wp14:editId="41E0EAD5">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678"/>
                            <w:gridCol w:w="6851"/>
                          </w:tblGrid>
                          <w:tr w:rsidR="00AA131F" w14:paraId="41E0EAE4" w14:textId="77777777">
                            <w:tc>
                              <w:tcPr>
                                <w:tcW w:w="678" w:type="dxa"/>
                              </w:tcPr>
                              <w:p w14:paraId="41E0EAE2" w14:textId="77777777" w:rsidR="00AA131F" w:rsidRDefault="006E73EF">
                                <w:r>
                                  <w:t>Datum</w:t>
                                </w:r>
                              </w:p>
                            </w:tc>
                            <w:tc>
                              <w:tcPr>
                                <w:tcW w:w="6851" w:type="dxa"/>
                              </w:tcPr>
                              <w:p w14:paraId="41E0EAE3" w14:textId="534C3341" w:rsidR="00AA131F" w:rsidRDefault="0083540E">
                                <w:r>
                                  <w:t xml:space="preserve"> </w:t>
                                </w:r>
                                <w:r w:rsidR="00647F05">
                                  <w:t>3 s</w:t>
                                </w:r>
                                <w:r w:rsidR="00221C3B">
                                  <w:t>eptember</w:t>
                                </w:r>
                                <w:r w:rsidR="00647F05">
                                  <w:t xml:space="preserve"> 2026</w:t>
                                </w:r>
                              </w:p>
                            </w:tc>
                          </w:tr>
                          <w:tr w:rsidR="00AA131F" w14:paraId="41E0EAE9" w14:textId="77777777">
                            <w:tc>
                              <w:tcPr>
                                <w:tcW w:w="678" w:type="dxa"/>
                              </w:tcPr>
                              <w:p w14:paraId="41E0EAE5" w14:textId="77777777" w:rsidR="00AA131F" w:rsidRDefault="006E73EF">
                                <w:r>
                                  <w:t>Betreft</w:t>
                                </w:r>
                              </w:p>
                              <w:p w14:paraId="41E0EAE6" w14:textId="77777777" w:rsidR="00AA131F" w:rsidRDefault="00AA131F"/>
                            </w:tc>
                            <w:tc>
                              <w:tcPr>
                                <w:tcW w:w="6851" w:type="dxa"/>
                              </w:tcPr>
                              <w:p w14:paraId="41E0EAE7" w14:textId="5376E8F2" w:rsidR="00AA131F" w:rsidRDefault="00647F05">
                                <w:r>
                                  <w:t>U</w:t>
                                </w:r>
                                <w:r w:rsidR="00D06832">
                                  <w:t>itgebreidere schriftelijke</w:t>
                                </w:r>
                                <w:r w:rsidR="006E73EF">
                                  <w:t xml:space="preserve"> toelichting op het terrein van BHOS in voorbereiding op het commissiedebat Beleidsbrief Buitenlandbeleid</w:t>
                                </w:r>
                              </w:p>
                              <w:p w14:paraId="41E0EAE8" w14:textId="77777777" w:rsidR="00AA131F" w:rsidRDefault="00AA131F"/>
                            </w:tc>
                          </w:tr>
                          <w:tr w:rsidR="00D06832" w14:paraId="4ACF215E" w14:textId="77777777">
                            <w:tc>
                              <w:tcPr>
                                <w:tcW w:w="678" w:type="dxa"/>
                              </w:tcPr>
                              <w:p w14:paraId="35ADCDCB" w14:textId="073FF48F" w:rsidR="00D06832" w:rsidRDefault="00D06832">
                                <w:r>
                                  <w:t xml:space="preserve"> </w:t>
                                </w:r>
                              </w:p>
                            </w:tc>
                            <w:tc>
                              <w:tcPr>
                                <w:tcW w:w="6851" w:type="dxa"/>
                              </w:tcPr>
                              <w:p w14:paraId="67BCA33C" w14:textId="77777777" w:rsidR="00D06832" w:rsidRDefault="00D06832"/>
                            </w:tc>
                          </w:tr>
                        </w:tbl>
                        <w:p w14:paraId="41E0EAEA" w14:textId="77777777" w:rsidR="00AA131F" w:rsidRDefault="00AA131F"/>
                        <w:p w14:paraId="41E0EAEB" w14:textId="77777777" w:rsidR="00AA131F" w:rsidRDefault="00AA131F"/>
                      </w:txbxContent>
                    </wps:txbx>
                    <wps:bodyPr vert="horz" wrap="square" lIns="0" tIns="0" rIns="0" bIns="0" anchor="t" anchorCtr="0"/>
                  </wps:wsp>
                </a:graphicData>
              </a:graphic>
            </wp:anchor>
          </w:drawing>
        </mc:Choice>
        <mc:Fallback>
          <w:pict>
            <v:shape w14:anchorId="41E0EAD4" id="41b10c7e-80a4-11ea-b356-6230a4311406" o:spid="_x0000_s1031" type="#_x0000_t202" style="position:absolute;margin-left:79.35pt;margin-top:296.5pt;width:376.45pt;height:47.95pt;z-index:2516582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BbEKBYlAEAABQDAAAO&#10;AAAAAAAAAAAAAAAAAC4CAABkcnMvZTJvRG9jLnhtbFBLAQItABQABgAIAAAAIQC+HC6Q3wAAAAsB&#10;AAAPAAAAAAAAAAAAAAAAAO4DAABkcnMvZG93bnJldi54bWxQSwUGAAAAAAQABADzAAAA+gQ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678"/>
                      <w:gridCol w:w="6851"/>
                    </w:tblGrid>
                    <w:tr w:rsidR="00AA131F" w14:paraId="41E0EAE4" w14:textId="77777777">
                      <w:tc>
                        <w:tcPr>
                          <w:tcW w:w="678" w:type="dxa"/>
                        </w:tcPr>
                        <w:p w14:paraId="41E0EAE2" w14:textId="77777777" w:rsidR="00AA131F" w:rsidRDefault="006E73EF">
                          <w:r>
                            <w:t>Datum</w:t>
                          </w:r>
                        </w:p>
                      </w:tc>
                      <w:tc>
                        <w:tcPr>
                          <w:tcW w:w="6851" w:type="dxa"/>
                        </w:tcPr>
                        <w:p w14:paraId="41E0EAE3" w14:textId="534C3341" w:rsidR="00AA131F" w:rsidRDefault="0083540E">
                          <w:r>
                            <w:t xml:space="preserve"> </w:t>
                          </w:r>
                          <w:r w:rsidR="00647F05">
                            <w:t>3 s</w:t>
                          </w:r>
                          <w:r w:rsidR="00221C3B">
                            <w:t>eptember</w:t>
                          </w:r>
                          <w:r w:rsidR="00647F05">
                            <w:t xml:space="preserve"> 2026</w:t>
                          </w:r>
                        </w:p>
                      </w:tc>
                    </w:tr>
                    <w:tr w:rsidR="00AA131F" w14:paraId="41E0EAE9" w14:textId="77777777">
                      <w:tc>
                        <w:tcPr>
                          <w:tcW w:w="678" w:type="dxa"/>
                        </w:tcPr>
                        <w:p w14:paraId="41E0EAE5" w14:textId="77777777" w:rsidR="00AA131F" w:rsidRDefault="006E73EF">
                          <w:r>
                            <w:t>Betreft</w:t>
                          </w:r>
                        </w:p>
                        <w:p w14:paraId="41E0EAE6" w14:textId="77777777" w:rsidR="00AA131F" w:rsidRDefault="00AA131F"/>
                      </w:tc>
                      <w:tc>
                        <w:tcPr>
                          <w:tcW w:w="6851" w:type="dxa"/>
                        </w:tcPr>
                        <w:p w14:paraId="41E0EAE7" w14:textId="5376E8F2" w:rsidR="00AA131F" w:rsidRDefault="00647F05">
                          <w:r>
                            <w:t>U</w:t>
                          </w:r>
                          <w:r w:rsidR="00D06832">
                            <w:t>itgebreidere schriftelijke</w:t>
                          </w:r>
                          <w:r w:rsidR="006E73EF">
                            <w:t xml:space="preserve"> toelichting op het terrein van BHOS in voorbereiding op het commissiedebat Beleidsbrief Buitenlandbeleid</w:t>
                          </w:r>
                        </w:p>
                        <w:p w14:paraId="41E0EAE8" w14:textId="77777777" w:rsidR="00AA131F" w:rsidRDefault="00AA131F"/>
                      </w:tc>
                    </w:tr>
                    <w:tr w:rsidR="00D06832" w14:paraId="4ACF215E" w14:textId="77777777">
                      <w:tc>
                        <w:tcPr>
                          <w:tcW w:w="678" w:type="dxa"/>
                        </w:tcPr>
                        <w:p w14:paraId="35ADCDCB" w14:textId="073FF48F" w:rsidR="00D06832" w:rsidRDefault="00D06832">
                          <w:r>
                            <w:t xml:space="preserve"> </w:t>
                          </w:r>
                        </w:p>
                      </w:tc>
                      <w:tc>
                        <w:tcPr>
                          <w:tcW w:w="6851" w:type="dxa"/>
                        </w:tcPr>
                        <w:p w14:paraId="67BCA33C" w14:textId="77777777" w:rsidR="00D06832" w:rsidRDefault="00D06832"/>
                      </w:tc>
                    </w:tr>
                  </w:tbl>
                  <w:p w14:paraId="41E0EAEA" w14:textId="77777777" w:rsidR="00AA131F" w:rsidRDefault="00AA131F"/>
                  <w:p w14:paraId="41E0EAEB" w14:textId="77777777" w:rsidR="00AA131F" w:rsidRDefault="00AA131F"/>
                </w:txbxContent>
              </v:textbox>
              <w10:wrap anchorx="page" anchory="page"/>
              <w10:anchorlock/>
            </v:shape>
          </w:pict>
        </mc:Fallback>
      </mc:AlternateContent>
    </w:r>
    <w:r>
      <w:rPr>
        <w:noProof/>
      </w:rPr>
      <mc:AlternateContent>
        <mc:Choice Requires="wps">
          <w:drawing>
            <wp:anchor distT="0" distB="0" distL="0" distR="0" simplePos="0" relativeHeight="251658246" behindDoc="0" locked="1" layoutInCell="1" allowOverlap="1" wp14:anchorId="41E0EAD6" wp14:editId="31B7A42E">
              <wp:simplePos x="0" y="0"/>
              <wp:positionH relativeFrom="page">
                <wp:posOffset>5920740</wp:posOffset>
              </wp:positionH>
              <wp:positionV relativeFrom="page">
                <wp:posOffset>1965960</wp:posOffset>
              </wp:positionV>
              <wp:extent cx="143256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432560" cy="8009890"/>
                      </a:xfrm>
                      <a:prstGeom prst="rect">
                        <a:avLst/>
                      </a:prstGeom>
                      <a:noFill/>
                    </wps:spPr>
                    <wps:txbx>
                      <w:txbxContent>
                        <w:p w14:paraId="41E0EAEC" w14:textId="77777777" w:rsidR="00AA131F" w:rsidRDefault="006E73EF">
                          <w:pPr>
                            <w:pStyle w:val="Referentiegegevensbold"/>
                          </w:pPr>
                          <w:r>
                            <w:t>Ministerie van Buitenlandse Zaken</w:t>
                          </w:r>
                        </w:p>
                        <w:p w14:paraId="41E0EAED" w14:textId="77777777" w:rsidR="00AA131F" w:rsidRDefault="00AA131F">
                          <w:pPr>
                            <w:pStyle w:val="WitregelW1"/>
                          </w:pPr>
                        </w:p>
                        <w:p w14:paraId="7619DD6F" w14:textId="77777777" w:rsidR="00EA7AA2" w:rsidRDefault="00EA7AA2" w:rsidP="00EA7AA2">
                          <w:pPr>
                            <w:pStyle w:val="Referentiegegevens"/>
                            <w:spacing w:line="360" w:lineRule="auto"/>
                          </w:pPr>
                          <w:r>
                            <w:t>Rijnstraat 8</w:t>
                          </w:r>
                        </w:p>
                        <w:p w14:paraId="4DD790CF" w14:textId="77777777" w:rsidR="00EA7AA2" w:rsidRPr="00D66954" w:rsidRDefault="00EA7AA2" w:rsidP="00EA7AA2">
                          <w:pPr>
                            <w:pStyle w:val="Referentiegegevens"/>
                            <w:spacing w:line="360" w:lineRule="auto"/>
                            <w:rPr>
                              <w:lang w:val="da-DK"/>
                            </w:rPr>
                          </w:pPr>
                          <w:r w:rsidRPr="00D66954">
                            <w:rPr>
                              <w:lang w:val="da-DK"/>
                            </w:rPr>
                            <w:t>2515XP Den Haag</w:t>
                          </w:r>
                        </w:p>
                        <w:p w14:paraId="2830C445" w14:textId="77777777" w:rsidR="00EA7AA2" w:rsidRPr="00D66954" w:rsidRDefault="00EA7AA2" w:rsidP="00EA7AA2">
                          <w:pPr>
                            <w:pStyle w:val="Referentiegegevens"/>
                            <w:spacing w:line="360" w:lineRule="auto"/>
                            <w:rPr>
                              <w:lang w:val="da-DK"/>
                            </w:rPr>
                          </w:pPr>
                          <w:r w:rsidRPr="00D66954">
                            <w:rPr>
                              <w:lang w:val="da-DK"/>
                            </w:rPr>
                            <w:t>Postbus 20061</w:t>
                          </w:r>
                        </w:p>
                        <w:p w14:paraId="41E0EAEE" w14:textId="6B3C80C6" w:rsidR="00AA131F" w:rsidRPr="00D66954" w:rsidRDefault="00EA7AA2" w:rsidP="00EA7AA2">
                          <w:pPr>
                            <w:pStyle w:val="Referentiegegevens"/>
                            <w:spacing w:line="360" w:lineRule="auto"/>
                            <w:rPr>
                              <w:lang w:val="da-DK"/>
                            </w:rPr>
                          </w:pPr>
                          <w:r w:rsidRPr="00D66954">
                            <w:rPr>
                              <w:lang w:val="da-DK"/>
                            </w:rPr>
                            <w:t>Nederland</w:t>
                          </w:r>
                        </w:p>
                        <w:p w14:paraId="41E0EAEF" w14:textId="77777777" w:rsidR="00AA131F" w:rsidRPr="00D66954" w:rsidRDefault="006E73EF" w:rsidP="00EA7AA2">
                          <w:pPr>
                            <w:pStyle w:val="Referentiegegevens"/>
                            <w:spacing w:line="360" w:lineRule="auto"/>
                            <w:rPr>
                              <w:lang w:val="da-DK"/>
                            </w:rPr>
                          </w:pPr>
                          <w:r w:rsidRPr="00D66954">
                            <w:rPr>
                              <w:lang w:val="da-DK"/>
                            </w:rPr>
                            <w:t>www.minbuza.nl</w:t>
                          </w:r>
                        </w:p>
                        <w:p w14:paraId="41E0EAF0" w14:textId="77777777" w:rsidR="00AA131F" w:rsidRPr="00D66954" w:rsidRDefault="00AA131F">
                          <w:pPr>
                            <w:pStyle w:val="WitregelW2"/>
                            <w:rPr>
                              <w:lang w:val="da-DK"/>
                            </w:rPr>
                          </w:pPr>
                        </w:p>
                        <w:p w14:paraId="41E0EAF1" w14:textId="77777777" w:rsidR="00AA131F" w:rsidRPr="00221C3B" w:rsidRDefault="006E73EF">
                          <w:pPr>
                            <w:pStyle w:val="Referentiegegevensbold"/>
                          </w:pPr>
                          <w:r w:rsidRPr="00221C3B">
                            <w:t>Onze referentie</w:t>
                          </w:r>
                        </w:p>
                        <w:p w14:paraId="41E0EAF2" w14:textId="77777777" w:rsidR="00AA131F" w:rsidRDefault="006E73EF">
                          <w:pPr>
                            <w:pStyle w:val="Referentiegegevens"/>
                          </w:pPr>
                          <w:r>
                            <w:t>BZ2629320</w:t>
                          </w:r>
                        </w:p>
                        <w:p w14:paraId="41E0EAF3" w14:textId="77777777" w:rsidR="00AA131F" w:rsidRDefault="00AA131F">
                          <w:pPr>
                            <w:pStyle w:val="WitregelW1"/>
                          </w:pPr>
                        </w:p>
                        <w:p w14:paraId="41E0EAF4" w14:textId="77777777" w:rsidR="00AA131F" w:rsidRDefault="006E73EF">
                          <w:pPr>
                            <w:pStyle w:val="Referentiegegevensbold"/>
                          </w:pPr>
                          <w:r>
                            <w:t>Uw referentie</w:t>
                          </w:r>
                        </w:p>
                        <w:p w14:paraId="41E0EAF5" w14:textId="77777777" w:rsidR="00AA131F" w:rsidRDefault="006E73EF">
                          <w:pPr>
                            <w:pStyle w:val="Referentiegegevens"/>
                          </w:pPr>
                          <w:r>
                            <w:t>2026Z12820/2026D29518</w:t>
                          </w:r>
                        </w:p>
                        <w:p w14:paraId="41E0EAF6" w14:textId="77777777" w:rsidR="00AA131F" w:rsidRDefault="00AA131F">
                          <w:pPr>
                            <w:pStyle w:val="WitregelW1"/>
                          </w:pPr>
                        </w:p>
                        <w:p w14:paraId="41E0EAF7" w14:textId="77777777" w:rsidR="00AA131F" w:rsidRDefault="006E73EF">
                          <w:pPr>
                            <w:pStyle w:val="Referentiegegevensbold"/>
                          </w:pPr>
                          <w:r>
                            <w:t>Bijlage(n)</w:t>
                          </w:r>
                        </w:p>
                        <w:p w14:paraId="41E0EAF8" w14:textId="06B5785D" w:rsidR="00AA131F" w:rsidRDefault="006547FF">
                          <w:pPr>
                            <w:pStyle w:val="Referentiegegevens"/>
                          </w:pPr>
                          <w:r>
                            <w:t>1</w:t>
                          </w:r>
                        </w:p>
                      </w:txbxContent>
                    </wps:txbx>
                    <wps:bodyPr vert="horz" wrap="square" lIns="0" tIns="0" rIns="0" bIns="0" anchor="t" anchorCtr="0"/>
                  </wps:wsp>
                </a:graphicData>
              </a:graphic>
              <wp14:sizeRelH relativeFrom="margin">
                <wp14:pctWidth>0</wp14:pctWidth>
              </wp14:sizeRelH>
            </wp:anchor>
          </w:drawing>
        </mc:Choice>
        <mc:Fallback>
          <w:pict>
            <v:shape w14:anchorId="41E0EAD6" id="41b10cd4-80a4-11ea-b356-6230a4311406" o:spid="_x0000_s1032" type="#_x0000_t202" style="position:absolute;margin-left:466.2pt;margin-top:154.8pt;width:112.8pt;height:630.7pt;z-index:25165824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" filled="f" stroked="f">
              <v:textbox inset="0,0,0,0">
                <w:txbxContent>
                  <w:p w14:paraId="41E0EAEC" w14:textId="77777777" w:rsidR="00AA131F" w:rsidRDefault="006E73EF">
                    <w:pPr>
                      <w:pStyle w:val="Referentiegegevensbold"/>
                    </w:pPr>
                    <w:r>
                      <w:t>Ministerie van Buitenlandse Zaken</w:t>
                    </w:r>
                  </w:p>
                  <w:p w14:paraId="41E0EAED" w14:textId="77777777" w:rsidR="00AA131F" w:rsidRDefault="00AA131F">
                    <w:pPr>
                      <w:pStyle w:val="WitregelW1"/>
                    </w:pPr>
                  </w:p>
                  <w:p w14:paraId="7619DD6F" w14:textId="77777777" w:rsidR="00EA7AA2" w:rsidRDefault="00EA7AA2" w:rsidP="00EA7AA2">
                    <w:pPr>
                      <w:pStyle w:val="Referentiegegevens"/>
                      <w:spacing w:line="360" w:lineRule="auto"/>
                    </w:pPr>
                    <w:r>
                      <w:t>Rijnstraat 8</w:t>
                    </w:r>
                  </w:p>
                  <w:p w14:paraId="4DD790CF" w14:textId="77777777" w:rsidR="00EA7AA2" w:rsidRPr="00D66954" w:rsidRDefault="00EA7AA2" w:rsidP="00EA7AA2">
                    <w:pPr>
                      <w:pStyle w:val="Referentiegegevens"/>
                      <w:spacing w:line="360" w:lineRule="auto"/>
                      <w:rPr>
                        <w:lang w:val="da-DK"/>
                      </w:rPr>
                    </w:pPr>
                    <w:r w:rsidRPr="00D66954">
                      <w:rPr>
                        <w:lang w:val="da-DK"/>
                      </w:rPr>
                      <w:t>2515XP Den Haag</w:t>
                    </w:r>
                  </w:p>
                  <w:p w14:paraId="2830C445" w14:textId="77777777" w:rsidR="00EA7AA2" w:rsidRPr="00D66954" w:rsidRDefault="00EA7AA2" w:rsidP="00EA7AA2">
                    <w:pPr>
                      <w:pStyle w:val="Referentiegegevens"/>
                      <w:spacing w:line="360" w:lineRule="auto"/>
                      <w:rPr>
                        <w:lang w:val="da-DK"/>
                      </w:rPr>
                    </w:pPr>
                    <w:r w:rsidRPr="00D66954">
                      <w:rPr>
                        <w:lang w:val="da-DK"/>
                      </w:rPr>
                      <w:t>Postbus 20061</w:t>
                    </w:r>
                  </w:p>
                  <w:p w14:paraId="41E0EAEE" w14:textId="6B3C80C6" w:rsidR="00AA131F" w:rsidRPr="00D66954" w:rsidRDefault="00EA7AA2" w:rsidP="00EA7AA2">
                    <w:pPr>
                      <w:pStyle w:val="Referentiegegevens"/>
                      <w:spacing w:line="360" w:lineRule="auto"/>
                      <w:rPr>
                        <w:lang w:val="da-DK"/>
                      </w:rPr>
                    </w:pPr>
                    <w:r w:rsidRPr="00D66954">
                      <w:rPr>
                        <w:lang w:val="da-DK"/>
                      </w:rPr>
                      <w:t>Nederland</w:t>
                    </w:r>
                  </w:p>
                  <w:p w14:paraId="41E0EAEF" w14:textId="77777777" w:rsidR="00AA131F" w:rsidRPr="00D66954" w:rsidRDefault="006E73EF" w:rsidP="00EA7AA2">
                    <w:pPr>
                      <w:pStyle w:val="Referentiegegevens"/>
                      <w:spacing w:line="360" w:lineRule="auto"/>
                      <w:rPr>
                        <w:lang w:val="da-DK"/>
                      </w:rPr>
                    </w:pPr>
                    <w:r w:rsidRPr="00D66954">
                      <w:rPr>
                        <w:lang w:val="da-DK"/>
                      </w:rPr>
                      <w:t>www.minbuza.nl</w:t>
                    </w:r>
                  </w:p>
                  <w:p w14:paraId="41E0EAF0" w14:textId="77777777" w:rsidR="00AA131F" w:rsidRPr="00D66954" w:rsidRDefault="00AA131F">
                    <w:pPr>
                      <w:pStyle w:val="WitregelW2"/>
                      <w:rPr>
                        <w:lang w:val="da-DK"/>
                      </w:rPr>
                    </w:pPr>
                  </w:p>
                  <w:p w14:paraId="41E0EAF1" w14:textId="77777777" w:rsidR="00AA131F" w:rsidRPr="00221C3B" w:rsidRDefault="006E73EF">
                    <w:pPr>
                      <w:pStyle w:val="Referentiegegevensbold"/>
                    </w:pPr>
                    <w:r w:rsidRPr="00221C3B">
                      <w:t>Onze referentie</w:t>
                    </w:r>
                  </w:p>
                  <w:p w14:paraId="41E0EAF2" w14:textId="77777777" w:rsidR="00AA131F" w:rsidRDefault="006E73EF">
                    <w:pPr>
                      <w:pStyle w:val="Referentiegegevens"/>
                    </w:pPr>
                    <w:r>
                      <w:t>BZ2629320</w:t>
                    </w:r>
                  </w:p>
                  <w:p w14:paraId="41E0EAF3" w14:textId="77777777" w:rsidR="00AA131F" w:rsidRDefault="00AA131F">
                    <w:pPr>
                      <w:pStyle w:val="WitregelW1"/>
                    </w:pPr>
                  </w:p>
                  <w:p w14:paraId="41E0EAF4" w14:textId="77777777" w:rsidR="00AA131F" w:rsidRDefault="006E73EF">
                    <w:pPr>
                      <w:pStyle w:val="Referentiegegevensbold"/>
                    </w:pPr>
                    <w:r>
                      <w:t>Uw referentie</w:t>
                    </w:r>
                  </w:p>
                  <w:p w14:paraId="41E0EAF5" w14:textId="77777777" w:rsidR="00AA131F" w:rsidRDefault="006E73EF">
                    <w:pPr>
                      <w:pStyle w:val="Referentiegegevens"/>
                    </w:pPr>
                    <w:r>
                      <w:t>2026Z12820/2026D29518</w:t>
                    </w:r>
                  </w:p>
                  <w:p w14:paraId="41E0EAF6" w14:textId="77777777" w:rsidR="00AA131F" w:rsidRDefault="00AA131F">
                    <w:pPr>
                      <w:pStyle w:val="WitregelW1"/>
                    </w:pPr>
                  </w:p>
                  <w:p w14:paraId="41E0EAF7" w14:textId="77777777" w:rsidR="00AA131F" w:rsidRDefault="006E73EF">
                    <w:pPr>
                      <w:pStyle w:val="Referentiegegevensbold"/>
                    </w:pPr>
                    <w:r>
                      <w:t>Bijlage(n)</w:t>
                    </w:r>
                  </w:p>
                  <w:p w14:paraId="41E0EAF8" w14:textId="06B5785D" w:rsidR="00AA131F" w:rsidRDefault="006547FF">
                    <w:pPr>
                      <w:pStyle w:val="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58247" behindDoc="0" locked="1" layoutInCell="1" allowOverlap="1" wp14:anchorId="41E0EAD8" wp14:editId="41E0EAD9">
              <wp:simplePos x="0" y="0"/>
              <wp:positionH relativeFrom="page">
                <wp:posOffset>1007744</wp:posOffset>
              </wp:positionH>
              <wp:positionV relativeFrom="page">
                <wp:posOffset>10194925</wp:posOffset>
              </wp:positionV>
              <wp:extent cx="4787900" cy="251460"/>
              <wp:effectExtent l="0" t="0" r="0" b="0"/>
              <wp:wrapNone/>
              <wp:docPr id="8" name="41b10d26-80a4-11ea-b356-6230a4311406"/>
              <wp:cNvGraphicFramePr/>
              <a:graphic xmlns:a="http://schemas.openxmlformats.org/drawingml/2006/main">
                <a:graphicData uri="http://schemas.microsoft.com/office/word/2010/wordprocessingShape">
                  <wps:wsp>
                    <wps:cNvSpPr txBox="1"/>
                    <wps:spPr>
                      <a:xfrm>
                        <a:off x="0" y="0"/>
                        <a:ext cx="4787900" cy="251460"/>
                      </a:xfrm>
                      <a:prstGeom prst="rect">
                        <a:avLst/>
                      </a:prstGeom>
                      <a:noFill/>
                    </wps:spPr>
                    <wps:txbx>
                      <w:txbxContent>
                        <w:p w14:paraId="41E0EB06" w14:textId="77777777" w:rsidR="006E73EF" w:rsidRDefault="006E73EF"/>
                      </w:txbxContent>
                    </wps:txbx>
                    <wps:bodyPr vert="horz" wrap="square" lIns="0" tIns="0" rIns="0" bIns="0" anchor="t" anchorCtr="0"/>
                  </wps:wsp>
                </a:graphicData>
              </a:graphic>
            </wp:anchor>
          </w:drawing>
        </mc:Choice>
        <mc:Fallback>
          <w:pict>
            <v:shape w14:anchorId="41E0EAD8" id="41b10d26-80a4-11ea-b356-6230a4311406" o:spid="_x0000_s1033" type="#_x0000_t202" style="position:absolute;margin-left:79.35pt;margin-top:802.75pt;width:377pt;height:19.8pt;z-index:25165824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" filled="f" stroked="f">
              <v:textbox inset="0,0,0,0">
                <w:txbxContent>
                  <w:p w14:paraId="41E0EB06" w14:textId="77777777" w:rsidR="006E73EF" w:rsidRDefault="006E73EF"/>
                </w:txbxContent>
              </v:textbox>
              <w10:wrap anchorx="page" anchory="page"/>
              <w10:anchorlock/>
            </v:shape>
          </w:pict>
        </mc:Fallback>
      </mc:AlternateContent>
    </w:r>
    <w:r>
      <w:rPr>
        <w:noProof/>
      </w:rPr>
      <mc:AlternateContent>
        <mc:Choice Requires="wps">
          <w:drawing>
            <wp:anchor distT="0" distB="0" distL="0" distR="0" simplePos="0" relativeHeight="251658248" behindDoc="0" locked="1" layoutInCell="1" allowOverlap="1" wp14:anchorId="41E0EADA" wp14:editId="41E0EADB">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41E0EAF9" w14:textId="27096DA7" w:rsidR="00AA131F" w:rsidRDefault="006E73EF">
                          <w:pPr>
                            <w:pStyle w:val="Referentiegegevens"/>
                          </w:pPr>
                          <w:r>
                            <w:t xml:space="preserve">Pagina </w:t>
                          </w:r>
                          <w:r>
                            <w:fldChar w:fldCharType="begin"/>
                          </w:r>
                          <w:r>
                            <w:instrText>PAGE</w:instrText>
                          </w:r>
                          <w:r>
                            <w:fldChar w:fldCharType="separate"/>
                          </w:r>
                          <w:r w:rsidR="00D06832">
                            <w:rPr>
                              <w:noProof/>
                            </w:rPr>
                            <w:t>1</w:t>
                          </w:r>
                          <w:r>
                            <w:fldChar w:fldCharType="end"/>
                          </w:r>
                          <w:r>
                            <w:t xml:space="preserve"> van </w:t>
                          </w:r>
                          <w:r>
                            <w:fldChar w:fldCharType="begin"/>
                          </w:r>
                          <w:r>
                            <w:instrText>NUMPAGES</w:instrText>
                          </w:r>
                          <w:r>
                            <w:fldChar w:fldCharType="separate"/>
                          </w:r>
                          <w:r w:rsidR="00D06832">
                            <w:rPr>
                              <w:noProof/>
                            </w:rPr>
                            <w:t>1</w:t>
                          </w:r>
                          <w:r>
                            <w:fldChar w:fldCharType="end"/>
                          </w:r>
                        </w:p>
                      </w:txbxContent>
                    </wps:txbx>
                    <wps:bodyPr vert="horz" wrap="square" lIns="0" tIns="0" rIns="0" bIns="0" anchor="t" anchorCtr="0"/>
                  </wps:wsp>
                </a:graphicData>
              </a:graphic>
            </wp:anchor>
          </w:drawing>
        </mc:Choice>
        <mc:Fallback>
          <w:pict>
            <v:shape w14:anchorId="41E0EADA" id="41b10d73-80a4-11ea-b356-6230a4311406" o:spid="_x0000_s1034" type="#_x0000_t202" style="position:absolute;margin-left:466.25pt;margin-top:802.75pt;width:101.25pt;height:12.75pt;z-index:251658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MP9C35MBAAAUAwAA&#10;DgAAAAAAAAAAAAAAAAAuAgAAZHJzL2Uyb0RvYy54bWxQSwECLQAUAAYACAAAACEAvJgIjuEAAAAO&#10;AQAADwAAAAAAAAAAAAAAAADtAwAAZHJzL2Rvd25yZXYueG1sUEsFBgAAAAAEAAQA8wAAAPsEAAAA&#10;AA==&#10;" filled="f" stroked="f">
              <v:textbox inset="0,0,0,0">
                <w:txbxContent>
                  <w:p w14:paraId="41E0EAF9" w14:textId="27096DA7" w:rsidR="00AA131F" w:rsidRDefault="006E73EF">
                    <w:pPr>
                      <w:pStyle w:val="Referentiegegevens"/>
                    </w:pPr>
                    <w:r>
                      <w:t xml:space="preserve">Pagina </w:t>
                    </w:r>
                    <w:r>
                      <w:fldChar w:fldCharType="begin"/>
                    </w:r>
                    <w:r>
                      <w:instrText>PAGE</w:instrText>
                    </w:r>
                    <w:r>
                      <w:fldChar w:fldCharType="separate"/>
                    </w:r>
                    <w:r w:rsidR="00D06832">
                      <w:rPr>
                        <w:noProof/>
                      </w:rPr>
                      <w:t>1</w:t>
                    </w:r>
                    <w:r>
                      <w:fldChar w:fldCharType="end"/>
                    </w:r>
                    <w:r>
                      <w:t xml:space="preserve"> van </w:t>
                    </w:r>
                    <w:r>
                      <w:fldChar w:fldCharType="begin"/>
                    </w:r>
                    <w:r>
                      <w:instrText>NUMPAGES</w:instrText>
                    </w:r>
                    <w:r>
                      <w:fldChar w:fldCharType="separate"/>
                    </w:r>
                    <w:r w:rsidR="00D06832">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9" behindDoc="0" locked="1" layoutInCell="1" allowOverlap="1" wp14:anchorId="41E0EADC" wp14:editId="41E0EADD">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41E0EAFA" w14:textId="0077B0D5" w:rsidR="00AA131F" w:rsidRDefault="00AA131F">
                          <w:pPr>
                            <w:spacing w:line="240" w:lineRule="auto"/>
                          </w:pPr>
                        </w:p>
                      </w:txbxContent>
                    </wps:txbx>
                    <wps:bodyPr vert="horz" wrap="square" lIns="0" tIns="0" rIns="0" bIns="0" anchor="t" anchorCtr="0"/>
                  </wps:wsp>
                </a:graphicData>
              </a:graphic>
            </wp:anchor>
          </w:drawing>
        </mc:Choice>
        <mc:Fallback>
          <w:pict>
            <v:shape w14:anchorId="41E0EADC" id="41b10dc3-80a4-11ea-b356-6230a4311406" o:spid="_x0000_s1035" type="#_x0000_t202" style="position:absolute;margin-left:279.2pt;margin-top:0;width:36.85pt;height:124.65pt;z-index:25165824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4eMk5UBAAAUAwAA&#10;DgAAAAAAAAAAAAAAAAAuAgAAZHJzL2Uyb0RvYy54bWxQSwECLQAUAAYACAAAACEA7IjYZN8AAAAI&#10;AQAADwAAAAAAAAAAAAAAAADvAwAAZHJzL2Rvd25yZXYueG1sUEsFBgAAAAAEAAQA8wAAAPsEAAAA&#10;AA==&#10;" filled="f" stroked="f">
              <v:textbox inset="0,0,0,0">
                <w:txbxContent>
                  <w:p w14:paraId="41E0EAFA" w14:textId="0077B0D5" w:rsidR="00AA131F" w:rsidRDefault="00AA131F">
                    <w:pPr>
                      <w:spacing w:line="240" w:lineRule="auto"/>
                    </w:pPr>
                  </w:p>
                </w:txbxContent>
              </v:textbox>
              <w10:wrap anchorx="page" anchory="page"/>
              <w10:anchorlock/>
            </v:shape>
          </w:pict>
        </mc:Fallback>
      </mc:AlternateContent>
    </w:r>
    <w:r>
      <w:rPr>
        <w:noProof/>
      </w:rPr>
      <mc:AlternateContent>
        <mc:Choice Requires="wps">
          <w:drawing>
            <wp:anchor distT="0" distB="0" distL="0" distR="0" simplePos="0" relativeHeight="251658250" behindDoc="0" locked="1" layoutInCell="1" allowOverlap="1" wp14:anchorId="41E0EADE" wp14:editId="41E0EADF">
              <wp:simplePos x="0" y="0"/>
              <wp:positionH relativeFrom="page">
                <wp:posOffset>3995420</wp:posOffset>
              </wp:positionH>
              <wp:positionV relativeFrom="page">
                <wp:posOffset>0</wp:posOffset>
              </wp:positionV>
              <wp:extent cx="2339975" cy="1583690"/>
              <wp:effectExtent l="0" t="0" r="0" b="0"/>
              <wp:wrapNone/>
              <wp:docPr id="12"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1E0EAFB" w14:textId="77777777" w:rsidR="00AA131F" w:rsidRDefault="006E73EF">
                          <w:pPr>
                            <w:spacing w:line="240" w:lineRule="auto"/>
                          </w:pPr>
                          <w:r>
                            <w:rPr>
                              <w:noProof/>
                            </w:rPr>
                            <w:drawing>
                              <wp:inline distT="0" distB="0" distL="0" distR="0" wp14:anchorId="41E0EB03" wp14:editId="41E0EB04">
                                <wp:extent cx="2339975" cy="1582834"/>
                                <wp:effectExtent l="0" t="0" r="0" b="0"/>
                                <wp:docPr id="13" name="Logotype_BZ"/>
                                <wp:cNvGraphicFramePr/>
                                <a:graphic xmlns:a="http://schemas.openxmlformats.org/drawingml/2006/main">
                                  <a:graphicData uri="http://schemas.openxmlformats.org/drawingml/2006/picture">
                                    <pic:pic xmlns:pic="http://schemas.openxmlformats.org/drawingml/2006/picture">
                                      <pic:nvPicPr>
                                        <pic:cNvPr id="13"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1E0EADE" id="41b10edc-80a4-11ea-b356-6230a4311406" o:spid="_x0000_s1036" type="#_x0000_t202" style="position:absolute;margin-left:314.6pt;margin-top:0;width:184.25pt;height:124.7pt;z-index:25165825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80dlwEAABY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" filled="f" stroked="f">
              <v:textbox inset="0,0,0,0">
                <w:txbxContent>
                  <w:p w14:paraId="41E0EAFB" w14:textId="77777777" w:rsidR="00AA131F" w:rsidRDefault="006E73EF">
                    <w:pPr>
                      <w:spacing w:line="240" w:lineRule="auto"/>
                    </w:pPr>
                    <w:r>
                      <w:rPr>
                        <w:noProof/>
                      </w:rPr>
                      <w:drawing>
                        <wp:inline distT="0" distB="0" distL="0" distR="0" wp14:anchorId="41E0EB03" wp14:editId="41E0EB04">
                          <wp:extent cx="2339975" cy="1582834"/>
                          <wp:effectExtent l="0" t="0" r="0" b="0"/>
                          <wp:docPr id="13" name="Logotype_BZ"/>
                          <wp:cNvGraphicFramePr/>
                          <a:graphic xmlns:a="http://schemas.openxmlformats.org/drawingml/2006/main">
                            <a:graphicData uri="http://schemas.openxmlformats.org/drawingml/2006/picture">
                              <pic:pic xmlns:pic="http://schemas.openxmlformats.org/drawingml/2006/picture">
                                <pic:nvPicPr>
                                  <pic:cNvPr id="13"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89BC43"/>
    <w:multiLevelType w:val="multilevel"/>
    <w:tmpl w:val="C6D8BCCE"/>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A51D143F"/>
    <w:multiLevelType w:val="multilevel"/>
    <w:tmpl w:val="B28A3DFA"/>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21AF7ECA"/>
    <w:multiLevelType w:val="hybridMultilevel"/>
    <w:tmpl w:val="0B4A9022"/>
    <w:lvl w:ilvl="0" w:tplc="FF8E9762">
      <w:numFmt w:val="bullet"/>
      <w:lvlText w:val="-"/>
      <w:lvlJc w:val="left"/>
      <w:pPr>
        <w:ind w:left="720" w:hanging="360"/>
      </w:pPr>
      <w:rPr>
        <w:rFonts w:ascii="Verdana" w:eastAsia="DejaVu Sans" w:hAnsi="Verdana" w:cs="Lohit Hin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C250E"/>
    <w:multiLevelType w:val="hybridMultilevel"/>
    <w:tmpl w:val="B0ECBC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3BB116BF"/>
    <w:multiLevelType w:val="multilevel"/>
    <w:tmpl w:val="E4DD88F7"/>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5" w15:restartNumberingAfterBreak="0">
    <w:nsid w:val="3D9256AE"/>
    <w:multiLevelType w:val="hybridMultilevel"/>
    <w:tmpl w:val="BED8E626"/>
    <w:lvl w:ilvl="0" w:tplc="932C8110">
      <w:numFmt w:val="bullet"/>
      <w:lvlText w:val=""/>
      <w:lvlJc w:val="left"/>
      <w:pPr>
        <w:ind w:left="720" w:hanging="360"/>
      </w:pPr>
      <w:rPr>
        <w:rFonts w:ascii="Symbol" w:eastAsia="Aptos"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3DE9DBB4"/>
    <w:multiLevelType w:val="multilevel"/>
    <w:tmpl w:val="84DDC826"/>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19C48E5"/>
    <w:multiLevelType w:val="hybridMultilevel"/>
    <w:tmpl w:val="B7360926"/>
    <w:lvl w:ilvl="0" w:tplc="02049048">
      <w:numFmt w:val="bullet"/>
      <w:lvlText w:val="-"/>
      <w:lvlJc w:val="left"/>
      <w:pPr>
        <w:ind w:left="360" w:hanging="360"/>
      </w:pPr>
      <w:rPr>
        <w:rFonts w:ascii="Verdana" w:eastAsia="DejaVu Sans" w:hAnsi="Verdana" w:cs="Lohit Hin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79D538AC"/>
    <w:multiLevelType w:val="multilevel"/>
    <w:tmpl w:val="26DC9127"/>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num w:numId="1" w16cid:durableId="284774330">
    <w:abstractNumId w:val="8"/>
  </w:num>
  <w:num w:numId="2" w16cid:durableId="1237981626">
    <w:abstractNumId w:val="4"/>
  </w:num>
  <w:num w:numId="3" w16cid:durableId="1920863898">
    <w:abstractNumId w:val="1"/>
  </w:num>
  <w:num w:numId="4" w16cid:durableId="1919434756">
    <w:abstractNumId w:val="0"/>
  </w:num>
  <w:num w:numId="5" w16cid:durableId="1144346923">
    <w:abstractNumId w:val="6"/>
  </w:num>
  <w:num w:numId="6" w16cid:durableId="239750252">
    <w:abstractNumId w:val="2"/>
  </w:num>
  <w:num w:numId="7" w16cid:durableId="1792093095">
    <w:abstractNumId w:val="3"/>
  </w:num>
  <w:num w:numId="8" w16cid:durableId="1928030330">
    <w:abstractNumId w:val="5"/>
  </w:num>
  <w:num w:numId="9" w16cid:durableId="10514207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31F"/>
    <w:rsid w:val="00001E69"/>
    <w:rsid w:val="000020EF"/>
    <w:rsid w:val="0000315E"/>
    <w:rsid w:val="0000433F"/>
    <w:rsid w:val="00004DF9"/>
    <w:rsid w:val="0001318A"/>
    <w:rsid w:val="0001612A"/>
    <w:rsid w:val="00022AB5"/>
    <w:rsid w:val="00024DE2"/>
    <w:rsid w:val="00032885"/>
    <w:rsid w:val="00034A99"/>
    <w:rsid w:val="000364E6"/>
    <w:rsid w:val="00043A4A"/>
    <w:rsid w:val="000539F4"/>
    <w:rsid w:val="000566B1"/>
    <w:rsid w:val="00060E41"/>
    <w:rsid w:val="000635FF"/>
    <w:rsid w:val="00064C97"/>
    <w:rsid w:val="0007095E"/>
    <w:rsid w:val="00077EFD"/>
    <w:rsid w:val="00080081"/>
    <w:rsid w:val="0008070B"/>
    <w:rsid w:val="00081EF6"/>
    <w:rsid w:val="00095517"/>
    <w:rsid w:val="000A0808"/>
    <w:rsid w:val="000A1BBC"/>
    <w:rsid w:val="000A7D31"/>
    <w:rsid w:val="000A7F7A"/>
    <w:rsid w:val="000B255D"/>
    <w:rsid w:val="000B4DEA"/>
    <w:rsid w:val="000B4E0D"/>
    <w:rsid w:val="000C0356"/>
    <w:rsid w:val="000C30DA"/>
    <w:rsid w:val="000D22B1"/>
    <w:rsid w:val="000D4D67"/>
    <w:rsid w:val="000D55AF"/>
    <w:rsid w:val="000D74F0"/>
    <w:rsid w:val="000E47BB"/>
    <w:rsid w:val="000E77DE"/>
    <w:rsid w:val="000F1A50"/>
    <w:rsid w:val="000F3F45"/>
    <w:rsid w:val="000F4697"/>
    <w:rsid w:val="000F5271"/>
    <w:rsid w:val="000F5CA6"/>
    <w:rsid w:val="00101B35"/>
    <w:rsid w:val="00104B52"/>
    <w:rsid w:val="00105936"/>
    <w:rsid w:val="00107FF9"/>
    <w:rsid w:val="00111243"/>
    <w:rsid w:val="00111831"/>
    <w:rsid w:val="0012645A"/>
    <w:rsid w:val="001268AB"/>
    <w:rsid w:val="001425A7"/>
    <w:rsid w:val="00142656"/>
    <w:rsid w:val="00143949"/>
    <w:rsid w:val="0014658A"/>
    <w:rsid w:val="00146FE4"/>
    <w:rsid w:val="00150B35"/>
    <w:rsid w:val="00152C76"/>
    <w:rsid w:val="00155D31"/>
    <w:rsid w:val="00156695"/>
    <w:rsid w:val="00157FD4"/>
    <w:rsid w:val="00160B51"/>
    <w:rsid w:val="00160C9E"/>
    <w:rsid w:val="00162E1F"/>
    <w:rsid w:val="00163B10"/>
    <w:rsid w:val="00164ED0"/>
    <w:rsid w:val="00170926"/>
    <w:rsid w:val="00171666"/>
    <w:rsid w:val="001727DA"/>
    <w:rsid w:val="00173784"/>
    <w:rsid w:val="001748AD"/>
    <w:rsid w:val="00175BA8"/>
    <w:rsid w:val="00176C66"/>
    <w:rsid w:val="0018218E"/>
    <w:rsid w:val="00190577"/>
    <w:rsid w:val="0019113E"/>
    <w:rsid w:val="00191CE1"/>
    <w:rsid w:val="0019349B"/>
    <w:rsid w:val="001958D8"/>
    <w:rsid w:val="001A44D3"/>
    <w:rsid w:val="001C5059"/>
    <w:rsid w:val="001C5E2D"/>
    <w:rsid w:val="001D5993"/>
    <w:rsid w:val="001D72C1"/>
    <w:rsid w:val="001E3BCD"/>
    <w:rsid w:val="001E4636"/>
    <w:rsid w:val="001E63DD"/>
    <w:rsid w:val="001F34D2"/>
    <w:rsid w:val="001F61D6"/>
    <w:rsid w:val="00201C1F"/>
    <w:rsid w:val="0020563A"/>
    <w:rsid w:val="0020730D"/>
    <w:rsid w:val="00211914"/>
    <w:rsid w:val="00215469"/>
    <w:rsid w:val="00216C83"/>
    <w:rsid w:val="00220E1B"/>
    <w:rsid w:val="00221C3B"/>
    <w:rsid w:val="002236CA"/>
    <w:rsid w:val="00230319"/>
    <w:rsid w:val="00231084"/>
    <w:rsid w:val="00240EC3"/>
    <w:rsid w:val="00242D9B"/>
    <w:rsid w:val="00244DE5"/>
    <w:rsid w:val="0025075D"/>
    <w:rsid w:val="002531A1"/>
    <w:rsid w:val="00256A0C"/>
    <w:rsid w:val="00261FC7"/>
    <w:rsid w:val="0026259F"/>
    <w:rsid w:val="00265593"/>
    <w:rsid w:val="00270D51"/>
    <w:rsid w:val="002763B5"/>
    <w:rsid w:val="002771D1"/>
    <w:rsid w:val="00281FA3"/>
    <w:rsid w:val="00282480"/>
    <w:rsid w:val="00283CBD"/>
    <w:rsid w:val="002873E9"/>
    <w:rsid w:val="00293CF4"/>
    <w:rsid w:val="002970D6"/>
    <w:rsid w:val="00297C94"/>
    <w:rsid w:val="002A24BE"/>
    <w:rsid w:val="002A6EB0"/>
    <w:rsid w:val="002B312D"/>
    <w:rsid w:val="002B4F18"/>
    <w:rsid w:val="002B52BA"/>
    <w:rsid w:val="002B7C11"/>
    <w:rsid w:val="002C418D"/>
    <w:rsid w:val="002D1F12"/>
    <w:rsid w:val="002D3557"/>
    <w:rsid w:val="002D4753"/>
    <w:rsid w:val="002E0CDC"/>
    <w:rsid w:val="002E24D5"/>
    <w:rsid w:val="002E435E"/>
    <w:rsid w:val="002E52E8"/>
    <w:rsid w:val="002E5397"/>
    <w:rsid w:val="002E5DCC"/>
    <w:rsid w:val="002F0F3A"/>
    <w:rsid w:val="002F68FD"/>
    <w:rsid w:val="003043E6"/>
    <w:rsid w:val="003127F8"/>
    <w:rsid w:val="00313E97"/>
    <w:rsid w:val="003146CE"/>
    <w:rsid w:val="003177B8"/>
    <w:rsid w:val="00321282"/>
    <w:rsid w:val="00323A3A"/>
    <w:rsid w:val="00326A5D"/>
    <w:rsid w:val="00331799"/>
    <w:rsid w:val="00341203"/>
    <w:rsid w:val="00352422"/>
    <w:rsid w:val="00367B77"/>
    <w:rsid w:val="00371A07"/>
    <w:rsid w:val="00371A9E"/>
    <w:rsid w:val="00371B72"/>
    <w:rsid w:val="00380664"/>
    <w:rsid w:val="00381098"/>
    <w:rsid w:val="00382E57"/>
    <w:rsid w:val="00394310"/>
    <w:rsid w:val="00397606"/>
    <w:rsid w:val="003A43F6"/>
    <w:rsid w:val="003A4ED1"/>
    <w:rsid w:val="003A6EA2"/>
    <w:rsid w:val="003B1A7B"/>
    <w:rsid w:val="003B7886"/>
    <w:rsid w:val="003C1F08"/>
    <w:rsid w:val="003C678E"/>
    <w:rsid w:val="003C6B1B"/>
    <w:rsid w:val="003E5A59"/>
    <w:rsid w:val="003E6DD6"/>
    <w:rsid w:val="003F3E08"/>
    <w:rsid w:val="003F45EF"/>
    <w:rsid w:val="00415200"/>
    <w:rsid w:val="00416F27"/>
    <w:rsid w:val="00420E4E"/>
    <w:rsid w:val="004219A6"/>
    <w:rsid w:val="004323C0"/>
    <w:rsid w:val="0043559B"/>
    <w:rsid w:val="004363C0"/>
    <w:rsid w:val="00456D26"/>
    <w:rsid w:val="00457F2B"/>
    <w:rsid w:val="0046547D"/>
    <w:rsid w:val="00470258"/>
    <w:rsid w:val="00471487"/>
    <w:rsid w:val="00475B30"/>
    <w:rsid w:val="00476C94"/>
    <w:rsid w:val="00484191"/>
    <w:rsid w:val="004848A3"/>
    <w:rsid w:val="00487DC0"/>
    <w:rsid w:val="004A16F2"/>
    <w:rsid w:val="004A7D01"/>
    <w:rsid w:val="004B243B"/>
    <w:rsid w:val="004B6B83"/>
    <w:rsid w:val="004C11C2"/>
    <w:rsid w:val="004C3B5C"/>
    <w:rsid w:val="004C57CD"/>
    <w:rsid w:val="004D57AC"/>
    <w:rsid w:val="004E0059"/>
    <w:rsid w:val="004E2DD8"/>
    <w:rsid w:val="004E4AC3"/>
    <w:rsid w:val="004F1343"/>
    <w:rsid w:val="004F40EA"/>
    <w:rsid w:val="004F4973"/>
    <w:rsid w:val="005025B1"/>
    <w:rsid w:val="00502C41"/>
    <w:rsid w:val="00505641"/>
    <w:rsid w:val="00512EB6"/>
    <w:rsid w:val="00517997"/>
    <w:rsid w:val="00520F1C"/>
    <w:rsid w:val="005224FC"/>
    <w:rsid w:val="00522F33"/>
    <w:rsid w:val="00531E7B"/>
    <w:rsid w:val="0053440E"/>
    <w:rsid w:val="005379A4"/>
    <w:rsid w:val="005416E1"/>
    <w:rsid w:val="00542660"/>
    <w:rsid w:val="005453F7"/>
    <w:rsid w:val="00545954"/>
    <w:rsid w:val="00554786"/>
    <w:rsid w:val="005572AB"/>
    <w:rsid w:val="00567687"/>
    <w:rsid w:val="00570874"/>
    <w:rsid w:val="0057217B"/>
    <w:rsid w:val="0058347C"/>
    <w:rsid w:val="00584C4C"/>
    <w:rsid w:val="00596946"/>
    <w:rsid w:val="005A0C61"/>
    <w:rsid w:val="005B181D"/>
    <w:rsid w:val="005B6F95"/>
    <w:rsid w:val="005C0876"/>
    <w:rsid w:val="005C1278"/>
    <w:rsid w:val="005C26DE"/>
    <w:rsid w:val="005C40FF"/>
    <w:rsid w:val="005D3D95"/>
    <w:rsid w:val="005D79C2"/>
    <w:rsid w:val="005E23F7"/>
    <w:rsid w:val="005E3326"/>
    <w:rsid w:val="005E39C8"/>
    <w:rsid w:val="005F31BE"/>
    <w:rsid w:val="005F7182"/>
    <w:rsid w:val="006027E1"/>
    <w:rsid w:val="006103C3"/>
    <w:rsid w:val="00610B73"/>
    <w:rsid w:val="00612BFA"/>
    <w:rsid w:val="0061458D"/>
    <w:rsid w:val="00623104"/>
    <w:rsid w:val="00624D7A"/>
    <w:rsid w:val="00627022"/>
    <w:rsid w:val="006277B7"/>
    <w:rsid w:val="00631265"/>
    <w:rsid w:val="0064583C"/>
    <w:rsid w:val="00647F05"/>
    <w:rsid w:val="006537E2"/>
    <w:rsid w:val="0065422F"/>
    <w:rsid w:val="006547FF"/>
    <w:rsid w:val="00654AF2"/>
    <w:rsid w:val="00655162"/>
    <w:rsid w:val="006616AF"/>
    <w:rsid w:val="0066517A"/>
    <w:rsid w:val="006726A8"/>
    <w:rsid w:val="006734D1"/>
    <w:rsid w:val="00674E0F"/>
    <w:rsid w:val="00682403"/>
    <w:rsid w:val="00687A5F"/>
    <w:rsid w:val="006944BA"/>
    <w:rsid w:val="00694F44"/>
    <w:rsid w:val="006A0D4B"/>
    <w:rsid w:val="006B0CA2"/>
    <w:rsid w:val="006B489E"/>
    <w:rsid w:val="006B5C1F"/>
    <w:rsid w:val="006B5F59"/>
    <w:rsid w:val="006C1B93"/>
    <w:rsid w:val="006C3ED3"/>
    <w:rsid w:val="006D055D"/>
    <w:rsid w:val="006D101C"/>
    <w:rsid w:val="006D2F14"/>
    <w:rsid w:val="006D5386"/>
    <w:rsid w:val="006D6563"/>
    <w:rsid w:val="006E062B"/>
    <w:rsid w:val="006E73EF"/>
    <w:rsid w:val="006F3768"/>
    <w:rsid w:val="00704DA2"/>
    <w:rsid w:val="00705716"/>
    <w:rsid w:val="00705E7E"/>
    <w:rsid w:val="00714B73"/>
    <w:rsid w:val="007151A8"/>
    <w:rsid w:val="007172EE"/>
    <w:rsid w:val="00721581"/>
    <w:rsid w:val="007241F1"/>
    <w:rsid w:val="00725B34"/>
    <w:rsid w:val="00727E35"/>
    <w:rsid w:val="00732512"/>
    <w:rsid w:val="00741241"/>
    <w:rsid w:val="007438B7"/>
    <w:rsid w:val="00744914"/>
    <w:rsid w:val="00744C57"/>
    <w:rsid w:val="00744E77"/>
    <w:rsid w:val="00745336"/>
    <w:rsid w:val="007475D7"/>
    <w:rsid w:val="00751E22"/>
    <w:rsid w:val="00753F86"/>
    <w:rsid w:val="007547D6"/>
    <w:rsid w:val="00755DF6"/>
    <w:rsid w:val="00756C21"/>
    <w:rsid w:val="00756E9A"/>
    <w:rsid w:val="00760734"/>
    <w:rsid w:val="00764B56"/>
    <w:rsid w:val="00765EB4"/>
    <w:rsid w:val="007676C5"/>
    <w:rsid w:val="00775232"/>
    <w:rsid w:val="0078171D"/>
    <w:rsid w:val="007826DB"/>
    <w:rsid w:val="007850BD"/>
    <w:rsid w:val="00786875"/>
    <w:rsid w:val="007916AC"/>
    <w:rsid w:val="00793C1C"/>
    <w:rsid w:val="0079522D"/>
    <w:rsid w:val="007A325D"/>
    <w:rsid w:val="007A35F0"/>
    <w:rsid w:val="007A6382"/>
    <w:rsid w:val="007B100B"/>
    <w:rsid w:val="007C39F5"/>
    <w:rsid w:val="007D0DF4"/>
    <w:rsid w:val="007D2280"/>
    <w:rsid w:val="007D48E0"/>
    <w:rsid w:val="007D4B0A"/>
    <w:rsid w:val="007D7192"/>
    <w:rsid w:val="007E0695"/>
    <w:rsid w:val="007E1CAD"/>
    <w:rsid w:val="007E4866"/>
    <w:rsid w:val="007E78AF"/>
    <w:rsid w:val="007F642F"/>
    <w:rsid w:val="00800C83"/>
    <w:rsid w:val="00801C63"/>
    <w:rsid w:val="00802F3F"/>
    <w:rsid w:val="0080547D"/>
    <w:rsid w:val="0080679C"/>
    <w:rsid w:val="00806936"/>
    <w:rsid w:val="00810001"/>
    <w:rsid w:val="008156E9"/>
    <w:rsid w:val="0081631E"/>
    <w:rsid w:val="00822868"/>
    <w:rsid w:val="00822991"/>
    <w:rsid w:val="0082799E"/>
    <w:rsid w:val="008312CA"/>
    <w:rsid w:val="0083540E"/>
    <w:rsid w:val="008373BD"/>
    <w:rsid w:val="00845BE3"/>
    <w:rsid w:val="00846AED"/>
    <w:rsid w:val="00851CAB"/>
    <w:rsid w:val="00853136"/>
    <w:rsid w:val="00862283"/>
    <w:rsid w:val="00862480"/>
    <w:rsid w:val="00870E3D"/>
    <w:rsid w:val="00871018"/>
    <w:rsid w:val="008712FE"/>
    <w:rsid w:val="008724C4"/>
    <w:rsid w:val="008762CF"/>
    <w:rsid w:val="008777C9"/>
    <w:rsid w:val="0088339A"/>
    <w:rsid w:val="00883A14"/>
    <w:rsid w:val="00883C02"/>
    <w:rsid w:val="00891B39"/>
    <w:rsid w:val="008926D9"/>
    <w:rsid w:val="00893C79"/>
    <w:rsid w:val="008A071A"/>
    <w:rsid w:val="008A16DF"/>
    <w:rsid w:val="008A394D"/>
    <w:rsid w:val="008A558B"/>
    <w:rsid w:val="008A55C1"/>
    <w:rsid w:val="008B36CD"/>
    <w:rsid w:val="008B3F46"/>
    <w:rsid w:val="008B52AF"/>
    <w:rsid w:val="008C03A6"/>
    <w:rsid w:val="008C04A9"/>
    <w:rsid w:val="008C1149"/>
    <w:rsid w:val="008C2ED0"/>
    <w:rsid w:val="008C3A57"/>
    <w:rsid w:val="008C408E"/>
    <w:rsid w:val="008C7DBB"/>
    <w:rsid w:val="008D2FE4"/>
    <w:rsid w:val="008D5526"/>
    <w:rsid w:val="008E2CBA"/>
    <w:rsid w:val="008E372D"/>
    <w:rsid w:val="008E6216"/>
    <w:rsid w:val="008E7D30"/>
    <w:rsid w:val="008F2C12"/>
    <w:rsid w:val="009007C9"/>
    <w:rsid w:val="00901F59"/>
    <w:rsid w:val="00906245"/>
    <w:rsid w:val="0090797F"/>
    <w:rsid w:val="009141C6"/>
    <w:rsid w:val="00920EDC"/>
    <w:rsid w:val="00923452"/>
    <w:rsid w:val="00926B1F"/>
    <w:rsid w:val="009304D7"/>
    <w:rsid w:val="00931275"/>
    <w:rsid w:val="00933498"/>
    <w:rsid w:val="009343BC"/>
    <w:rsid w:val="00937272"/>
    <w:rsid w:val="0094305C"/>
    <w:rsid w:val="009449BF"/>
    <w:rsid w:val="00945F87"/>
    <w:rsid w:val="009461C3"/>
    <w:rsid w:val="00946776"/>
    <w:rsid w:val="009476B8"/>
    <w:rsid w:val="009536C9"/>
    <w:rsid w:val="009619F4"/>
    <w:rsid w:val="00965778"/>
    <w:rsid w:val="009673D6"/>
    <w:rsid w:val="0096786E"/>
    <w:rsid w:val="00967DEA"/>
    <w:rsid w:val="00974351"/>
    <w:rsid w:val="00983E39"/>
    <w:rsid w:val="00984247"/>
    <w:rsid w:val="00985A70"/>
    <w:rsid w:val="0099153E"/>
    <w:rsid w:val="00991F52"/>
    <w:rsid w:val="00992ACC"/>
    <w:rsid w:val="009935C7"/>
    <w:rsid w:val="00995B71"/>
    <w:rsid w:val="009A392A"/>
    <w:rsid w:val="009A5365"/>
    <w:rsid w:val="009A63DC"/>
    <w:rsid w:val="009A664D"/>
    <w:rsid w:val="009A6DF4"/>
    <w:rsid w:val="009A7B51"/>
    <w:rsid w:val="009A7C5A"/>
    <w:rsid w:val="009B2A60"/>
    <w:rsid w:val="009B4017"/>
    <w:rsid w:val="009B58C4"/>
    <w:rsid w:val="009B7726"/>
    <w:rsid w:val="009C5BE4"/>
    <w:rsid w:val="009D0172"/>
    <w:rsid w:val="009D1F22"/>
    <w:rsid w:val="009D35BD"/>
    <w:rsid w:val="009D49D3"/>
    <w:rsid w:val="009D4B5F"/>
    <w:rsid w:val="009D538C"/>
    <w:rsid w:val="009D60BB"/>
    <w:rsid w:val="009E4F89"/>
    <w:rsid w:val="009F31EC"/>
    <w:rsid w:val="009F34E6"/>
    <w:rsid w:val="009F4EC5"/>
    <w:rsid w:val="00A03D8F"/>
    <w:rsid w:val="00A0418D"/>
    <w:rsid w:val="00A10A34"/>
    <w:rsid w:val="00A110F1"/>
    <w:rsid w:val="00A1243B"/>
    <w:rsid w:val="00A14A63"/>
    <w:rsid w:val="00A14CDE"/>
    <w:rsid w:val="00A15B33"/>
    <w:rsid w:val="00A20BCA"/>
    <w:rsid w:val="00A2261D"/>
    <w:rsid w:val="00A3048A"/>
    <w:rsid w:val="00A333CC"/>
    <w:rsid w:val="00A35416"/>
    <w:rsid w:val="00A35B54"/>
    <w:rsid w:val="00A35DB2"/>
    <w:rsid w:val="00A369F3"/>
    <w:rsid w:val="00A41786"/>
    <w:rsid w:val="00A420F8"/>
    <w:rsid w:val="00A456AF"/>
    <w:rsid w:val="00A530B7"/>
    <w:rsid w:val="00A62914"/>
    <w:rsid w:val="00A6353B"/>
    <w:rsid w:val="00A65F93"/>
    <w:rsid w:val="00A66A1B"/>
    <w:rsid w:val="00A66D43"/>
    <w:rsid w:val="00A7400F"/>
    <w:rsid w:val="00A82E69"/>
    <w:rsid w:val="00A84C0D"/>
    <w:rsid w:val="00A870DA"/>
    <w:rsid w:val="00A93DF5"/>
    <w:rsid w:val="00AA131F"/>
    <w:rsid w:val="00AA3CFF"/>
    <w:rsid w:val="00AA4F5A"/>
    <w:rsid w:val="00AB649C"/>
    <w:rsid w:val="00AB6543"/>
    <w:rsid w:val="00AC31E9"/>
    <w:rsid w:val="00AC4D42"/>
    <w:rsid w:val="00AC52C6"/>
    <w:rsid w:val="00AC57AA"/>
    <w:rsid w:val="00AD0D54"/>
    <w:rsid w:val="00AD5202"/>
    <w:rsid w:val="00AE727F"/>
    <w:rsid w:val="00AF1943"/>
    <w:rsid w:val="00B01483"/>
    <w:rsid w:val="00B02C88"/>
    <w:rsid w:val="00B22B3C"/>
    <w:rsid w:val="00B256FF"/>
    <w:rsid w:val="00B30610"/>
    <w:rsid w:val="00B3066A"/>
    <w:rsid w:val="00B31298"/>
    <w:rsid w:val="00B33AB6"/>
    <w:rsid w:val="00B37950"/>
    <w:rsid w:val="00B44E3C"/>
    <w:rsid w:val="00B50679"/>
    <w:rsid w:val="00B54189"/>
    <w:rsid w:val="00B60597"/>
    <w:rsid w:val="00B6093A"/>
    <w:rsid w:val="00B619ED"/>
    <w:rsid w:val="00B72A51"/>
    <w:rsid w:val="00B72BD7"/>
    <w:rsid w:val="00B8538E"/>
    <w:rsid w:val="00B85DAB"/>
    <w:rsid w:val="00B95386"/>
    <w:rsid w:val="00BA4406"/>
    <w:rsid w:val="00BC0EFF"/>
    <w:rsid w:val="00BC2A84"/>
    <w:rsid w:val="00BC2DC2"/>
    <w:rsid w:val="00BC6EB1"/>
    <w:rsid w:val="00BD33AB"/>
    <w:rsid w:val="00BE18D2"/>
    <w:rsid w:val="00BE3F44"/>
    <w:rsid w:val="00BE5782"/>
    <w:rsid w:val="00BF05B8"/>
    <w:rsid w:val="00BF2D5F"/>
    <w:rsid w:val="00C01CD4"/>
    <w:rsid w:val="00C02FCC"/>
    <w:rsid w:val="00C051AE"/>
    <w:rsid w:val="00C14AEF"/>
    <w:rsid w:val="00C160A9"/>
    <w:rsid w:val="00C17DF8"/>
    <w:rsid w:val="00C2315F"/>
    <w:rsid w:val="00C248C6"/>
    <w:rsid w:val="00C270CC"/>
    <w:rsid w:val="00C311B2"/>
    <w:rsid w:val="00C312C2"/>
    <w:rsid w:val="00C35111"/>
    <w:rsid w:val="00C51086"/>
    <w:rsid w:val="00C51EA6"/>
    <w:rsid w:val="00C55A39"/>
    <w:rsid w:val="00C565FD"/>
    <w:rsid w:val="00C56C51"/>
    <w:rsid w:val="00C70868"/>
    <w:rsid w:val="00C767DC"/>
    <w:rsid w:val="00C82541"/>
    <w:rsid w:val="00C8517A"/>
    <w:rsid w:val="00C856B9"/>
    <w:rsid w:val="00C90ECE"/>
    <w:rsid w:val="00C925EC"/>
    <w:rsid w:val="00C94781"/>
    <w:rsid w:val="00C9511F"/>
    <w:rsid w:val="00CA197A"/>
    <w:rsid w:val="00CA49AE"/>
    <w:rsid w:val="00CA7B3E"/>
    <w:rsid w:val="00CB1B3D"/>
    <w:rsid w:val="00CC073C"/>
    <w:rsid w:val="00CC4CAB"/>
    <w:rsid w:val="00CC7CEE"/>
    <w:rsid w:val="00CF4115"/>
    <w:rsid w:val="00CF7315"/>
    <w:rsid w:val="00D0607F"/>
    <w:rsid w:val="00D06832"/>
    <w:rsid w:val="00D0692D"/>
    <w:rsid w:val="00D0760D"/>
    <w:rsid w:val="00D101DB"/>
    <w:rsid w:val="00D11F71"/>
    <w:rsid w:val="00D121BE"/>
    <w:rsid w:val="00D1388F"/>
    <w:rsid w:val="00D14125"/>
    <w:rsid w:val="00D25AEC"/>
    <w:rsid w:val="00D31DAE"/>
    <w:rsid w:val="00D431F1"/>
    <w:rsid w:val="00D45BF8"/>
    <w:rsid w:val="00D467BA"/>
    <w:rsid w:val="00D508BC"/>
    <w:rsid w:val="00D53512"/>
    <w:rsid w:val="00D5590C"/>
    <w:rsid w:val="00D572FC"/>
    <w:rsid w:val="00D60B7D"/>
    <w:rsid w:val="00D61040"/>
    <w:rsid w:val="00D610E7"/>
    <w:rsid w:val="00D61596"/>
    <w:rsid w:val="00D61A37"/>
    <w:rsid w:val="00D61CCC"/>
    <w:rsid w:val="00D66954"/>
    <w:rsid w:val="00D67D26"/>
    <w:rsid w:val="00D7086E"/>
    <w:rsid w:val="00D72A0A"/>
    <w:rsid w:val="00D82FE9"/>
    <w:rsid w:val="00D86A5D"/>
    <w:rsid w:val="00D92417"/>
    <w:rsid w:val="00D9482F"/>
    <w:rsid w:val="00D95A34"/>
    <w:rsid w:val="00D97D32"/>
    <w:rsid w:val="00DA410A"/>
    <w:rsid w:val="00DA7FD9"/>
    <w:rsid w:val="00DC3392"/>
    <w:rsid w:val="00DC51ED"/>
    <w:rsid w:val="00DD466B"/>
    <w:rsid w:val="00DD4B70"/>
    <w:rsid w:val="00DD5625"/>
    <w:rsid w:val="00DD645C"/>
    <w:rsid w:val="00DE46A6"/>
    <w:rsid w:val="00DE78E1"/>
    <w:rsid w:val="00DF03DA"/>
    <w:rsid w:val="00DF41CE"/>
    <w:rsid w:val="00E07BBB"/>
    <w:rsid w:val="00E21D9D"/>
    <w:rsid w:val="00E226E4"/>
    <w:rsid w:val="00E259C9"/>
    <w:rsid w:val="00E302C1"/>
    <w:rsid w:val="00E3651C"/>
    <w:rsid w:val="00E36F3F"/>
    <w:rsid w:val="00E41CCC"/>
    <w:rsid w:val="00E47548"/>
    <w:rsid w:val="00E50E08"/>
    <w:rsid w:val="00E5233A"/>
    <w:rsid w:val="00E54188"/>
    <w:rsid w:val="00E57C38"/>
    <w:rsid w:val="00E60114"/>
    <w:rsid w:val="00E6255B"/>
    <w:rsid w:val="00E7018A"/>
    <w:rsid w:val="00E7149F"/>
    <w:rsid w:val="00E84392"/>
    <w:rsid w:val="00E843C7"/>
    <w:rsid w:val="00E844B9"/>
    <w:rsid w:val="00E9221C"/>
    <w:rsid w:val="00E92B29"/>
    <w:rsid w:val="00E969F3"/>
    <w:rsid w:val="00EA0A3F"/>
    <w:rsid w:val="00EA479F"/>
    <w:rsid w:val="00EA52E2"/>
    <w:rsid w:val="00EA569C"/>
    <w:rsid w:val="00EA7AA2"/>
    <w:rsid w:val="00EB674E"/>
    <w:rsid w:val="00EB6FC8"/>
    <w:rsid w:val="00EC1DEC"/>
    <w:rsid w:val="00EC32A5"/>
    <w:rsid w:val="00EC7B1D"/>
    <w:rsid w:val="00EC7D27"/>
    <w:rsid w:val="00ED21B8"/>
    <w:rsid w:val="00ED2222"/>
    <w:rsid w:val="00ED33CF"/>
    <w:rsid w:val="00ED7D51"/>
    <w:rsid w:val="00EE1CE7"/>
    <w:rsid w:val="00EE2AA3"/>
    <w:rsid w:val="00EE7304"/>
    <w:rsid w:val="00EF49FB"/>
    <w:rsid w:val="00F001F5"/>
    <w:rsid w:val="00F00342"/>
    <w:rsid w:val="00F01361"/>
    <w:rsid w:val="00F0433E"/>
    <w:rsid w:val="00F04897"/>
    <w:rsid w:val="00F05133"/>
    <w:rsid w:val="00F0703D"/>
    <w:rsid w:val="00F10E35"/>
    <w:rsid w:val="00F12094"/>
    <w:rsid w:val="00F1397F"/>
    <w:rsid w:val="00F213FD"/>
    <w:rsid w:val="00F34049"/>
    <w:rsid w:val="00F35DEC"/>
    <w:rsid w:val="00F400D2"/>
    <w:rsid w:val="00F4151C"/>
    <w:rsid w:val="00F42647"/>
    <w:rsid w:val="00F501EF"/>
    <w:rsid w:val="00F52147"/>
    <w:rsid w:val="00F530A3"/>
    <w:rsid w:val="00F54CA3"/>
    <w:rsid w:val="00F55F72"/>
    <w:rsid w:val="00F6135E"/>
    <w:rsid w:val="00F6452A"/>
    <w:rsid w:val="00F70A4E"/>
    <w:rsid w:val="00F70A6A"/>
    <w:rsid w:val="00F73B3E"/>
    <w:rsid w:val="00F73B41"/>
    <w:rsid w:val="00F7603A"/>
    <w:rsid w:val="00F76FF0"/>
    <w:rsid w:val="00F7773B"/>
    <w:rsid w:val="00F81FA9"/>
    <w:rsid w:val="00F828A6"/>
    <w:rsid w:val="00F83987"/>
    <w:rsid w:val="00F83F03"/>
    <w:rsid w:val="00F843D8"/>
    <w:rsid w:val="00F94BAE"/>
    <w:rsid w:val="00F96C86"/>
    <w:rsid w:val="00FA0B2C"/>
    <w:rsid w:val="00FB2D58"/>
    <w:rsid w:val="00FB32F5"/>
    <w:rsid w:val="00FB600C"/>
    <w:rsid w:val="00FB64CE"/>
    <w:rsid w:val="00FC0F8B"/>
    <w:rsid w:val="00FC63E4"/>
    <w:rsid w:val="00FC7585"/>
    <w:rsid w:val="00FD41BA"/>
    <w:rsid w:val="00FE1016"/>
    <w:rsid w:val="00FE2AE2"/>
    <w:rsid w:val="00FE7C8E"/>
    <w:rsid w:val="00FF00E6"/>
    <w:rsid w:val="00FF086C"/>
    <w:rsid w:val="00FF43E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E0EABD"/>
  <w15:docId w15:val="{339503A6-669B-45A0-B7C1-EB77BAFB8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4"/>
    <w:qFormat/>
    <w:pPr>
      <w:spacing w:line="240" w:lineRule="exact"/>
    </w:pPr>
    <w:rPr>
      <w:rFonts w:ascii="Verdana" w:hAnsi="Verdana"/>
      <w:color w:val="000000"/>
      <w:sz w:val="18"/>
      <w:szCs w:val="18"/>
    </w:rPr>
  </w:style>
  <w:style w:type="paragraph" w:styleId="Kop1">
    <w:name w:val="heading 1"/>
    <w:basedOn w:val="Standaard"/>
    <w:next w:val="Standaard"/>
    <w:link w:val="Kop1Char"/>
    <w:uiPriority w:val="99"/>
    <w:semiHidden/>
    <w:rsid w:val="00891B39"/>
    <w:pPr>
      <w:keepNext/>
      <w:keepLines/>
      <w:spacing w:before="240"/>
      <w:outlineLvl w:val="0"/>
    </w:pPr>
    <w:rPr>
      <w:rFonts w:asciiTheme="majorHAnsi" w:eastAsiaTheme="majorEastAsia" w:hAnsiTheme="majorHAnsi" w:cstheme="majorBidi"/>
      <w:color w:val="0F476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Citaat1">
    <w:name w:val="Citaat1"/>
    <w:basedOn w:val="Standaard"/>
    <w:next w:val="Standaard"/>
    <w:uiPriority w:val="98"/>
    <w:qFormat/>
    <w:pPr>
      <w:spacing w:before="200" w:after="160"/>
      <w:ind w:left="861"/>
      <w:jc w:val="center"/>
    </w:pPr>
    <w:rPr>
      <w:i/>
      <w:color w:val="404040"/>
    </w:rPr>
  </w:style>
  <w:style w:type="paragraph" w:customStyle="1" w:styleId="Coreu">
    <w:name w:val="Coreu"/>
    <w:basedOn w:val="Standaard"/>
    <w:next w:val="Standaard"/>
    <w:pPr>
      <w:spacing w:after="160"/>
    </w:pPr>
  </w:style>
  <w:style w:type="paragraph" w:customStyle="1" w:styleId="Geenafstand1">
    <w:name w:val="Geen afstand1"/>
    <w:basedOn w:val="Standaard"/>
    <w:next w:val="Standaard"/>
    <w:uiPriority w:val="98"/>
    <w:qFormat/>
    <w:pPr>
      <w:spacing w:line="180" w:lineRule="exact"/>
    </w:pPr>
  </w:style>
  <w:style w:type="numbering" w:customStyle="1" w:styleId="Genummerdelijst">
    <w:name w:val="Genummerde lijst"/>
    <w:pPr>
      <w:numPr>
        <w:numId w:val="1"/>
      </w:numPr>
    </w:pPr>
  </w:style>
  <w:style w:type="paragraph" w:styleId="Inhopg1">
    <w:name w:val="toc 1"/>
    <w:basedOn w:val="Standaard"/>
    <w:next w:val="Standaard"/>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nsievebenadrukking1">
    <w:name w:val="Intensieve benadrukking1"/>
    <w:basedOn w:val="Standaard"/>
    <w:next w:val="Standaard"/>
    <w:uiPriority w:val="98"/>
    <w:qFormat/>
    <w:rPr>
      <w:i/>
      <w:color w:val="4F81BD"/>
    </w:rPr>
  </w:style>
  <w:style w:type="paragraph" w:customStyle="1" w:styleId="Intensieveverwijzing1">
    <w:name w:val="Intensieve verwijzing1"/>
    <w:basedOn w:val="Standaard"/>
    <w:next w:val="Standaard"/>
    <w:uiPriority w:val="98"/>
    <w:qFormat/>
    <w:rPr>
      <w:b/>
      <w:smallCaps/>
      <w:color w:val="4F81BD"/>
      <w:spacing w:val="5"/>
    </w:rPr>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Kop11">
    <w:name w:val="Kop 11"/>
    <w:basedOn w:val="Standaard"/>
    <w:next w:val="Standaard"/>
    <w:qFormat/>
    <w:pPr>
      <w:tabs>
        <w:tab w:val="left" w:pos="0"/>
      </w:tabs>
      <w:spacing w:before="120" w:after="120" w:line="300" w:lineRule="exact"/>
    </w:pPr>
    <w:rPr>
      <w:sz w:val="24"/>
      <w:szCs w:val="24"/>
    </w:rPr>
  </w:style>
  <w:style w:type="paragraph" w:customStyle="1" w:styleId="Kop21">
    <w:name w:val="Kop 21"/>
    <w:basedOn w:val="Standaard"/>
    <w:next w:val="Standaard"/>
    <w:uiPriority w:val="1"/>
    <w:qFormat/>
    <w:pPr>
      <w:tabs>
        <w:tab w:val="left" w:pos="0"/>
      </w:tabs>
      <w:spacing w:before="240"/>
    </w:pPr>
    <w:rPr>
      <w:i/>
    </w:rPr>
  </w:style>
  <w:style w:type="paragraph" w:customStyle="1" w:styleId="Kop31">
    <w:name w:val="Kop 31"/>
    <w:basedOn w:val="Standaard"/>
    <w:next w:val="Standaard"/>
    <w:uiPriority w:val="2"/>
    <w:qFormat/>
    <w:pPr>
      <w:tabs>
        <w:tab w:val="left" w:pos="0"/>
      </w:tabs>
      <w:spacing w:before="240"/>
      <w:ind w:left="-1120"/>
    </w:pPr>
  </w:style>
  <w:style w:type="paragraph" w:customStyle="1" w:styleId="Kop41">
    <w:name w:val="Kop 41"/>
    <w:basedOn w:val="Standaard"/>
    <w:next w:val="Standaard"/>
    <w:uiPriority w:val="3"/>
    <w:qFormat/>
    <w:pPr>
      <w:tabs>
        <w:tab w:val="left" w:pos="0"/>
      </w:tabs>
      <w:spacing w:before="240"/>
      <w:ind w:left="-1120"/>
    </w:pPr>
  </w:style>
  <w:style w:type="paragraph" w:customStyle="1" w:styleId="Kop51">
    <w:name w:val="Kop 51"/>
    <w:basedOn w:val="Standaard"/>
    <w:next w:val="Standaard"/>
    <w:pPr>
      <w:spacing w:line="320" w:lineRule="exact"/>
    </w:pPr>
    <w:rPr>
      <w:sz w:val="24"/>
      <w:szCs w:val="24"/>
    </w:rPr>
  </w:style>
  <w:style w:type="paragraph" w:customStyle="1" w:styleId="KopRomeins">
    <w:name w:val="Kop Romeins"/>
    <w:basedOn w:val="Standaard"/>
    <w:next w:val="Standaard"/>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Standaard"/>
    <w:next w:val="Standaard"/>
    <w:pPr>
      <w:numPr>
        <w:numId w:val="2"/>
      </w:numPr>
    </w:pPr>
  </w:style>
  <w:style w:type="paragraph" w:customStyle="1" w:styleId="Lijstniveau2">
    <w:name w:val="Lijst niveau 2"/>
    <w:basedOn w:val="Standaard"/>
    <w:next w:val="Standaard"/>
    <w:pPr>
      <w:numPr>
        <w:ilvl w:val="1"/>
        <w:numId w:val="2"/>
      </w:numPr>
    </w:pPr>
  </w:style>
  <w:style w:type="paragraph" w:customStyle="1" w:styleId="Lijstniveau3">
    <w:name w:val="Lijst niveau 3"/>
    <w:basedOn w:val="Standaard"/>
    <w:next w:val="Standaard"/>
    <w:pPr>
      <w:numPr>
        <w:ilvl w:val="2"/>
        <w:numId w:val="2"/>
      </w:numPr>
    </w:pPr>
  </w:style>
  <w:style w:type="paragraph" w:customStyle="1" w:styleId="Marking">
    <w:name w:val="Marking"/>
    <w:basedOn w:val="Standaard"/>
    <w:next w:val="Standaard"/>
    <w:pPr>
      <w:spacing w:line="180" w:lineRule="exact"/>
    </w:pPr>
    <w:rPr>
      <w:b/>
      <w:caps/>
      <w:sz w:val="13"/>
      <w:szCs w:val="13"/>
      <w:u w:val="single"/>
    </w:rPr>
  </w:style>
  <w:style w:type="paragraph" w:customStyle="1" w:styleId="NoteVerbale">
    <w:name w:val="Note Verbale"/>
    <w:basedOn w:val="Standaard"/>
    <w:next w:val="Standaard"/>
    <w:pPr>
      <w:spacing w:line="360" w:lineRule="exact"/>
      <w:ind w:left="-1417"/>
    </w:pPr>
    <w:rPr>
      <w:spacing w:val="-3"/>
    </w:rPr>
  </w:style>
  <w:style w:type="paragraph" w:customStyle="1" w:styleId="NoteVerbalegecentreerd">
    <w:name w:val="Note Verbale gecentreerd"/>
    <w:basedOn w:val="Standaard"/>
    <w:next w:val="Standaard"/>
    <w:pPr>
      <w:spacing w:line="360" w:lineRule="exact"/>
      <w:ind w:left="-1417"/>
      <w:jc w:val="center"/>
    </w:pPr>
    <w:rPr>
      <w:spacing w:val="-3"/>
    </w:rPr>
  </w:style>
  <w:style w:type="paragraph" w:customStyle="1" w:styleId="NoteVerbaleleftindent25cm">
    <w:name w:val="Note Verbale left indent 2.5 cm"/>
    <w:basedOn w:val="Standaard"/>
    <w:next w:val="Standaard"/>
    <w:pPr>
      <w:spacing w:line="360" w:lineRule="exact"/>
      <w:jc w:val="both"/>
    </w:pPr>
    <w:rPr>
      <w:spacing w:val="-3"/>
    </w:rPr>
  </w:style>
  <w:style w:type="paragraph" w:customStyle="1" w:styleId="NoteVerbalerechtsuitgelijnd">
    <w:name w:val="Note Verbale rechts uitgelijnd"/>
    <w:basedOn w:val="Standaard"/>
    <w:next w:val="Standaard"/>
    <w:pPr>
      <w:spacing w:line="360" w:lineRule="exact"/>
      <w:jc w:val="right"/>
    </w:pPr>
  </w:style>
  <w:style w:type="paragraph" w:customStyle="1" w:styleId="Nummering">
    <w:name w:val="Nummering"/>
    <w:basedOn w:val="Standaard"/>
    <w:pPr>
      <w:numPr>
        <w:numId w:val="1"/>
      </w:numPr>
    </w:pPr>
  </w:style>
  <w:style w:type="paragraph" w:customStyle="1" w:styleId="Ondertitel1">
    <w:name w:val="Ondertitel1"/>
    <w:basedOn w:val="Standaard"/>
    <w:next w:val="Standaard"/>
    <w:uiPriority w:val="8"/>
    <w:qFormat/>
    <w:pPr>
      <w:spacing w:line="320" w:lineRule="atLeast"/>
    </w:pPr>
    <w:rPr>
      <w:sz w:val="24"/>
      <w:szCs w:val="24"/>
    </w:rPr>
  </w:style>
  <w:style w:type="paragraph" w:customStyle="1" w:styleId="Opsommingstekenniveau2">
    <w:name w:val="Opsommingsteken niveau 2"/>
    <w:basedOn w:val="Standaard"/>
    <w:next w:val="Standaard"/>
    <w:pPr>
      <w:numPr>
        <w:ilvl w:val="2"/>
        <w:numId w:val="5"/>
      </w:numPr>
    </w:pPr>
  </w:style>
  <w:style w:type="paragraph" w:customStyle="1" w:styleId="Opsommingstekenstandaard">
    <w:name w:val="Opsommingsteken standaard"/>
    <w:basedOn w:val="Standaard"/>
    <w:next w:val="Standaard"/>
    <w:pPr>
      <w:numPr>
        <w:numId w:val="5"/>
      </w:numPr>
    </w:pPr>
  </w:style>
  <w:style w:type="paragraph" w:customStyle="1" w:styleId="Opsommingstekenvierkant">
    <w:name w:val="Opsommingsteken vierkant"/>
    <w:basedOn w:val="Standaard"/>
    <w:next w:val="Standaard"/>
    <w:pPr>
      <w:numPr>
        <w:ilvl w:val="1"/>
        <w:numId w:val="5"/>
      </w:numPr>
    </w:pPr>
  </w:style>
  <w:style w:type="paragraph" w:customStyle="1" w:styleId="Pagina-eindeKop1">
    <w:name w:val="Pagina-einde Kop 1"/>
    <w:basedOn w:val="Standaard"/>
    <w:next w:val="Standaard"/>
    <w:pPr>
      <w:pageBreakBefore/>
      <w:spacing w:before="120" w:after="120"/>
      <w:outlineLvl w:val="0"/>
    </w:pPr>
    <w:rPr>
      <w:sz w:val="24"/>
      <w:szCs w:val="24"/>
    </w:rPr>
  </w:style>
  <w:style w:type="paragraph" w:customStyle="1" w:styleId="PSmemo">
    <w:name w:val="PS memo"/>
    <w:basedOn w:val="Standaard"/>
    <w:next w:val="Standaard"/>
    <w:pPr>
      <w:spacing w:after="200"/>
    </w:pPr>
  </w:style>
  <w:style w:type="paragraph" w:customStyle="1" w:styleId="Referentiegegevens">
    <w:name w:val="Referentiegegevens"/>
    <w:basedOn w:val="Standaard"/>
    <w:next w:val="Standaard"/>
    <w:uiPriority w:val="9"/>
    <w:qFormat/>
    <w:pPr>
      <w:spacing w:line="180" w:lineRule="exact"/>
    </w:pPr>
    <w:rPr>
      <w:sz w:val="13"/>
      <w:szCs w:val="13"/>
    </w:rPr>
  </w:style>
  <w:style w:type="paragraph" w:customStyle="1" w:styleId="Referentiegegevensbold">
    <w:name w:val="Referentiegegevens bold"/>
    <w:basedOn w:val="Standaard"/>
    <w:next w:val="Standaard"/>
    <w:uiPriority w:val="10"/>
    <w:qFormat/>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ubricering">
    <w:name w:val="Rubricering"/>
    <w:basedOn w:val="Standaard"/>
    <w:next w:val="Standaard"/>
    <w:uiPriority w:val="11"/>
    <w:qFormat/>
    <w:pPr>
      <w:spacing w:line="180" w:lineRule="exact"/>
    </w:pPr>
    <w:rPr>
      <w:b/>
      <w:caps/>
      <w:sz w:val="13"/>
      <w:szCs w:val="13"/>
    </w:rPr>
  </w:style>
  <w:style w:type="paragraph" w:customStyle="1" w:styleId="Standaardcursief">
    <w:name w:val="Standaard cursief"/>
    <w:basedOn w:val="Standaard"/>
    <w:next w:val="Standaard"/>
    <w:uiPriority w:val="5"/>
    <w:qFormat/>
    <w:rPr>
      <w:i/>
    </w:rPr>
  </w:style>
  <w:style w:type="paragraph" w:customStyle="1" w:styleId="Standaardrechtsuitlijnen">
    <w:name w:val="Standaard rechts uitlijnen"/>
    <w:basedOn w:val="Standaard"/>
    <w:next w:val="Standaard"/>
    <w:pPr>
      <w:jc w:val="right"/>
    </w:pPr>
  </w:style>
  <w:style w:type="paragraph" w:customStyle="1" w:styleId="Standaardvet">
    <w:name w:val="Standaard vet"/>
    <w:basedOn w:val="Standaard"/>
    <w:next w:val="Standaard"/>
    <w:uiPriority w:val="6"/>
    <w:qFormat/>
    <w:rPr>
      <w:b/>
    </w:rPr>
  </w:style>
  <w:style w:type="paragraph" w:customStyle="1" w:styleId="Subtielebenadrukking1">
    <w:name w:val="Subtiele benadrukking1"/>
    <w:basedOn w:val="Standaard"/>
    <w:next w:val="Standaard"/>
    <w:uiPriority w:val="98"/>
    <w:qFormat/>
    <w:rPr>
      <w:i/>
      <w:color w:val="404040"/>
    </w:rPr>
  </w:style>
  <w:style w:type="paragraph" w:customStyle="1" w:styleId="Subtieleverwijzing1">
    <w:name w:val="Subtiele verwijzing1"/>
    <w:basedOn w:val="Standaard"/>
    <w:next w:val="Standaard"/>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1">
    <w:name w:val="Tabelraster1"/>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1">
    <w:name w:val="Titel1"/>
    <w:basedOn w:val="Standaard"/>
    <w:next w:val="Standaard"/>
    <w:uiPriority w:val="7"/>
    <w:qFormat/>
    <w:pPr>
      <w:spacing w:line="320" w:lineRule="atLeast"/>
    </w:pPr>
    <w:rPr>
      <w:b/>
      <w:sz w:val="24"/>
      <w:szCs w:val="24"/>
    </w:rPr>
  </w:style>
  <w:style w:type="paragraph" w:customStyle="1" w:styleId="Titelvanboek1">
    <w:name w:val="Titel van boek1"/>
    <w:basedOn w:val="Standaard"/>
    <w:next w:val="Standaard"/>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D06832"/>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06832"/>
    <w:rPr>
      <w:rFonts w:ascii="Verdana" w:hAnsi="Verdana"/>
      <w:color w:val="000000"/>
      <w:sz w:val="18"/>
      <w:szCs w:val="18"/>
    </w:rPr>
  </w:style>
  <w:style w:type="paragraph" w:styleId="Voettekst">
    <w:name w:val="footer"/>
    <w:basedOn w:val="Standaard"/>
    <w:link w:val="VoettekstChar"/>
    <w:uiPriority w:val="99"/>
    <w:unhideWhenUsed/>
    <w:rsid w:val="00D06832"/>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06832"/>
    <w:rPr>
      <w:rFonts w:ascii="Verdana" w:hAnsi="Verdana"/>
      <w:color w:val="000000"/>
      <w:sz w:val="18"/>
      <w:szCs w:val="18"/>
    </w:rPr>
  </w:style>
  <w:style w:type="paragraph" w:styleId="Voetnoottekst">
    <w:name w:val="footnote text"/>
    <w:basedOn w:val="Standaard"/>
    <w:link w:val="VoetnoottekstChar"/>
    <w:uiPriority w:val="99"/>
    <w:semiHidden/>
    <w:unhideWhenUsed/>
    <w:rsid w:val="00D06832"/>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D06832"/>
    <w:rPr>
      <w:rFonts w:ascii="Verdana" w:hAnsi="Verdana"/>
      <w:color w:val="000000"/>
    </w:rPr>
  </w:style>
  <w:style w:type="character" w:styleId="Voetnootmarkering">
    <w:name w:val="footnote reference"/>
    <w:basedOn w:val="Standaardalinea-lettertype"/>
    <w:uiPriority w:val="99"/>
    <w:semiHidden/>
    <w:unhideWhenUsed/>
    <w:rsid w:val="00D06832"/>
    <w:rPr>
      <w:vertAlign w:val="superscript"/>
    </w:rPr>
  </w:style>
  <w:style w:type="paragraph" w:styleId="Lijstalinea">
    <w:name w:val="List Paragraph"/>
    <w:basedOn w:val="Standaard"/>
    <w:uiPriority w:val="34"/>
    <w:semiHidden/>
    <w:rsid w:val="006E73EF"/>
    <w:pPr>
      <w:ind w:left="720"/>
      <w:contextualSpacing/>
    </w:pPr>
  </w:style>
  <w:style w:type="character" w:styleId="Verwijzingopmerking">
    <w:name w:val="annotation reference"/>
    <w:basedOn w:val="Standaardalinea-lettertype"/>
    <w:uiPriority w:val="99"/>
    <w:semiHidden/>
    <w:unhideWhenUsed/>
    <w:rsid w:val="006A0D4B"/>
    <w:rPr>
      <w:sz w:val="16"/>
      <w:szCs w:val="16"/>
    </w:rPr>
  </w:style>
  <w:style w:type="paragraph" w:styleId="Tekstopmerking">
    <w:name w:val="annotation text"/>
    <w:basedOn w:val="Standaard"/>
    <w:link w:val="TekstopmerkingChar"/>
    <w:uiPriority w:val="99"/>
    <w:unhideWhenUsed/>
    <w:rsid w:val="006A0D4B"/>
    <w:pPr>
      <w:spacing w:line="240" w:lineRule="auto"/>
    </w:pPr>
    <w:rPr>
      <w:sz w:val="20"/>
      <w:szCs w:val="20"/>
    </w:rPr>
  </w:style>
  <w:style w:type="character" w:customStyle="1" w:styleId="TekstopmerkingChar">
    <w:name w:val="Tekst opmerking Char"/>
    <w:basedOn w:val="Standaardalinea-lettertype"/>
    <w:link w:val="Tekstopmerking"/>
    <w:uiPriority w:val="99"/>
    <w:rsid w:val="006A0D4B"/>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6A0D4B"/>
    <w:rPr>
      <w:b/>
      <w:bCs/>
    </w:rPr>
  </w:style>
  <w:style w:type="character" w:customStyle="1" w:styleId="OnderwerpvanopmerkingChar">
    <w:name w:val="Onderwerp van opmerking Char"/>
    <w:basedOn w:val="TekstopmerkingChar"/>
    <w:link w:val="Onderwerpvanopmerking"/>
    <w:uiPriority w:val="99"/>
    <w:semiHidden/>
    <w:rsid w:val="006A0D4B"/>
    <w:rPr>
      <w:rFonts w:ascii="Verdana" w:hAnsi="Verdana"/>
      <w:b/>
      <w:bCs/>
      <w:color w:val="000000"/>
    </w:rPr>
  </w:style>
  <w:style w:type="paragraph" w:styleId="Revisie">
    <w:name w:val="Revision"/>
    <w:hidden/>
    <w:uiPriority w:val="99"/>
    <w:semiHidden/>
    <w:rsid w:val="004219A6"/>
    <w:pPr>
      <w:autoSpaceDN/>
      <w:textAlignment w:val="auto"/>
    </w:pPr>
    <w:rPr>
      <w:rFonts w:ascii="Verdana" w:hAnsi="Verdana"/>
      <w:color w:val="000000"/>
      <w:sz w:val="18"/>
      <w:szCs w:val="18"/>
    </w:rPr>
  </w:style>
  <w:style w:type="character" w:customStyle="1" w:styleId="Kop1Char">
    <w:name w:val="Kop 1 Char"/>
    <w:basedOn w:val="Standaardalinea-lettertype"/>
    <w:link w:val="Kop1"/>
    <w:uiPriority w:val="99"/>
    <w:semiHidden/>
    <w:rsid w:val="00891B39"/>
    <w:rPr>
      <w:rFonts w:asciiTheme="majorHAnsi" w:eastAsiaTheme="majorEastAsia" w:hAnsiTheme="majorHAnsi" w:cstheme="majorBidi"/>
      <w:color w:val="0F4761" w:themeColor="accent1" w:themeShade="BF"/>
      <w:sz w:val="32"/>
      <w:szCs w:val="32"/>
    </w:rPr>
  </w:style>
  <w:style w:type="character" w:styleId="Onopgelostemelding">
    <w:name w:val="Unresolved Mention"/>
    <w:basedOn w:val="Standaardalinea-lettertype"/>
    <w:uiPriority w:val="99"/>
    <w:semiHidden/>
    <w:unhideWhenUsed/>
    <w:rsid w:val="00150B35"/>
    <w:rPr>
      <w:color w:val="605E5C"/>
      <w:shd w:val="clear" w:color="auto" w:fill="E1DFDD"/>
    </w:rPr>
  </w:style>
  <w:style w:type="paragraph" w:styleId="Eindnoottekst">
    <w:name w:val="endnote text"/>
    <w:basedOn w:val="Standaard"/>
    <w:link w:val="EindnoottekstChar"/>
    <w:uiPriority w:val="99"/>
    <w:semiHidden/>
    <w:unhideWhenUsed/>
    <w:rsid w:val="00A4178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A41786"/>
    <w:rPr>
      <w:rFonts w:ascii="Verdana" w:hAnsi="Verdana"/>
      <w:color w:val="000000"/>
    </w:rPr>
  </w:style>
  <w:style w:type="character" w:styleId="Eindnootmarkering">
    <w:name w:val="endnote reference"/>
    <w:basedOn w:val="Standaardalinea-lettertype"/>
    <w:uiPriority w:val="99"/>
    <w:semiHidden/>
    <w:unhideWhenUsed/>
    <w:rsid w:val="00A417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6752">
      <w:bodyDiv w:val="1"/>
      <w:marLeft w:val="0"/>
      <w:marRight w:val="0"/>
      <w:marTop w:val="0"/>
      <w:marBottom w:val="0"/>
      <w:divBdr>
        <w:top w:val="none" w:sz="0" w:space="0" w:color="auto"/>
        <w:left w:val="none" w:sz="0" w:space="0" w:color="auto"/>
        <w:bottom w:val="none" w:sz="0" w:space="0" w:color="auto"/>
        <w:right w:val="none" w:sz="0" w:space="0" w:color="auto"/>
      </w:divBdr>
    </w:div>
    <w:div w:id="12221690">
      <w:bodyDiv w:val="1"/>
      <w:marLeft w:val="0"/>
      <w:marRight w:val="0"/>
      <w:marTop w:val="0"/>
      <w:marBottom w:val="0"/>
      <w:divBdr>
        <w:top w:val="none" w:sz="0" w:space="0" w:color="auto"/>
        <w:left w:val="none" w:sz="0" w:space="0" w:color="auto"/>
        <w:bottom w:val="none" w:sz="0" w:space="0" w:color="auto"/>
        <w:right w:val="none" w:sz="0" w:space="0" w:color="auto"/>
      </w:divBdr>
    </w:div>
    <w:div w:id="33235049">
      <w:bodyDiv w:val="1"/>
      <w:marLeft w:val="0"/>
      <w:marRight w:val="0"/>
      <w:marTop w:val="0"/>
      <w:marBottom w:val="0"/>
      <w:divBdr>
        <w:top w:val="none" w:sz="0" w:space="0" w:color="auto"/>
        <w:left w:val="none" w:sz="0" w:space="0" w:color="auto"/>
        <w:bottom w:val="none" w:sz="0" w:space="0" w:color="auto"/>
        <w:right w:val="none" w:sz="0" w:space="0" w:color="auto"/>
      </w:divBdr>
    </w:div>
    <w:div w:id="75129090">
      <w:bodyDiv w:val="1"/>
      <w:marLeft w:val="0"/>
      <w:marRight w:val="0"/>
      <w:marTop w:val="0"/>
      <w:marBottom w:val="0"/>
      <w:divBdr>
        <w:top w:val="none" w:sz="0" w:space="0" w:color="auto"/>
        <w:left w:val="none" w:sz="0" w:space="0" w:color="auto"/>
        <w:bottom w:val="none" w:sz="0" w:space="0" w:color="auto"/>
        <w:right w:val="none" w:sz="0" w:space="0" w:color="auto"/>
      </w:divBdr>
    </w:div>
    <w:div w:id="227693232">
      <w:bodyDiv w:val="1"/>
      <w:marLeft w:val="0"/>
      <w:marRight w:val="0"/>
      <w:marTop w:val="0"/>
      <w:marBottom w:val="0"/>
      <w:divBdr>
        <w:top w:val="none" w:sz="0" w:space="0" w:color="auto"/>
        <w:left w:val="none" w:sz="0" w:space="0" w:color="auto"/>
        <w:bottom w:val="none" w:sz="0" w:space="0" w:color="auto"/>
        <w:right w:val="none" w:sz="0" w:space="0" w:color="auto"/>
      </w:divBdr>
    </w:div>
    <w:div w:id="302931961">
      <w:bodyDiv w:val="1"/>
      <w:marLeft w:val="0"/>
      <w:marRight w:val="0"/>
      <w:marTop w:val="0"/>
      <w:marBottom w:val="0"/>
      <w:divBdr>
        <w:top w:val="none" w:sz="0" w:space="0" w:color="auto"/>
        <w:left w:val="none" w:sz="0" w:space="0" w:color="auto"/>
        <w:bottom w:val="none" w:sz="0" w:space="0" w:color="auto"/>
        <w:right w:val="none" w:sz="0" w:space="0" w:color="auto"/>
      </w:divBdr>
    </w:div>
    <w:div w:id="368647002">
      <w:bodyDiv w:val="1"/>
      <w:marLeft w:val="0"/>
      <w:marRight w:val="0"/>
      <w:marTop w:val="0"/>
      <w:marBottom w:val="0"/>
      <w:divBdr>
        <w:top w:val="none" w:sz="0" w:space="0" w:color="auto"/>
        <w:left w:val="none" w:sz="0" w:space="0" w:color="auto"/>
        <w:bottom w:val="none" w:sz="0" w:space="0" w:color="auto"/>
        <w:right w:val="none" w:sz="0" w:space="0" w:color="auto"/>
      </w:divBdr>
    </w:div>
    <w:div w:id="423263502">
      <w:bodyDiv w:val="1"/>
      <w:marLeft w:val="0"/>
      <w:marRight w:val="0"/>
      <w:marTop w:val="0"/>
      <w:marBottom w:val="0"/>
      <w:divBdr>
        <w:top w:val="none" w:sz="0" w:space="0" w:color="auto"/>
        <w:left w:val="none" w:sz="0" w:space="0" w:color="auto"/>
        <w:bottom w:val="none" w:sz="0" w:space="0" w:color="auto"/>
        <w:right w:val="none" w:sz="0" w:space="0" w:color="auto"/>
      </w:divBdr>
    </w:div>
    <w:div w:id="475219773">
      <w:bodyDiv w:val="1"/>
      <w:marLeft w:val="0"/>
      <w:marRight w:val="0"/>
      <w:marTop w:val="0"/>
      <w:marBottom w:val="0"/>
      <w:divBdr>
        <w:top w:val="none" w:sz="0" w:space="0" w:color="auto"/>
        <w:left w:val="none" w:sz="0" w:space="0" w:color="auto"/>
        <w:bottom w:val="none" w:sz="0" w:space="0" w:color="auto"/>
        <w:right w:val="none" w:sz="0" w:space="0" w:color="auto"/>
      </w:divBdr>
    </w:div>
    <w:div w:id="510722684">
      <w:bodyDiv w:val="1"/>
      <w:marLeft w:val="0"/>
      <w:marRight w:val="0"/>
      <w:marTop w:val="0"/>
      <w:marBottom w:val="0"/>
      <w:divBdr>
        <w:top w:val="none" w:sz="0" w:space="0" w:color="auto"/>
        <w:left w:val="none" w:sz="0" w:space="0" w:color="auto"/>
        <w:bottom w:val="none" w:sz="0" w:space="0" w:color="auto"/>
        <w:right w:val="none" w:sz="0" w:space="0" w:color="auto"/>
      </w:divBdr>
      <w:divsChild>
        <w:div w:id="1025525392">
          <w:marLeft w:val="0"/>
          <w:marRight w:val="0"/>
          <w:marTop w:val="0"/>
          <w:marBottom w:val="0"/>
          <w:divBdr>
            <w:top w:val="single" w:sz="2" w:space="0" w:color="E3E3E3"/>
            <w:left w:val="single" w:sz="2" w:space="0" w:color="E3E3E3"/>
            <w:bottom w:val="single" w:sz="2" w:space="0" w:color="E3E3E3"/>
            <w:right w:val="single" w:sz="2" w:space="0" w:color="E3E3E3"/>
          </w:divBdr>
          <w:divsChild>
            <w:div w:id="304701201">
              <w:marLeft w:val="0"/>
              <w:marRight w:val="0"/>
              <w:marTop w:val="0"/>
              <w:marBottom w:val="0"/>
              <w:divBdr>
                <w:top w:val="single" w:sz="2" w:space="0" w:color="E3E3E3"/>
                <w:left w:val="single" w:sz="2" w:space="0" w:color="E3E3E3"/>
                <w:bottom w:val="single" w:sz="2" w:space="0" w:color="E3E3E3"/>
                <w:right w:val="single" w:sz="2" w:space="0" w:color="E3E3E3"/>
              </w:divBdr>
              <w:divsChild>
                <w:div w:id="2071732267">
                  <w:marLeft w:val="0"/>
                  <w:marRight w:val="0"/>
                  <w:marTop w:val="0"/>
                  <w:marBottom w:val="0"/>
                  <w:divBdr>
                    <w:top w:val="single" w:sz="2" w:space="0" w:color="E3E3E3"/>
                    <w:left w:val="single" w:sz="2" w:space="0" w:color="E3E3E3"/>
                    <w:bottom w:val="single" w:sz="2" w:space="0" w:color="E3E3E3"/>
                    <w:right w:val="single" w:sz="2" w:space="0" w:color="E3E3E3"/>
                  </w:divBdr>
                  <w:divsChild>
                    <w:div w:id="270282802">
                      <w:marLeft w:val="0"/>
                      <w:marRight w:val="0"/>
                      <w:marTop w:val="0"/>
                      <w:marBottom w:val="0"/>
                      <w:divBdr>
                        <w:top w:val="single" w:sz="2" w:space="0" w:color="E3E3E3"/>
                        <w:left w:val="single" w:sz="2" w:space="0" w:color="E3E3E3"/>
                        <w:bottom w:val="single" w:sz="2" w:space="0" w:color="E3E3E3"/>
                        <w:right w:val="single" w:sz="2" w:space="0" w:color="E3E3E3"/>
                      </w:divBdr>
                      <w:divsChild>
                        <w:div w:id="1045062109">
                          <w:marLeft w:val="0"/>
                          <w:marRight w:val="0"/>
                          <w:marTop w:val="100"/>
                          <w:marBottom w:val="100"/>
                          <w:divBdr>
                            <w:top w:val="single" w:sz="2" w:space="0" w:color="E3E3E3"/>
                            <w:left w:val="single" w:sz="2" w:space="0" w:color="E3E3E3"/>
                            <w:bottom w:val="single" w:sz="2" w:space="0" w:color="E3E3E3"/>
                            <w:right w:val="single" w:sz="2" w:space="0" w:color="E3E3E3"/>
                          </w:divBdr>
                          <w:divsChild>
                            <w:div w:id="958609941">
                              <w:marLeft w:val="0"/>
                              <w:marRight w:val="0"/>
                              <w:marTop w:val="0"/>
                              <w:marBottom w:val="0"/>
                              <w:divBdr>
                                <w:top w:val="single" w:sz="2" w:space="0" w:color="E3E3E3"/>
                                <w:left w:val="single" w:sz="2" w:space="0" w:color="E3E3E3"/>
                                <w:bottom w:val="single" w:sz="2" w:space="0" w:color="E3E3E3"/>
                                <w:right w:val="single" w:sz="2" w:space="0" w:color="E3E3E3"/>
                              </w:divBdr>
                              <w:divsChild>
                                <w:div w:id="1502699688">
                                  <w:marLeft w:val="0"/>
                                  <w:marRight w:val="0"/>
                                  <w:marTop w:val="0"/>
                                  <w:marBottom w:val="0"/>
                                  <w:divBdr>
                                    <w:top w:val="single" w:sz="2" w:space="0" w:color="E3E3E3"/>
                                    <w:left w:val="single" w:sz="2" w:space="0" w:color="E3E3E3"/>
                                    <w:bottom w:val="single" w:sz="2" w:space="0" w:color="E3E3E3"/>
                                    <w:right w:val="single" w:sz="2" w:space="0" w:color="E3E3E3"/>
                                  </w:divBdr>
                                  <w:divsChild>
                                    <w:div w:id="748234363">
                                      <w:marLeft w:val="0"/>
                                      <w:marRight w:val="0"/>
                                      <w:marTop w:val="0"/>
                                      <w:marBottom w:val="0"/>
                                      <w:divBdr>
                                        <w:top w:val="single" w:sz="2" w:space="0" w:color="E3E3E3"/>
                                        <w:left w:val="single" w:sz="2" w:space="0" w:color="E3E3E3"/>
                                        <w:bottom w:val="single" w:sz="2" w:space="0" w:color="E3E3E3"/>
                                        <w:right w:val="single" w:sz="2" w:space="0" w:color="E3E3E3"/>
                                      </w:divBdr>
                                      <w:divsChild>
                                        <w:div w:id="3171356">
                                          <w:marLeft w:val="0"/>
                                          <w:marRight w:val="0"/>
                                          <w:marTop w:val="0"/>
                                          <w:marBottom w:val="0"/>
                                          <w:divBdr>
                                            <w:top w:val="single" w:sz="2" w:space="0" w:color="E3E3E3"/>
                                            <w:left w:val="single" w:sz="2" w:space="0" w:color="E3E3E3"/>
                                            <w:bottom w:val="single" w:sz="2" w:space="0" w:color="E3E3E3"/>
                                            <w:right w:val="single" w:sz="2" w:space="0" w:color="E3E3E3"/>
                                          </w:divBdr>
                                          <w:divsChild>
                                            <w:div w:id="883445862">
                                              <w:marLeft w:val="0"/>
                                              <w:marRight w:val="0"/>
                                              <w:marTop w:val="0"/>
                                              <w:marBottom w:val="0"/>
                                              <w:divBdr>
                                                <w:top w:val="single" w:sz="2" w:space="0" w:color="E3E3E3"/>
                                                <w:left w:val="single" w:sz="2" w:space="0" w:color="E3E3E3"/>
                                                <w:bottom w:val="single" w:sz="2" w:space="0" w:color="E3E3E3"/>
                                                <w:right w:val="single" w:sz="2" w:space="0" w:color="E3E3E3"/>
                                              </w:divBdr>
                                              <w:divsChild>
                                                <w:div w:id="706664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8736014">
      <w:bodyDiv w:val="1"/>
      <w:marLeft w:val="0"/>
      <w:marRight w:val="0"/>
      <w:marTop w:val="0"/>
      <w:marBottom w:val="0"/>
      <w:divBdr>
        <w:top w:val="none" w:sz="0" w:space="0" w:color="auto"/>
        <w:left w:val="none" w:sz="0" w:space="0" w:color="auto"/>
        <w:bottom w:val="none" w:sz="0" w:space="0" w:color="auto"/>
        <w:right w:val="none" w:sz="0" w:space="0" w:color="auto"/>
      </w:divBdr>
    </w:div>
    <w:div w:id="594946597">
      <w:bodyDiv w:val="1"/>
      <w:marLeft w:val="0"/>
      <w:marRight w:val="0"/>
      <w:marTop w:val="0"/>
      <w:marBottom w:val="0"/>
      <w:divBdr>
        <w:top w:val="none" w:sz="0" w:space="0" w:color="auto"/>
        <w:left w:val="none" w:sz="0" w:space="0" w:color="auto"/>
        <w:bottom w:val="none" w:sz="0" w:space="0" w:color="auto"/>
        <w:right w:val="none" w:sz="0" w:space="0" w:color="auto"/>
      </w:divBdr>
    </w:div>
    <w:div w:id="605891025">
      <w:bodyDiv w:val="1"/>
      <w:marLeft w:val="0"/>
      <w:marRight w:val="0"/>
      <w:marTop w:val="0"/>
      <w:marBottom w:val="0"/>
      <w:divBdr>
        <w:top w:val="none" w:sz="0" w:space="0" w:color="auto"/>
        <w:left w:val="none" w:sz="0" w:space="0" w:color="auto"/>
        <w:bottom w:val="none" w:sz="0" w:space="0" w:color="auto"/>
        <w:right w:val="none" w:sz="0" w:space="0" w:color="auto"/>
      </w:divBdr>
    </w:div>
    <w:div w:id="733282697">
      <w:bodyDiv w:val="1"/>
      <w:marLeft w:val="0"/>
      <w:marRight w:val="0"/>
      <w:marTop w:val="0"/>
      <w:marBottom w:val="0"/>
      <w:divBdr>
        <w:top w:val="none" w:sz="0" w:space="0" w:color="auto"/>
        <w:left w:val="none" w:sz="0" w:space="0" w:color="auto"/>
        <w:bottom w:val="none" w:sz="0" w:space="0" w:color="auto"/>
        <w:right w:val="none" w:sz="0" w:space="0" w:color="auto"/>
      </w:divBdr>
    </w:div>
    <w:div w:id="758909347">
      <w:bodyDiv w:val="1"/>
      <w:marLeft w:val="0"/>
      <w:marRight w:val="0"/>
      <w:marTop w:val="0"/>
      <w:marBottom w:val="0"/>
      <w:divBdr>
        <w:top w:val="none" w:sz="0" w:space="0" w:color="auto"/>
        <w:left w:val="none" w:sz="0" w:space="0" w:color="auto"/>
        <w:bottom w:val="none" w:sz="0" w:space="0" w:color="auto"/>
        <w:right w:val="none" w:sz="0" w:space="0" w:color="auto"/>
      </w:divBdr>
    </w:div>
    <w:div w:id="768894985">
      <w:bodyDiv w:val="1"/>
      <w:marLeft w:val="0"/>
      <w:marRight w:val="0"/>
      <w:marTop w:val="0"/>
      <w:marBottom w:val="0"/>
      <w:divBdr>
        <w:top w:val="none" w:sz="0" w:space="0" w:color="auto"/>
        <w:left w:val="none" w:sz="0" w:space="0" w:color="auto"/>
        <w:bottom w:val="none" w:sz="0" w:space="0" w:color="auto"/>
        <w:right w:val="none" w:sz="0" w:space="0" w:color="auto"/>
      </w:divBdr>
    </w:div>
    <w:div w:id="876622901">
      <w:bodyDiv w:val="1"/>
      <w:marLeft w:val="0"/>
      <w:marRight w:val="0"/>
      <w:marTop w:val="0"/>
      <w:marBottom w:val="0"/>
      <w:divBdr>
        <w:top w:val="none" w:sz="0" w:space="0" w:color="auto"/>
        <w:left w:val="none" w:sz="0" w:space="0" w:color="auto"/>
        <w:bottom w:val="none" w:sz="0" w:space="0" w:color="auto"/>
        <w:right w:val="none" w:sz="0" w:space="0" w:color="auto"/>
      </w:divBdr>
    </w:div>
    <w:div w:id="920412565">
      <w:bodyDiv w:val="1"/>
      <w:marLeft w:val="0"/>
      <w:marRight w:val="0"/>
      <w:marTop w:val="0"/>
      <w:marBottom w:val="0"/>
      <w:divBdr>
        <w:top w:val="none" w:sz="0" w:space="0" w:color="auto"/>
        <w:left w:val="none" w:sz="0" w:space="0" w:color="auto"/>
        <w:bottom w:val="none" w:sz="0" w:space="0" w:color="auto"/>
        <w:right w:val="none" w:sz="0" w:space="0" w:color="auto"/>
      </w:divBdr>
    </w:div>
    <w:div w:id="938560923">
      <w:bodyDiv w:val="1"/>
      <w:marLeft w:val="0"/>
      <w:marRight w:val="0"/>
      <w:marTop w:val="0"/>
      <w:marBottom w:val="0"/>
      <w:divBdr>
        <w:top w:val="none" w:sz="0" w:space="0" w:color="auto"/>
        <w:left w:val="none" w:sz="0" w:space="0" w:color="auto"/>
        <w:bottom w:val="none" w:sz="0" w:space="0" w:color="auto"/>
        <w:right w:val="none" w:sz="0" w:space="0" w:color="auto"/>
      </w:divBdr>
    </w:div>
    <w:div w:id="955254438">
      <w:bodyDiv w:val="1"/>
      <w:marLeft w:val="0"/>
      <w:marRight w:val="0"/>
      <w:marTop w:val="0"/>
      <w:marBottom w:val="0"/>
      <w:divBdr>
        <w:top w:val="none" w:sz="0" w:space="0" w:color="auto"/>
        <w:left w:val="none" w:sz="0" w:space="0" w:color="auto"/>
        <w:bottom w:val="none" w:sz="0" w:space="0" w:color="auto"/>
        <w:right w:val="none" w:sz="0" w:space="0" w:color="auto"/>
      </w:divBdr>
    </w:div>
    <w:div w:id="983855101">
      <w:bodyDiv w:val="1"/>
      <w:marLeft w:val="0"/>
      <w:marRight w:val="0"/>
      <w:marTop w:val="0"/>
      <w:marBottom w:val="0"/>
      <w:divBdr>
        <w:top w:val="none" w:sz="0" w:space="0" w:color="auto"/>
        <w:left w:val="none" w:sz="0" w:space="0" w:color="auto"/>
        <w:bottom w:val="none" w:sz="0" w:space="0" w:color="auto"/>
        <w:right w:val="none" w:sz="0" w:space="0" w:color="auto"/>
      </w:divBdr>
    </w:div>
    <w:div w:id="1169715613">
      <w:bodyDiv w:val="1"/>
      <w:marLeft w:val="0"/>
      <w:marRight w:val="0"/>
      <w:marTop w:val="0"/>
      <w:marBottom w:val="0"/>
      <w:divBdr>
        <w:top w:val="none" w:sz="0" w:space="0" w:color="auto"/>
        <w:left w:val="none" w:sz="0" w:space="0" w:color="auto"/>
        <w:bottom w:val="none" w:sz="0" w:space="0" w:color="auto"/>
        <w:right w:val="none" w:sz="0" w:space="0" w:color="auto"/>
      </w:divBdr>
    </w:div>
    <w:div w:id="1183740339">
      <w:bodyDiv w:val="1"/>
      <w:marLeft w:val="0"/>
      <w:marRight w:val="0"/>
      <w:marTop w:val="0"/>
      <w:marBottom w:val="0"/>
      <w:divBdr>
        <w:top w:val="none" w:sz="0" w:space="0" w:color="auto"/>
        <w:left w:val="none" w:sz="0" w:space="0" w:color="auto"/>
        <w:bottom w:val="none" w:sz="0" w:space="0" w:color="auto"/>
        <w:right w:val="none" w:sz="0" w:space="0" w:color="auto"/>
      </w:divBdr>
    </w:div>
    <w:div w:id="1309556961">
      <w:bodyDiv w:val="1"/>
      <w:marLeft w:val="0"/>
      <w:marRight w:val="0"/>
      <w:marTop w:val="0"/>
      <w:marBottom w:val="0"/>
      <w:divBdr>
        <w:top w:val="none" w:sz="0" w:space="0" w:color="auto"/>
        <w:left w:val="none" w:sz="0" w:space="0" w:color="auto"/>
        <w:bottom w:val="none" w:sz="0" w:space="0" w:color="auto"/>
        <w:right w:val="none" w:sz="0" w:space="0" w:color="auto"/>
      </w:divBdr>
    </w:div>
    <w:div w:id="1337883491">
      <w:bodyDiv w:val="1"/>
      <w:marLeft w:val="0"/>
      <w:marRight w:val="0"/>
      <w:marTop w:val="0"/>
      <w:marBottom w:val="0"/>
      <w:divBdr>
        <w:top w:val="none" w:sz="0" w:space="0" w:color="auto"/>
        <w:left w:val="none" w:sz="0" w:space="0" w:color="auto"/>
        <w:bottom w:val="none" w:sz="0" w:space="0" w:color="auto"/>
        <w:right w:val="none" w:sz="0" w:space="0" w:color="auto"/>
      </w:divBdr>
    </w:div>
    <w:div w:id="1407144400">
      <w:bodyDiv w:val="1"/>
      <w:marLeft w:val="0"/>
      <w:marRight w:val="0"/>
      <w:marTop w:val="0"/>
      <w:marBottom w:val="0"/>
      <w:divBdr>
        <w:top w:val="none" w:sz="0" w:space="0" w:color="auto"/>
        <w:left w:val="none" w:sz="0" w:space="0" w:color="auto"/>
        <w:bottom w:val="none" w:sz="0" w:space="0" w:color="auto"/>
        <w:right w:val="none" w:sz="0" w:space="0" w:color="auto"/>
      </w:divBdr>
    </w:div>
    <w:div w:id="1472625785">
      <w:bodyDiv w:val="1"/>
      <w:marLeft w:val="0"/>
      <w:marRight w:val="0"/>
      <w:marTop w:val="0"/>
      <w:marBottom w:val="0"/>
      <w:divBdr>
        <w:top w:val="none" w:sz="0" w:space="0" w:color="auto"/>
        <w:left w:val="none" w:sz="0" w:space="0" w:color="auto"/>
        <w:bottom w:val="none" w:sz="0" w:space="0" w:color="auto"/>
        <w:right w:val="none" w:sz="0" w:space="0" w:color="auto"/>
      </w:divBdr>
    </w:div>
    <w:div w:id="1509560351">
      <w:bodyDiv w:val="1"/>
      <w:marLeft w:val="0"/>
      <w:marRight w:val="0"/>
      <w:marTop w:val="0"/>
      <w:marBottom w:val="0"/>
      <w:divBdr>
        <w:top w:val="none" w:sz="0" w:space="0" w:color="auto"/>
        <w:left w:val="none" w:sz="0" w:space="0" w:color="auto"/>
        <w:bottom w:val="none" w:sz="0" w:space="0" w:color="auto"/>
        <w:right w:val="none" w:sz="0" w:space="0" w:color="auto"/>
      </w:divBdr>
    </w:div>
    <w:div w:id="1532496213">
      <w:bodyDiv w:val="1"/>
      <w:marLeft w:val="0"/>
      <w:marRight w:val="0"/>
      <w:marTop w:val="0"/>
      <w:marBottom w:val="0"/>
      <w:divBdr>
        <w:top w:val="none" w:sz="0" w:space="0" w:color="auto"/>
        <w:left w:val="none" w:sz="0" w:space="0" w:color="auto"/>
        <w:bottom w:val="none" w:sz="0" w:space="0" w:color="auto"/>
        <w:right w:val="none" w:sz="0" w:space="0" w:color="auto"/>
      </w:divBdr>
    </w:div>
    <w:div w:id="1552308677">
      <w:bodyDiv w:val="1"/>
      <w:marLeft w:val="0"/>
      <w:marRight w:val="0"/>
      <w:marTop w:val="0"/>
      <w:marBottom w:val="0"/>
      <w:divBdr>
        <w:top w:val="none" w:sz="0" w:space="0" w:color="auto"/>
        <w:left w:val="none" w:sz="0" w:space="0" w:color="auto"/>
        <w:bottom w:val="none" w:sz="0" w:space="0" w:color="auto"/>
        <w:right w:val="none" w:sz="0" w:space="0" w:color="auto"/>
      </w:divBdr>
    </w:div>
    <w:div w:id="1631783169">
      <w:bodyDiv w:val="1"/>
      <w:marLeft w:val="0"/>
      <w:marRight w:val="0"/>
      <w:marTop w:val="0"/>
      <w:marBottom w:val="0"/>
      <w:divBdr>
        <w:top w:val="none" w:sz="0" w:space="0" w:color="auto"/>
        <w:left w:val="none" w:sz="0" w:space="0" w:color="auto"/>
        <w:bottom w:val="none" w:sz="0" w:space="0" w:color="auto"/>
        <w:right w:val="none" w:sz="0" w:space="0" w:color="auto"/>
      </w:divBdr>
    </w:div>
    <w:div w:id="1657225299">
      <w:bodyDiv w:val="1"/>
      <w:marLeft w:val="0"/>
      <w:marRight w:val="0"/>
      <w:marTop w:val="0"/>
      <w:marBottom w:val="0"/>
      <w:divBdr>
        <w:top w:val="none" w:sz="0" w:space="0" w:color="auto"/>
        <w:left w:val="none" w:sz="0" w:space="0" w:color="auto"/>
        <w:bottom w:val="none" w:sz="0" w:space="0" w:color="auto"/>
        <w:right w:val="none" w:sz="0" w:space="0" w:color="auto"/>
      </w:divBdr>
    </w:div>
    <w:div w:id="1660841718">
      <w:bodyDiv w:val="1"/>
      <w:marLeft w:val="0"/>
      <w:marRight w:val="0"/>
      <w:marTop w:val="0"/>
      <w:marBottom w:val="0"/>
      <w:divBdr>
        <w:top w:val="none" w:sz="0" w:space="0" w:color="auto"/>
        <w:left w:val="none" w:sz="0" w:space="0" w:color="auto"/>
        <w:bottom w:val="none" w:sz="0" w:space="0" w:color="auto"/>
        <w:right w:val="none" w:sz="0" w:space="0" w:color="auto"/>
      </w:divBdr>
    </w:div>
    <w:div w:id="1680817286">
      <w:bodyDiv w:val="1"/>
      <w:marLeft w:val="0"/>
      <w:marRight w:val="0"/>
      <w:marTop w:val="0"/>
      <w:marBottom w:val="0"/>
      <w:divBdr>
        <w:top w:val="none" w:sz="0" w:space="0" w:color="auto"/>
        <w:left w:val="none" w:sz="0" w:space="0" w:color="auto"/>
        <w:bottom w:val="none" w:sz="0" w:space="0" w:color="auto"/>
        <w:right w:val="none" w:sz="0" w:space="0" w:color="auto"/>
      </w:divBdr>
      <w:divsChild>
        <w:div w:id="280573241">
          <w:marLeft w:val="0"/>
          <w:marRight w:val="0"/>
          <w:marTop w:val="0"/>
          <w:marBottom w:val="0"/>
          <w:divBdr>
            <w:top w:val="single" w:sz="2" w:space="0" w:color="E3E3E3"/>
            <w:left w:val="single" w:sz="2" w:space="0" w:color="E3E3E3"/>
            <w:bottom w:val="single" w:sz="2" w:space="0" w:color="E3E3E3"/>
            <w:right w:val="single" w:sz="2" w:space="0" w:color="E3E3E3"/>
          </w:divBdr>
          <w:divsChild>
            <w:div w:id="1456364320">
              <w:marLeft w:val="0"/>
              <w:marRight w:val="0"/>
              <w:marTop w:val="0"/>
              <w:marBottom w:val="0"/>
              <w:divBdr>
                <w:top w:val="single" w:sz="2" w:space="0" w:color="E3E3E3"/>
                <w:left w:val="single" w:sz="2" w:space="0" w:color="E3E3E3"/>
                <w:bottom w:val="single" w:sz="2" w:space="0" w:color="E3E3E3"/>
                <w:right w:val="single" w:sz="2" w:space="0" w:color="E3E3E3"/>
              </w:divBdr>
              <w:divsChild>
                <w:div w:id="367029801">
                  <w:marLeft w:val="0"/>
                  <w:marRight w:val="0"/>
                  <w:marTop w:val="0"/>
                  <w:marBottom w:val="0"/>
                  <w:divBdr>
                    <w:top w:val="single" w:sz="2" w:space="0" w:color="E3E3E3"/>
                    <w:left w:val="single" w:sz="2" w:space="0" w:color="E3E3E3"/>
                    <w:bottom w:val="single" w:sz="2" w:space="0" w:color="E3E3E3"/>
                    <w:right w:val="single" w:sz="2" w:space="0" w:color="E3E3E3"/>
                  </w:divBdr>
                  <w:divsChild>
                    <w:div w:id="1308779341">
                      <w:marLeft w:val="0"/>
                      <w:marRight w:val="0"/>
                      <w:marTop w:val="0"/>
                      <w:marBottom w:val="0"/>
                      <w:divBdr>
                        <w:top w:val="single" w:sz="2" w:space="0" w:color="E3E3E3"/>
                        <w:left w:val="single" w:sz="2" w:space="0" w:color="E3E3E3"/>
                        <w:bottom w:val="single" w:sz="2" w:space="0" w:color="E3E3E3"/>
                        <w:right w:val="single" w:sz="2" w:space="0" w:color="E3E3E3"/>
                      </w:divBdr>
                      <w:divsChild>
                        <w:div w:id="631399636">
                          <w:marLeft w:val="0"/>
                          <w:marRight w:val="0"/>
                          <w:marTop w:val="100"/>
                          <w:marBottom w:val="100"/>
                          <w:divBdr>
                            <w:top w:val="single" w:sz="2" w:space="0" w:color="E3E3E3"/>
                            <w:left w:val="single" w:sz="2" w:space="0" w:color="E3E3E3"/>
                            <w:bottom w:val="single" w:sz="2" w:space="0" w:color="E3E3E3"/>
                            <w:right w:val="single" w:sz="2" w:space="0" w:color="E3E3E3"/>
                          </w:divBdr>
                          <w:divsChild>
                            <w:div w:id="91165381">
                              <w:marLeft w:val="0"/>
                              <w:marRight w:val="0"/>
                              <w:marTop w:val="0"/>
                              <w:marBottom w:val="0"/>
                              <w:divBdr>
                                <w:top w:val="single" w:sz="2" w:space="0" w:color="E3E3E3"/>
                                <w:left w:val="single" w:sz="2" w:space="0" w:color="E3E3E3"/>
                                <w:bottom w:val="single" w:sz="2" w:space="0" w:color="E3E3E3"/>
                                <w:right w:val="single" w:sz="2" w:space="0" w:color="E3E3E3"/>
                              </w:divBdr>
                              <w:divsChild>
                                <w:div w:id="1194996189">
                                  <w:marLeft w:val="0"/>
                                  <w:marRight w:val="0"/>
                                  <w:marTop w:val="0"/>
                                  <w:marBottom w:val="0"/>
                                  <w:divBdr>
                                    <w:top w:val="single" w:sz="2" w:space="0" w:color="E3E3E3"/>
                                    <w:left w:val="single" w:sz="2" w:space="0" w:color="E3E3E3"/>
                                    <w:bottom w:val="single" w:sz="2" w:space="0" w:color="E3E3E3"/>
                                    <w:right w:val="single" w:sz="2" w:space="0" w:color="E3E3E3"/>
                                  </w:divBdr>
                                  <w:divsChild>
                                    <w:div w:id="1426999927">
                                      <w:marLeft w:val="0"/>
                                      <w:marRight w:val="0"/>
                                      <w:marTop w:val="0"/>
                                      <w:marBottom w:val="0"/>
                                      <w:divBdr>
                                        <w:top w:val="single" w:sz="2" w:space="0" w:color="E3E3E3"/>
                                        <w:left w:val="single" w:sz="2" w:space="0" w:color="E3E3E3"/>
                                        <w:bottom w:val="single" w:sz="2" w:space="0" w:color="E3E3E3"/>
                                        <w:right w:val="single" w:sz="2" w:space="0" w:color="E3E3E3"/>
                                      </w:divBdr>
                                      <w:divsChild>
                                        <w:div w:id="1456483934">
                                          <w:marLeft w:val="0"/>
                                          <w:marRight w:val="0"/>
                                          <w:marTop w:val="0"/>
                                          <w:marBottom w:val="0"/>
                                          <w:divBdr>
                                            <w:top w:val="single" w:sz="2" w:space="0" w:color="E3E3E3"/>
                                            <w:left w:val="single" w:sz="2" w:space="0" w:color="E3E3E3"/>
                                            <w:bottom w:val="single" w:sz="2" w:space="0" w:color="E3E3E3"/>
                                            <w:right w:val="single" w:sz="2" w:space="0" w:color="E3E3E3"/>
                                          </w:divBdr>
                                          <w:divsChild>
                                            <w:div w:id="1792748749">
                                              <w:marLeft w:val="0"/>
                                              <w:marRight w:val="0"/>
                                              <w:marTop w:val="0"/>
                                              <w:marBottom w:val="0"/>
                                              <w:divBdr>
                                                <w:top w:val="single" w:sz="2" w:space="0" w:color="E3E3E3"/>
                                                <w:left w:val="single" w:sz="2" w:space="0" w:color="E3E3E3"/>
                                                <w:bottom w:val="single" w:sz="2" w:space="0" w:color="E3E3E3"/>
                                                <w:right w:val="single" w:sz="2" w:space="0" w:color="E3E3E3"/>
                                              </w:divBdr>
                                              <w:divsChild>
                                                <w:div w:id="14143524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734574079">
      <w:bodyDiv w:val="1"/>
      <w:marLeft w:val="0"/>
      <w:marRight w:val="0"/>
      <w:marTop w:val="0"/>
      <w:marBottom w:val="0"/>
      <w:divBdr>
        <w:top w:val="none" w:sz="0" w:space="0" w:color="auto"/>
        <w:left w:val="none" w:sz="0" w:space="0" w:color="auto"/>
        <w:bottom w:val="none" w:sz="0" w:space="0" w:color="auto"/>
        <w:right w:val="none" w:sz="0" w:space="0" w:color="auto"/>
      </w:divBdr>
    </w:div>
    <w:div w:id="1831171823">
      <w:bodyDiv w:val="1"/>
      <w:marLeft w:val="0"/>
      <w:marRight w:val="0"/>
      <w:marTop w:val="0"/>
      <w:marBottom w:val="0"/>
      <w:divBdr>
        <w:top w:val="none" w:sz="0" w:space="0" w:color="auto"/>
        <w:left w:val="none" w:sz="0" w:space="0" w:color="auto"/>
        <w:bottom w:val="none" w:sz="0" w:space="0" w:color="auto"/>
        <w:right w:val="none" w:sz="0" w:space="0" w:color="auto"/>
      </w:divBdr>
    </w:div>
    <w:div w:id="1839878234">
      <w:bodyDiv w:val="1"/>
      <w:marLeft w:val="0"/>
      <w:marRight w:val="0"/>
      <w:marTop w:val="0"/>
      <w:marBottom w:val="0"/>
      <w:divBdr>
        <w:top w:val="none" w:sz="0" w:space="0" w:color="auto"/>
        <w:left w:val="none" w:sz="0" w:space="0" w:color="auto"/>
        <w:bottom w:val="none" w:sz="0" w:space="0" w:color="auto"/>
        <w:right w:val="none" w:sz="0" w:space="0" w:color="auto"/>
      </w:divBdr>
    </w:div>
    <w:div w:id="1847474781">
      <w:bodyDiv w:val="1"/>
      <w:marLeft w:val="0"/>
      <w:marRight w:val="0"/>
      <w:marTop w:val="0"/>
      <w:marBottom w:val="0"/>
      <w:divBdr>
        <w:top w:val="none" w:sz="0" w:space="0" w:color="auto"/>
        <w:left w:val="none" w:sz="0" w:space="0" w:color="auto"/>
        <w:bottom w:val="none" w:sz="0" w:space="0" w:color="auto"/>
        <w:right w:val="none" w:sz="0" w:space="0" w:color="auto"/>
      </w:divBdr>
    </w:div>
    <w:div w:id="1940403004">
      <w:bodyDiv w:val="1"/>
      <w:marLeft w:val="0"/>
      <w:marRight w:val="0"/>
      <w:marTop w:val="0"/>
      <w:marBottom w:val="0"/>
      <w:divBdr>
        <w:top w:val="none" w:sz="0" w:space="0" w:color="auto"/>
        <w:left w:val="none" w:sz="0" w:space="0" w:color="auto"/>
        <w:bottom w:val="none" w:sz="0" w:space="0" w:color="auto"/>
        <w:right w:val="none" w:sz="0" w:space="0" w:color="auto"/>
      </w:divBdr>
    </w:div>
    <w:div w:id="20679498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header" Target="header3.xml" Id="rId18" /><Relationship Type="http://schemas.openxmlformats.org/officeDocument/2006/relationships/theme" Target="theme/theme1.xml" Id="rId21" /><Relationship Type="http://schemas.openxmlformats.org/officeDocument/2006/relationships/footnotes" Target="footnotes.xm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webSettings" Target="webSettings.xml" Id="rId11" /><Relationship Type="http://schemas.openxmlformats.org/officeDocument/2006/relationships/header" Target="header2.xml" Id="rId15" /><Relationship Type="http://schemas.openxmlformats.org/officeDocument/2006/relationships/webSetting" Target="webSettings0.xml" Id="rId23" /><Relationship Type="http://schemas.openxmlformats.org/officeDocument/2006/relationships/settings" Target="settings.xml" Id="rId10" /><Relationship Type="http://schemas.openxmlformats.org/officeDocument/2006/relationships/footer" Target="footer3.xml" Id="rId19" /><Relationship Type="http://schemas.openxmlformats.org/officeDocument/2006/relationships/styles" Target="styles.xml" Id="rId9" /><Relationship Type="http://schemas.openxmlformats.org/officeDocument/2006/relationships/header" Target="head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2720</ap:Words>
  <ap:Characters>14965</ap:Characters>
  <ap:DocSecurity>0</ap:DocSecurity>
  <ap:Lines>124</ap:Lines>
  <ap:Paragraphs>35</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Verzoek inzake schriftelijke toelichting op het terrein van BHOS in voorbereiding op het commissiedebat Beleidsbrief Buitenlandbeleid</vt:lpstr>
      <vt:lpstr>Verzoek inzake schriftelijke toelichting op het terrein van BHOS in voorbereiding op het commissiedebat Beleidsbrief Buitenlandbeleid</vt:lpstr>
    </vt:vector>
  </ap:TitlesOfParts>
  <ap:LinksUpToDate>false</ap:LinksUpToDate>
  <ap:CharactersWithSpaces>17650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2026-08-27T11:12:00.0000000Z</lastPrinted>
  <dcterms:created xsi:type="dcterms:W3CDTF">2026-09-03T14:51:00.0000000Z</dcterms:created>
  <dcterms:modified xsi:type="dcterms:W3CDTF">2026-09-03T14:56:00.0000000Z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0x0101009C7CE436063D44E9BE7DC0259EF7C32F006EB9F9836A634AE58B6169785FD3936F0029DC2512963FB149993F93CA39A28C7E</vt:lpwstr>
  </property>
  <property fmtid="{D5CDD505-2E9C-101B-9397-08002B2CF9AE}" pid="3" name="BZDossierTemplate">
    <vt:lpwstr>Verzoek</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DossierBudgetManager">
    <vt:lpwstr/>
  </property>
  <property fmtid="{D5CDD505-2E9C-101B-9397-08002B2CF9AE}" pid="7" name="BZTheme">
    <vt:lpwstr>1;#Not applicable|ec01d90b-9d0f-4785-8785-e1ea615196bf</vt:lpwstr>
  </property>
  <property fmtid="{D5CDD505-2E9C-101B-9397-08002B2CF9AE}" pid="8" name="BZDossierSendTo">
    <vt:lpwstr/>
  </property>
  <property fmtid="{D5CDD505-2E9C-101B-9397-08002B2CF9AE}" pid="9" name="BZDossierResponsibleDepartment">
    <vt:lpwstr/>
  </property>
  <property fmtid="{D5CDD505-2E9C-101B-9397-08002B2CF9AE}" pid="10" name="BZCountryState">
    <vt:lpwstr>3;#Not applicable|ec01d90b-9d0f-4785-8785-e1ea615196bf</vt:lpwstr>
  </property>
  <property fmtid="{D5CDD505-2E9C-101B-9397-08002B2CF9AE}" pid="11" name="BZDossierProcessLocation">
    <vt:lpwstr/>
  </property>
  <property fmtid="{D5CDD505-2E9C-101B-9397-08002B2CF9AE}" pid="12" name="BZDossierGovernmentOfficial">
    <vt:lpwstr/>
  </property>
  <property fmtid="{D5CDD505-2E9C-101B-9397-08002B2CF9AE}" pid="13" name="BZMarking">
    <vt:lpwstr>5;#X|0a4eb9ae-69eb-4d9e-b573-43ab99ef8592</vt:lpwstr>
  </property>
  <property fmtid="{D5CDD505-2E9C-101B-9397-08002B2CF9AE}" pid="14" name="f2fb2a8e39404f1ab554e4e4a49d2918">
    <vt:lpwstr/>
  </property>
  <property fmtid="{D5CDD505-2E9C-101B-9397-08002B2CF9AE}" pid="15" name="BZDossierPublishingWOOCategory">
    <vt:lpwstr/>
  </property>
  <property fmtid="{D5CDD505-2E9C-101B-9397-08002B2CF9AE}" pid="16" name="i42ef48d5fa942a0ad0d60e44f201751">
    <vt:lpwstr/>
  </property>
  <property fmtid="{D5CDD505-2E9C-101B-9397-08002B2CF9AE}" pid="17" name="BZClassification">
    <vt:lpwstr>4;#X|284e6a62-15ab-4017-be27-a1e965f4e940</vt:lpwstr>
  </property>
  <property fmtid="{D5CDD505-2E9C-101B-9397-08002B2CF9AE}" pid="18" name="f8e003236e1c4ac2ab9051d5d8789bbb">
    <vt:lpwstr/>
  </property>
  <property fmtid="{D5CDD505-2E9C-101B-9397-08002B2CF9AE}" pid="19" name="p29721a54a5c4bbe9786e930fc91e270">
    <vt:lpwstr/>
  </property>
  <property fmtid="{D5CDD505-2E9C-101B-9397-08002B2CF9AE}" pid="20" name="ed9282a3f18446ec8c17c7829edf82dd">
    <vt:lpwstr/>
  </property>
  <property fmtid="{D5CDD505-2E9C-101B-9397-08002B2CF9AE}" pid="21" name="e256f556a7b748329ab47889947c7d40">
    <vt:lpwstr/>
  </property>
  <property fmtid="{D5CDD505-2E9C-101B-9397-08002B2CF9AE}" pid="22" name="BZDossierProcessType">
    <vt:lpwstr/>
  </property>
  <property fmtid="{D5CDD505-2E9C-101B-9397-08002B2CF9AE}" pid="23" name="URL">
    <vt:lpwstr>https://247.plaza.buzaservices.nl/subject/PV-VZ2026022026/BZ2629320/Verzoek%20-%20Verzoek%20aan%20R%20inzake%20uitgebreidere%20toelichting%20speerpunten%20op%20terrein%20BHO.docx, </vt:lpwstr>
  </property>
  <property fmtid="{D5CDD505-2E9C-101B-9397-08002B2CF9AE}" pid="24" name="_dlc_DocIdItemGuid">
    <vt:lpwstr>c490ba4a-3da6-475b-92f6-fa2e621210a2</vt:lpwstr>
  </property>
  <property fmtid="{D5CDD505-2E9C-101B-9397-08002B2CF9AE}" pid="25" name="_docset_NoMedatataSyncRequired">
    <vt:lpwstr>False</vt:lpwstr>
  </property>
  <property fmtid="{D5CDD505-2E9C-101B-9397-08002B2CF9AE}" pid="26" name="BZEmailHasAttachment">
    <vt:bool>false</vt:bool>
  </property>
</Properties>
</file>