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71C9A" w:rsidR="00AB1F85" w:rsidP="00263D60" w:rsidRDefault="00AB1F85" w14:paraId="4D9EF87C" w14:textId="43DD6EB1">
      <w:pPr>
        <w:spacing w:after="0" w:line="276" w:lineRule="auto"/>
        <w:jc w:val="center"/>
        <w:rPr>
          <w:rFonts w:ascii="Verdana" w:hAnsi="Verdana" w:cs="Calibri"/>
          <w:color w:val="000000" w:themeColor="text1"/>
          <w:sz w:val="24"/>
          <w:szCs w:val="24"/>
        </w:rPr>
      </w:pPr>
      <w:r w:rsidRPr="00E71C9A">
        <w:rPr>
          <w:rFonts w:ascii="Verdana" w:hAnsi="Verdana" w:eastAsia="Verdana" w:cs="Calibri"/>
          <w:b/>
          <w:bCs/>
          <w:color w:val="000000" w:themeColor="text1"/>
          <w:sz w:val="24"/>
          <w:szCs w:val="24"/>
        </w:rPr>
        <w:t xml:space="preserve">Verslag van de </w:t>
      </w:r>
      <w:r w:rsidR="003049FE">
        <w:rPr>
          <w:rFonts w:ascii="Verdana" w:hAnsi="Verdana" w:eastAsia="Verdana" w:cs="Calibri"/>
          <w:b/>
          <w:bCs/>
          <w:color w:val="000000" w:themeColor="text1"/>
          <w:sz w:val="24"/>
          <w:szCs w:val="24"/>
        </w:rPr>
        <w:t xml:space="preserve">informele </w:t>
      </w:r>
      <w:r w:rsidRPr="00E71C9A">
        <w:rPr>
          <w:rFonts w:ascii="Verdana" w:hAnsi="Verdana" w:eastAsia="Verdana" w:cs="Calibri"/>
          <w:b/>
          <w:bCs/>
          <w:color w:val="000000" w:themeColor="text1"/>
          <w:sz w:val="24"/>
          <w:szCs w:val="24"/>
        </w:rPr>
        <w:t>bijeenkomst</w:t>
      </w:r>
    </w:p>
    <w:p w:rsidRPr="00E71C9A" w:rsidR="00AB1F85" w:rsidP="00263D60" w:rsidRDefault="00AB1F85" w14:paraId="66AF9A71" w14:textId="77777777">
      <w:pPr>
        <w:spacing w:after="0" w:line="276" w:lineRule="auto"/>
        <w:jc w:val="center"/>
        <w:rPr>
          <w:rFonts w:ascii="Verdana" w:hAnsi="Verdana" w:cs="Calibri"/>
          <w:color w:val="000000" w:themeColor="text1"/>
          <w:sz w:val="24"/>
          <w:szCs w:val="24"/>
        </w:rPr>
      </w:pPr>
      <w:r w:rsidRPr="00E71C9A">
        <w:rPr>
          <w:rFonts w:ascii="Verdana" w:hAnsi="Verdana" w:eastAsia="Verdana" w:cs="Calibri"/>
          <w:b/>
          <w:bCs/>
          <w:color w:val="000000" w:themeColor="text1"/>
          <w:sz w:val="24"/>
          <w:szCs w:val="24"/>
        </w:rPr>
        <w:t>van de Raad Justitie en Binnenlandse Zaken,</w:t>
      </w:r>
      <w:r w:rsidRPr="00E71C9A">
        <w:rPr>
          <w:rFonts w:ascii="Verdana" w:hAnsi="Verdana" w:cs="Calibri"/>
          <w:color w:val="000000" w:themeColor="text1"/>
          <w:sz w:val="24"/>
          <w:szCs w:val="24"/>
        </w:rPr>
        <w:t xml:space="preserve"> </w:t>
      </w:r>
    </w:p>
    <w:p w:rsidRPr="00E71C9A" w:rsidR="00AB1F85" w:rsidP="00263D60" w:rsidRDefault="00AB1F85" w14:paraId="79C4C261" w14:textId="3E7F0406">
      <w:pPr>
        <w:spacing w:after="0" w:line="276" w:lineRule="auto"/>
        <w:jc w:val="center"/>
        <w:rPr>
          <w:rFonts w:ascii="Verdana" w:hAnsi="Verdana" w:cs="Calibri"/>
          <w:b/>
          <w:bCs/>
          <w:color w:val="000000" w:themeColor="text1"/>
          <w:sz w:val="24"/>
          <w:szCs w:val="24"/>
        </w:rPr>
      </w:pPr>
      <w:r w:rsidRPr="00E71C9A">
        <w:rPr>
          <w:rFonts w:ascii="Verdana" w:hAnsi="Verdana" w:cs="Calibri"/>
          <w:b/>
          <w:bCs/>
          <w:color w:val="000000" w:themeColor="text1"/>
          <w:sz w:val="24"/>
          <w:szCs w:val="24"/>
        </w:rPr>
        <w:t xml:space="preserve">16 </w:t>
      </w:r>
      <w:r w:rsidRPr="00E71C9A">
        <w:rPr>
          <w:rFonts w:ascii="Verdana" w:hAnsi="Verdana" w:eastAsia="Verdana" w:cs="Calibri"/>
          <w:b/>
          <w:bCs/>
          <w:color w:val="000000" w:themeColor="text1"/>
          <w:sz w:val="24"/>
          <w:szCs w:val="24"/>
        </w:rPr>
        <w:t>en 17 juli 2026</w:t>
      </w:r>
    </w:p>
    <w:p w:rsidRPr="00E71C9A" w:rsidR="00AB1F85" w:rsidP="00263D60" w:rsidRDefault="00AB1F85" w14:paraId="0C620192" w14:textId="77777777">
      <w:pPr>
        <w:pStyle w:val="Lijstalinea"/>
        <w:spacing w:after="0" w:line="276" w:lineRule="auto"/>
        <w:rPr>
          <w:rFonts w:ascii="Verdana" w:hAnsi="Verdana" w:eastAsia="Verdana" w:cs="Calibri"/>
          <w:b/>
          <w:bCs/>
          <w:color w:val="000000" w:themeColor="text1"/>
          <w:sz w:val="24"/>
          <w:szCs w:val="24"/>
        </w:rPr>
      </w:pPr>
    </w:p>
    <w:p w:rsidRPr="00E71C9A" w:rsidR="00AB1F85" w:rsidP="00263D60" w:rsidRDefault="00AB1F85" w14:paraId="6CC81612" w14:textId="6DE4417E">
      <w:pPr>
        <w:pStyle w:val="Lijstalinea"/>
        <w:numPr>
          <w:ilvl w:val="0"/>
          <w:numId w:val="3"/>
        </w:numPr>
        <w:spacing w:after="0" w:line="276" w:lineRule="auto"/>
        <w:rPr>
          <w:rFonts w:ascii="Verdana" w:hAnsi="Verdana" w:cs="Calibri"/>
          <w:color w:val="000000" w:themeColor="text1"/>
          <w:sz w:val="24"/>
          <w:szCs w:val="24"/>
        </w:rPr>
      </w:pPr>
      <w:r w:rsidRPr="00E71C9A">
        <w:rPr>
          <w:rFonts w:ascii="Verdana" w:hAnsi="Verdana" w:eastAsia="Verdana" w:cs="Calibri"/>
          <w:b/>
          <w:bCs/>
          <w:color w:val="000000" w:themeColor="text1"/>
          <w:sz w:val="24"/>
          <w:szCs w:val="24"/>
        </w:rPr>
        <w:t>Binnenlandse Zake</w:t>
      </w:r>
      <w:r w:rsidRPr="00E71C9A" w:rsidR="003E29FF">
        <w:rPr>
          <w:rFonts w:ascii="Verdana" w:hAnsi="Verdana" w:eastAsia="Verdana" w:cs="Calibri"/>
          <w:b/>
          <w:bCs/>
          <w:color w:val="000000" w:themeColor="text1"/>
          <w:sz w:val="24"/>
          <w:szCs w:val="24"/>
        </w:rPr>
        <w:t>n</w:t>
      </w:r>
    </w:p>
    <w:p w:rsidRPr="00E71C9A" w:rsidR="003D10C2" w:rsidP="00263D60" w:rsidRDefault="003D10C2" w14:paraId="54A12E54" w14:textId="77777777">
      <w:pPr>
        <w:pStyle w:val="Lijstalinea"/>
        <w:spacing w:after="0" w:line="276" w:lineRule="auto"/>
        <w:ind w:left="1080"/>
        <w:rPr>
          <w:rFonts w:ascii="Verdana" w:hAnsi="Verdana" w:cs="Calibri"/>
          <w:color w:val="000000" w:themeColor="text1"/>
          <w:sz w:val="24"/>
          <w:szCs w:val="24"/>
        </w:rPr>
      </w:pPr>
    </w:p>
    <w:p w:rsidRPr="00E71C9A" w:rsidR="00AB1F85" w:rsidP="00263D60" w:rsidRDefault="00AB1F85" w14:paraId="53039385" w14:textId="77777777">
      <w:pPr>
        <w:spacing w:after="0" w:line="276" w:lineRule="auto"/>
        <w:rPr>
          <w:rFonts w:ascii="Verdana" w:hAnsi="Verdana" w:cs="Calibri"/>
          <w:b/>
          <w:color w:val="000000" w:themeColor="text1"/>
          <w:sz w:val="18"/>
          <w:szCs w:val="18"/>
        </w:rPr>
      </w:pPr>
      <w:r w:rsidRPr="00E71C9A">
        <w:rPr>
          <w:rFonts w:ascii="Verdana" w:hAnsi="Verdana" w:cs="Calibri"/>
          <w:b/>
          <w:color w:val="000000" w:themeColor="text1"/>
          <w:sz w:val="18"/>
          <w:szCs w:val="18"/>
        </w:rPr>
        <w:t>Belangrijkste resultaten</w:t>
      </w:r>
    </w:p>
    <w:p w:rsidRPr="00E71C9A" w:rsidR="00722138" w:rsidP="00263D60" w:rsidRDefault="00722138" w14:paraId="2B530F74" w14:textId="45CEDB60">
      <w:pPr>
        <w:pStyle w:val="Lijstalinea"/>
        <w:numPr>
          <w:ilvl w:val="0"/>
          <w:numId w:val="14"/>
        </w:numPr>
        <w:spacing w:after="0" w:line="276" w:lineRule="auto"/>
        <w:rPr>
          <w:rFonts w:ascii="Verdana" w:hAnsi="Verdana" w:eastAsia="Times New Roman" w:cs="Times New Roman"/>
          <w:kern w:val="0"/>
          <w:sz w:val="18"/>
          <w:szCs w:val="18"/>
          <w:lang w:eastAsia="nl-NL"/>
          <w14:ligatures w14:val="none"/>
        </w:rPr>
      </w:pPr>
      <w:r w:rsidRPr="00E71C9A">
        <w:rPr>
          <w:rFonts w:ascii="Verdana" w:hAnsi="Verdana" w:eastAsia="Times New Roman" w:cs="Times New Roman"/>
          <w:kern w:val="0"/>
          <w:sz w:val="18"/>
          <w:szCs w:val="18"/>
          <w:lang w:eastAsia="nl-NL"/>
          <w14:ligatures w14:val="none"/>
        </w:rPr>
        <w:t>De</w:t>
      </w:r>
      <w:r w:rsidR="00704A81">
        <w:rPr>
          <w:rFonts w:ascii="Verdana" w:hAnsi="Verdana" w:eastAsia="Times New Roman" w:cs="Times New Roman"/>
          <w:kern w:val="0"/>
          <w:sz w:val="18"/>
          <w:szCs w:val="18"/>
          <w:lang w:eastAsia="nl-NL"/>
          <w14:ligatures w14:val="none"/>
        </w:rPr>
        <w:t xml:space="preserve"> informele</w:t>
      </w:r>
      <w:r w:rsidRPr="00E71C9A">
        <w:rPr>
          <w:rFonts w:ascii="Verdana" w:hAnsi="Verdana" w:eastAsia="Times New Roman" w:cs="Times New Roman"/>
          <w:kern w:val="0"/>
          <w:sz w:val="18"/>
          <w:szCs w:val="18"/>
          <w:lang w:eastAsia="nl-NL"/>
          <w14:ligatures w14:val="none"/>
        </w:rPr>
        <w:t xml:space="preserve"> JBZ-Raad onderstreepte het belang van versterkte samenwerking met derde landen en private partijen bij de bestrijding van zware georganiseerde criminaliteit. Daarbij was brede steun voor een sterkere rol van Europol, betere informatiedeling en </w:t>
      </w:r>
      <w:r w:rsidR="00704A81">
        <w:rPr>
          <w:rFonts w:ascii="Verdana" w:hAnsi="Verdana" w:eastAsia="Times New Roman" w:cs="Times New Roman"/>
          <w:kern w:val="0"/>
          <w:sz w:val="18"/>
          <w:szCs w:val="18"/>
          <w:lang w:eastAsia="nl-NL"/>
          <w14:ligatures w14:val="none"/>
        </w:rPr>
        <w:t>meer aandacht voor de</w:t>
      </w:r>
      <w:r w:rsidRPr="00E71C9A" w:rsidR="00704A81">
        <w:rPr>
          <w:rFonts w:ascii="Verdana" w:hAnsi="Verdana" w:eastAsia="Times New Roman" w:cs="Times New Roman"/>
          <w:kern w:val="0"/>
          <w:sz w:val="18"/>
          <w:szCs w:val="18"/>
          <w:lang w:eastAsia="nl-NL"/>
          <w14:ligatures w14:val="none"/>
        </w:rPr>
        <w:t xml:space="preserve"> </w:t>
      </w:r>
      <w:r w:rsidRPr="00E71C9A">
        <w:rPr>
          <w:rFonts w:ascii="Verdana" w:hAnsi="Verdana" w:eastAsia="Times New Roman" w:cs="Times New Roman"/>
          <w:kern w:val="0"/>
          <w:sz w:val="18"/>
          <w:szCs w:val="18"/>
          <w:lang w:eastAsia="nl-NL"/>
          <w14:ligatures w14:val="none"/>
        </w:rPr>
        <w:t xml:space="preserve">aanpak van financiële criminaliteit, </w:t>
      </w:r>
      <w:r w:rsidRPr="00E71C9A">
        <w:rPr>
          <w:rFonts w:ascii="Verdana" w:hAnsi="Verdana" w:eastAsia="Times New Roman" w:cs="Times New Roman"/>
          <w:i/>
          <w:iCs/>
          <w:kern w:val="0"/>
          <w:sz w:val="18"/>
          <w:szCs w:val="18"/>
          <w:lang w:eastAsia="nl-NL"/>
          <w14:ligatures w14:val="none"/>
        </w:rPr>
        <w:t>crime as a service</w:t>
      </w:r>
      <w:r w:rsidRPr="00E71C9A">
        <w:rPr>
          <w:rFonts w:ascii="Verdana" w:hAnsi="Verdana" w:eastAsia="Times New Roman" w:cs="Times New Roman"/>
          <w:kern w:val="0"/>
          <w:sz w:val="18"/>
          <w:szCs w:val="18"/>
          <w:lang w:eastAsia="nl-NL"/>
          <w14:ligatures w14:val="none"/>
        </w:rPr>
        <w:t xml:space="preserve"> en de online dimensie van georganiseerde criminaliteit.</w:t>
      </w:r>
    </w:p>
    <w:p w:rsidRPr="00E71C9A" w:rsidR="00722138" w:rsidP="00263D60" w:rsidRDefault="00722138" w14:paraId="2C84AEAE" w14:textId="7FEE0EEB">
      <w:pPr>
        <w:pStyle w:val="Lijstalinea"/>
        <w:numPr>
          <w:ilvl w:val="0"/>
          <w:numId w:val="14"/>
        </w:numPr>
        <w:spacing w:after="0" w:line="276" w:lineRule="auto"/>
        <w:rPr>
          <w:rFonts w:ascii="Verdana" w:hAnsi="Verdana" w:eastAsia="Times New Roman" w:cs="Times New Roman"/>
          <w:kern w:val="0"/>
          <w:sz w:val="18"/>
          <w:szCs w:val="18"/>
          <w:lang w:eastAsia="nl-NL"/>
          <w14:ligatures w14:val="none"/>
        </w:rPr>
      </w:pPr>
      <w:r w:rsidRPr="00E71C9A">
        <w:rPr>
          <w:rFonts w:ascii="Verdana" w:hAnsi="Verdana" w:eastAsia="Times New Roman" w:cs="Times New Roman"/>
          <w:kern w:val="0"/>
          <w:sz w:val="18"/>
          <w:szCs w:val="18"/>
          <w:lang w:eastAsia="nl-NL"/>
          <w14:ligatures w14:val="none"/>
        </w:rPr>
        <w:t>De lidstaten steunden de versterking van het Europese visuminstrumentarium ter bescherming van de interne veiligheid. Er bestond brede steun voor een gericht, bindend en flexibel mechanisme, al verschilden de lidstaten van inzicht over de institutionele aansturing daarvan.</w:t>
      </w:r>
    </w:p>
    <w:p w:rsidRPr="00E71C9A" w:rsidR="00722138" w:rsidP="00263D60" w:rsidRDefault="00722138" w14:paraId="792E255F" w14:textId="19BF173A">
      <w:pPr>
        <w:pStyle w:val="Lijstalinea"/>
        <w:numPr>
          <w:ilvl w:val="0"/>
          <w:numId w:val="14"/>
        </w:numPr>
        <w:spacing w:after="0" w:line="276" w:lineRule="auto"/>
        <w:rPr>
          <w:rFonts w:ascii="Verdana" w:hAnsi="Verdana" w:eastAsia="Times New Roman" w:cs="Times New Roman"/>
          <w:kern w:val="0"/>
          <w:sz w:val="18"/>
          <w:szCs w:val="18"/>
          <w:lang w:eastAsia="nl-NL"/>
          <w14:ligatures w14:val="none"/>
        </w:rPr>
      </w:pPr>
      <w:r w:rsidRPr="00E71C9A">
        <w:rPr>
          <w:rFonts w:ascii="Verdana" w:hAnsi="Verdana" w:eastAsia="Times New Roman" w:cs="Times New Roman"/>
          <w:kern w:val="0"/>
          <w:sz w:val="18"/>
          <w:szCs w:val="18"/>
          <w:lang w:eastAsia="nl-NL"/>
          <w14:ligatures w14:val="none"/>
        </w:rPr>
        <w:t>Tijdens de werklunch bleek brede steun voor verdere gegevensuitwisseling met vertrouwde derde landen, mits deze operationele meerwaarde biedt en voldoet aan voorwaarden op het gebied van rechtsstatelijkheid, fundamentele rechten en gegevensbescherming. D</w:t>
      </w:r>
      <w:r w:rsidR="00704A81">
        <w:rPr>
          <w:rFonts w:ascii="Verdana" w:hAnsi="Verdana" w:eastAsia="Times New Roman" w:cs="Times New Roman"/>
          <w:kern w:val="0"/>
          <w:sz w:val="18"/>
          <w:szCs w:val="18"/>
          <w:lang w:eastAsia="nl-NL"/>
          <w14:ligatures w14:val="none"/>
        </w:rPr>
        <w:t>aarbij werd het belangrijk geacht dat d</w:t>
      </w:r>
      <w:r w:rsidRPr="00E71C9A">
        <w:rPr>
          <w:rFonts w:ascii="Verdana" w:hAnsi="Verdana" w:eastAsia="Times New Roman" w:cs="Times New Roman"/>
          <w:kern w:val="0"/>
          <w:sz w:val="18"/>
          <w:szCs w:val="18"/>
          <w:lang w:eastAsia="nl-NL"/>
          <w14:ligatures w14:val="none"/>
        </w:rPr>
        <w:t xml:space="preserve">e lidstaten daarbij </w:t>
      </w:r>
      <w:r w:rsidR="00704A81">
        <w:rPr>
          <w:rFonts w:ascii="Verdana" w:hAnsi="Verdana" w:eastAsia="Times New Roman" w:cs="Times New Roman"/>
          <w:kern w:val="0"/>
          <w:sz w:val="18"/>
          <w:szCs w:val="18"/>
          <w:lang w:eastAsia="nl-NL"/>
          <w14:ligatures w14:val="none"/>
        </w:rPr>
        <w:t>de regie behouden</w:t>
      </w:r>
      <w:r w:rsidRPr="00E71C9A">
        <w:rPr>
          <w:rFonts w:ascii="Verdana" w:hAnsi="Verdana" w:eastAsia="Times New Roman" w:cs="Times New Roman"/>
          <w:kern w:val="0"/>
          <w:sz w:val="18"/>
          <w:szCs w:val="18"/>
          <w:lang w:eastAsia="nl-NL"/>
          <w14:ligatures w14:val="none"/>
        </w:rPr>
        <w:t xml:space="preserve">, derde landen geen directe toegang krijgen tot EU-systemen en reciprociteit leidend </w:t>
      </w:r>
      <w:r w:rsidR="00704A81">
        <w:rPr>
          <w:rFonts w:ascii="Verdana" w:hAnsi="Verdana" w:eastAsia="Times New Roman" w:cs="Times New Roman"/>
          <w:kern w:val="0"/>
          <w:sz w:val="18"/>
          <w:szCs w:val="18"/>
          <w:lang w:eastAsia="nl-NL"/>
          <w14:ligatures w14:val="none"/>
        </w:rPr>
        <w:t>is</w:t>
      </w:r>
      <w:r w:rsidRPr="00E71C9A">
        <w:rPr>
          <w:rFonts w:ascii="Verdana" w:hAnsi="Verdana" w:eastAsia="Times New Roman" w:cs="Times New Roman"/>
          <w:kern w:val="0"/>
          <w:sz w:val="18"/>
          <w:szCs w:val="18"/>
          <w:lang w:eastAsia="nl-NL"/>
          <w14:ligatures w14:val="none"/>
        </w:rPr>
        <w:t>.</w:t>
      </w:r>
    </w:p>
    <w:p w:rsidRPr="00E71C9A" w:rsidR="00722138" w:rsidP="00263D60" w:rsidRDefault="00722138" w14:paraId="0999061A" w14:textId="6C0A9BD8">
      <w:pPr>
        <w:pStyle w:val="Lijstalinea"/>
        <w:numPr>
          <w:ilvl w:val="0"/>
          <w:numId w:val="14"/>
        </w:numPr>
        <w:spacing w:after="0" w:line="276" w:lineRule="auto"/>
        <w:rPr>
          <w:rFonts w:ascii="Verdana" w:hAnsi="Verdana" w:cs="Calibri"/>
          <w:b/>
          <w:color w:val="000000" w:themeColor="text1"/>
          <w:sz w:val="18"/>
          <w:szCs w:val="18"/>
        </w:rPr>
      </w:pPr>
      <w:r w:rsidRPr="00E71C9A">
        <w:rPr>
          <w:rFonts w:ascii="Verdana" w:hAnsi="Verdana" w:eastAsia="Times New Roman" w:cs="Times New Roman"/>
          <w:kern w:val="0"/>
          <w:sz w:val="18"/>
          <w:szCs w:val="18"/>
          <w:lang w:eastAsia="nl-NL"/>
          <w14:ligatures w14:val="none"/>
        </w:rPr>
        <w:t xml:space="preserve">Bij de ministeriële bijeenkomst van de Europese Havenalliantie werd het belang benadrukt van snellere informatiedeling, publiek-private samenwerking, de aanpak van criminele geldstromen en het betrekken van kleinere havens. Ook wordt </w:t>
      </w:r>
      <w:r w:rsidR="006B4F6A">
        <w:rPr>
          <w:rFonts w:ascii="Verdana" w:hAnsi="Verdana" w:eastAsia="Times New Roman" w:cs="Times New Roman"/>
          <w:kern w:val="0"/>
          <w:sz w:val="18"/>
          <w:szCs w:val="18"/>
          <w:lang w:eastAsia="nl-NL"/>
          <w14:ligatures w14:val="none"/>
        </w:rPr>
        <w:t xml:space="preserve">samen met Europol </w:t>
      </w:r>
      <w:r w:rsidRPr="00E71C9A">
        <w:rPr>
          <w:rFonts w:ascii="Verdana" w:hAnsi="Verdana" w:eastAsia="Times New Roman" w:cs="Times New Roman"/>
          <w:kern w:val="0"/>
          <w:sz w:val="18"/>
          <w:szCs w:val="18"/>
          <w:lang w:eastAsia="nl-NL"/>
          <w14:ligatures w14:val="none"/>
        </w:rPr>
        <w:t>gewerkt aan een gezamenlijk Europees dreigingsbeeld van drugscriminaliteit.</w:t>
      </w:r>
    </w:p>
    <w:p w:rsidRPr="00E71C9A" w:rsidR="00AB1F85" w:rsidP="00263D60" w:rsidRDefault="00AB1F85" w14:paraId="4B3F2D35" w14:textId="77777777">
      <w:pPr>
        <w:spacing w:after="0" w:line="276" w:lineRule="auto"/>
        <w:rPr>
          <w:rFonts w:ascii="Verdana" w:hAnsi="Verdana" w:cs="Calibri"/>
          <w:b/>
          <w:color w:val="000000" w:themeColor="text1"/>
          <w:sz w:val="18"/>
          <w:szCs w:val="18"/>
        </w:rPr>
      </w:pPr>
    </w:p>
    <w:p w:rsidR="00E71C9A" w:rsidP="00263D60" w:rsidRDefault="00AB1F85" w14:paraId="109BE2E9" w14:textId="10C7FEC3">
      <w:pPr>
        <w:pStyle w:val="Lijstalinea"/>
        <w:numPr>
          <w:ilvl w:val="0"/>
          <w:numId w:val="6"/>
        </w:numPr>
        <w:spacing w:after="0" w:line="276" w:lineRule="auto"/>
        <w:rPr>
          <w:rFonts w:ascii="Verdana" w:hAnsi="Verdana"/>
          <w:b/>
          <w:bCs/>
          <w:sz w:val="18"/>
          <w:szCs w:val="18"/>
        </w:rPr>
      </w:pPr>
      <w:bookmarkStart w:name="_Hlk216177726" w:id="0"/>
      <w:r w:rsidRPr="00E71C9A">
        <w:rPr>
          <w:rFonts w:ascii="Verdana" w:hAnsi="Verdana"/>
          <w:b/>
          <w:bCs/>
          <w:sz w:val="18"/>
          <w:szCs w:val="18"/>
        </w:rPr>
        <w:t>Werksessie I – Georganiseerde criminaliteit: samenwerking met derde landen en publiek-private partijen</w:t>
      </w:r>
    </w:p>
    <w:p w:rsidRPr="00F3736E" w:rsidR="00F3736E" w:rsidP="00263D60" w:rsidRDefault="00F3736E" w14:paraId="0A21457F" w14:textId="77777777">
      <w:pPr>
        <w:spacing w:after="0" w:line="276" w:lineRule="auto"/>
        <w:ind w:left="360"/>
        <w:rPr>
          <w:rFonts w:ascii="Verdana" w:hAnsi="Verdana"/>
          <w:b/>
          <w:bCs/>
          <w:sz w:val="18"/>
          <w:szCs w:val="18"/>
        </w:rPr>
      </w:pPr>
    </w:p>
    <w:p w:rsidRPr="00E71C9A" w:rsidR="00E71C9A" w:rsidP="00263D60" w:rsidRDefault="00E71C9A" w14:paraId="2D4351AE" w14:textId="648EA30C">
      <w:pPr>
        <w:spacing w:after="0" w:line="276" w:lineRule="auto"/>
        <w:rPr>
          <w:rFonts w:ascii="Verdana" w:hAnsi="Verdana"/>
          <w:sz w:val="18"/>
          <w:szCs w:val="18"/>
        </w:rPr>
      </w:pPr>
      <w:r w:rsidRPr="00E71C9A">
        <w:rPr>
          <w:rFonts w:ascii="Verdana" w:hAnsi="Verdana"/>
          <w:sz w:val="18"/>
          <w:szCs w:val="18"/>
        </w:rPr>
        <w:t>Tijdens dit agendapunt werd</w:t>
      </w:r>
      <w:r w:rsidR="00F15DA6">
        <w:rPr>
          <w:rFonts w:ascii="Verdana" w:hAnsi="Verdana"/>
          <w:sz w:val="18"/>
          <w:szCs w:val="18"/>
        </w:rPr>
        <w:t xml:space="preserve">en </w:t>
      </w:r>
      <w:r w:rsidRPr="00E71C9A" w:rsidR="00F15DA6">
        <w:rPr>
          <w:rFonts w:ascii="Verdana" w:hAnsi="Verdana"/>
          <w:sz w:val="18"/>
          <w:szCs w:val="18"/>
        </w:rPr>
        <w:t>lidstaten gevraagd in te gaan op de samenwerking met derde landen en de mogelijkheden voor publiek-private samenwerking</w:t>
      </w:r>
      <w:r w:rsidR="00F15DA6">
        <w:rPr>
          <w:rFonts w:ascii="Verdana" w:hAnsi="Verdana"/>
          <w:sz w:val="18"/>
          <w:szCs w:val="18"/>
        </w:rPr>
        <w:t xml:space="preserve"> </w:t>
      </w:r>
      <w:r w:rsidR="003049FE">
        <w:rPr>
          <w:rFonts w:ascii="Verdana" w:hAnsi="Verdana"/>
          <w:sz w:val="18"/>
          <w:szCs w:val="18"/>
        </w:rPr>
        <w:t>in</w:t>
      </w:r>
      <w:r w:rsidRPr="00E71C9A" w:rsidR="003049FE">
        <w:rPr>
          <w:rFonts w:ascii="Verdana" w:hAnsi="Verdana"/>
          <w:sz w:val="18"/>
          <w:szCs w:val="18"/>
        </w:rPr>
        <w:t xml:space="preserve"> </w:t>
      </w:r>
      <w:r w:rsidRPr="00E71C9A">
        <w:rPr>
          <w:rFonts w:ascii="Verdana" w:hAnsi="Verdana"/>
          <w:sz w:val="18"/>
          <w:szCs w:val="18"/>
        </w:rPr>
        <w:t>de aanpak van de zwaarste vormen van georganiseerde criminaliteit.</w:t>
      </w:r>
    </w:p>
    <w:p w:rsidRPr="00E71C9A" w:rsidR="00E71C9A" w:rsidP="00263D60" w:rsidRDefault="00E71C9A" w14:paraId="663D0D9D" w14:textId="77777777">
      <w:pPr>
        <w:spacing w:after="0" w:line="276" w:lineRule="auto"/>
        <w:rPr>
          <w:rFonts w:ascii="Verdana" w:hAnsi="Verdana"/>
          <w:sz w:val="18"/>
          <w:szCs w:val="18"/>
        </w:rPr>
      </w:pPr>
    </w:p>
    <w:p w:rsidR="003049FE" w:rsidP="00263D60" w:rsidRDefault="00E71C9A" w14:paraId="56745268" w14:textId="5A78AC44">
      <w:pPr>
        <w:spacing w:after="0" w:line="276" w:lineRule="auto"/>
        <w:rPr>
          <w:rFonts w:ascii="Verdana" w:hAnsi="Verdana"/>
          <w:sz w:val="18"/>
          <w:szCs w:val="18"/>
        </w:rPr>
      </w:pPr>
      <w:r w:rsidRPr="00E71C9A">
        <w:rPr>
          <w:rFonts w:ascii="Verdana" w:hAnsi="Verdana"/>
          <w:sz w:val="18"/>
          <w:szCs w:val="18"/>
        </w:rPr>
        <w:t xml:space="preserve">De Commissie benadrukte </w:t>
      </w:r>
      <w:r w:rsidRPr="00E71C9A" w:rsidR="003049FE">
        <w:rPr>
          <w:rFonts w:ascii="Verdana" w:hAnsi="Verdana"/>
          <w:sz w:val="18"/>
          <w:szCs w:val="18"/>
        </w:rPr>
        <w:t xml:space="preserve">dat het karakter van ondermijnende criminaliteit sterk is veranderd: </w:t>
      </w:r>
      <w:r w:rsidR="00F15DA6">
        <w:rPr>
          <w:rFonts w:ascii="Verdana" w:hAnsi="Verdana"/>
          <w:sz w:val="18"/>
          <w:szCs w:val="18"/>
        </w:rPr>
        <w:t>ruim twee derde</w:t>
      </w:r>
      <w:r w:rsidRPr="00E71C9A" w:rsidR="003049FE">
        <w:rPr>
          <w:rFonts w:ascii="Verdana" w:hAnsi="Verdana"/>
          <w:sz w:val="18"/>
          <w:szCs w:val="18"/>
        </w:rPr>
        <w:t xml:space="preserve"> van de criminele organisaties werkt samen met legale organisaties</w:t>
      </w:r>
      <w:r w:rsidR="004422A8">
        <w:rPr>
          <w:rFonts w:ascii="Verdana" w:hAnsi="Verdana"/>
          <w:sz w:val="18"/>
          <w:szCs w:val="18"/>
        </w:rPr>
        <w:t>,</w:t>
      </w:r>
      <w:r w:rsidRPr="00E71C9A" w:rsidR="003049FE">
        <w:rPr>
          <w:rFonts w:ascii="Verdana" w:hAnsi="Verdana"/>
          <w:sz w:val="18"/>
          <w:szCs w:val="18"/>
        </w:rPr>
        <w:t xml:space="preserve"> en extreem goed georganiseerde netwerken opereren </w:t>
      </w:r>
      <w:r w:rsidR="004422A8">
        <w:rPr>
          <w:rFonts w:ascii="Verdana" w:hAnsi="Verdana"/>
          <w:sz w:val="18"/>
          <w:szCs w:val="18"/>
        </w:rPr>
        <w:t>tegelijkertijd</w:t>
      </w:r>
      <w:r w:rsidRPr="00E71C9A" w:rsidR="003049FE">
        <w:rPr>
          <w:rFonts w:ascii="Verdana" w:hAnsi="Verdana"/>
          <w:sz w:val="18"/>
          <w:szCs w:val="18"/>
        </w:rPr>
        <w:t xml:space="preserve"> als innovatieve start-</w:t>
      </w:r>
      <w:proofErr w:type="spellStart"/>
      <w:r w:rsidRPr="00E71C9A" w:rsidR="003049FE">
        <w:rPr>
          <w:rFonts w:ascii="Verdana" w:hAnsi="Verdana"/>
          <w:sz w:val="18"/>
          <w:szCs w:val="18"/>
        </w:rPr>
        <w:t>upondernemingen</w:t>
      </w:r>
      <w:proofErr w:type="spellEnd"/>
      <w:r w:rsidRPr="00E71C9A" w:rsidR="003049FE">
        <w:rPr>
          <w:rFonts w:ascii="Verdana" w:hAnsi="Verdana"/>
          <w:sz w:val="18"/>
          <w:szCs w:val="18"/>
        </w:rPr>
        <w:t xml:space="preserve"> </w:t>
      </w:r>
      <w:r w:rsidR="004422A8">
        <w:rPr>
          <w:rFonts w:ascii="Verdana" w:hAnsi="Verdana"/>
          <w:sz w:val="18"/>
          <w:szCs w:val="18"/>
        </w:rPr>
        <w:t>en vermogende</w:t>
      </w:r>
      <w:r w:rsidRPr="00E71C9A" w:rsidR="003049FE">
        <w:rPr>
          <w:rFonts w:ascii="Verdana" w:hAnsi="Verdana"/>
          <w:sz w:val="18"/>
          <w:szCs w:val="18"/>
        </w:rPr>
        <w:t xml:space="preserve"> multinationals. </w:t>
      </w:r>
      <w:r w:rsidR="003049FE">
        <w:rPr>
          <w:rFonts w:ascii="Verdana" w:hAnsi="Verdana"/>
          <w:sz w:val="18"/>
          <w:szCs w:val="18"/>
        </w:rPr>
        <w:t xml:space="preserve">Dat </w:t>
      </w:r>
      <w:r w:rsidR="00F15DA6">
        <w:rPr>
          <w:rFonts w:ascii="Verdana" w:hAnsi="Verdana"/>
          <w:sz w:val="18"/>
          <w:szCs w:val="18"/>
        </w:rPr>
        <w:t xml:space="preserve">gegeven </w:t>
      </w:r>
      <w:r w:rsidR="003049FE">
        <w:rPr>
          <w:rFonts w:ascii="Verdana" w:hAnsi="Verdana"/>
          <w:sz w:val="18"/>
          <w:szCs w:val="18"/>
        </w:rPr>
        <w:t>onderstreepte de oproep van de Commissie voor</w:t>
      </w:r>
      <w:r w:rsidRPr="00E71C9A" w:rsidR="003049FE">
        <w:rPr>
          <w:rFonts w:ascii="Verdana" w:hAnsi="Verdana"/>
          <w:sz w:val="18"/>
          <w:szCs w:val="18"/>
        </w:rPr>
        <w:t xml:space="preserve"> </w:t>
      </w:r>
      <w:r w:rsidRPr="00E71C9A">
        <w:rPr>
          <w:rFonts w:ascii="Verdana" w:hAnsi="Verdana"/>
          <w:sz w:val="18"/>
          <w:szCs w:val="18"/>
        </w:rPr>
        <w:t xml:space="preserve">meer publiek-private </w:t>
      </w:r>
      <w:r w:rsidR="003049FE">
        <w:rPr>
          <w:rFonts w:ascii="Verdana" w:hAnsi="Verdana"/>
          <w:sz w:val="18"/>
          <w:szCs w:val="18"/>
        </w:rPr>
        <w:t>samenwerking</w:t>
      </w:r>
      <w:r w:rsidRPr="00E71C9A">
        <w:rPr>
          <w:rFonts w:ascii="Verdana" w:hAnsi="Verdana"/>
          <w:sz w:val="18"/>
          <w:szCs w:val="18"/>
        </w:rPr>
        <w:t xml:space="preserve">, naar het voorbeeld van </w:t>
      </w:r>
      <w:r w:rsidR="003049FE">
        <w:rPr>
          <w:rFonts w:ascii="Verdana" w:hAnsi="Verdana"/>
          <w:sz w:val="18"/>
          <w:szCs w:val="18"/>
        </w:rPr>
        <w:t xml:space="preserve">de Europese Havenalliantie. De Commissie </w:t>
      </w:r>
      <w:r w:rsidRPr="00E71C9A">
        <w:rPr>
          <w:rFonts w:ascii="Verdana" w:hAnsi="Verdana"/>
          <w:sz w:val="18"/>
          <w:szCs w:val="18"/>
        </w:rPr>
        <w:t xml:space="preserve">wees </w:t>
      </w:r>
      <w:r w:rsidR="003049FE">
        <w:rPr>
          <w:rFonts w:ascii="Verdana" w:hAnsi="Verdana"/>
          <w:sz w:val="18"/>
          <w:szCs w:val="18"/>
        </w:rPr>
        <w:t xml:space="preserve">daarbij </w:t>
      </w:r>
      <w:r w:rsidRPr="00E71C9A">
        <w:rPr>
          <w:rFonts w:ascii="Verdana" w:hAnsi="Verdana"/>
          <w:sz w:val="18"/>
          <w:szCs w:val="18"/>
        </w:rPr>
        <w:t xml:space="preserve">op het belang van de uitwisseling van </w:t>
      </w:r>
      <w:r w:rsidRPr="00263D60">
        <w:rPr>
          <w:rFonts w:ascii="Verdana" w:hAnsi="Verdana"/>
          <w:i/>
          <w:iCs/>
          <w:sz w:val="18"/>
          <w:szCs w:val="18"/>
        </w:rPr>
        <w:t xml:space="preserve">best </w:t>
      </w:r>
      <w:proofErr w:type="spellStart"/>
      <w:r w:rsidRPr="00263D60">
        <w:rPr>
          <w:rFonts w:ascii="Verdana" w:hAnsi="Verdana"/>
          <w:i/>
          <w:iCs/>
          <w:sz w:val="18"/>
          <w:szCs w:val="18"/>
        </w:rPr>
        <w:t>practices</w:t>
      </w:r>
      <w:proofErr w:type="spellEnd"/>
      <w:r w:rsidRPr="00E71C9A">
        <w:rPr>
          <w:rFonts w:ascii="Verdana" w:hAnsi="Verdana"/>
          <w:sz w:val="18"/>
          <w:szCs w:val="18"/>
        </w:rPr>
        <w:t xml:space="preserve">, met name op het gebied van financiële criminaliteit en asset recovery. </w:t>
      </w:r>
      <w:r w:rsidR="003049FE">
        <w:rPr>
          <w:rFonts w:ascii="Verdana" w:hAnsi="Verdana"/>
          <w:sz w:val="18"/>
          <w:szCs w:val="18"/>
        </w:rPr>
        <w:t>Ook benoemde de Commissie dat er t</w:t>
      </w:r>
      <w:r w:rsidRPr="00E71C9A">
        <w:rPr>
          <w:rFonts w:ascii="Verdana" w:hAnsi="Verdana"/>
          <w:sz w:val="18"/>
          <w:szCs w:val="18"/>
        </w:rPr>
        <w:t xml:space="preserve">egelijkertijd </w:t>
      </w:r>
      <w:r w:rsidR="003049FE">
        <w:rPr>
          <w:rFonts w:ascii="Verdana" w:hAnsi="Verdana"/>
          <w:sz w:val="18"/>
          <w:szCs w:val="18"/>
        </w:rPr>
        <w:t xml:space="preserve">een aantal </w:t>
      </w:r>
      <w:r w:rsidRPr="00E71C9A">
        <w:rPr>
          <w:rFonts w:ascii="Verdana" w:hAnsi="Verdana"/>
          <w:sz w:val="18"/>
          <w:szCs w:val="18"/>
        </w:rPr>
        <w:t>obstakels</w:t>
      </w:r>
      <w:r w:rsidR="003049FE">
        <w:rPr>
          <w:rFonts w:ascii="Verdana" w:hAnsi="Verdana"/>
          <w:sz w:val="18"/>
          <w:szCs w:val="18"/>
        </w:rPr>
        <w:t xml:space="preserve"> </w:t>
      </w:r>
      <w:r w:rsidRPr="00E71C9A" w:rsidR="003049FE">
        <w:rPr>
          <w:rFonts w:ascii="Verdana" w:hAnsi="Verdana"/>
          <w:sz w:val="18"/>
          <w:szCs w:val="18"/>
        </w:rPr>
        <w:t>bestaa</w:t>
      </w:r>
      <w:r w:rsidR="00F75AAB">
        <w:rPr>
          <w:rFonts w:ascii="Verdana" w:hAnsi="Verdana"/>
          <w:sz w:val="18"/>
          <w:szCs w:val="18"/>
        </w:rPr>
        <w:t>t</w:t>
      </w:r>
      <w:r w:rsidR="003049FE">
        <w:rPr>
          <w:rFonts w:ascii="Verdana" w:hAnsi="Verdana"/>
          <w:sz w:val="18"/>
          <w:szCs w:val="18"/>
        </w:rPr>
        <w:t xml:space="preserve"> in de samenwerking met private partijen, zoals</w:t>
      </w:r>
      <w:r w:rsidRPr="00E71C9A">
        <w:rPr>
          <w:rFonts w:ascii="Verdana" w:hAnsi="Verdana"/>
          <w:sz w:val="18"/>
          <w:szCs w:val="18"/>
        </w:rPr>
        <w:t xml:space="preserve"> op het gebied van gegevensbescherming en de vertrouwelijkheid van opsporingsonderzoeken.</w:t>
      </w:r>
    </w:p>
    <w:p w:rsidR="003049FE" w:rsidP="00263D60" w:rsidRDefault="003049FE" w14:paraId="154BBC22" w14:textId="77777777">
      <w:pPr>
        <w:spacing w:after="0" w:line="276" w:lineRule="auto"/>
        <w:rPr>
          <w:rFonts w:ascii="Verdana" w:hAnsi="Verdana"/>
          <w:sz w:val="18"/>
          <w:szCs w:val="18"/>
        </w:rPr>
      </w:pPr>
    </w:p>
    <w:p w:rsidRPr="00E71C9A" w:rsidR="00E71C9A" w:rsidP="00263D60" w:rsidRDefault="00E71C9A" w14:paraId="07DABA27" w14:textId="445DC190">
      <w:pPr>
        <w:spacing w:after="0" w:line="276" w:lineRule="auto"/>
        <w:rPr>
          <w:rFonts w:ascii="Verdana" w:hAnsi="Verdana"/>
          <w:sz w:val="18"/>
          <w:szCs w:val="18"/>
        </w:rPr>
      </w:pPr>
      <w:r w:rsidRPr="00E71C9A">
        <w:rPr>
          <w:rFonts w:ascii="Verdana" w:hAnsi="Verdana"/>
          <w:sz w:val="18"/>
          <w:szCs w:val="18"/>
        </w:rPr>
        <w:t xml:space="preserve">Tijdens de </w:t>
      </w:r>
      <w:r w:rsidR="003049FE">
        <w:rPr>
          <w:rFonts w:ascii="Verdana" w:hAnsi="Verdana"/>
          <w:sz w:val="18"/>
          <w:szCs w:val="18"/>
        </w:rPr>
        <w:t>gedachtewisseling</w:t>
      </w:r>
      <w:r w:rsidRPr="00E71C9A" w:rsidR="003049FE">
        <w:rPr>
          <w:rFonts w:ascii="Verdana" w:hAnsi="Verdana"/>
          <w:sz w:val="18"/>
          <w:szCs w:val="18"/>
        </w:rPr>
        <w:t xml:space="preserve"> </w:t>
      </w:r>
      <w:r w:rsidRPr="00E71C9A">
        <w:rPr>
          <w:rFonts w:ascii="Verdana" w:hAnsi="Verdana"/>
          <w:sz w:val="18"/>
          <w:szCs w:val="18"/>
        </w:rPr>
        <w:t xml:space="preserve">werd bevestigd dat </w:t>
      </w:r>
      <w:r w:rsidR="00F15DA6">
        <w:rPr>
          <w:rFonts w:ascii="Verdana" w:hAnsi="Verdana"/>
          <w:sz w:val="18"/>
          <w:szCs w:val="18"/>
        </w:rPr>
        <w:t xml:space="preserve">samenwerking </w:t>
      </w:r>
      <w:r w:rsidR="00B92905">
        <w:rPr>
          <w:rFonts w:ascii="Verdana" w:hAnsi="Verdana"/>
          <w:sz w:val="18"/>
          <w:szCs w:val="18"/>
        </w:rPr>
        <w:t>en informatie-uitwisseling</w:t>
      </w:r>
      <w:r w:rsidRPr="00E71C9A">
        <w:rPr>
          <w:rFonts w:ascii="Verdana" w:hAnsi="Verdana"/>
          <w:sz w:val="18"/>
          <w:szCs w:val="18"/>
        </w:rPr>
        <w:t xml:space="preserve"> sneller moeten verlopen, aangezien criminele</w:t>
      </w:r>
      <w:r w:rsidR="003049FE">
        <w:rPr>
          <w:rFonts w:ascii="Verdana" w:hAnsi="Verdana"/>
          <w:sz w:val="18"/>
          <w:szCs w:val="18"/>
        </w:rPr>
        <w:t xml:space="preserve"> organisaties</w:t>
      </w:r>
      <w:r w:rsidRPr="00E71C9A">
        <w:rPr>
          <w:rFonts w:ascii="Verdana" w:hAnsi="Verdana"/>
          <w:sz w:val="18"/>
          <w:szCs w:val="18"/>
        </w:rPr>
        <w:t xml:space="preserve"> geld en goederen met grote snelheid over grenzen verplaatsen.</w:t>
      </w:r>
      <w:r w:rsidR="004422A8">
        <w:rPr>
          <w:rFonts w:ascii="Verdana" w:hAnsi="Verdana"/>
          <w:sz w:val="18"/>
          <w:szCs w:val="18"/>
        </w:rPr>
        <w:t xml:space="preserve"> </w:t>
      </w:r>
      <w:r w:rsidRPr="00E71C9A">
        <w:rPr>
          <w:rFonts w:ascii="Verdana" w:hAnsi="Verdana"/>
          <w:sz w:val="18"/>
          <w:szCs w:val="18"/>
        </w:rPr>
        <w:t xml:space="preserve">Tevens werd het belang benadrukt van samenwerking met derde landen binnen een </w:t>
      </w:r>
      <w:r w:rsidRPr="00751894">
        <w:rPr>
          <w:rFonts w:ascii="Verdana" w:hAnsi="Verdana"/>
          <w:i/>
          <w:iCs/>
          <w:sz w:val="18"/>
          <w:szCs w:val="18"/>
        </w:rPr>
        <w:t>Team Europe</w:t>
      </w:r>
      <w:r w:rsidRPr="00E71C9A">
        <w:rPr>
          <w:rFonts w:ascii="Verdana" w:hAnsi="Verdana"/>
          <w:sz w:val="18"/>
          <w:szCs w:val="18"/>
        </w:rPr>
        <w:t>-benadering</w:t>
      </w:r>
      <w:r w:rsidR="00B92905">
        <w:rPr>
          <w:rFonts w:ascii="Verdana" w:hAnsi="Verdana"/>
          <w:sz w:val="18"/>
          <w:szCs w:val="18"/>
        </w:rPr>
        <w:t xml:space="preserve">, waarbij ruimte blijft bestaan voor bilaterale samenwerking. </w:t>
      </w:r>
      <w:r w:rsidRPr="00E71C9A">
        <w:rPr>
          <w:rFonts w:ascii="Verdana" w:hAnsi="Verdana"/>
          <w:sz w:val="18"/>
          <w:szCs w:val="18"/>
        </w:rPr>
        <w:t xml:space="preserve">Daarbij moet worden voortgebouwd op bestaande </w:t>
      </w:r>
      <w:r w:rsidR="00F15DA6">
        <w:rPr>
          <w:rFonts w:ascii="Verdana" w:hAnsi="Verdana"/>
          <w:sz w:val="18"/>
          <w:szCs w:val="18"/>
        </w:rPr>
        <w:t>samenwerking</w:t>
      </w:r>
      <w:r w:rsidRPr="00E71C9A">
        <w:rPr>
          <w:rFonts w:ascii="Verdana" w:hAnsi="Verdana"/>
          <w:sz w:val="18"/>
          <w:szCs w:val="18"/>
        </w:rPr>
        <w:t xml:space="preserve">, zodat middelen en capaciteiten efficiënter en effectiever kunnen worden ingezet. De lidstaten uitten grote zorgen over </w:t>
      </w:r>
      <w:r w:rsidRPr="00263D60">
        <w:rPr>
          <w:rFonts w:ascii="Verdana" w:hAnsi="Verdana"/>
          <w:i/>
          <w:iCs/>
          <w:sz w:val="18"/>
          <w:szCs w:val="18"/>
        </w:rPr>
        <w:t>crime as a service</w:t>
      </w:r>
      <w:r w:rsidRPr="00E71C9A">
        <w:rPr>
          <w:rFonts w:ascii="Verdana" w:hAnsi="Verdana"/>
          <w:sz w:val="18"/>
          <w:szCs w:val="18"/>
        </w:rPr>
        <w:t xml:space="preserve"> en de online dimensie van georganiseerde criminaliteit, waaronder anonieme communicatie, crypto en online markten. Ook </w:t>
      </w:r>
      <w:r w:rsidR="004422A8">
        <w:rPr>
          <w:rFonts w:ascii="Verdana" w:hAnsi="Verdana"/>
          <w:sz w:val="18"/>
          <w:szCs w:val="18"/>
        </w:rPr>
        <w:t>benadrukten lidstaten</w:t>
      </w:r>
      <w:r w:rsidRPr="00E71C9A" w:rsidR="004422A8">
        <w:rPr>
          <w:rFonts w:ascii="Verdana" w:hAnsi="Verdana"/>
          <w:sz w:val="18"/>
          <w:szCs w:val="18"/>
        </w:rPr>
        <w:t xml:space="preserve"> </w:t>
      </w:r>
      <w:r w:rsidRPr="00E71C9A">
        <w:rPr>
          <w:rFonts w:ascii="Verdana" w:hAnsi="Verdana"/>
          <w:sz w:val="18"/>
          <w:szCs w:val="18"/>
        </w:rPr>
        <w:t>het belang van</w:t>
      </w:r>
      <w:r w:rsidR="00B92905">
        <w:rPr>
          <w:rFonts w:ascii="Verdana" w:hAnsi="Verdana"/>
          <w:sz w:val="18"/>
          <w:szCs w:val="18"/>
        </w:rPr>
        <w:t xml:space="preserve"> versterking en uitbreiding van</w:t>
      </w:r>
      <w:r w:rsidRPr="00E71C9A">
        <w:rPr>
          <w:rFonts w:ascii="Verdana" w:hAnsi="Verdana"/>
          <w:sz w:val="18"/>
          <w:szCs w:val="18"/>
        </w:rPr>
        <w:t xml:space="preserve"> publiek-private samenwerking, met voorbeelden als de </w:t>
      </w:r>
      <w:r w:rsidR="004422A8">
        <w:rPr>
          <w:rFonts w:ascii="Verdana" w:hAnsi="Verdana"/>
          <w:sz w:val="18"/>
          <w:szCs w:val="18"/>
        </w:rPr>
        <w:t>Europese Havenalliantie</w:t>
      </w:r>
      <w:r w:rsidRPr="00E71C9A">
        <w:rPr>
          <w:rFonts w:ascii="Verdana" w:hAnsi="Verdana"/>
          <w:sz w:val="18"/>
          <w:szCs w:val="18"/>
        </w:rPr>
        <w:t xml:space="preserve"> en het </w:t>
      </w:r>
      <w:r w:rsidR="004422A8">
        <w:rPr>
          <w:rFonts w:ascii="Verdana" w:hAnsi="Verdana"/>
          <w:sz w:val="18"/>
          <w:szCs w:val="18"/>
        </w:rPr>
        <w:t xml:space="preserve">EU </w:t>
      </w:r>
      <w:r w:rsidRPr="00E71C9A">
        <w:rPr>
          <w:rFonts w:ascii="Verdana" w:hAnsi="Verdana"/>
          <w:sz w:val="18"/>
          <w:szCs w:val="18"/>
        </w:rPr>
        <w:t>Internet Forum</w:t>
      </w:r>
      <w:r w:rsidR="00F15DA6">
        <w:rPr>
          <w:rFonts w:ascii="Verdana" w:hAnsi="Verdana"/>
          <w:sz w:val="18"/>
          <w:szCs w:val="18"/>
        </w:rPr>
        <w:t>, alsook het belang van gegevensuitwisseling</w:t>
      </w:r>
      <w:r w:rsidRPr="00E71C9A">
        <w:rPr>
          <w:rFonts w:ascii="Verdana" w:hAnsi="Verdana"/>
          <w:sz w:val="18"/>
          <w:szCs w:val="18"/>
        </w:rPr>
        <w:t>. Voorts bestond brede steun voor de versterking van Europol, omdat alleen hechte, grensoverschrijdende samenwerking</w:t>
      </w:r>
      <w:r w:rsidR="007747C1">
        <w:rPr>
          <w:rFonts w:ascii="Verdana" w:hAnsi="Verdana"/>
          <w:sz w:val="18"/>
          <w:szCs w:val="18"/>
        </w:rPr>
        <w:t xml:space="preserve"> en </w:t>
      </w:r>
      <w:r w:rsidR="007747C1">
        <w:rPr>
          <w:rFonts w:ascii="Verdana" w:hAnsi="Verdana"/>
          <w:sz w:val="18"/>
          <w:szCs w:val="18"/>
        </w:rPr>
        <w:lastRenderedPageBreak/>
        <w:t>gegevensuitwisseling</w:t>
      </w:r>
      <w:r w:rsidRPr="00E71C9A">
        <w:rPr>
          <w:rFonts w:ascii="Verdana" w:hAnsi="Verdana"/>
          <w:sz w:val="18"/>
          <w:szCs w:val="18"/>
        </w:rPr>
        <w:t xml:space="preserve"> tot resultaten leidt</w:t>
      </w:r>
      <w:r w:rsidR="004422A8">
        <w:rPr>
          <w:rFonts w:ascii="Verdana" w:hAnsi="Verdana"/>
          <w:sz w:val="18"/>
          <w:szCs w:val="18"/>
        </w:rPr>
        <w:t xml:space="preserve"> en dat ook concreet wordt gezien</w:t>
      </w:r>
      <w:r w:rsidRPr="00E71C9A">
        <w:rPr>
          <w:rFonts w:ascii="Verdana" w:hAnsi="Verdana"/>
          <w:sz w:val="18"/>
          <w:szCs w:val="18"/>
        </w:rPr>
        <w:t xml:space="preserve">. Daarnaast wezen de lidstaten op </w:t>
      </w:r>
      <w:r w:rsidR="004422A8">
        <w:rPr>
          <w:rFonts w:ascii="Verdana" w:hAnsi="Verdana"/>
          <w:sz w:val="18"/>
          <w:szCs w:val="18"/>
        </w:rPr>
        <w:t>de noodzaak</w:t>
      </w:r>
      <w:r w:rsidRPr="00E71C9A">
        <w:rPr>
          <w:rFonts w:ascii="Verdana" w:hAnsi="Verdana"/>
          <w:sz w:val="18"/>
          <w:szCs w:val="18"/>
        </w:rPr>
        <w:t xml:space="preserve"> van </w:t>
      </w:r>
      <w:r w:rsidR="007747C1">
        <w:rPr>
          <w:rFonts w:ascii="Verdana" w:hAnsi="Verdana"/>
          <w:sz w:val="18"/>
          <w:szCs w:val="18"/>
        </w:rPr>
        <w:t>het integreren van veiligheid middels een ‘</w:t>
      </w:r>
      <w:r w:rsidRPr="00263D60" w:rsidR="007747C1">
        <w:rPr>
          <w:rFonts w:ascii="Verdana" w:hAnsi="Verdana"/>
          <w:i/>
          <w:iCs/>
          <w:sz w:val="18"/>
          <w:szCs w:val="18"/>
        </w:rPr>
        <w:t>security-</w:t>
      </w:r>
      <w:proofErr w:type="spellStart"/>
      <w:r w:rsidRPr="00263D60" w:rsidR="007747C1">
        <w:rPr>
          <w:rFonts w:ascii="Verdana" w:hAnsi="Verdana"/>
          <w:i/>
          <w:iCs/>
          <w:sz w:val="18"/>
          <w:szCs w:val="18"/>
        </w:rPr>
        <w:t>by</w:t>
      </w:r>
      <w:proofErr w:type="spellEnd"/>
      <w:r w:rsidRPr="00263D60" w:rsidR="007747C1">
        <w:rPr>
          <w:rFonts w:ascii="Verdana" w:hAnsi="Verdana"/>
          <w:i/>
          <w:iCs/>
          <w:sz w:val="18"/>
          <w:szCs w:val="18"/>
        </w:rPr>
        <w:t>-design</w:t>
      </w:r>
      <w:r w:rsidR="007747C1">
        <w:rPr>
          <w:rFonts w:ascii="Verdana" w:hAnsi="Verdana"/>
          <w:sz w:val="18"/>
          <w:szCs w:val="18"/>
        </w:rPr>
        <w:t>’ benadering.</w:t>
      </w:r>
      <w:r w:rsidRPr="00E71C9A">
        <w:rPr>
          <w:rFonts w:ascii="Verdana" w:hAnsi="Verdana"/>
          <w:sz w:val="18"/>
          <w:szCs w:val="18"/>
        </w:rPr>
        <w:t xml:space="preserve"> </w:t>
      </w:r>
    </w:p>
    <w:p w:rsidRPr="00E71C9A" w:rsidR="00E71C9A" w:rsidP="00263D60" w:rsidRDefault="00E71C9A" w14:paraId="1CAC1EF6" w14:textId="77777777">
      <w:pPr>
        <w:spacing w:after="0" w:line="276" w:lineRule="auto"/>
        <w:rPr>
          <w:rFonts w:ascii="Verdana" w:hAnsi="Verdana"/>
          <w:sz w:val="18"/>
          <w:szCs w:val="18"/>
        </w:rPr>
      </w:pPr>
    </w:p>
    <w:p w:rsidRPr="00E71C9A" w:rsidR="00E71C9A" w:rsidP="00263D60" w:rsidRDefault="00E71C9A" w14:paraId="74186F3F" w14:textId="7752A537">
      <w:pPr>
        <w:spacing w:after="0" w:line="276" w:lineRule="auto"/>
        <w:rPr>
          <w:rFonts w:ascii="Verdana" w:hAnsi="Verdana"/>
          <w:sz w:val="18"/>
          <w:szCs w:val="18"/>
        </w:rPr>
      </w:pPr>
      <w:r w:rsidRPr="00E71C9A">
        <w:rPr>
          <w:rFonts w:ascii="Verdana" w:hAnsi="Verdana"/>
          <w:sz w:val="18"/>
          <w:szCs w:val="18"/>
        </w:rPr>
        <w:t xml:space="preserve">Nederland </w:t>
      </w:r>
      <w:r w:rsidR="007747C1">
        <w:rPr>
          <w:rFonts w:ascii="Verdana" w:hAnsi="Verdana"/>
          <w:sz w:val="18"/>
          <w:szCs w:val="18"/>
        </w:rPr>
        <w:t>riep op</w:t>
      </w:r>
      <w:r w:rsidRPr="007747C1" w:rsidR="007747C1">
        <w:rPr>
          <w:rFonts w:ascii="Verdana" w:hAnsi="Verdana"/>
          <w:sz w:val="18"/>
          <w:szCs w:val="18"/>
        </w:rPr>
        <w:t xml:space="preserve"> </w:t>
      </w:r>
      <w:r w:rsidR="007747C1">
        <w:rPr>
          <w:rFonts w:ascii="Verdana" w:hAnsi="Verdana"/>
          <w:sz w:val="18"/>
          <w:szCs w:val="18"/>
        </w:rPr>
        <w:t xml:space="preserve">om </w:t>
      </w:r>
      <w:r w:rsidRPr="007747C1" w:rsidR="007747C1">
        <w:rPr>
          <w:rFonts w:ascii="Verdana" w:hAnsi="Verdana"/>
          <w:sz w:val="18"/>
          <w:szCs w:val="18"/>
        </w:rPr>
        <w:t xml:space="preserve">op Europees niveau </w:t>
      </w:r>
      <w:r w:rsidR="007747C1">
        <w:rPr>
          <w:rFonts w:ascii="Verdana" w:hAnsi="Verdana"/>
          <w:sz w:val="18"/>
          <w:szCs w:val="18"/>
        </w:rPr>
        <w:t xml:space="preserve">coherent op te treden </w:t>
      </w:r>
      <w:r w:rsidRPr="007747C1" w:rsidR="007747C1">
        <w:rPr>
          <w:rFonts w:ascii="Verdana" w:hAnsi="Verdana"/>
          <w:sz w:val="18"/>
          <w:szCs w:val="18"/>
        </w:rPr>
        <w:t xml:space="preserve">tegen derde landen die drugshandelaren huisvesten en hun internationale verplichtingen niet nakomen, waaronder Sierra Leone. </w:t>
      </w:r>
      <w:r w:rsidR="007747C1">
        <w:rPr>
          <w:rFonts w:ascii="Verdana" w:hAnsi="Verdana"/>
          <w:sz w:val="18"/>
          <w:szCs w:val="18"/>
        </w:rPr>
        <w:t xml:space="preserve">Daarbij maakte Nederland het verband met het nieuwe Commissievoorstel dat </w:t>
      </w:r>
      <w:r w:rsidRPr="00E71C9A" w:rsidR="007747C1">
        <w:rPr>
          <w:rFonts w:ascii="Verdana" w:hAnsi="Verdana"/>
          <w:sz w:val="18"/>
          <w:szCs w:val="18"/>
        </w:rPr>
        <w:t xml:space="preserve">sancties </w:t>
      </w:r>
      <w:r w:rsidR="007747C1">
        <w:rPr>
          <w:rFonts w:ascii="Verdana" w:hAnsi="Verdana"/>
          <w:sz w:val="18"/>
          <w:szCs w:val="18"/>
        </w:rPr>
        <w:t xml:space="preserve">mogelijk maakt </w:t>
      </w:r>
      <w:r w:rsidRPr="00E71C9A" w:rsidR="007747C1">
        <w:rPr>
          <w:rFonts w:ascii="Verdana" w:hAnsi="Verdana"/>
          <w:sz w:val="18"/>
          <w:szCs w:val="18"/>
        </w:rPr>
        <w:t xml:space="preserve">tegen derde landen die onvoldoende samenwerken </w:t>
      </w:r>
      <w:r w:rsidR="007747C1">
        <w:rPr>
          <w:rFonts w:ascii="Verdana" w:hAnsi="Verdana"/>
          <w:sz w:val="18"/>
          <w:szCs w:val="18"/>
        </w:rPr>
        <w:t>in</w:t>
      </w:r>
      <w:r w:rsidRPr="00E71C9A" w:rsidR="007747C1">
        <w:rPr>
          <w:rFonts w:ascii="Verdana" w:hAnsi="Verdana"/>
          <w:sz w:val="18"/>
          <w:szCs w:val="18"/>
        </w:rPr>
        <w:t xml:space="preserve"> de bestrijding van georganiseerde misdaad</w:t>
      </w:r>
      <w:r w:rsidR="007747C1">
        <w:rPr>
          <w:rFonts w:ascii="Verdana" w:hAnsi="Verdana"/>
          <w:sz w:val="18"/>
          <w:szCs w:val="18"/>
        </w:rPr>
        <w:t xml:space="preserve">, waarbij </w:t>
      </w:r>
      <w:r w:rsidRPr="00E71C9A">
        <w:rPr>
          <w:rFonts w:ascii="Verdana" w:hAnsi="Verdana"/>
          <w:sz w:val="18"/>
          <w:szCs w:val="18"/>
        </w:rPr>
        <w:t xml:space="preserve">het belang </w:t>
      </w:r>
      <w:r w:rsidR="007747C1">
        <w:rPr>
          <w:rFonts w:ascii="Verdana" w:hAnsi="Verdana"/>
          <w:sz w:val="18"/>
          <w:szCs w:val="18"/>
        </w:rPr>
        <w:t xml:space="preserve">werd benadrukt </w:t>
      </w:r>
      <w:r w:rsidRPr="00E71C9A">
        <w:rPr>
          <w:rFonts w:ascii="Verdana" w:hAnsi="Verdana"/>
          <w:sz w:val="18"/>
          <w:szCs w:val="18"/>
        </w:rPr>
        <w:t xml:space="preserve">van betrokkenheid </w:t>
      </w:r>
      <w:r w:rsidR="007747C1">
        <w:rPr>
          <w:rFonts w:ascii="Verdana" w:hAnsi="Verdana"/>
          <w:sz w:val="18"/>
          <w:szCs w:val="18"/>
        </w:rPr>
        <w:t>van de JBZ-Raad</w:t>
      </w:r>
      <w:r w:rsidRPr="00E71C9A">
        <w:rPr>
          <w:rFonts w:ascii="Verdana" w:hAnsi="Verdana"/>
          <w:sz w:val="18"/>
          <w:szCs w:val="18"/>
        </w:rPr>
        <w:t xml:space="preserve"> bij de verdere uitwerking</w:t>
      </w:r>
      <w:r w:rsidR="007747C1">
        <w:rPr>
          <w:rFonts w:ascii="Verdana" w:hAnsi="Verdana"/>
          <w:sz w:val="18"/>
          <w:szCs w:val="18"/>
        </w:rPr>
        <w:t xml:space="preserve"> ervan</w:t>
      </w:r>
      <w:r w:rsidRPr="00E71C9A">
        <w:rPr>
          <w:rFonts w:ascii="Verdana" w:hAnsi="Verdana"/>
          <w:sz w:val="18"/>
          <w:szCs w:val="18"/>
        </w:rPr>
        <w:t>. Ook vroeg Nederland aandacht voor de aanpak van zwaar vuurwerk en explosieven vanwege de veiligheidsrisico’s voor de samenleving en gaf het aan uit te zien naar de herziening van de richtlijn inzake pyrotechnische artikelen.</w:t>
      </w:r>
    </w:p>
    <w:p w:rsidRPr="00E71C9A" w:rsidR="00E71C9A" w:rsidP="00263D60" w:rsidRDefault="00E71C9A" w14:paraId="75DB3B57" w14:textId="77777777">
      <w:pPr>
        <w:spacing w:after="0" w:line="276" w:lineRule="auto"/>
        <w:rPr>
          <w:rFonts w:ascii="Verdana" w:hAnsi="Verdana"/>
          <w:sz w:val="18"/>
          <w:szCs w:val="18"/>
        </w:rPr>
      </w:pPr>
    </w:p>
    <w:bookmarkEnd w:id="0"/>
    <w:p w:rsidRPr="00E71C9A" w:rsidR="00E71C9A" w:rsidP="00263D60" w:rsidRDefault="00D118BD" w14:paraId="4CAB41B3" w14:textId="654E207F">
      <w:pPr>
        <w:pStyle w:val="Lijstalinea"/>
        <w:numPr>
          <w:ilvl w:val="0"/>
          <w:numId w:val="6"/>
        </w:numPr>
        <w:spacing w:after="0" w:line="276" w:lineRule="auto"/>
        <w:rPr>
          <w:rFonts w:ascii="Verdana" w:hAnsi="Verdana"/>
          <w:b/>
          <w:bCs/>
          <w:sz w:val="18"/>
          <w:szCs w:val="18"/>
        </w:rPr>
      </w:pPr>
      <w:r w:rsidRPr="00E71C9A">
        <w:rPr>
          <w:rFonts w:ascii="Verdana" w:hAnsi="Verdana"/>
          <w:b/>
          <w:bCs/>
          <w:sz w:val="18"/>
          <w:szCs w:val="18"/>
        </w:rPr>
        <w:t>Werksessie II - Visumbeleid als instrument ter bescherming van de interne veiligheid</w:t>
      </w:r>
    </w:p>
    <w:p w:rsidRPr="00E71C9A" w:rsidR="00E71C9A" w:rsidP="00263D60" w:rsidRDefault="00E71C9A" w14:paraId="4DBBD099" w14:textId="77777777">
      <w:pPr>
        <w:pStyle w:val="Lijstalinea"/>
        <w:spacing w:after="0" w:line="276" w:lineRule="auto"/>
        <w:rPr>
          <w:rFonts w:ascii="Verdana" w:hAnsi="Verdana"/>
          <w:b/>
          <w:bCs/>
          <w:sz w:val="18"/>
          <w:szCs w:val="18"/>
        </w:rPr>
      </w:pPr>
    </w:p>
    <w:p w:rsidRPr="00E71C9A" w:rsidR="00E71C9A" w:rsidP="00263D60" w:rsidRDefault="00E71C9A" w14:paraId="7EFC9F83" w14:textId="3AC4C7F6">
      <w:pPr>
        <w:spacing w:after="0" w:line="276" w:lineRule="auto"/>
        <w:rPr>
          <w:rFonts w:ascii="Verdana" w:hAnsi="Verdana"/>
          <w:sz w:val="18"/>
          <w:szCs w:val="18"/>
        </w:rPr>
      </w:pPr>
      <w:r w:rsidRPr="00E71C9A">
        <w:rPr>
          <w:rFonts w:ascii="Verdana" w:hAnsi="Verdana"/>
          <w:sz w:val="18"/>
          <w:szCs w:val="18"/>
        </w:rPr>
        <w:t xml:space="preserve">De </w:t>
      </w:r>
      <w:r w:rsidR="00F15DA6">
        <w:rPr>
          <w:rFonts w:ascii="Verdana" w:hAnsi="Verdana"/>
          <w:sz w:val="18"/>
          <w:szCs w:val="18"/>
        </w:rPr>
        <w:t xml:space="preserve">informele </w:t>
      </w:r>
      <w:r w:rsidRPr="00E71C9A">
        <w:rPr>
          <w:rFonts w:ascii="Verdana" w:hAnsi="Verdana"/>
          <w:sz w:val="18"/>
          <w:szCs w:val="18"/>
        </w:rPr>
        <w:t xml:space="preserve">JBZ-Raad sprak tijdens de tweede werksessie over het visumbeleid als instrument ter bescherming van de interne veiligheid van de Europese Unie. Daarbij stonden </w:t>
      </w:r>
      <w:r w:rsidR="00F15DA6">
        <w:rPr>
          <w:rFonts w:ascii="Verdana" w:hAnsi="Verdana"/>
          <w:sz w:val="18"/>
          <w:szCs w:val="18"/>
        </w:rPr>
        <w:t>de</w:t>
      </w:r>
      <w:r w:rsidRPr="00E71C9A" w:rsidR="00F15DA6">
        <w:rPr>
          <w:rFonts w:ascii="Verdana" w:hAnsi="Verdana"/>
          <w:sz w:val="18"/>
          <w:szCs w:val="18"/>
        </w:rPr>
        <w:t xml:space="preserve"> </w:t>
      </w:r>
      <w:r w:rsidRPr="00E71C9A">
        <w:rPr>
          <w:rFonts w:ascii="Verdana" w:hAnsi="Verdana"/>
          <w:sz w:val="18"/>
          <w:szCs w:val="18"/>
        </w:rPr>
        <w:t>vragen centraal op welke categorieën personen nieuwe, gerichte visummaatregelen zouden kunnen worden toegepast en of deze maatregelen door de Commissie via een uitvoeringshandeling dan wel door de Raad via een uitvoeringsbesluit zouden moeten worden vastgesteld.</w:t>
      </w:r>
    </w:p>
    <w:p w:rsidRPr="00E71C9A" w:rsidR="00E71C9A" w:rsidP="00263D60" w:rsidRDefault="00E71C9A" w14:paraId="470AE3EF" w14:textId="77777777">
      <w:pPr>
        <w:spacing w:after="0" w:line="276" w:lineRule="auto"/>
        <w:rPr>
          <w:rFonts w:ascii="Verdana" w:hAnsi="Verdana"/>
          <w:sz w:val="18"/>
          <w:szCs w:val="18"/>
        </w:rPr>
      </w:pPr>
    </w:p>
    <w:p w:rsidRPr="00E71C9A" w:rsidR="00E71C9A" w:rsidP="00263D60" w:rsidRDefault="00E71C9A" w14:paraId="24097888" w14:textId="1E295B9A">
      <w:pPr>
        <w:spacing w:after="0" w:line="276" w:lineRule="auto"/>
        <w:rPr>
          <w:rFonts w:ascii="Verdana" w:hAnsi="Verdana"/>
          <w:sz w:val="18"/>
          <w:szCs w:val="18"/>
        </w:rPr>
      </w:pPr>
      <w:r w:rsidRPr="00E71C9A">
        <w:rPr>
          <w:rFonts w:ascii="Verdana" w:hAnsi="Verdana"/>
          <w:sz w:val="18"/>
          <w:szCs w:val="18"/>
        </w:rPr>
        <w:t xml:space="preserve">De Commissie benadrukte dat het visumbeleid doeltreffender moet worden ingezet, zowel ter bescherming van de interne veiligheid als ter versterking van het Europese concurrentievermogen. Volgens haar is het huidige stelsel te traag om veiligheidsdoelstellingen te verwezenlijken en economische kansen te benutten. De Visumstrategie moet daarom de transparantie vergroten, misbruik tegengaan en de </w:t>
      </w:r>
      <w:r w:rsidR="0083432F">
        <w:rPr>
          <w:rFonts w:ascii="Verdana" w:hAnsi="Verdana"/>
          <w:sz w:val="18"/>
          <w:szCs w:val="18"/>
        </w:rPr>
        <w:t>onderhandelings</w:t>
      </w:r>
      <w:r w:rsidRPr="00E71C9A">
        <w:rPr>
          <w:rFonts w:ascii="Verdana" w:hAnsi="Verdana"/>
          <w:sz w:val="18"/>
          <w:szCs w:val="18"/>
        </w:rPr>
        <w:t>positie van de Europese Unie tegenover derde landen versterken. Tegelijkertijd moet de Unie aantrekkelijk blijven voor handel, werk, studie en de vestiging van bedrijven. In dat kader streeft de Commissie naar vermindering van de administratieve lasten, zonder afbreuk te doen aan de interne veiligheid. Daarnaast riep zij de lidstaten op</w:t>
      </w:r>
      <w:r w:rsidR="0083432F">
        <w:rPr>
          <w:rFonts w:ascii="Verdana" w:hAnsi="Verdana"/>
          <w:sz w:val="18"/>
          <w:szCs w:val="18"/>
        </w:rPr>
        <w:t xml:space="preserve"> om</w:t>
      </w:r>
      <w:r w:rsidRPr="00E71C9A">
        <w:rPr>
          <w:rFonts w:ascii="Verdana" w:hAnsi="Verdana"/>
          <w:sz w:val="18"/>
          <w:szCs w:val="18"/>
        </w:rPr>
        <w:t xml:space="preserve"> de geldende visummaatregelen ten aanzien van de Russische Federatie en Belarus volledig te </w:t>
      </w:r>
      <w:r w:rsidR="0083432F">
        <w:rPr>
          <w:rFonts w:ascii="Verdana" w:hAnsi="Verdana"/>
          <w:sz w:val="18"/>
          <w:szCs w:val="18"/>
        </w:rPr>
        <w:t>implementeren</w:t>
      </w:r>
      <w:r w:rsidRPr="00E71C9A" w:rsidR="0083432F">
        <w:rPr>
          <w:rFonts w:ascii="Verdana" w:hAnsi="Verdana"/>
          <w:sz w:val="18"/>
          <w:szCs w:val="18"/>
        </w:rPr>
        <w:t xml:space="preserve"> </w:t>
      </w:r>
      <w:r w:rsidRPr="00E71C9A">
        <w:rPr>
          <w:rFonts w:ascii="Verdana" w:hAnsi="Verdana"/>
          <w:sz w:val="18"/>
          <w:szCs w:val="18"/>
        </w:rPr>
        <w:t xml:space="preserve">en scherper toe te zien op de afgifte van visa aan </w:t>
      </w:r>
      <w:r w:rsidR="0083432F">
        <w:rPr>
          <w:rFonts w:ascii="Verdana" w:hAnsi="Verdana"/>
          <w:sz w:val="18"/>
          <w:szCs w:val="18"/>
        </w:rPr>
        <w:t>deze</w:t>
      </w:r>
      <w:r w:rsidRPr="00E71C9A" w:rsidR="0083432F">
        <w:rPr>
          <w:rFonts w:ascii="Verdana" w:hAnsi="Verdana"/>
          <w:sz w:val="18"/>
          <w:szCs w:val="18"/>
        </w:rPr>
        <w:t xml:space="preserve"> </w:t>
      </w:r>
      <w:r w:rsidRPr="00E71C9A">
        <w:rPr>
          <w:rFonts w:ascii="Verdana" w:hAnsi="Verdana"/>
          <w:sz w:val="18"/>
          <w:szCs w:val="18"/>
        </w:rPr>
        <w:t>staatsburgers</w:t>
      </w:r>
      <w:r w:rsidR="0083432F">
        <w:rPr>
          <w:rFonts w:ascii="Verdana" w:hAnsi="Verdana"/>
          <w:sz w:val="18"/>
          <w:szCs w:val="18"/>
        </w:rPr>
        <w:t>, gesteund door het Europees Parlement en enkele lidstaten</w:t>
      </w:r>
      <w:r w:rsidRPr="00E71C9A">
        <w:rPr>
          <w:rFonts w:ascii="Verdana" w:hAnsi="Verdana"/>
          <w:sz w:val="18"/>
          <w:szCs w:val="18"/>
        </w:rPr>
        <w:t>.</w:t>
      </w:r>
    </w:p>
    <w:p w:rsidRPr="00E71C9A" w:rsidR="00E71C9A" w:rsidP="00263D60" w:rsidRDefault="00E71C9A" w14:paraId="1497F9EC" w14:textId="77777777">
      <w:pPr>
        <w:spacing w:after="0" w:line="276" w:lineRule="auto"/>
        <w:rPr>
          <w:rFonts w:ascii="Verdana" w:hAnsi="Verdana"/>
          <w:sz w:val="18"/>
          <w:szCs w:val="18"/>
        </w:rPr>
      </w:pPr>
    </w:p>
    <w:p w:rsidRPr="00E71C9A" w:rsidR="00E71C9A" w:rsidP="00263D60" w:rsidRDefault="00E71C9A" w14:paraId="293FF916" w14:textId="2C91882E">
      <w:pPr>
        <w:spacing w:after="0" w:line="276" w:lineRule="auto"/>
        <w:rPr>
          <w:rFonts w:ascii="Verdana" w:hAnsi="Verdana"/>
          <w:sz w:val="18"/>
          <w:szCs w:val="18"/>
        </w:rPr>
      </w:pPr>
      <w:r w:rsidRPr="00E71C9A">
        <w:rPr>
          <w:rFonts w:ascii="Verdana" w:hAnsi="Verdana"/>
          <w:sz w:val="18"/>
          <w:szCs w:val="18"/>
        </w:rPr>
        <w:t xml:space="preserve">Uit de tafelronde bleek brede steun voor een gericht en bindend </w:t>
      </w:r>
      <w:r w:rsidR="0083432F">
        <w:rPr>
          <w:rFonts w:ascii="Verdana" w:hAnsi="Verdana"/>
          <w:sz w:val="18"/>
          <w:szCs w:val="18"/>
        </w:rPr>
        <w:t>visum</w:t>
      </w:r>
      <w:r w:rsidRPr="00E71C9A">
        <w:rPr>
          <w:rFonts w:ascii="Verdana" w:hAnsi="Verdana"/>
          <w:sz w:val="18"/>
          <w:szCs w:val="18"/>
        </w:rPr>
        <w:t>mechanisme, gekoppeld aan de medewerking van derde landen op het gebied van interne veiligheid en migratie. Het</w:t>
      </w:r>
      <w:r w:rsidR="0083432F">
        <w:rPr>
          <w:rFonts w:ascii="Verdana" w:hAnsi="Verdana"/>
          <w:sz w:val="18"/>
          <w:szCs w:val="18"/>
        </w:rPr>
        <w:t xml:space="preserve"> EU</w:t>
      </w:r>
      <w:r w:rsidRPr="00E71C9A">
        <w:rPr>
          <w:rFonts w:ascii="Verdana" w:hAnsi="Verdana"/>
          <w:sz w:val="18"/>
          <w:szCs w:val="18"/>
        </w:rPr>
        <w:t xml:space="preserve"> instrument</w:t>
      </w:r>
      <w:r w:rsidR="0083432F">
        <w:rPr>
          <w:rFonts w:ascii="Verdana" w:hAnsi="Verdana"/>
          <w:sz w:val="18"/>
          <w:szCs w:val="18"/>
        </w:rPr>
        <w:t>arium</w:t>
      </w:r>
      <w:r w:rsidRPr="00E71C9A">
        <w:rPr>
          <w:rFonts w:ascii="Verdana" w:hAnsi="Verdana"/>
          <w:sz w:val="18"/>
          <w:szCs w:val="18"/>
        </w:rPr>
        <w:t xml:space="preserve"> moet strategisch</w:t>
      </w:r>
      <w:r w:rsidR="0083432F">
        <w:rPr>
          <w:rFonts w:ascii="Verdana" w:hAnsi="Verdana"/>
          <w:sz w:val="18"/>
          <w:szCs w:val="18"/>
        </w:rPr>
        <w:t>er</w:t>
      </w:r>
      <w:r w:rsidRPr="00E71C9A">
        <w:rPr>
          <w:rFonts w:ascii="Verdana" w:hAnsi="Verdana"/>
          <w:sz w:val="18"/>
          <w:szCs w:val="18"/>
        </w:rPr>
        <w:t>, snel</w:t>
      </w:r>
      <w:r w:rsidR="0083432F">
        <w:rPr>
          <w:rFonts w:ascii="Verdana" w:hAnsi="Verdana"/>
          <w:sz w:val="18"/>
          <w:szCs w:val="18"/>
        </w:rPr>
        <w:t>ler</w:t>
      </w:r>
      <w:r w:rsidRPr="00E71C9A">
        <w:rPr>
          <w:rFonts w:ascii="Verdana" w:hAnsi="Verdana"/>
          <w:sz w:val="18"/>
          <w:szCs w:val="18"/>
        </w:rPr>
        <w:t xml:space="preserve"> en flexibel</w:t>
      </w:r>
      <w:r w:rsidR="0083432F">
        <w:rPr>
          <w:rFonts w:ascii="Verdana" w:hAnsi="Verdana"/>
          <w:sz w:val="18"/>
          <w:szCs w:val="18"/>
        </w:rPr>
        <w:t>er</w:t>
      </w:r>
      <w:r w:rsidRPr="00E71C9A">
        <w:rPr>
          <w:rFonts w:ascii="Verdana" w:hAnsi="Verdana"/>
          <w:sz w:val="18"/>
          <w:szCs w:val="18"/>
        </w:rPr>
        <w:t xml:space="preserve"> </w:t>
      </w:r>
      <w:r w:rsidR="006D2208">
        <w:rPr>
          <w:rFonts w:ascii="Verdana" w:hAnsi="Verdana"/>
          <w:sz w:val="18"/>
          <w:szCs w:val="18"/>
        </w:rPr>
        <w:t xml:space="preserve">kunnen </w:t>
      </w:r>
      <w:r w:rsidRPr="00E71C9A">
        <w:rPr>
          <w:rFonts w:ascii="Verdana" w:hAnsi="Verdana"/>
          <w:sz w:val="18"/>
          <w:szCs w:val="18"/>
        </w:rPr>
        <w:t xml:space="preserve">worden ingezet, misbruik en versnippering voorkomen en berusten op objectieve criteria en een gefaseerde aanpak. </w:t>
      </w:r>
      <w:r w:rsidRPr="00E71C9A" w:rsidR="0083432F">
        <w:rPr>
          <w:rFonts w:ascii="Verdana" w:hAnsi="Verdana"/>
          <w:sz w:val="18"/>
          <w:szCs w:val="18"/>
        </w:rPr>
        <w:t xml:space="preserve">Enkele lidstaten </w:t>
      </w:r>
      <w:r w:rsidR="0083432F">
        <w:rPr>
          <w:rFonts w:ascii="Verdana" w:hAnsi="Verdana"/>
          <w:sz w:val="18"/>
          <w:szCs w:val="18"/>
        </w:rPr>
        <w:t>vroegen</w:t>
      </w:r>
      <w:r w:rsidRPr="00E71C9A" w:rsidR="0083432F">
        <w:rPr>
          <w:rFonts w:ascii="Verdana" w:hAnsi="Verdana"/>
          <w:sz w:val="18"/>
          <w:szCs w:val="18"/>
        </w:rPr>
        <w:t xml:space="preserve"> daarnaast</w:t>
      </w:r>
      <w:r w:rsidR="0083432F">
        <w:rPr>
          <w:rFonts w:ascii="Verdana" w:hAnsi="Verdana"/>
          <w:sz w:val="18"/>
          <w:szCs w:val="18"/>
        </w:rPr>
        <w:t xml:space="preserve"> aandacht</w:t>
      </w:r>
      <w:r w:rsidRPr="00E71C9A" w:rsidR="0083432F">
        <w:rPr>
          <w:rFonts w:ascii="Verdana" w:hAnsi="Verdana"/>
          <w:sz w:val="18"/>
          <w:szCs w:val="18"/>
        </w:rPr>
        <w:t xml:space="preserve"> voor uitzonderingen o</w:t>
      </w:r>
      <w:r w:rsidR="00600B53">
        <w:rPr>
          <w:rFonts w:ascii="Verdana" w:hAnsi="Verdana"/>
          <w:sz w:val="18"/>
          <w:szCs w:val="18"/>
        </w:rPr>
        <w:t>p</w:t>
      </w:r>
      <w:r w:rsidRPr="00E71C9A" w:rsidR="0083432F">
        <w:rPr>
          <w:rFonts w:ascii="Verdana" w:hAnsi="Verdana"/>
          <w:sz w:val="18"/>
          <w:szCs w:val="18"/>
        </w:rPr>
        <w:t xml:space="preserve"> humanitaire of journalistieke redenen. </w:t>
      </w:r>
      <w:r w:rsidRPr="00E71C9A">
        <w:rPr>
          <w:rFonts w:ascii="Verdana" w:hAnsi="Verdana"/>
          <w:sz w:val="18"/>
          <w:szCs w:val="18"/>
        </w:rPr>
        <w:t>Over de institutionele aansturing liepen de standpunten echter uiteen. Een aantal lidstaten gaf de voorkeur aan activering door de Commissie, met duidelijke betrokkenheid van de lidstaten, terwijl andere</w:t>
      </w:r>
      <w:r w:rsidR="0083432F">
        <w:rPr>
          <w:rFonts w:ascii="Verdana" w:hAnsi="Verdana"/>
          <w:sz w:val="18"/>
          <w:szCs w:val="18"/>
        </w:rPr>
        <w:t xml:space="preserve"> lidstaten</w:t>
      </w:r>
      <w:r w:rsidRPr="00E71C9A">
        <w:rPr>
          <w:rFonts w:ascii="Verdana" w:hAnsi="Verdana"/>
          <w:sz w:val="18"/>
          <w:szCs w:val="18"/>
        </w:rPr>
        <w:t xml:space="preserve">, gelet op de bilaterale belangen, een leidende rol voor de Raad </w:t>
      </w:r>
      <w:r w:rsidR="0083432F">
        <w:rPr>
          <w:rFonts w:ascii="Verdana" w:hAnsi="Verdana"/>
          <w:sz w:val="18"/>
          <w:szCs w:val="18"/>
        </w:rPr>
        <w:t>prefereren</w:t>
      </w:r>
      <w:r w:rsidRPr="00E71C9A">
        <w:rPr>
          <w:rFonts w:ascii="Verdana" w:hAnsi="Verdana"/>
          <w:sz w:val="18"/>
          <w:szCs w:val="18"/>
        </w:rPr>
        <w:t xml:space="preserve">. Voorts werd aandacht gevraagd voor secundaire visumbewegingen en een snelle </w:t>
      </w:r>
      <w:r w:rsidR="0083432F">
        <w:rPr>
          <w:rFonts w:ascii="Verdana" w:hAnsi="Verdana"/>
          <w:sz w:val="18"/>
          <w:szCs w:val="18"/>
        </w:rPr>
        <w:t>presentatie</w:t>
      </w:r>
      <w:r w:rsidRPr="00E71C9A" w:rsidR="0083432F">
        <w:rPr>
          <w:rFonts w:ascii="Verdana" w:hAnsi="Verdana"/>
          <w:sz w:val="18"/>
          <w:szCs w:val="18"/>
        </w:rPr>
        <w:t xml:space="preserve"> </w:t>
      </w:r>
      <w:r w:rsidRPr="00E71C9A">
        <w:rPr>
          <w:rFonts w:ascii="Verdana" w:hAnsi="Verdana"/>
          <w:sz w:val="18"/>
          <w:szCs w:val="18"/>
        </w:rPr>
        <w:t xml:space="preserve">van een wetgevingsvoorstel. </w:t>
      </w:r>
    </w:p>
    <w:p w:rsidRPr="00E71C9A" w:rsidR="00E71C9A" w:rsidP="00263D60" w:rsidRDefault="00E71C9A" w14:paraId="0AAFFF36" w14:textId="77777777">
      <w:pPr>
        <w:spacing w:after="0" w:line="276" w:lineRule="auto"/>
        <w:rPr>
          <w:rFonts w:ascii="Verdana" w:hAnsi="Verdana"/>
          <w:sz w:val="18"/>
          <w:szCs w:val="18"/>
        </w:rPr>
      </w:pPr>
    </w:p>
    <w:p w:rsidR="00426BF9" w:rsidP="00263D60" w:rsidRDefault="00212742" w14:paraId="03634D81" w14:textId="5D25868B">
      <w:pPr>
        <w:spacing w:after="0" w:line="276" w:lineRule="auto"/>
        <w:rPr>
          <w:rFonts w:ascii="Verdana" w:hAnsi="Verdana"/>
          <w:sz w:val="18"/>
          <w:szCs w:val="18"/>
        </w:rPr>
      </w:pPr>
      <w:r>
        <w:rPr>
          <w:rFonts w:ascii="Verdana" w:hAnsi="Verdana"/>
          <w:sz w:val="18"/>
          <w:szCs w:val="18"/>
        </w:rPr>
        <w:t>Nederland gaf aan</w:t>
      </w:r>
      <w:r w:rsidRPr="00212742">
        <w:rPr>
          <w:rFonts w:ascii="Verdana" w:hAnsi="Verdana"/>
          <w:sz w:val="18"/>
          <w:szCs w:val="18"/>
        </w:rPr>
        <w:t xml:space="preserve"> voorstander </w:t>
      </w:r>
      <w:r>
        <w:rPr>
          <w:rFonts w:ascii="Verdana" w:hAnsi="Verdana"/>
          <w:sz w:val="18"/>
          <w:szCs w:val="18"/>
        </w:rPr>
        <w:t xml:space="preserve">te zijn </w:t>
      </w:r>
      <w:r w:rsidRPr="00212742">
        <w:rPr>
          <w:rFonts w:ascii="Verdana" w:hAnsi="Verdana"/>
          <w:sz w:val="18"/>
          <w:szCs w:val="18"/>
        </w:rPr>
        <w:t xml:space="preserve">van het voorstel om een grondslag voor het vaststellen van beperkende visummaatregelen op te nemen in de Visumcode voor situaties van een ernstig verslechterde relatie van de EU met een visumplichtig derde land. </w:t>
      </w:r>
      <w:r>
        <w:rPr>
          <w:rFonts w:ascii="Verdana" w:hAnsi="Verdana"/>
          <w:sz w:val="18"/>
          <w:szCs w:val="18"/>
        </w:rPr>
        <w:t>Nederland pleit ervoor dat de</w:t>
      </w:r>
      <w:r w:rsidRPr="00212742">
        <w:rPr>
          <w:rFonts w:ascii="Verdana" w:hAnsi="Verdana"/>
          <w:sz w:val="18"/>
          <w:szCs w:val="18"/>
        </w:rPr>
        <w:t xml:space="preserve"> maatregelen zich zouden moeten richten op een bepaalde categorie personen, waarbij</w:t>
      </w:r>
      <w:r>
        <w:rPr>
          <w:rFonts w:ascii="Verdana" w:hAnsi="Verdana"/>
          <w:sz w:val="18"/>
          <w:szCs w:val="18"/>
        </w:rPr>
        <w:t xml:space="preserve"> </w:t>
      </w:r>
      <w:r w:rsidRPr="00212742">
        <w:rPr>
          <w:rFonts w:ascii="Verdana" w:hAnsi="Verdana"/>
          <w:sz w:val="18"/>
          <w:szCs w:val="18"/>
        </w:rPr>
        <w:t xml:space="preserve">opgemerkt moet worden dat het duidelijk af te bakenen en te onderscheiden categorieën moeten zijn, ten bate van een geharmoniseerde uitvoering. Het moet </w:t>
      </w:r>
      <w:r>
        <w:rPr>
          <w:rFonts w:ascii="Verdana" w:hAnsi="Verdana"/>
          <w:sz w:val="18"/>
          <w:szCs w:val="18"/>
        </w:rPr>
        <w:t xml:space="preserve">daarbij niet </w:t>
      </w:r>
      <w:r w:rsidRPr="00212742">
        <w:rPr>
          <w:rFonts w:ascii="Verdana" w:hAnsi="Verdana"/>
          <w:sz w:val="18"/>
          <w:szCs w:val="18"/>
        </w:rPr>
        <w:t>gaan om een uitputtende lijst van categorieën, maar deze moeten per situatie vastgesteld worden.</w:t>
      </w:r>
      <w:r>
        <w:rPr>
          <w:rFonts w:ascii="Verdana" w:hAnsi="Verdana"/>
          <w:sz w:val="18"/>
          <w:szCs w:val="18"/>
        </w:rPr>
        <w:t xml:space="preserve"> </w:t>
      </w:r>
      <w:r w:rsidRPr="00E71C9A" w:rsidR="00E71C9A">
        <w:rPr>
          <w:rFonts w:ascii="Verdana" w:hAnsi="Verdana"/>
          <w:sz w:val="18"/>
          <w:szCs w:val="18"/>
        </w:rPr>
        <w:t xml:space="preserve">Nederland sprak, gelet op de bilaterale belangen, </w:t>
      </w:r>
      <w:r w:rsidR="0083432F">
        <w:rPr>
          <w:rFonts w:ascii="Verdana" w:hAnsi="Verdana"/>
          <w:sz w:val="18"/>
          <w:szCs w:val="18"/>
        </w:rPr>
        <w:t>de</w:t>
      </w:r>
      <w:r w:rsidRPr="00E71C9A" w:rsidR="00E71C9A">
        <w:rPr>
          <w:rFonts w:ascii="Verdana" w:hAnsi="Verdana"/>
          <w:sz w:val="18"/>
          <w:szCs w:val="18"/>
        </w:rPr>
        <w:t xml:space="preserve"> voorkeur uit voor een leidende rol van de Raad</w:t>
      </w:r>
      <w:r w:rsidR="0083432F">
        <w:rPr>
          <w:rFonts w:ascii="Verdana" w:hAnsi="Verdana"/>
          <w:sz w:val="18"/>
          <w:szCs w:val="18"/>
        </w:rPr>
        <w:t xml:space="preserve"> in het instellen van gerichte beperkende visummaatregelen</w:t>
      </w:r>
      <w:r w:rsidRPr="00E71C9A" w:rsidR="00E71C9A">
        <w:rPr>
          <w:rFonts w:ascii="Verdana" w:hAnsi="Verdana"/>
          <w:sz w:val="18"/>
          <w:szCs w:val="18"/>
        </w:rPr>
        <w:t xml:space="preserve">. </w:t>
      </w:r>
    </w:p>
    <w:p w:rsidRPr="00E71C9A" w:rsidR="00F75AAB" w:rsidP="00263D60" w:rsidRDefault="00F75AAB" w14:paraId="59E34C55" w14:textId="77777777">
      <w:pPr>
        <w:spacing w:after="0" w:line="276" w:lineRule="auto"/>
        <w:rPr>
          <w:rFonts w:ascii="Verdana" w:hAnsi="Verdana"/>
          <w:sz w:val="18"/>
          <w:szCs w:val="18"/>
        </w:rPr>
      </w:pPr>
    </w:p>
    <w:p w:rsidRPr="00E71C9A" w:rsidR="00E71C9A" w:rsidP="00263D60" w:rsidRDefault="00D118BD" w14:paraId="54558E39" w14:textId="77777777">
      <w:pPr>
        <w:pStyle w:val="Lijstalinea"/>
        <w:numPr>
          <w:ilvl w:val="0"/>
          <w:numId w:val="6"/>
        </w:numPr>
        <w:spacing w:line="276" w:lineRule="auto"/>
        <w:rPr>
          <w:rFonts w:ascii="Verdana" w:hAnsi="Verdana"/>
          <w:b/>
          <w:bCs/>
          <w:sz w:val="18"/>
          <w:szCs w:val="18"/>
        </w:rPr>
      </w:pPr>
      <w:r w:rsidRPr="00E71C9A">
        <w:rPr>
          <w:rFonts w:ascii="Verdana" w:hAnsi="Verdana"/>
          <w:b/>
          <w:bCs/>
          <w:sz w:val="18"/>
          <w:szCs w:val="18"/>
        </w:rPr>
        <w:lastRenderedPageBreak/>
        <w:t>Werklunch - Gegevensuitwisseling met derde landen</w:t>
      </w:r>
    </w:p>
    <w:p w:rsidR="00E71C9A" w:rsidP="00263D60" w:rsidRDefault="00F3736E" w14:paraId="272D1A45" w14:textId="5B2A7341">
      <w:pPr>
        <w:spacing w:line="276" w:lineRule="auto"/>
        <w:rPr>
          <w:rFonts w:ascii="Verdana" w:hAnsi="Verdana"/>
          <w:sz w:val="18"/>
          <w:szCs w:val="18"/>
        </w:rPr>
      </w:pPr>
      <w:r w:rsidRPr="00F3736E">
        <w:rPr>
          <w:rFonts w:ascii="Verdana" w:hAnsi="Verdana"/>
          <w:sz w:val="18"/>
          <w:szCs w:val="18"/>
        </w:rPr>
        <w:t>Onder dit agendapunt besprak de</w:t>
      </w:r>
      <w:r w:rsidR="00974BED">
        <w:rPr>
          <w:rFonts w:ascii="Verdana" w:hAnsi="Verdana"/>
          <w:sz w:val="18"/>
          <w:szCs w:val="18"/>
        </w:rPr>
        <w:t xml:space="preserve"> informele</w:t>
      </w:r>
      <w:r w:rsidRPr="00F3736E">
        <w:rPr>
          <w:rFonts w:ascii="Verdana" w:hAnsi="Verdana"/>
          <w:sz w:val="18"/>
          <w:szCs w:val="18"/>
        </w:rPr>
        <w:t xml:space="preserve"> JBZ-Raad de wenselijkheid, meerwaarde en doeleinden van een verdere opschaling van de gegevensuitwisseling met derde landen. Tegen de achtergrond van</w:t>
      </w:r>
      <w:r w:rsidR="00974BED">
        <w:rPr>
          <w:rFonts w:ascii="Verdana" w:hAnsi="Verdana"/>
          <w:sz w:val="18"/>
          <w:szCs w:val="18"/>
        </w:rPr>
        <w:t xml:space="preserve"> ontwikkelingen, waar</w:t>
      </w:r>
      <w:r w:rsidRPr="00F3736E">
        <w:rPr>
          <w:rFonts w:ascii="Verdana" w:hAnsi="Verdana"/>
          <w:sz w:val="18"/>
          <w:szCs w:val="18"/>
        </w:rPr>
        <w:t xml:space="preserve">onder </w:t>
      </w:r>
      <w:r w:rsidR="00974BED">
        <w:rPr>
          <w:rFonts w:ascii="Verdana" w:hAnsi="Verdana"/>
          <w:sz w:val="18"/>
          <w:szCs w:val="18"/>
        </w:rPr>
        <w:t xml:space="preserve">op </w:t>
      </w:r>
      <w:r w:rsidRPr="00F3736E">
        <w:rPr>
          <w:rFonts w:ascii="Verdana" w:hAnsi="Verdana"/>
          <w:sz w:val="18"/>
          <w:szCs w:val="18"/>
        </w:rPr>
        <w:t xml:space="preserve">de interoperabiliteitsarchitectuur, ECRIS-TCN, het Schengeninformatiesysteem, de samenwerking van Europol met derde landen en de </w:t>
      </w:r>
      <w:proofErr w:type="spellStart"/>
      <w:r w:rsidRPr="00F3736E">
        <w:rPr>
          <w:rFonts w:ascii="Verdana" w:hAnsi="Verdana"/>
          <w:sz w:val="18"/>
          <w:szCs w:val="18"/>
        </w:rPr>
        <w:t>ProtectEU</w:t>
      </w:r>
      <w:proofErr w:type="spellEnd"/>
      <w:r w:rsidRPr="00F3736E">
        <w:rPr>
          <w:rFonts w:ascii="Verdana" w:hAnsi="Verdana"/>
          <w:sz w:val="18"/>
          <w:szCs w:val="18"/>
        </w:rPr>
        <w:t>-strategie</w:t>
      </w:r>
      <w:r w:rsidR="00974BED">
        <w:rPr>
          <w:rFonts w:ascii="Verdana" w:hAnsi="Verdana"/>
          <w:sz w:val="18"/>
          <w:szCs w:val="18"/>
        </w:rPr>
        <w:t>,</w:t>
      </w:r>
      <w:r w:rsidRPr="00F3736E">
        <w:rPr>
          <w:rFonts w:ascii="Verdana" w:hAnsi="Verdana"/>
          <w:sz w:val="18"/>
          <w:szCs w:val="18"/>
        </w:rPr>
        <w:t xml:space="preserve"> werd tevens gesproken over de criteria op basis waarvan een derde land als</w:t>
      </w:r>
      <w:r w:rsidR="002A2CE9">
        <w:rPr>
          <w:rFonts w:ascii="Verdana" w:hAnsi="Verdana"/>
          <w:sz w:val="18"/>
          <w:szCs w:val="18"/>
        </w:rPr>
        <w:t xml:space="preserve"> betrouwbare partner</w:t>
      </w:r>
      <w:r w:rsidRPr="00F3736E">
        <w:rPr>
          <w:rFonts w:ascii="Verdana" w:hAnsi="Verdana"/>
          <w:sz w:val="18"/>
          <w:szCs w:val="18"/>
        </w:rPr>
        <w:t xml:space="preserve"> kan worden aangemerkt</w:t>
      </w:r>
      <w:r w:rsidR="00974BED">
        <w:rPr>
          <w:rFonts w:ascii="Verdana" w:hAnsi="Verdana"/>
          <w:sz w:val="18"/>
          <w:szCs w:val="18"/>
        </w:rPr>
        <w:t xml:space="preserve"> ten behoeve van gegevensuitwisseling</w:t>
      </w:r>
      <w:r w:rsidRPr="00F3736E">
        <w:rPr>
          <w:rFonts w:ascii="Verdana" w:hAnsi="Verdana"/>
          <w:sz w:val="18"/>
          <w:szCs w:val="18"/>
        </w:rPr>
        <w:t>.</w:t>
      </w:r>
    </w:p>
    <w:p w:rsidR="00E71C9A" w:rsidP="00263D60" w:rsidRDefault="00E71C9A" w14:paraId="788034EA" w14:textId="71CFCF85">
      <w:pPr>
        <w:spacing w:line="276" w:lineRule="auto"/>
        <w:rPr>
          <w:rFonts w:ascii="Verdana" w:hAnsi="Verdana"/>
          <w:sz w:val="18"/>
          <w:szCs w:val="18"/>
        </w:rPr>
      </w:pPr>
      <w:r w:rsidRPr="00E71C9A">
        <w:rPr>
          <w:rFonts w:ascii="Verdana" w:hAnsi="Verdana"/>
          <w:sz w:val="18"/>
          <w:szCs w:val="18"/>
        </w:rPr>
        <w:t>De Commissie onderstreepte het belang van snelle informatie-uitwisseling voor rechtshandhavingsautoriteiten, wees op de meerwaarde van het Entry/Exit System</w:t>
      </w:r>
      <w:r w:rsidR="00974BED">
        <w:rPr>
          <w:rFonts w:ascii="Verdana" w:hAnsi="Verdana"/>
          <w:sz w:val="18"/>
          <w:szCs w:val="18"/>
        </w:rPr>
        <w:t xml:space="preserve"> (EES)</w:t>
      </w:r>
      <w:r w:rsidRPr="00E71C9A">
        <w:rPr>
          <w:rFonts w:ascii="Verdana" w:hAnsi="Verdana"/>
          <w:sz w:val="18"/>
          <w:szCs w:val="18"/>
        </w:rPr>
        <w:t xml:space="preserve"> en riep de lidstaten op de implementatie daarvan af te ronden. Om versnippering te voorkomen, pleitte zij voor een EU-kader en verwees zij naar het </w:t>
      </w:r>
      <w:proofErr w:type="spellStart"/>
      <w:r w:rsidRPr="00751894">
        <w:rPr>
          <w:rFonts w:ascii="Verdana" w:hAnsi="Verdana"/>
          <w:i/>
          <w:iCs/>
          <w:sz w:val="18"/>
          <w:szCs w:val="18"/>
        </w:rPr>
        <w:t>Prüm</w:t>
      </w:r>
      <w:proofErr w:type="spellEnd"/>
      <w:r w:rsidRPr="00751894">
        <w:rPr>
          <w:rFonts w:ascii="Verdana" w:hAnsi="Verdana"/>
          <w:i/>
          <w:iCs/>
          <w:sz w:val="18"/>
          <w:szCs w:val="18"/>
        </w:rPr>
        <w:t xml:space="preserve"> International</w:t>
      </w:r>
      <w:r w:rsidRPr="00E71C9A">
        <w:rPr>
          <w:rFonts w:ascii="Verdana" w:hAnsi="Verdana"/>
          <w:sz w:val="18"/>
          <w:szCs w:val="18"/>
        </w:rPr>
        <w:t>-initiatief</w:t>
      </w:r>
      <w:r w:rsidR="00974BED">
        <w:rPr>
          <w:rFonts w:ascii="Verdana" w:hAnsi="Verdana"/>
          <w:sz w:val="18"/>
          <w:szCs w:val="18"/>
        </w:rPr>
        <w:t xml:space="preserve"> waarvoor ook </w:t>
      </w:r>
      <w:r w:rsidR="002A2CE9">
        <w:rPr>
          <w:rFonts w:ascii="Verdana" w:hAnsi="Verdana"/>
          <w:sz w:val="18"/>
          <w:szCs w:val="18"/>
        </w:rPr>
        <w:t>betrouwbare</w:t>
      </w:r>
      <w:r w:rsidRPr="00263D60" w:rsidR="002A2CE9">
        <w:rPr>
          <w:rFonts w:ascii="Verdana" w:hAnsi="Verdana"/>
          <w:i/>
          <w:iCs/>
          <w:sz w:val="18"/>
          <w:szCs w:val="18"/>
        </w:rPr>
        <w:t xml:space="preserve"> </w:t>
      </w:r>
      <w:r w:rsidRPr="00751894" w:rsidR="00974BED">
        <w:rPr>
          <w:rFonts w:ascii="Verdana" w:hAnsi="Verdana"/>
          <w:sz w:val="18"/>
          <w:szCs w:val="18"/>
        </w:rPr>
        <w:t>partners</w:t>
      </w:r>
      <w:r w:rsidR="00974BED">
        <w:rPr>
          <w:rFonts w:ascii="Verdana" w:hAnsi="Verdana"/>
          <w:sz w:val="18"/>
          <w:szCs w:val="18"/>
        </w:rPr>
        <w:t xml:space="preserve"> nodig zijn voor een integrale toepassing</w:t>
      </w:r>
      <w:r w:rsidRPr="00E71C9A">
        <w:rPr>
          <w:rFonts w:ascii="Verdana" w:hAnsi="Verdana"/>
          <w:sz w:val="18"/>
          <w:szCs w:val="18"/>
        </w:rPr>
        <w:t xml:space="preserve">. Voor de selectie van </w:t>
      </w:r>
      <w:r w:rsidRPr="00751894" w:rsidR="002A2CE9">
        <w:rPr>
          <w:rFonts w:ascii="Verdana" w:hAnsi="Verdana"/>
          <w:sz w:val="18"/>
          <w:szCs w:val="18"/>
        </w:rPr>
        <w:t xml:space="preserve">betrouwbare </w:t>
      </w:r>
      <w:r w:rsidRPr="00751894">
        <w:rPr>
          <w:rFonts w:ascii="Verdana" w:hAnsi="Verdana"/>
          <w:sz w:val="18"/>
          <w:szCs w:val="18"/>
        </w:rPr>
        <w:t>partners</w:t>
      </w:r>
      <w:r w:rsidRPr="00E71C9A">
        <w:rPr>
          <w:rFonts w:ascii="Verdana" w:hAnsi="Verdana"/>
          <w:sz w:val="18"/>
          <w:szCs w:val="18"/>
        </w:rPr>
        <w:t xml:space="preserve"> achtte de Commissie voorwaarden op het gebied van rechtsstatelijkheid, fundamentele rechten en gegevensbescherming van </w:t>
      </w:r>
      <w:r w:rsidR="00974BED">
        <w:rPr>
          <w:rFonts w:ascii="Verdana" w:hAnsi="Verdana"/>
          <w:sz w:val="18"/>
          <w:szCs w:val="18"/>
        </w:rPr>
        <w:t xml:space="preserve">groot </w:t>
      </w:r>
      <w:r w:rsidRPr="00E71C9A">
        <w:rPr>
          <w:rFonts w:ascii="Verdana" w:hAnsi="Verdana"/>
          <w:sz w:val="18"/>
          <w:szCs w:val="18"/>
        </w:rPr>
        <w:t xml:space="preserve">belang, evenals de betrouwbaarheid en beschikbaarheid van gegevens. Daarbij noemde zij drie uitgangspunten: i) de lidstaten behouden de regie, met heldere voorwaarden en doelbinding; ii) derde landen krijgen geen directe toegang tot EU-databases of -systemen; en iii) </w:t>
      </w:r>
      <w:r w:rsidR="00581033">
        <w:rPr>
          <w:rFonts w:ascii="Verdana" w:hAnsi="Verdana"/>
          <w:sz w:val="18"/>
          <w:szCs w:val="18"/>
        </w:rPr>
        <w:t>wederkerigheid</w:t>
      </w:r>
      <w:r w:rsidRPr="00E71C9A" w:rsidR="00581033">
        <w:rPr>
          <w:rFonts w:ascii="Verdana" w:hAnsi="Verdana"/>
          <w:sz w:val="18"/>
          <w:szCs w:val="18"/>
        </w:rPr>
        <w:t xml:space="preserve"> </w:t>
      </w:r>
      <w:r w:rsidRPr="00E71C9A">
        <w:rPr>
          <w:rFonts w:ascii="Verdana" w:hAnsi="Verdana"/>
          <w:sz w:val="18"/>
          <w:szCs w:val="18"/>
        </w:rPr>
        <w:t xml:space="preserve">is leidend. Daarnaast meldde de Commissie dat er geen nieuwe ontwikkelingen waren rond </w:t>
      </w:r>
      <w:r w:rsidR="00974BED">
        <w:rPr>
          <w:rFonts w:ascii="Verdana" w:hAnsi="Verdana"/>
          <w:sz w:val="18"/>
          <w:szCs w:val="18"/>
        </w:rPr>
        <w:t xml:space="preserve">het </w:t>
      </w:r>
      <w:proofErr w:type="spellStart"/>
      <w:r w:rsidRPr="00263D60" w:rsidR="007644FE">
        <w:rPr>
          <w:rFonts w:ascii="Verdana" w:hAnsi="Verdana"/>
          <w:i/>
          <w:iCs/>
          <w:sz w:val="18"/>
          <w:szCs w:val="18"/>
        </w:rPr>
        <w:t>Enhanced</w:t>
      </w:r>
      <w:proofErr w:type="spellEnd"/>
      <w:r w:rsidRPr="00263D60" w:rsidR="007644FE">
        <w:rPr>
          <w:rFonts w:ascii="Verdana" w:hAnsi="Verdana"/>
          <w:i/>
          <w:iCs/>
          <w:sz w:val="18"/>
          <w:szCs w:val="18"/>
        </w:rPr>
        <w:t xml:space="preserve"> Border Security Partnership</w:t>
      </w:r>
      <w:r w:rsidR="007644FE">
        <w:rPr>
          <w:rFonts w:ascii="Verdana" w:hAnsi="Verdana"/>
          <w:sz w:val="18"/>
          <w:szCs w:val="18"/>
        </w:rPr>
        <w:t xml:space="preserve"> (</w:t>
      </w:r>
      <w:r w:rsidRPr="00E71C9A">
        <w:rPr>
          <w:rFonts w:ascii="Verdana" w:hAnsi="Verdana"/>
          <w:sz w:val="18"/>
          <w:szCs w:val="18"/>
        </w:rPr>
        <w:t>EBSP</w:t>
      </w:r>
      <w:r w:rsidR="007644FE">
        <w:rPr>
          <w:rFonts w:ascii="Verdana" w:hAnsi="Verdana"/>
          <w:sz w:val="18"/>
          <w:szCs w:val="18"/>
        </w:rPr>
        <w:t>)</w:t>
      </w:r>
      <w:r w:rsidR="00581033">
        <w:rPr>
          <w:rFonts w:ascii="Verdana" w:hAnsi="Verdana"/>
          <w:sz w:val="18"/>
          <w:szCs w:val="18"/>
        </w:rPr>
        <w:t xml:space="preserve"> met de Verenigde Staten</w:t>
      </w:r>
      <w:r w:rsidRPr="00E71C9A">
        <w:rPr>
          <w:rFonts w:ascii="Verdana" w:hAnsi="Verdana"/>
          <w:sz w:val="18"/>
          <w:szCs w:val="18"/>
        </w:rPr>
        <w:t xml:space="preserve">. </w:t>
      </w:r>
    </w:p>
    <w:p w:rsidR="00E71C9A" w:rsidP="00263D60" w:rsidRDefault="007644FE" w14:paraId="188CCF87" w14:textId="043D5E02">
      <w:pPr>
        <w:pStyle w:val="Normaalweb"/>
        <w:spacing w:line="276" w:lineRule="auto"/>
        <w:rPr>
          <w:rFonts w:ascii="Verdana" w:hAnsi="Verdana"/>
          <w:sz w:val="18"/>
          <w:szCs w:val="18"/>
        </w:rPr>
      </w:pPr>
      <w:r>
        <w:rPr>
          <w:rFonts w:ascii="Verdana" w:hAnsi="Verdana"/>
          <w:sz w:val="18"/>
          <w:szCs w:val="18"/>
        </w:rPr>
        <w:t>U</w:t>
      </w:r>
      <w:r w:rsidRPr="00E71C9A" w:rsidR="00E71C9A">
        <w:rPr>
          <w:rFonts w:ascii="Verdana" w:hAnsi="Verdana"/>
          <w:sz w:val="18"/>
          <w:szCs w:val="18"/>
        </w:rPr>
        <w:t>it de tafelronde bleek brede steun voor gegevensuitwisseling met derde landen, mits deze bijdraagt aan doelstellingen op het gebied van veiligheid en migratie</w:t>
      </w:r>
      <w:r>
        <w:rPr>
          <w:rFonts w:ascii="Verdana" w:hAnsi="Verdana"/>
          <w:sz w:val="18"/>
          <w:szCs w:val="18"/>
        </w:rPr>
        <w:t>,</w:t>
      </w:r>
      <w:r w:rsidRPr="00E71C9A" w:rsidR="00E71C9A">
        <w:rPr>
          <w:rFonts w:ascii="Verdana" w:hAnsi="Verdana"/>
          <w:sz w:val="18"/>
          <w:szCs w:val="18"/>
        </w:rPr>
        <w:t xml:space="preserve"> en operationele meerwaarde biedt. </w:t>
      </w:r>
      <w:r w:rsidR="00581033">
        <w:rPr>
          <w:rFonts w:ascii="Verdana" w:hAnsi="Verdana"/>
          <w:sz w:val="18"/>
          <w:szCs w:val="18"/>
        </w:rPr>
        <w:t>Wederkerigheid</w:t>
      </w:r>
      <w:r w:rsidRPr="00E71C9A" w:rsidR="00581033">
        <w:rPr>
          <w:rFonts w:ascii="Verdana" w:hAnsi="Verdana"/>
          <w:sz w:val="18"/>
          <w:szCs w:val="18"/>
        </w:rPr>
        <w:t xml:space="preserve"> </w:t>
      </w:r>
      <w:r w:rsidRPr="00E71C9A" w:rsidR="00E71C9A">
        <w:rPr>
          <w:rFonts w:ascii="Verdana" w:hAnsi="Verdana"/>
          <w:sz w:val="18"/>
          <w:szCs w:val="18"/>
        </w:rPr>
        <w:t>moet daarbij leidend zijn en de mate van informatiedeling mag niet verder gaan dan wat EU-lidstaten onderling kunnen delen. Meerdere lidstaten wezen op het belang van gegevensbescherming, fundamentele rechten en rechtsstatelijkheid. Daarnaast werd aandacht gevraagd voor een coherente aanpak, het voorkomen van overlap met bestaande afspraken, de absorptiecapaciteit van de lidstaten</w:t>
      </w:r>
      <w:r>
        <w:rPr>
          <w:rFonts w:ascii="Verdana" w:hAnsi="Verdana"/>
          <w:sz w:val="18"/>
          <w:szCs w:val="18"/>
        </w:rPr>
        <w:t>,</w:t>
      </w:r>
      <w:r w:rsidRPr="00E71C9A" w:rsidR="00E71C9A">
        <w:rPr>
          <w:rFonts w:ascii="Verdana" w:hAnsi="Verdana"/>
          <w:sz w:val="18"/>
          <w:szCs w:val="18"/>
        </w:rPr>
        <w:t xml:space="preserve"> en de timing van vervolgstappen in verband met de </w:t>
      </w:r>
      <w:proofErr w:type="spellStart"/>
      <w:r w:rsidRPr="00E71C9A" w:rsidR="00E71C9A">
        <w:rPr>
          <w:rFonts w:ascii="Verdana" w:hAnsi="Verdana"/>
          <w:sz w:val="18"/>
          <w:szCs w:val="18"/>
        </w:rPr>
        <w:t>interoperabiliteitsroadmap</w:t>
      </w:r>
      <w:proofErr w:type="spellEnd"/>
      <w:r w:rsidRPr="00E71C9A" w:rsidR="00E71C9A">
        <w:rPr>
          <w:rFonts w:ascii="Verdana" w:hAnsi="Verdana"/>
          <w:sz w:val="18"/>
          <w:szCs w:val="18"/>
        </w:rPr>
        <w:t>.</w:t>
      </w:r>
      <w:r>
        <w:rPr>
          <w:rFonts w:ascii="Verdana" w:hAnsi="Verdana"/>
          <w:sz w:val="18"/>
          <w:szCs w:val="18"/>
        </w:rPr>
        <w:t xml:space="preserve"> E</w:t>
      </w:r>
      <w:r w:rsidRPr="00E71C9A" w:rsidR="00E71C9A">
        <w:rPr>
          <w:rFonts w:ascii="Verdana" w:hAnsi="Verdana"/>
          <w:sz w:val="18"/>
          <w:szCs w:val="18"/>
        </w:rPr>
        <w:t xml:space="preserve">en aantal lidstaten pleitte tevens voor uniforme criteria voor de identificatie van </w:t>
      </w:r>
      <w:r w:rsidRPr="00751894" w:rsidR="00581033">
        <w:rPr>
          <w:rFonts w:ascii="Verdana" w:hAnsi="Verdana"/>
          <w:sz w:val="18"/>
          <w:szCs w:val="18"/>
        </w:rPr>
        <w:t xml:space="preserve">betrouwbare </w:t>
      </w:r>
      <w:r w:rsidRPr="00751894" w:rsidR="00E71C9A">
        <w:rPr>
          <w:rFonts w:ascii="Verdana" w:hAnsi="Verdana"/>
          <w:sz w:val="18"/>
          <w:szCs w:val="18"/>
        </w:rPr>
        <w:t>partners</w:t>
      </w:r>
      <w:r w:rsidRPr="00E71C9A" w:rsidR="00E71C9A">
        <w:rPr>
          <w:rFonts w:ascii="Verdana" w:hAnsi="Verdana"/>
          <w:sz w:val="18"/>
          <w:szCs w:val="18"/>
        </w:rPr>
        <w:t xml:space="preserve">. Als relevante factoren werden de beschikbaarheid, betrouwbaarheid en operationele meerwaarde van gegevens genoemd, evenals de mate en intensiteit van de integratie en samenwerking met de Europese Unie. Enkele lidstaten wezen </w:t>
      </w:r>
      <w:r>
        <w:rPr>
          <w:rFonts w:ascii="Verdana" w:hAnsi="Verdana"/>
          <w:sz w:val="18"/>
          <w:szCs w:val="18"/>
        </w:rPr>
        <w:t>nog</w:t>
      </w:r>
      <w:r w:rsidRPr="00E71C9A">
        <w:rPr>
          <w:rFonts w:ascii="Verdana" w:hAnsi="Verdana"/>
          <w:sz w:val="18"/>
          <w:szCs w:val="18"/>
        </w:rPr>
        <w:t xml:space="preserve"> </w:t>
      </w:r>
      <w:r w:rsidRPr="00E71C9A" w:rsidR="00E71C9A">
        <w:rPr>
          <w:rFonts w:ascii="Verdana" w:hAnsi="Verdana"/>
          <w:sz w:val="18"/>
          <w:szCs w:val="18"/>
        </w:rPr>
        <w:t>op het belang van een adequaatheidsbesluit</w:t>
      </w:r>
      <w:r w:rsidR="00581033">
        <w:rPr>
          <w:rFonts w:ascii="Verdana" w:hAnsi="Verdana"/>
          <w:sz w:val="18"/>
          <w:szCs w:val="18"/>
        </w:rPr>
        <w:t xml:space="preserve"> dat vaststelt dat het gegevensbeschermingsniveau gelijk is aan dat van de EU</w:t>
      </w:r>
      <w:r w:rsidRPr="00E71C9A" w:rsidR="00E71C9A">
        <w:rPr>
          <w:rFonts w:ascii="Verdana" w:hAnsi="Verdana"/>
          <w:sz w:val="18"/>
          <w:szCs w:val="18"/>
        </w:rPr>
        <w:t>.</w:t>
      </w:r>
    </w:p>
    <w:p w:rsidRPr="007644FE" w:rsidR="007644FE" w:rsidP="00263D60" w:rsidRDefault="00E71C9A" w14:paraId="18960E1F" w14:textId="3B8BDCC4">
      <w:pPr>
        <w:pStyle w:val="Normaalweb"/>
        <w:spacing w:line="276" w:lineRule="auto"/>
        <w:rPr>
          <w:rFonts w:ascii="Verdana" w:hAnsi="Verdana"/>
          <w:sz w:val="18"/>
          <w:szCs w:val="18"/>
        </w:rPr>
      </w:pPr>
      <w:r w:rsidRPr="00E71C9A">
        <w:rPr>
          <w:rFonts w:ascii="Verdana" w:hAnsi="Verdana"/>
          <w:sz w:val="18"/>
          <w:szCs w:val="18"/>
        </w:rPr>
        <w:t>Nederland sloot</w:t>
      </w:r>
      <w:r w:rsidR="007644FE">
        <w:rPr>
          <w:rFonts w:ascii="Verdana" w:hAnsi="Verdana"/>
          <w:sz w:val="18"/>
          <w:szCs w:val="18"/>
        </w:rPr>
        <w:t xml:space="preserve"> zich</w:t>
      </w:r>
      <w:r w:rsidRPr="00E71C9A">
        <w:rPr>
          <w:rFonts w:ascii="Verdana" w:hAnsi="Verdana"/>
          <w:sz w:val="18"/>
          <w:szCs w:val="18"/>
        </w:rPr>
        <w:t xml:space="preserve"> hierbij aan en onderstreepte het belang van voorwaarden op het gebied van gegevensbescherming, fundamentele rechten en rechtsstatelijkheid. Ook vroeg Nederland aandacht voor een coherente </w:t>
      </w:r>
      <w:r w:rsidR="007644FE">
        <w:rPr>
          <w:rFonts w:ascii="Verdana" w:hAnsi="Verdana"/>
          <w:sz w:val="18"/>
          <w:szCs w:val="18"/>
        </w:rPr>
        <w:t xml:space="preserve">EU-brede </w:t>
      </w:r>
      <w:r w:rsidRPr="00E71C9A">
        <w:rPr>
          <w:rFonts w:ascii="Verdana" w:hAnsi="Verdana"/>
          <w:sz w:val="18"/>
          <w:szCs w:val="18"/>
        </w:rPr>
        <w:t xml:space="preserve">aanpak, </w:t>
      </w:r>
      <w:r w:rsidR="007644FE">
        <w:rPr>
          <w:rFonts w:ascii="Verdana" w:hAnsi="Verdana"/>
          <w:sz w:val="18"/>
          <w:szCs w:val="18"/>
        </w:rPr>
        <w:t>doelmatigheid</w:t>
      </w:r>
      <w:r w:rsidRPr="00E71C9A">
        <w:rPr>
          <w:rFonts w:ascii="Verdana" w:hAnsi="Verdana"/>
          <w:sz w:val="18"/>
          <w:szCs w:val="18"/>
        </w:rPr>
        <w:t xml:space="preserve">, de absorptiecapaciteit van de lidstaten en de timing van vervolgstappen in verband met de </w:t>
      </w:r>
      <w:proofErr w:type="spellStart"/>
      <w:r w:rsidRPr="00E71C9A">
        <w:rPr>
          <w:rFonts w:ascii="Verdana" w:hAnsi="Verdana"/>
          <w:sz w:val="18"/>
          <w:szCs w:val="18"/>
        </w:rPr>
        <w:t>interoperabiliteitsroadmap</w:t>
      </w:r>
      <w:proofErr w:type="spellEnd"/>
      <w:r w:rsidRPr="00E71C9A">
        <w:rPr>
          <w:rFonts w:ascii="Verdana" w:hAnsi="Verdana"/>
          <w:sz w:val="18"/>
          <w:szCs w:val="18"/>
        </w:rPr>
        <w:t xml:space="preserve">. Nederland </w:t>
      </w:r>
      <w:r w:rsidR="007644FE">
        <w:rPr>
          <w:rFonts w:ascii="Verdana" w:hAnsi="Verdana"/>
          <w:sz w:val="18"/>
          <w:szCs w:val="18"/>
        </w:rPr>
        <w:t xml:space="preserve">pleitte </w:t>
      </w:r>
      <w:r w:rsidRPr="00E71C9A">
        <w:rPr>
          <w:rFonts w:ascii="Verdana" w:hAnsi="Verdana"/>
          <w:sz w:val="18"/>
          <w:szCs w:val="18"/>
        </w:rPr>
        <w:t>voor</w:t>
      </w:r>
      <w:r w:rsidR="007644FE">
        <w:rPr>
          <w:rFonts w:ascii="Verdana" w:hAnsi="Verdana"/>
          <w:sz w:val="18"/>
          <w:szCs w:val="18"/>
        </w:rPr>
        <w:t xml:space="preserve"> duidelijke,</w:t>
      </w:r>
      <w:r w:rsidRPr="00E71C9A">
        <w:rPr>
          <w:rFonts w:ascii="Verdana" w:hAnsi="Verdana"/>
          <w:sz w:val="18"/>
          <w:szCs w:val="18"/>
        </w:rPr>
        <w:t xml:space="preserve"> uniforme criteria voor </w:t>
      </w:r>
      <w:r w:rsidRPr="00751894" w:rsidR="00581033">
        <w:rPr>
          <w:rFonts w:ascii="Verdana" w:hAnsi="Verdana"/>
          <w:sz w:val="18"/>
          <w:szCs w:val="18"/>
        </w:rPr>
        <w:t xml:space="preserve">betrouwbare </w:t>
      </w:r>
      <w:r w:rsidRPr="00751894">
        <w:rPr>
          <w:rFonts w:ascii="Verdana" w:hAnsi="Verdana"/>
          <w:sz w:val="18"/>
          <w:szCs w:val="18"/>
        </w:rPr>
        <w:t>partners</w:t>
      </w:r>
      <w:r w:rsidRPr="00E71C9A">
        <w:rPr>
          <w:rFonts w:ascii="Verdana" w:hAnsi="Verdana"/>
          <w:sz w:val="18"/>
          <w:szCs w:val="18"/>
        </w:rPr>
        <w:t xml:space="preserve"> en wees het op het belang van een adequaatheidsbesluit.</w:t>
      </w:r>
      <w:r w:rsidR="007644FE">
        <w:rPr>
          <w:rFonts w:ascii="Verdana" w:hAnsi="Verdana"/>
          <w:sz w:val="18"/>
          <w:szCs w:val="18"/>
        </w:rPr>
        <w:t xml:space="preserve"> Tot slot noemde Nederland dat</w:t>
      </w:r>
      <w:r w:rsidRPr="007644FE" w:rsidR="007644FE">
        <w:rPr>
          <w:rFonts w:ascii="Verdana" w:hAnsi="Verdana"/>
          <w:sz w:val="18"/>
          <w:szCs w:val="18"/>
        </w:rPr>
        <w:t xml:space="preserve"> het, met het oog op </w:t>
      </w:r>
      <w:r w:rsidR="007644FE">
        <w:rPr>
          <w:rFonts w:ascii="Verdana" w:hAnsi="Verdana"/>
          <w:sz w:val="18"/>
          <w:szCs w:val="18"/>
        </w:rPr>
        <w:t>EU-</w:t>
      </w:r>
      <w:r w:rsidRPr="007644FE" w:rsidR="007644FE">
        <w:rPr>
          <w:rFonts w:ascii="Verdana" w:hAnsi="Verdana"/>
          <w:sz w:val="18"/>
          <w:szCs w:val="18"/>
        </w:rPr>
        <w:t>uitbreiding,</w:t>
      </w:r>
      <w:r w:rsidR="007644FE">
        <w:rPr>
          <w:rFonts w:ascii="Verdana" w:hAnsi="Verdana"/>
          <w:sz w:val="18"/>
          <w:szCs w:val="18"/>
        </w:rPr>
        <w:t xml:space="preserve"> </w:t>
      </w:r>
      <w:r w:rsidRPr="007644FE" w:rsidR="007644FE">
        <w:rPr>
          <w:rFonts w:ascii="Verdana" w:hAnsi="Verdana"/>
          <w:sz w:val="18"/>
          <w:szCs w:val="18"/>
        </w:rPr>
        <w:t xml:space="preserve">waardevol </w:t>
      </w:r>
      <w:r w:rsidR="007644FE">
        <w:rPr>
          <w:rFonts w:ascii="Verdana" w:hAnsi="Verdana"/>
          <w:sz w:val="18"/>
          <w:szCs w:val="18"/>
        </w:rPr>
        <w:t xml:space="preserve">zou </w:t>
      </w:r>
      <w:r w:rsidRPr="007644FE" w:rsidR="007644FE">
        <w:rPr>
          <w:rFonts w:ascii="Verdana" w:hAnsi="Verdana"/>
          <w:sz w:val="18"/>
          <w:szCs w:val="18"/>
        </w:rPr>
        <w:t xml:space="preserve">zijn om bij de aanwijzing van </w:t>
      </w:r>
      <w:proofErr w:type="spellStart"/>
      <w:r w:rsidRPr="00751894" w:rsidR="007644FE">
        <w:rPr>
          <w:rFonts w:ascii="Verdana" w:hAnsi="Verdana"/>
          <w:sz w:val="18"/>
          <w:szCs w:val="18"/>
        </w:rPr>
        <w:t>trusted</w:t>
      </w:r>
      <w:proofErr w:type="spellEnd"/>
      <w:r w:rsidRPr="00751894" w:rsidR="007644FE">
        <w:rPr>
          <w:rFonts w:ascii="Verdana" w:hAnsi="Verdana"/>
          <w:sz w:val="18"/>
          <w:szCs w:val="18"/>
        </w:rPr>
        <w:t xml:space="preserve"> partners</w:t>
      </w:r>
      <w:r w:rsidRPr="007644FE" w:rsidR="007644FE">
        <w:rPr>
          <w:rFonts w:ascii="Verdana" w:hAnsi="Verdana"/>
          <w:sz w:val="18"/>
          <w:szCs w:val="18"/>
        </w:rPr>
        <w:t xml:space="preserve"> </w:t>
      </w:r>
      <w:r w:rsidR="007644FE">
        <w:rPr>
          <w:rFonts w:ascii="Verdana" w:hAnsi="Verdana"/>
          <w:sz w:val="18"/>
          <w:szCs w:val="18"/>
        </w:rPr>
        <w:t>ook</w:t>
      </w:r>
      <w:r w:rsidRPr="007644FE" w:rsidR="007644FE">
        <w:rPr>
          <w:rFonts w:ascii="Verdana" w:hAnsi="Verdana"/>
          <w:sz w:val="18"/>
          <w:szCs w:val="18"/>
        </w:rPr>
        <w:t xml:space="preserve"> de </w:t>
      </w:r>
      <w:r w:rsidR="00D978C8">
        <w:rPr>
          <w:rFonts w:ascii="Verdana" w:hAnsi="Verdana"/>
          <w:sz w:val="18"/>
          <w:szCs w:val="18"/>
        </w:rPr>
        <w:t>kandidaat-lidstaten</w:t>
      </w:r>
      <w:r w:rsidRPr="007644FE" w:rsidR="007644FE">
        <w:rPr>
          <w:rFonts w:ascii="Verdana" w:hAnsi="Verdana"/>
          <w:sz w:val="18"/>
          <w:szCs w:val="18"/>
        </w:rPr>
        <w:t xml:space="preserve"> in overweging te nemen, voor zover </w:t>
      </w:r>
      <w:r w:rsidR="00D978C8">
        <w:rPr>
          <w:rFonts w:ascii="Verdana" w:hAnsi="Verdana"/>
          <w:sz w:val="18"/>
          <w:szCs w:val="18"/>
        </w:rPr>
        <w:t>er</w:t>
      </w:r>
      <w:r w:rsidRPr="007644FE" w:rsidR="007644FE">
        <w:rPr>
          <w:rFonts w:ascii="Verdana" w:hAnsi="Verdana"/>
          <w:sz w:val="18"/>
          <w:szCs w:val="18"/>
        </w:rPr>
        <w:t xml:space="preserve"> passende waarborgen aanwezig zijn.</w:t>
      </w:r>
    </w:p>
    <w:p w:rsidRPr="00E71C9A" w:rsidR="00A43455" w:rsidP="00263D60" w:rsidRDefault="00BB2904" w14:paraId="2E6EF7D6" w14:textId="428B08C9">
      <w:pPr>
        <w:pStyle w:val="Lijstalinea"/>
        <w:numPr>
          <w:ilvl w:val="0"/>
          <w:numId w:val="6"/>
        </w:numPr>
        <w:spacing w:after="0" w:line="276" w:lineRule="auto"/>
        <w:rPr>
          <w:rFonts w:ascii="Verdana" w:hAnsi="Verdana" w:cs="Calibri"/>
          <w:b/>
          <w:bCs/>
          <w:sz w:val="18"/>
          <w:szCs w:val="18"/>
        </w:rPr>
      </w:pPr>
      <w:r w:rsidRPr="00E71C9A">
        <w:rPr>
          <w:rFonts w:ascii="Verdana" w:hAnsi="Verdana" w:cs="Calibri"/>
          <w:b/>
          <w:bCs/>
          <w:sz w:val="18"/>
          <w:szCs w:val="18"/>
        </w:rPr>
        <w:t>Ministeriële bijeenkomst van de Europese Havenalliantie</w:t>
      </w:r>
    </w:p>
    <w:p w:rsidRPr="00E71C9A" w:rsidR="00A43455" w:rsidP="00263D60" w:rsidRDefault="00A43455" w14:paraId="391AED88" w14:textId="77777777">
      <w:pPr>
        <w:pStyle w:val="Lijstalinea"/>
        <w:spacing w:after="0" w:line="276" w:lineRule="auto"/>
        <w:rPr>
          <w:rFonts w:ascii="Verdana" w:hAnsi="Verdana" w:cs="Calibri"/>
          <w:b/>
          <w:bCs/>
          <w:sz w:val="18"/>
          <w:szCs w:val="18"/>
        </w:rPr>
      </w:pPr>
    </w:p>
    <w:p w:rsidRPr="00E71C9A" w:rsidR="00A43455" w:rsidP="00263D60" w:rsidRDefault="00A43455" w14:paraId="36F15828" w14:textId="6CE9E6C9">
      <w:pPr>
        <w:spacing w:after="0" w:line="276" w:lineRule="auto"/>
        <w:rPr>
          <w:rFonts w:ascii="Verdana" w:hAnsi="Verdana" w:cs="Calibri"/>
          <w:sz w:val="18"/>
          <w:szCs w:val="18"/>
        </w:rPr>
      </w:pPr>
      <w:r w:rsidRPr="00E71C9A">
        <w:rPr>
          <w:rFonts w:ascii="Verdana" w:hAnsi="Verdana" w:cs="Calibri"/>
          <w:sz w:val="18"/>
          <w:szCs w:val="18"/>
        </w:rPr>
        <w:t xml:space="preserve">Tijdens de ministeriële bijeenkomst van de Europese Havenalliantie bespraken overheids- en private partijen de actuele ontwikkelingen en uitdagingen bij de aanpak van grensoverschrijdende drugscriminaliteit. De Europese Havenalliantie is een publiek-private samenwerkingscoalitie die is opgericht ter bestrijding van georganiseerde en ondermijnende criminaliteit. In dat kader werd het belang benadrukt van betere informatiedeling, nauwere samenwerking met private partijen die in havens actief zijn en het tegengaan van een waterbedeffect. </w:t>
      </w:r>
      <w:r w:rsidR="00104DD2">
        <w:rPr>
          <w:rFonts w:ascii="Verdana" w:hAnsi="Verdana" w:cs="Calibri"/>
          <w:sz w:val="18"/>
          <w:szCs w:val="18"/>
        </w:rPr>
        <w:t>Uitdagingen die aan de orde kwamen a</w:t>
      </w:r>
      <w:r w:rsidRPr="00E71C9A">
        <w:rPr>
          <w:rFonts w:ascii="Verdana" w:hAnsi="Verdana" w:cs="Calibri"/>
          <w:sz w:val="18"/>
          <w:szCs w:val="18"/>
        </w:rPr>
        <w:t xml:space="preserve">ls gevolg van de succesvolle aanpak in grote havens, waaronder Rotterdam, </w:t>
      </w:r>
      <w:r w:rsidR="00104DD2">
        <w:rPr>
          <w:rFonts w:ascii="Verdana" w:hAnsi="Verdana" w:cs="Calibri"/>
          <w:sz w:val="18"/>
          <w:szCs w:val="18"/>
        </w:rPr>
        <w:t xml:space="preserve">zijn de </w:t>
      </w:r>
      <w:r w:rsidRPr="00E71C9A">
        <w:rPr>
          <w:rFonts w:ascii="Verdana" w:hAnsi="Verdana" w:cs="Calibri"/>
          <w:sz w:val="18"/>
          <w:szCs w:val="18"/>
        </w:rPr>
        <w:t>diversifi</w:t>
      </w:r>
      <w:r w:rsidR="00104DD2">
        <w:rPr>
          <w:rFonts w:ascii="Verdana" w:hAnsi="Verdana" w:cs="Calibri"/>
          <w:sz w:val="18"/>
          <w:szCs w:val="18"/>
        </w:rPr>
        <w:t>catie van de</w:t>
      </w:r>
      <w:r w:rsidRPr="00E71C9A" w:rsidR="00104DD2">
        <w:rPr>
          <w:rFonts w:ascii="Verdana" w:hAnsi="Verdana" w:cs="Calibri"/>
          <w:sz w:val="18"/>
          <w:szCs w:val="18"/>
        </w:rPr>
        <w:t xml:space="preserve"> werkwijzen </w:t>
      </w:r>
      <w:r w:rsidR="00104DD2">
        <w:rPr>
          <w:rFonts w:ascii="Verdana" w:hAnsi="Verdana" w:cs="Calibri"/>
          <w:sz w:val="18"/>
          <w:szCs w:val="18"/>
        </w:rPr>
        <w:t>door</w:t>
      </w:r>
      <w:r w:rsidRPr="00E71C9A">
        <w:rPr>
          <w:rFonts w:ascii="Verdana" w:hAnsi="Verdana" w:cs="Calibri"/>
          <w:sz w:val="18"/>
          <w:szCs w:val="18"/>
        </w:rPr>
        <w:t xml:space="preserve"> criminele groeperingen en </w:t>
      </w:r>
      <w:r w:rsidR="00104DD2">
        <w:rPr>
          <w:rFonts w:ascii="Verdana" w:hAnsi="Verdana" w:cs="Calibri"/>
          <w:sz w:val="18"/>
          <w:szCs w:val="18"/>
        </w:rPr>
        <w:t>de spreiding van</w:t>
      </w:r>
      <w:r w:rsidRPr="00E71C9A">
        <w:rPr>
          <w:rFonts w:ascii="Verdana" w:hAnsi="Verdana" w:cs="Calibri"/>
          <w:sz w:val="18"/>
          <w:szCs w:val="18"/>
        </w:rPr>
        <w:t xml:space="preserve"> hun risico’s. Tegelijkertijd </w:t>
      </w:r>
      <w:r w:rsidRPr="00E71C9A">
        <w:rPr>
          <w:rFonts w:ascii="Verdana" w:hAnsi="Verdana" w:cs="Calibri"/>
          <w:sz w:val="18"/>
          <w:szCs w:val="18"/>
        </w:rPr>
        <w:lastRenderedPageBreak/>
        <w:t xml:space="preserve">neemt het geweld toe en worden, mede door de opkomst van </w:t>
      </w:r>
      <w:r w:rsidRPr="00263D60">
        <w:rPr>
          <w:rFonts w:ascii="Verdana" w:hAnsi="Verdana" w:cs="Calibri"/>
          <w:i/>
          <w:iCs/>
          <w:sz w:val="18"/>
          <w:szCs w:val="18"/>
        </w:rPr>
        <w:t>crime as a service</w:t>
      </w:r>
      <w:r w:rsidRPr="00E71C9A">
        <w:rPr>
          <w:rFonts w:ascii="Verdana" w:hAnsi="Verdana" w:cs="Calibri"/>
          <w:sz w:val="18"/>
          <w:szCs w:val="18"/>
        </w:rPr>
        <w:t>, steeds vaker jongeren betrokken.</w:t>
      </w:r>
    </w:p>
    <w:p w:rsidRPr="00E71C9A" w:rsidR="00A43455" w:rsidP="00263D60" w:rsidRDefault="00A43455" w14:paraId="63CFC7E7" w14:textId="77777777">
      <w:pPr>
        <w:spacing w:after="0" w:line="276" w:lineRule="auto"/>
        <w:rPr>
          <w:rFonts w:ascii="Verdana" w:hAnsi="Verdana" w:cs="Calibri"/>
          <w:sz w:val="18"/>
          <w:szCs w:val="18"/>
        </w:rPr>
      </w:pPr>
    </w:p>
    <w:p w:rsidRPr="00E71C9A" w:rsidR="00A43455" w:rsidP="00263D60" w:rsidRDefault="00A43455" w14:paraId="2234DCAE" w14:textId="57AA807A">
      <w:pPr>
        <w:spacing w:after="0" w:line="276" w:lineRule="auto"/>
        <w:rPr>
          <w:rFonts w:ascii="Verdana" w:hAnsi="Verdana" w:cs="Calibri"/>
          <w:sz w:val="18"/>
          <w:szCs w:val="18"/>
        </w:rPr>
      </w:pPr>
      <w:r w:rsidRPr="00E71C9A">
        <w:rPr>
          <w:rFonts w:ascii="Verdana" w:hAnsi="Verdana" w:cs="Calibri"/>
          <w:sz w:val="18"/>
          <w:szCs w:val="18"/>
        </w:rPr>
        <w:t>Tegen deze achtergrond werden verschillende mogelijke maatregelen genoemd, waaronder het betrekken van kleinere havens bij de Europese Havenalliantie, een verdere versterking van de publiek-private samenwerking en de aanpak van criminele geldstromen. Een van de aanwezige reders wees daarnaast op het belang van snellere informatiedeling door overheidsinstanties over criminele netwerken en hun modus operandi, zodat eerder kan worden gehandeld.</w:t>
      </w:r>
      <w:r w:rsidR="00F3736E">
        <w:rPr>
          <w:rFonts w:ascii="Verdana" w:hAnsi="Verdana" w:cs="Calibri"/>
          <w:sz w:val="18"/>
          <w:szCs w:val="18"/>
        </w:rPr>
        <w:t xml:space="preserve"> </w:t>
      </w:r>
      <w:r w:rsidR="00104DD2">
        <w:rPr>
          <w:rFonts w:ascii="Verdana" w:hAnsi="Verdana" w:cs="Calibri"/>
          <w:sz w:val="18"/>
          <w:szCs w:val="18"/>
        </w:rPr>
        <w:t xml:space="preserve">De </w:t>
      </w:r>
      <w:r w:rsidRPr="00104DD2" w:rsidR="00104DD2">
        <w:rPr>
          <w:rFonts w:ascii="Verdana" w:hAnsi="Verdana" w:cs="Calibri"/>
          <w:sz w:val="18"/>
          <w:szCs w:val="18"/>
        </w:rPr>
        <w:t xml:space="preserve">Coalitie van acht Europese landen tegen georganiseerde criminaliteit </w:t>
      </w:r>
      <w:r w:rsidR="00104DD2">
        <w:rPr>
          <w:rFonts w:ascii="Verdana" w:hAnsi="Verdana" w:cs="Calibri"/>
          <w:sz w:val="18"/>
          <w:szCs w:val="18"/>
        </w:rPr>
        <w:t xml:space="preserve">waar Nederland ook onderdeel van is onderstreepte zijn prioriteiten en kondigde aan </w:t>
      </w:r>
      <w:r w:rsidRPr="00E71C9A">
        <w:rPr>
          <w:rFonts w:ascii="Verdana" w:hAnsi="Verdana" w:cs="Calibri"/>
          <w:sz w:val="18"/>
          <w:szCs w:val="18"/>
        </w:rPr>
        <w:t xml:space="preserve">samen met Europol </w:t>
      </w:r>
      <w:r w:rsidR="00104DD2">
        <w:rPr>
          <w:rFonts w:ascii="Verdana" w:hAnsi="Verdana" w:cs="Calibri"/>
          <w:sz w:val="18"/>
          <w:szCs w:val="18"/>
        </w:rPr>
        <w:t>te werken</w:t>
      </w:r>
      <w:r w:rsidRPr="00E71C9A" w:rsidR="00104DD2">
        <w:rPr>
          <w:rFonts w:ascii="Verdana" w:hAnsi="Verdana" w:cs="Calibri"/>
          <w:sz w:val="18"/>
          <w:szCs w:val="18"/>
        </w:rPr>
        <w:t xml:space="preserve"> </w:t>
      </w:r>
      <w:r w:rsidRPr="00E71C9A">
        <w:rPr>
          <w:rFonts w:ascii="Verdana" w:hAnsi="Verdana" w:cs="Calibri"/>
          <w:sz w:val="18"/>
          <w:szCs w:val="18"/>
        </w:rPr>
        <w:t>aan een gecombineerd dreigingsbeeld. Als vervolgstap wordt gestreefd naar een Europees overzicht waarin informatie uit alle lidstaten wordt samengebracht.</w:t>
      </w:r>
    </w:p>
    <w:p w:rsidRPr="00E71C9A" w:rsidR="0057158A" w:rsidP="00263D60" w:rsidRDefault="0057158A" w14:paraId="0C05FA92" w14:textId="77777777">
      <w:pPr>
        <w:spacing w:after="0" w:line="276" w:lineRule="auto"/>
        <w:rPr>
          <w:rFonts w:ascii="Verdana" w:hAnsi="Verdana" w:cs="Calibri"/>
          <w:sz w:val="18"/>
          <w:szCs w:val="18"/>
        </w:rPr>
      </w:pPr>
    </w:p>
    <w:p w:rsidRPr="00E71C9A" w:rsidR="00AB1F85" w:rsidP="00263D60" w:rsidRDefault="00AB1F85" w14:paraId="5C594975" w14:textId="21239A24">
      <w:pPr>
        <w:pStyle w:val="Lijstalinea"/>
        <w:numPr>
          <w:ilvl w:val="0"/>
          <w:numId w:val="3"/>
        </w:numPr>
        <w:spacing w:after="0" w:line="276" w:lineRule="auto"/>
        <w:rPr>
          <w:rFonts w:ascii="Verdana" w:hAnsi="Verdana" w:cs="Calibri"/>
          <w:b/>
          <w:bCs/>
          <w:color w:val="000000" w:themeColor="text1"/>
          <w:sz w:val="24"/>
          <w:szCs w:val="24"/>
        </w:rPr>
      </w:pPr>
      <w:r w:rsidRPr="00E71C9A">
        <w:rPr>
          <w:rFonts w:ascii="Verdana" w:hAnsi="Verdana" w:cs="Calibri"/>
          <w:b/>
          <w:bCs/>
          <w:color w:val="000000" w:themeColor="text1"/>
          <w:sz w:val="24"/>
          <w:szCs w:val="24"/>
        </w:rPr>
        <w:t>Justi</w:t>
      </w:r>
      <w:r w:rsidRPr="00E71C9A" w:rsidR="00D15918">
        <w:rPr>
          <w:rFonts w:ascii="Verdana" w:hAnsi="Verdana" w:cs="Calibri"/>
          <w:b/>
          <w:bCs/>
          <w:color w:val="000000" w:themeColor="text1"/>
          <w:sz w:val="24"/>
          <w:szCs w:val="24"/>
        </w:rPr>
        <w:t xml:space="preserve">tie </w:t>
      </w:r>
    </w:p>
    <w:p w:rsidRPr="00E71C9A" w:rsidR="003D10C2" w:rsidP="00263D60" w:rsidRDefault="003D10C2" w14:paraId="567A1DC5" w14:textId="77777777">
      <w:pPr>
        <w:pStyle w:val="Lijstalinea"/>
        <w:spacing w:after="0" w:line="276" w:lineRule="auto"/>
        <w:ind w:left="1080"/>
        <w:rPr>
          <w:rFonts w:ascii="Verdana" w:hAnsi="Verdana" w:cs="Calibri"/>
          <w:b/>
          <w:bCs/>
          <w:color w:val="000000" w:themeColor="text1"/>
          <w:sz w:val="24"/>
          <w:szCs w:val="24"/>
        </w:rPr>
      </w:pPr>
    </w:p>
    <w:p w:rsidRPr="00E71C9A" w:rsidR="00762200" w:rsidP="00263D60" w:rsidRDefault="00AB1F85" w14:paraId="65450C37" w14:textId="53470AE9">
      <w:pPr>
        <w:spacing w:after="0" w:line="276" w:lineRule="auto"/>
        <w:rPr>
          <w:rFonts w:ascii="Verdana" w:hAnsi="Verdana" w:cs="Calibri"/>
          <w:b/>
          <w:bCs/>
          <w:color w:val="000000" w:themeColor="text1"/>
          <w:sz w:val="18"/>
          <w:szCs w:val="18"/>
        </w:rPr>
      </w:pPr>
      <w:r w:rsidRPr="00E71C9A">
        <w:rPr>
          <w:rFonts w:ascii="Verdana" w:hAnsi="Verdana" w:cs="Calibri"/>
          <w:b/>
          <w:bCs/>
          <w:color w:val="000000" w:themeColor="text1"/>
          <w:sz w:val="18"/>
          <w:szCs w:val="18"/>
        </w:rPr>
        <w:t xml:space="preserve">Belangrijkste </w:t>
      </w:r>
      <w:r w:rsidRPr="00E71C9A" w:rsidR="00D15918">
        <w:rPr>
          <w:rFonts w:ascii="Verdana" w:hAnsi="Verdana" w:cs="Calibri"/>
          <w:b/>
          <w:bCs/>
          <w:color w:val="000000" w:themeColor="text1"/>
          <w:sz w:val="18"/>
          <w:szCs w:val="18"/>
        </w:rPr>
        <w:t xml:space="preserve">resultaten </w:t>
      </w:r>
    </w:p>
    <w:p w:rsidRPr="00E71C9A" w:rsidR="00722138" w:rsidP="00263D60" w:rsidRDefault="00722138" w14:paraId="13D009E5" w14:textId="57A49450">
      <w:pPr>
        <w:pStyle w:val="Lijstalinea"/>
        <w:numPr>
          <w:ilvl w:val="0"/>
          <w:numId w:val="15"/>
        </w:numPr>
        <w:spacing w:after="0" w:line="276" w:lineRule="auto"/>
        <w:rPr>
          <w:rFonts w:ascii="Verdana" w:hAnsi="Verdana" w:eastAsia="Times New Roman" w:cs="Times New Roman"/>
          <w:kern w:val="0"/>
          <w:sz w:val="18"/>
          <w:szCs w:val="18"/>
          <w:lang w:eastAsia="nl-NL"/>
          <w14:ligatures w14:val="none"/>
        </w:rPr>
      </w:pPr>
      <w:r w:rsidRPr="00E71C9A">
        <w:rPr>
          <w:rFonts w:ascii="Verdana" w:hAnsi="Verdana" w:eastAsia="Times New Roman" w:cs="Times New Roman"/>
          <w:kern w:val="0"/>
          <w:sz w:val="18"/>
          <w:szCs w:val="18"/>
          <w:lang w:eastAsia="nl-NL"/>
          <w14:ligatures w14:val="none"/>
        </w:rPr>
        <w:t xml:space="preserve">Een overgrote meerderheid van de lidstaten steunde minimumharmonisatie van de regels </w:t>
      </w:r>
      <w:r w:rsidR="00B03ADF">
        <w:rPr>
          <w:rFonts w:ascii="Verdana" w:hAnsi="Verdana" w:eastAsia="Times New Roman" w:cs="Times New Roman"/>
          <w:kern w:val="0"/>
          <w:sz w:val="18"/>
          <w:szCs w:val="18"/>
          <w:lang w:eastAsia="nl-NL"/>
          <w14:ligatures w14:val="none"/>
        </w:rPr>
        <w:t>voor</w:t>
      </w:r>
      <w:r w:rsidRPr="00E71C9A" w:rsidR="00B03ADF">
        <w:rPr>
          <w:rFonts w:ascii="Verdana" w:hAnsi="Verdana" w:eastAsia="Times New Roman" w:cs="Times New Roman"/>
          <w:kern w:val="0"/>
          <w:sz w:val="18"/>
          <w:szCs w:val="18"/>
          <w:lang w:eastAsia="nl-NL"/>
          <w14:ligatures w14:val="none"/>
        </w:rPr>
        <w:t xml:space="preserve"> </w:t>
      </w:r>
      <w:r w:rsidRPr="00E71C9A">
        <w:rPr>
          <w:rFonts w:ascii="Verdana" w:hAnsi="Verdana" w:eastAsia="Times New Roman" w:cs="Times New Roman"/>
          <w:kern w:val="0"/>
          <w:sz w:val="18"/>
          <w:szCs w:val="18"/>
          <w:lang w:eastAsia="nl-NL"/>
          <w14:ligatures w14:val="none"/>
        </w:rPr>
        <w:t>dataretentie, met duidelijke waarborgen</w:t>
      </w:r>
      <w:r w:rsidR="001B1027">
        <w:rPr>
          <w:rFonts w:ascii="Verdana" w:hAnsi="Verdana" w:eastAsia="Times New Roman" w:cs="Times New Roman"/>
          <w:kern w:val="0"/>
          <w:sz w:val="18"/>
          <w:szCs w:val="18"/>
          <w:lang w:eastAsia="nl-NL"/>
          <w14:ligatures w14:val="none"/>
        </w:rPr>
        <w:t xml:space="preserve"> en</w:t>
      </w:r>
      <w:r w:rsidRPr="00E71C9A">
        <w:rPr>
          <w:rFonts w:ascii="Verdana" w:hAnsi="Verdana" w:eastAsia="Times New Roman" w:cs="Times New Roman"/>
          <w:kern w:val="0"/>
          <w:sz w:val="18"/>
          <w:szCs w:val="18"/>
          <w:lang w:eastAsia="nl-NL"/>
          <w14:ligatures w14:val="none"/>
        </w:rPr>
        <w:t xml:space="preserve"> voldoende nationale beleidsruimte. Een mogelijk Commissievoorstel moet proportioneel zijn, toegevoegde waarde hebben en uitsluitend betrekking hebben op rechtshandhaving.</w:t>
      </w:r>
    </w:p>
    <w:p w:rsidRPr="00E71C9A" w:rsidR="00722138" w:rsidP="00263D60" w:rsidRDefault="00722138" w14:paraId="2F186145" w14:textId="78D239B4">
      <w:pPr>
        <w:pStyle w:val="Lijstalinea"/>
        <w:numPr>
          <w:ilvl w:val="0"/>
          <w:numId w:val="15"/>
        </w:numPr>
        <w:spacing w:after="0" w:line="276" w:lineRule="auto"/>
        <w:rPr>
          <w:rFonts w:ascii="Verdana" w:hAnsi="Verdana" w:eastAsia="Times New Roman" w:cs="Times New Roman"/>
          <w:kern w:val="0"/>
          <w:sz w:val="18"/>
          <w:szCs w:val="18"/>
          <w:lang w:eastAsia="nl-NL"/>
          <w14:ligatures w14:val="none"/>
        </w:rPr>
      </w:pPr>
      <w:r w:rsidRPr="00E71C9A">
        <w:rPr>
          <w:rFonts w:ascii="Verdana" w:hAnsi="Verdana" w:eastAsia="Times New Roman" w:cs="Times New Roman"/>
          <w:kern w:val="0"/>
          <w:sz w:val="18"/>
          <w:szCs w:val="18"/>
          <w:lang w:eastAsia="nl-NL"/>
          <w14:ligatures w14:val="none"/>
        </w:rPr>
        <w:t>De lidstaten waren het er in overgrote meerderheid over eens dat kinderen in civiele familiezaken moeten worden gehoord om te voorkomen dat beslissingen worden genomen die niet in hun belang zijn. Het huidige EU-kader werd overwegend toereikend geacht, waarbij de uitwisseling van ervaringen en werkwijzen tussen lidstaten als waardevol werd beschouwd.</w:t>
      </w:r>
    </w:p>
    <w:p w:rsidRPr="00E71C9A" w:rsidR="00722138" w:rsidP="00263D60" w:rsidRDefault="00722138" w14:paraId="4AF4091D" w14:textId="78C50C75">
      <w:pPr>
        <w:pStyle w:val="Lijstalinea"/>
        <w:numPr>
          <w:ilvl w:val="0"/>
          <w:numId w:val="15"/>
        </w:numPr>
        <w:spacing w:after="0" w:line="276" w:lineRule="auto"/>
        <w:rPr>
          <w:rFonts w:ascii="Verdana" w:hAnsi="Verdana" w:eastAsia="Times New Roman" w:cs="Times New Roman"/>
          <w:kern w:val="0"/>
          <w:sz w:val="18"/>
          <w:szCs w:val="18"/>
          <w:lang w:eastAsia="nl-NL"/>
          <w14:ligatures w14:val="none"/>
        </w:rPr>
      </w:pPr>
      <w:r w:rsidRPr="00E71C9A">
        <w:rPr>
          <w:rFonts w:ascii="Verdana" w:hAnsi="Verdana" w:eastAsia="Times New Roman" w:cs="Times New Roman"/>
          <w:kern w:val="0"/>
          <w:sz w:val="18"/>
          <w:szCs w:val="18"/>
          <w:lang w:eastAsia="nl-NL"/>
          <w14:ligatures w14:val="none"/>
        </w:rPr>
        <w:t xml:space="preserve">Bij de bespreking van extreem en gewelddadig pornografisch materiaal bestond brede overeenstemming over het belang van een holistische aanpak en een platform voor de uitwisseling van </w:t>
      </w:r>
      <w:r w:rsidRPr="00263D60">
        <w:rPr>
          <w:rFonts w:ascii="Verdana" w:hAnsi="Verdana" w:eastAsia="Times New Roman" w:cs="Times New Roman"/>
          <w:i/>
          <w:iCs/>
          <w:kern w:val="0"/>
          <w:sz w:val="18"/>
          <w:szCs w:val="18"/>
          <w:lang w:eastAsia="nl-NL"/>
          <w14:ligatures w14:val="none"/>
        </w:rPr>
        <w:t xml:space="preserve">best </w:t>
      </w:r>
      <w:proofErr w:type="spellStart"/>
      <w:r w:rsidRPr="00263D60">
        <w:rPr>
          <w:rFonts w:ascii="Verdana" w:hAnsi="Verdana" w:eastAsia="Times New Roman" w:cs="Times New Roman"/>
          <w:i/>
          <w:iCs/>
          <w:kern w:val="0"/>
          <w:sz w:val="18"/>
          <w:szCs w:val="18"/>
          <w:lang w:eastAsia="nl-NL"/>
          <w14:ligatures w14:val="none"/>
        </w:rPr>
        <w:t>practices</w:t>
      </w:r>
      <w:proofErr w:type="spellEnd"/>
      <w:r w:rsidRPr="00E71C9A">
        <w:rPr>
          <w:rFonts w:ascii="Verdana" w:hAnsi="Verdana" w:eastAsia="Times New Roman" w:cs="Times New Roman"/>
          <w:kern w:val="0"/>
          <w:sz w:val="18"/>
          <w:szCs w:val="18"/>
          <w:lang w:eastAsia="nl-NL"/>
          <w14:ligatures w14:val="none"/>
        </w:rPr>
        <w:t>. De lidstaten zetten daarbij in verschillende mate in op strafrechtelijke maatregelen, preventie of een combinatie daarvan.</w:t>
      </w:r>
    </w:p>
    <w:p w:rsidRPr="00E71C9A" w:rsidR="00F3736E" w:rsidP="00263D60" w:rsidRDefault="00F3736E" w14:paraId="33A29C42" w14:textId="77777777">
      <w:pPr>
        <w:spacing w:after="0" w:line="276" w:lineRule="auto"/>
        <w:rPr>
          <w:rFonts w:ascii="Verdana" w:hAnsi="Verdana" w:eastAsia="Times New Roman" w:cs="Times New Roman"/>
          <w:kern w:val="0"/>
          <w:sz w:val="18"/>
          <w:szCs w:val="18"/>
          <w:lang w:eastAsia="nl-NL"/>
          <w14:ligatures w14:val="none"/>
        </w:rPr>
      </w:pPr>
    </w:p>
    <w:p w:rsidRPr="00E71C9A" w:rsidR="00A43455" w:rsidP="00263D60" w:rsidRDefault="009C734E" w14:paraId="449F9E4D" w14:textId="1E1BB0E4">
      <w:pPr>
        <w:pStyle w:val="Lijstalinea"/>
        <w:numPr>
          <w:ilvl w:val="3"/>
          <w:numId w:val="1"/>
        </w:numPr>
        <w:spacing w:line="276" w:lineRule="auto"/>
        <w:rPr>
          <w:rFonts w:ascii="Verdana" w:hAnsi="Verdana" w:cs="Calibri"/>
          <w:color w:val="000000" w:themeColor="text1"/>
          <w:sz w:val="18"/>
          <w:szCs w:val="18"/>
        </w:rPr>
      </w:pPr>
      <w:bookmarkStart w:name="_Hlk231848983" w:id="1"/>
      <w:r w:rsidRPr="00E71C9A">
        <w:rPr>
          <w:rFonts w:ascii="Verdana" w:hAnsi="Verdana" w:eastAsia="Times New Roman" w:cs="Times New Roman"/>
          <w:b/>
          <w:bCs/>
          <w:kern w:val="0"/>
          <w:sz w:val="18"/>
          <w:szCs w:val="18"/>
          <w:lang w:eastAsia="nl-NL"/>
          <w14:ligatures w14:val="none"/>
        </w:rPr>
        <w:t xml:space="preserve">Werksessie I – Dataretentie </w:t>
      </w:r>
      <w:bookmarkEnd w:id="1"/>
    </w:p>
    <w:p w:rsidRPr="00E71C9A" w:rsidR="003D10C2" w:rsidP="00263D60" w:rsidRDefault="003D10C2" w14:paraId="7F58183E" w14:textId="62521392">
      <w:pPr>
        <w:pStyle w:val="Normaalweb"/>
        <w:spacing w:line="276" w:lineRule="auto"/>
        <w:rPr>
          <w:rFonts w:ascii="Verdana" w:hAnsi="Verdana"/>
          <w:sz w:val="18"/>
          <w:szCs w:val="18"/>
        </w:rPr>
      </w:pPr>
      <w:r w:rsidRPr="00E71C9A">
        <w:rPr>
          <w:rFonts w:ascii="Verdana" w:hAnsi="Verdana"/>
          <w:sz w:val="18"/>
          <w:szCs w:val="18"/>
        </w:rPr>
        <w:t xml:space="preserve">De </w:t>
      </w:r>
      <w:r w:rsidR="002903B4">
        <w:rPr>
          <w:rFonts w:ascii="Verdana" w:hAnsi="Verdana"/>
          <w:sz w:val="18"/>
          <w:szCs w:val="18"/>
        </w:rPr>
        <w:t xml:space="preserve">informele </w:t>
      </w:r>
      <w:r w:rsidRPr="00E71C9A">
        <w:rPr>
          <w:rFonts w:ascii="Verdana" w:hAnsi="Verdana"/>
          <w:sz w:val="18"/>
          <w:szCs w:val="18"/>
        </w:rPr>
        <w:t xml:space="preserve">JBZ-Raad sprak </w:t>
      </w:r>
      <w:r w:rsidR="002903B4">
        <w:rPr>
          <w:rFonts w:ascii="Verdana" w:hAnsi="Verdana"/>
          <w:sz w:val="18"/>
          <w:szCs w:val="18"/>
        </w:rPr>
        <w:t xml:space="preserve">zich uit </w:t>
      </w:r>
      <w:r w:rsidRPr="00E71C9A">
        <w:rPr>
          <w:rFonts w:ascii="Verdana" w:hAnsi="Verdana"/>
          <w:sz w:val="18"/>
          <w:szCs w:val="18"/>
        </w:rPr>
        <w:t xml:space="preserve">over de noodzaak van EU-wetgeving </w:t>
      </w:r>
      <w:r w:rsidR="006178EB">
        <w:rPr>
          <w:rFonts w:ascii="Verdana" w:hAnsi="Verdana"/>
          <w:sz w:val="18"/>
          <w:szCs w:val="18"/>
        </w:rPr>
        <w:t>op het gebied van</w:t>
      </w:r>
      <w:r w:rsidRPr="00E71C9A" w:rsidR="006178EB">
        <w:rPr>
          <w:rFonts w:ascii="Verdana" w:hAnsi="Verdana"/>
          <w:sz w:val="18"/>
          <w:szCs w:val="18"/>
        </w:rPr>
        <w:t xml:space="preserve"> </w:t>
      </w:r>
      <w:r w:rsidRPr="00E71C9A">
        <w:rPr>
          <w:rFonts w:ascii="Verdana" w:hAnsi="Verdana"/>
          <w:sz w:val="18"/>
          <w:szCs w:val="18"/>
        </w:rPr>
        <w:t xml:space="preserve">dataretentie, het evenwicht tussen Europese harmonisatie en nationale beleidsruimte en de </w:t>
      </w:r>
      <w:r w:rsidR="00565ED3">
        <w:rPr>
          <w:rFonts w:ascii="Verdana" w:hAnsi="Verdana"/>
          <w:sz w:val="18"/>
          <w:szCs w:val="18"/>
        </w:rPr>
        <w:t xml:space="preserve">externe </w:t>
      </w:r>
      <w:r w:rsidRPr="00E71C9A">
        <w:rPr>
          <w:rFonts w:ascii="Verdana" w:hAnsi="Verdana"/>
          <w:sz w:val="18"/>
          <w:szCs w:val="18"/>
        </w:rPr>
        <w:t xml:space="preserve">communicatie over een mogelijk wetsvoorstel. Door uiteenlopende nationale </w:t>
      </w:r>
      <w:r w:rsidR="006178EB">
        <w:rPr>
          <w:rFonts w:ascii="Verdana" w:hAnsi="Verdana"/>
          <w:sz w:val="18"/>
          <w:szCs w:val="18"/>
        </w:rPr>
        <w:t>implementatie</w:t>
      </w:r>
      <w:r w:rsidRPr="00E71C9A" w:rsidR="006178EB">
        <w:rPr>
          <w:rFonts w:ascii="Verdana" w:hAnsi="Verdana"/>
          <w:sz w:val="18"/>
          <w:szCs w:val="18"/>
        </w:rPr>
        <w:t xml:space="preserve"> </w:t>
      </w:r>
      <w:r w:rsidRPr="00E71C9A">
        <w:rPr>
          <w:rFonts w:ascii="Verdana" w:hAnsi="Verdana"/>
          <w:sz w:val="18"/>
          <w:szCs w:val="18"/>
        </w:rPr>
        <w:t xml:space="preserve">van de </w:t>
      </w:r>
      <w:r w:rsidR="00106F32">
        <w:rPr>
          <w:rFonts w:ascii="Verdana" w:hAnsi="Verdana"/>
          <w:sz w:val="18"/>
          <w:szCs w:val="18"/>
        </w:rPr>
        <w:t>jurisprudentie</w:t>
      </w:r>
      <w:r w:rsidRPr="00E71C9A" w:rsidR="00106F32">
        <w:rPr>
          <w:rFonts w:ascii="Verdana" w:hAnsi="Verdana"/>
          <w:sz w:val="18"/>
          <w:szCs w:val="18"/>
        </w:rPr>
        <w:t xml:space="preserve"> </w:t>
      </w:r>
      <w:r w:rsidRPr="00E71C9A">
        <w:rPr>
          <w:rFonts w:ascii="Verdana" w:hAnsi="Verdana"/>
          <w:sz w:val="18"/>
          <w:szCs w:val="18"/>
        </w:rPr>
        <w:t xml:space="preserve">van het </w:t>
      </w:r>
      <w:r w:rsidR="006178EB">
        <w:rPr>
          <w:rFonts w:ascii="Verdana" w:hAnsi="Verdana"/>
          <w:sz w:val="18"/>
          <w:szCs w:val="18"/>
        </w:rPr>
        <w:t xml:space="preserve">EU </w:t>
      </w:r>
      <w:r w:rsidRPr="00E71C9A">
        <w:rPr>
          <w:rFonts w:ascii="Verdana" w:hAnsi="Verdana"/>
          <w:sz w:val="18"/>
          <w:szCs w:val="18"/>
        </w:rPr>
        <w:t>Hof van Justitie</w:t>
      </w:r>
      <w:r w:rsidR="00106F32">
        <w:rPr>
          <w:rFonts w:ascii="Verdana" w:hAnsi="Verdana"/>
          <w:sz w:val="18"/>
          <w:szCs w:val="18"/>
        </w:rPr>
        <w:t xml:space="preserve"> (EU </w:t>
      </w:r>
      <w:proofErr w:type="spellStart"/>
      <w:r w:rsidR="00106F32">
        <w:rPr>
          <w:rFonts w:ascii="Verdana" w:hAnsi="Verdana"/>
          <w:sz w:val="18"/>
          <w:szCs w:val="18"/>
        </w:rPr>
        <w:t>HvJ</w:t>
      </w:r>
      <w:proofErr w:type="spellEnd"/>
      <w:r w:rsidR="00106F32">
        <w:rPr>
          <w:rFonts w:ascii="Verdana" w:hAnsi="Verdana"/>
          <w:sz w:val="18"/>
          <w:szCs w:val="18"/>
        </w:rPr>
        <w:t>)</w:t>
      </w:r>
      <w:r w:rsidRPr="00E71C9A">
        <w:rPr>
          <w:rFonts w:ascii="Verdana" w:hAnsi="Verdana"/>
          <w:sz w:val="18"/>
          <w:szCs w:val="18"/>
        </w:rPr>
        <w:t xml:space="preserve"> is een lappendeken ontstaan van</w:t>
      </w:r>
      <w:r w:rsidR="00CD23FA">
        <w:rPr>
          <w:rFonts w:ascii="Verdana" w:hAnsi="Verdana"/>
          <w:sz w:val="18"/>
          <w:szCs w:val="18"/>
        </w:rPr>
        <w:t xml:space="preserve"> regels, zoals verschillen in het</w:t>
      </w:r>
      <w:r w:rsidRPr="00E71C9A">
        <w:rPr>
          <w:rFonts w:ascii="Verdana" w:hAnsi="Verdana"/>
          <w:sz w:val="18"/>
          <w:szCs w:val="18"/>
        </w:rPr>
        <w:t xml:space="preserve"> type gegevens</w:t>
      </w:r>
      <w:r w:rsidR="00CD23FA">
        <w:rPr>
          <w:rFonts w:ascii="Verdana" w:hAnsi="Verdana"/>
          <w:sz w:val="18"/>
          <w:szCs w:val="18"/>
        </w:rPr>
        <w:t xml:space="preserve"> die worden bewaard</w:t>
      </w:r>
      <w:r w:rsidRPr="00E71C9A">
        <w:rPr>
          <w:rFonts w:ascii="Verdana" w:hAnsi="Verdana"/>
          <w:sz w:val="18"/>
          <w:szCs w:val="18"/>
        </w:rPr>
        <w:t xml:space="preserve">, bewaartermijnen en toegangsdrempels. Dit leidt tot rechtsonzekerheid en belemmert de grensoverschrijdende samenwerking. </w:t>
      </w:r>
      <w:r w:rsidR="00E3227B">
        <w:rPr>
          <w:rFonts w:ascii="Verdana" w:hAnsi="Verdana"/>
          <w:sz w:val="18"/>
          <w:szCs w:val="18"/>
        </w:rPr>
        <w:t xml:space="preserve">Duidelijk is dat de opsporing behoefte heeft aan een voorstel, omdat het nu niet toekomt aan vervolging door gebrek aan benodigde data. </w:t>
      </w:r>
      <w:r w:rsidR="00CD23FA">
        <w:rPr>
          <w:rFonts w:ascii="Verdana" w:hAnsi="Verdana"/>
          <w:sz w:val="18"/>
          <w:szCs w:val="18"/>
        </w:rPr>
        <w:t>Het impact assessment dat wordt uitgevoerd door de Commissie</w:t>
      </w:r>
      <w:r w:rsidRPr="00E71C9A">
        <w:rPr>
          <w:rFonts w:ascii="Verdana" w:hAnsi="Verdana"/>
          <w:sz w:val="18"/>
          <w:szCs w:val="18"/>
        </w:rPr>
        <w:t xml:space="preserve"> </w:t>
      </w:r>
      <w:r w:rsidR="00CD23FA">
        <w:rPr>
          <w:rFonts w:ascii="Verdana" w:hAnsi="Verdana"/>
          <w:sz w:val="18"/>
          <w:szCs w:val="18"/>
        </w:rPr>
        <w:t>is momenteel in de afrondende fase.</w:t>
      </w:r>
      <w:r w:rsidRPr="00E71C9A" w:rsidR="00CD23FA">
        <w:rPr>
          <w:rFonts w:ascii="Verdana" w:hAnsi="Verdana"/>
          <w:sz w:val="18"/>
          <w:szCs w:val="18"/>
        </w:rPr>
        <w:t xml:space="preserve"> </w:t>
      </w:r>
      <w:r w:rsidR="00CD23FA">
        <w:rPr>
          <w:rFonts w:ascii="Verdana" w:hAnsi="Verdana"/>
          <w:sz w:val="18"/>
          <w:szCs w:val="18"/>
        </w:rPr>
        <w:t>De Commissie benadrukte dat het</w:t>
      </w:r>
      <w:r w:rsidRPr="00E71C9A">
        <w:rPr>
          <w:rFonts w:ascii="Verdana" w:hAnsi="Verdana"/>
          <w:sz w:val="18"/>
          <w:szCs w:val="18"/>
        </w:rPr>
        <w:t xml:space="preserve"> uitsluitend een voorstel </w:t>
      </w:r>
      <w:r w:rsidRPr="00E71C9A" w:rsidR="00CD23FA">
        <w:rPr>
          <w:rFonts w:ascii="Verdana" w:hAnsi="Verdana"/>
          <w:sz w:val="18"/>
          <w:szCs w:val="18"/>
        </w:rPr>
        <w:t xml:space="preserve">zal </w:t>
      </w:r>
      <w:r w:rsidRPr="00E71C9A">
        <w:rPr>
          <w:rFonts w:ascii="Verdana" w:hAnsi="Verdana"/>
          <w:sz w:val="18"/>
          <w:szCs w:val="18"/>
        </w:rPr>
        <w:t>presenteren indien dit toegevoegde waarde heeft. Daarbij wordt rekening gehouden met de in veel lidstaten geldende minimale bewaartermijn van één jaar.</w:t>
      </w:r>
      <w:r w:rsidR="00CD23FA">
        <w:rPr>
          <w:rFonts w:ascii="Verdana" w:hAnsi="Verdana"/>
          <w:sz w:val="18"/>
          <w:szCs w:val="18"/>
        </w:rPr>
        <w:t xml:space="preserve"> </w:t>
      </w:r>
      <w:r w:rsidRPr="00E71C9A">
        <w:rPr>
          <w:rFonts w:ascii="Verdana" w:hAnsi="Verdana"/>
          <w:sz w:val="18"/>
          <w:szCs w:val="18"/>
        </w:rPr>
        <w:t>Omdat dagelijkse bewegingen en gewoonten van burgers niet inzichtelijk mogen worden, word</w:t>
      </w:r>
      <w:r w:rsidR="00565ED3">
        <w:rPr>
          <w:rFonts w:ascii="Verdana" w:hAnsi="Verdana"/>
          <w:sz w:val="18"/>
          <w:szCs w:val="18"/>
        </w:rPr>
        <w:t>t gekeken naar</w:t>
      </w:r>
      <w:r w:rsidRPr="00E71C9A">
        <w:rPr>
          <w:rFonts w:ascii="Verdana" w:hAnsi="Verdana"/>
          <w:sz w:val="18"/>
          <w:szCs w:val="18"/>
        </w:rPr>
        <w:t xml:space="preserve"> onder meer </w:t>
      </w:r>
      <w:r w:rsidR="00E3227B">
        <w:rPr>
          <w:rFonts w:ascii="Verdana" w:hAnsi="Verdana"/>
          <w:sz w:val="18"/>
          <w:szCs w:val="18"/>
        </w:rPr>
        <w:t>gedifferentieerde</w:t>
      </w:r>
      <w:r w:rsidRPr="00E71C9A" w:rsidR="00E3227B">
        <w:rPr>
          <w:rFonts w:ascii="Verdana" w:hAnsi="Verdana"/>
          <w:sz w:val="18"/>
          <w:szCs w:val="18"/>
        </w:rPr>
        <w:t xml:space="preserve"> </w:t>
      </w:r>
      <w:r w:rsidRPr="00E71C9A">
        <w:rPr>
          <w:rFonts w:ascii="Verdana" w:hAnsi="Verdana"/>
          <w:sz w:val="18"/>
          <w:szCs w:val="18"/>
        </w:rPr>
        <w:t xml:space="preserve">gegevens. </w:t>
      </w:r>
      <w:r w:rsidR="00CD23FA">
        <w:rPr>
          <w:rFonts w:ascii="Verdana" w:hAnsi="Verdana"/>
          <w:sz w:val="18"/>
          <w:szCs w:val="18"/>
        </w:rPr>
        <w:t>Duidelijk werd dat een</w:t>
      </w:r>
      <w:r w:rsidRPr="00E71C9A" w:rsidR="00CD23FA">
        <w:rPr>
          <w:rFonts w:ascii="Verdana" w:hAnsi="Verdana"/>
          <w:sz w:val="18"/>
          <w:szCs w:val="18"/>
        </w:rPr>
        <w:t xml:space="preserve"> </w:t>
      </w:r>
      <w:r w:rsidRPr="00E71C9A">
        <w:rPr>
          <w:rFonts w:ascii="Verdana" w:hAnsi="Verdana"/>
          <w:sz w:val="18"/>
          <w:szCs w:val="18"/>
        </w:rPr>
        <w:t>voorstel moet aansluiten bij de rechtspraak</w:t>
      </w:r>
      <w:r w:rsidR="00CD23FA">
        <w:rPr>
          <w:rFonts w:ascii="Verdana" w:hAnsi="Verdana"/>
          <w:sz w:val="18"/>
          <w:szCs w:val="18"/>
        </w:rPr>
        <w:t xml:space="preserve"> van het EU </w:t>
      </w:r>
      <w:proofErr w:type="spellStart"/>
      <w:r w:rsidR="00106F32">
        <w:rPr>
          <w:rFonts w:ascii="Verdana" w:hAnsi="Verdana"/>
          <w:sz w:val="18"/>
          <w:szCs w:val="18"/>
        </w:rPr>
        <w:t>HvJ</w:t>
      </w:r>
      <w:proofErr w:type="spellEnd"/>
      <w:r w:rsidRPr="00E71C9A">
        <w:rPr>
          <w:rFonts w:ascii="Verdana" w:hAnsi="Verdana"/>
          <w:sz w:val="18"/>
          <w:szCs w:val="18"/>
        </w:rPr>
        <w:t xml:space="preserve">, ruimte </w:t>
      </w:r>
      <w:r w:rsidR="00CD23FA">
        <w:rPr>
          <w:rFonts w:ascii="Verdana" w:hAnsi="Verdana"/>
          <w:sz w:val="18"/>
          <w:szCs w:val="18"/>
        </w:rPr>
        <w:t xml:space="preserve">moet </w:t>
      </w:r>
      <w:r w:rsidRPr="00E71C9A">
        <w:rPr>
          <w:rFonts w:ascii="Verdana" w:hAnsi="Verdana"/>
          <w:sz w:val="18"/>
          <w:szCs w:val="18"/>
        </w:rPr>
        <w:t xml:space="preserve">laten voor nationale invulling </w:t>
      </w:r>
      <w:r w:rsidR="009E1607">
        <w:rPr>
          <w:rFonts w:ascii="Verdana" w:hAnsi="Verdana"/>
          <w:sz w:val="18"/>
          <w:szCs w:val="18"/>
        </w:rPr>
        <w:t xml:space="preserve">door lidstaten </w:t>
      </w:r>
      <w:r w:rsidRPr="00E71C9A">
        <w:rPr>
          <w:rFonts w:ascii="Verdana" w:hAnsi="Verdana"/>
          <w:sz w:val="18"/>
          <w:szCs w:val="18"/>
        </w:rPr>
        <w:t>en uitsluitend betrekking</w:t>
      </w:r>
      <w:r w:rsidR="00CD23FA">
        <w:rPr>
          <w:rFonts w:ascii="Verdana" w:hAnsi="Verdana"/>
          <w:sz w:val="18"/>
          <w:szCs w:val="18"/>
        </w:rPr>
        <w:t xml:space="preserve"> mag</w:t>
      </w:r>
      <w:r w:rsidRPr="00E71C9A">
        <w:rPr>
          <w:rFonts w:ascii="Verdana" w:hAnsi="Verdana"/>
          <w:sz w:val="18"/>
          <w:szCs w:val="18"/>
        </w:rPr>
        <w:t xml:space="preserve"> hebben op rechtshandhaving. </w:t>
      </w:r>
      <w:r w:rsidR="00CD23FA">
        <w:rPr>
          <w:rFonts w:ascii="Verdana" w:hAnsi="Verdana"/>
          <w:sz w:val="18"/>
          <w:szCs w:val="18"/>
        </w:rPr>
        <w:t xml:space="preserve">Voor wat betreft de </w:t>
      </w:r>
      <w:r w:rsidRPr="00CD23FA" w:rsidR="00CD23FA">
        <w:rPr>
          <w:rFonts w:ascii="Verdana" w:hAnsi="Verdana"/>
          <w:sz w:val="18"/>
          <w:szCs w:val="18"/>
        </w:rPr>
        <w:t xml:space="preserve">gerichte communicatie richting de samenleving, serviceproviders en wetgevers </w:t>
      </w:r>
      <w:r w:rsidR="00106F32">
        <w:rPr>
          <w:rFonts w:ascii="Verdana" w:hAnsi="Verdana"/>
          <w:sz w:val="18"/>
          <w:szCs w:val="18"/>
        </w:rPr>
        <w:t>over een toekomstig voorstel, werd benadrukt dat het</w:t>
      </w:r>
      <w:r w:rsidRPr="00E71C9A">
        <w:rPr>
          <w:rFonts w:ascii="Verdana" w:hAnsi="Verdana"/>
          <w:sz w:val="18"/>
          <w:szCs w:val="18"/>
        </w:rPr>
        <w:t xml:space="preserve"> doel, noodzaak en reikwijdte duidelijk </w:t>
      </w:r>
      <w:r w:rsidRPr="00E71C9A" w:rsidR="00106F32">
        <w:rPr>
          <w:rFonts w:ascii="Verdana" w:hAnsi="Verdana"/>
          <w:sz w:val="18"/>
          <w:szCs w:val="18"/>
        </w:rPr>
        <w:t xml:space="preserve">moeten </w:t>
      </w:r>
      <w:r w:rsidRPr="00E71C9A">
        <w:rPr>
          <w:rFonts w:ascii="Verdana" w:hAnsi="Verdana"/>
          <w:sz w:val="18"/>
          <w:szCs w:val="18"/>
        </w:rPr>
        <w:t>worden gecommuniceerd.</w:t>
      </w:r>
      <w:r w:rsidRPr="007C1B96" w:rsidR="007C1B96">
        <w:rPr>
          <w:rFonts w:ascii="Verdana" w:hAnsi="Verdana"/>
          <w:sz w:val="18"/>
          <w:szCs w:val="18"/>
        </w:rPr>
        <w:t xml:space="preserve"> </w:t>
      </w:r>
    </w:p>
    <w:p w:rsidRPr="00E71C9A" w:rsidR="003D10C2" w:rsidP="00263D60" w:rsidRDefault="003D10C2" w14:paraId="2D713EB8" w14:textId="73856DB5">
      <w:pPr>
        <w:pStyle w:val="Normaalweb"/>
        <w:spacing w:line="276" w:lineRule="auto"/>
        <w:rPr>
          <w:rFonts w:ascii="Verdana" w:hAnsi="Verdana"/>
          <w:sz w:val="18"/>
          <w:szCs w:val="18"/>
        </w:rPr>
      </w:pPr>
      <w:r w:rsidRPr="00E71C9A">
        <w:rPr>
          <w:rFonts w:ascii="Verdana" w:hAnsi="Verdana"/>
          <w:sz w:val="18"/>
          <w:szCs w:val="18"/>
        </w:rPr>
        <w:t>Een overgrote meerderheid van de lidstaten, evenals de EU-</w:t>
      </w:r>
      <w:r w:rsidR="00106F32">
        <w:rPr>
          <w:rFonts w:ascii="Verdana" w:hAnsi="Verdana"/>
          <w:sz w:val="18"/>
          <w:szCs w:val="18"/>
        </w:rPr>
        <w:t>agentschappen</w:t>
      </w:r>
      <w:r w:rsidRPr="00E71C9A">
        <w:rPr>
          <w:rFonts w:ascii="Verdana" w:hAnsi="Verdana"/>
          <w:sz w:val="18"/>
          <w:szCs w:val="18"/>
        </w:rPr>
        <w:t>, steunde</w:t>
      </w:r>
      <w:r w:rsidR="00106F32">
        <w:rPr>
          <w:rFonts w:ascii="Verdana" w:hAnsi="Verdana"/>
          <w:sz w:val="18"/>
          <w:szCs w:val="18"/>
        </w:rPr>
        <w:t>n</w:t>
      </w:r>
      <w:r w:rsidRPr="00E71C9A">
        <w:rPr>
          <w:rFonts w:ascii="Verdana" w:hAnsi="Verdana"/>
          <w:sz w:val="18"/>
          <w:szCs w:val="18"/>
        </w:rPr>
        <w:t xml:space="preserve"> minimumharmonisatie om de </w:t>
      </w:r>
      <w:r w:rsidR="00106F32">
        <w:rPr>
          <w:rFonts w:ascii="Verdana" w:hAnsi="Verdana"/>
          <w:sz w:val="18"/>
          <w:szCs w:val="18"/>
        </w:rPr>
        <w:t xml:space="preserve">huidige </w:t>
      </w:r>
      <w:r w:rsidRPr="00E71C9A">
        <w:rPr>
          <w:rFonts w:ascii="Verdana" w:hAnsi="Verdana"/>
          <w:sz w:val="18"/>
          <w:szCs w:val="18"/>
        </w:rPr>
        <w:t>fragmentatie te beëindigen</w:t>
      </w:r>
      <w:r w:rsidR="00106F32">
        <w:rPr>
          <w:rFonts w:ascii="Verdana" w:hAnsi="Verdana"/>
          <w:sz w:val="18"/>
          <w:szCs w:val="18"/>
        </w:rPr>
        <w:t xml:space="preserve"> en verwelkom</w:t>
      </w:r>
      <w:r w:rsidR="007C1B96">
        <w:rPr>
          <w:rFonts w:ascii="Verdana" w:hAnsi="Verdana"/>
          <w:sz w:val="18"/>
          <w:szCs w:val="18"/>
        </w:rPr>
        <w:t>d</w:t>
      </w:r>
      <w:r w:rsidR="00106F32">
        <w:rPr>
          <w:rFonts w:ascii="Verdana" w:hAnsi="Verdana"/>
          <w:sz w:val="18"/>
          <w:szCs w:val="18"/>
        </w:rPr>
        <w:t>en daarom een Commissievoorstel om tot minimumharmonisatie te komen</w:t>
      </w:r>
      <w:r w:rsidRPr="00E71C9A">
        <w:rPr>
          <w:rFonts w:ascii="Verdana" w:hAnsi="Verdana"/>
          <w:sz w:val="18"/>
          <w:szCs w:val="18"/>
        </w:rPr>
        <w:t xml:space="preserve">. Daarbij moet </w:t>
      </w:r>
      <w:r w:rsidR="00106F32">
        <w:rPr>
          <w:rFonts w:ascii="Verdana" w:hAnsi="Verdana"/>
          <w:sz w:val="18"/>
          <w:szCs w:val="18"/>
        </w:rPr>
        <w:t>het juiste</w:t>
      </w:r>
      <w:r w:rsidRPr="00E71C9A" w:rsidR="00106F32">
        <w:rPr>
          <w:rFonts w:ascii="Verdana" w:hAnsi="Verdana"/>
          <w:sz w:val="18"/>
          <w:szCs w:val="18"/>
        </w:rPr>
        <w:t xml:space="preserve"> </w:t>
      </w:r>
      <w:r w:rsidRPr="00E71C9A">
        <w:rPr>
          <w:rFonts w:ascii="Verdana" w:hAnsi="Verdana"/>
          <w:sz w:val="18"/>
          <w:szCs w:val="18"/>
        </w:rPr>
        <w:t xml:space="preserve">evenwicht worden gevonden tussen harmonisatie en nationale beleidsruimte, </w:t>
      </w:r>
      <w:r w:rsidR="00106F32">
        <w:rPr>
          <w:rFonts w:ascii="Verdana" w:hAnsi="Verdana"/>
          <w:sz w:val="18"/>
          <w:szCs w:val="18"/>
        </w:rPr>
        <w:t xml:space="preserve">tussen </w:t>
      </w:r>
      <w:r w:rsidRPr="00E71C9A">
        <w:rPr>
          <w:rFonts w:ascii="Verdana" w:hAnsi="Verdana"/>
          <w:sz w:val="18"/>
          <w:szCs w:val="18"/>
        </w:rPr>
        <w:t xml:space="preserve">veiligheid en privacy, en </w:t>
      </w:r>
      <w:r w:rsidR="00106F32">
        <w:rPr>
          <w:rFonts w:ascii="Verdana" w:hAnsi="Verdana"/>
          <w:sz w:val="18"/>
          <w:szCs w:val="18"/>
        </w:rPr>
        <w:lastRenderedPageBreak/>
        <w:t xml:space="preserve">tussen </w:t>
      </w:r>
      <w:r w:rsidRPr="00E71C9A">
        <w:rPr>
          <w:rFonts w:ascii="Verdana" w:hAnsi="Verdana"/>
          <w:sz w:val="18"/>
          <w:szCs w:val="18"/>
        </w:rPr>
        <w:t>de bescherming van persoonsgegevens en</w:t>
      </w:r>
      <w:r w:rsidR="00106F32">
        <w:rPr>
          <w:rFonts w:ascii="Verdana" w:hAnsi="Verdana"/>
          <w:sz w:val="18"/>
          <w:szCs w:val="18"/>
        </w:rPr>
        <w:t xml:space="preserve"> de bescherming van</w:t>
      </w:r>
      <w:r w:rsidRPr="00E71C9A">
        <w:rPr>
          <w:rFonts w:ascii="Verdana" w:hAnsi="Verdana"/>
          <w:sz w:val="18"/>
          <w:szCs w:val="18"/>
        </w:rPr>
        <w:t xml:space="preserve"> burgers tegen criminaliteit. </w:t>
      </w:r>
      <w:r w:rsidR="00565ED3">
        <w:rPr>
          <w:rFonts w:ascii="Verdana" w:hAnsi="Verdana"/>
          <w:sz w:val="18"/>
          <w:szCs w:val="18"/>
        </w:rPr>
        <w:t>Voor de lidstaten moet een</w:t>
      </w:r>
      <w:r w:rsidRPr="00E71C9A" w:rsidR="00565ED3">
        <w:rPr>
          <w:rFonts w:ascii="Verdana" w:hAnsi="Verdana"/>
          <w:sz w:val="18"/>
          <w:szCs w:val="18"/>
        </w:rPr>
        <w:t xml:space="preserve"> </w:t>
      </w:r>
      <w:r w:rsidRPr="00E71C9A">
        <w:rPr>
          <w:rFonts w:ascii="Verdana" w:hAnsi="Verdana"/>
          <w:sz w:val="18"/>
          <w:szCs w:val="18"/>
        </w:rPr>
        <w:t>voorstel proportioneel zijn, duidelijke waarborgen bevatten en toegevoegde waarde bieden</w:t>
      </w:r>
      <w:r w:rsidR="00106F32">
        <w:rPr>
          <w:rFonts w:ascii="Verdana" w:hAnsi="Verdana"/>
          <w:sz w:val="18"/>
          <w:szCs w:val="18"/>
        </w:rPr>
        <w:t xml:space="preserve"> ten opzichte van de huidige situatie</w:t>
      </w:r>
      <w:r w:rsidRPr="00E71C9A">
        <w:rPr>
          <w:rFonts w:ascii="Verdana" w:hAnsi="Verdana"/>
          <w:sz w:val="18"/>
          <w:szCs w:val="18"/>
        </w:rPr>
        <w:t xml:space="preserve">. Ook werd aandacht gevraagd voor het behoud van encryptie, het voorkomen van </w:t>
      </w:r>
      <w:r w:rsidR="00106F32">
        <w:rPr>
          <w:rFonts w:ascii="Verdana" w:hAnsi="Verdana"/>
          <w:sz w:val="18"/>
          <w:szCs w:val="18"/>
        </w:rPr>
        <w:t xml:space="preserve">lastenverzwaring </w:t>
      </w:r>
      <w:r w:rsidRPr="00E71C9A">
        <w:rPr>
          <w:rFonts w:ascii="Verdana" w:hAnsi="Verdana"/>
          <w:sz w:val="18"/>
          <w:szCs w:val="18"/>
        </w:rPr>
        <w:t xml:space="preserve">voor technologiebedrijven en de bescherming van fundamentele rechten. Eén lidstaat pleitte voor </w:t>
      </w:r>
      <w:r w:rsidR="00106F32">
        <w:rPr>
          <w:rFonts w:ascii="Verdana" w:hAnsi="Verdana"/>
          <w:sz w:val="18"/>
          <w:szCs w:val="18"/>
        </w:rPr>
        <w:t xml:space="preserve">enkel </w:t>
      </w:r>
      <w:r w:rsidRPr="00E71C9A">
        <w:rPr>
          <w:rFonts w:ascii="Verdana" w:hAnsi="Verdana"/>
          <w:sz w:val="18"/>
          <w:szCs w:val="18"/>
        </w:rPr>
        <w:t>nationale regelgeving</w:t>
      </w:r>
      <w:r w:rsidR="00106F32">
        <w:rPr>
          <w:rFonts w:ascii="Verdana" w:hAnsi="Verdana"/>
          <w:sz w:val="18"/>
          <w:szCs w:val="18"/>
        </w:rPr>
        <w:t xml:space="preserve"> op dataretentie om de huidige nationale ruimte te behouden</w:t>
      </w:r>
      <w:r w:rsidRPr="00E71C9A">
        <w:rPr>
          <w:rFonts w:ascii="Verdana" w:hAnsi="Verdana"/>
          <w:sz w:val="18"/>
          <w:szCs w:val="18"/>
        </w:rPr>
        <w:t>. Daarnaast werd benadrukt dat procedures niet te bureaucratisch mogen zijn en moeten aansluiten bij de snelheid waarmee criminele netwerken opereren.</w:t>
      </w:r>
    </w:p>
    <w:p w:rsidRPr="00E71C9A" w:rsidR="003D10C2" w:rsidP="00263D60" w:rsidRDefault="003D10C2" w14:paraId="7F71E493" w14:textId="4C6890DF">
      <w:pPr>
        <w:pStyle w:val="Normaalweb"/>
        <w:spacing w:line="276" w:lineRule="auto"/>
        <w:rPr>
          <w:rFonts w:ascii="Verdana" w:hAnsi="Verdana"/>
          <w:sz w:val="18"/>
          <w:szCs w:val="18"/>
        </w:rPr>
      </w:pPr>
      <w:r w:rsidRPr="00E71C9A">
        <w:rPr>
          <w:rFonts w:ascii="Verdana" w:hAnsi="Verdana"/>
          <w:sz w:val="18"/>
          <w:szCs w:val="18"/>
        </w:rPr>
        <w:t xml:space="preserve">Voor maatschappelijk draagvlak werd een overtuigend narratief op basis van concrete casuïstiek noodzakelijk geacht. </w:t>
      </w:r>
      <w:r w:rsidR="00565ED3">
        <w:rPr>
          <w:rFonts w:ascii="Verdana" w:hAnsi="Verdana"/>
          <w:sz w:val="18"/>
          <w:szCs w:val="18"/>
        </w:rPr>
        <w:t>Er werd opgeroepen</w:t>
      </w:r>
      <w:r w:rsidRPr="00E71C9A">
        <w:rPr>
          <w:rFonts w:ascii="Verdana" w:hAnsi="Verdana"/>
          <w:sz w:val="18"/>
          <w:szCs w:val="18"/>
        </w:rPr>
        <w:t xml:space="preserve"> hierbij rechtshandhavingsinstanties, slachtofferorganisaties en nationale en Europese parlementariërs te betrekken. </w:t>
      </w:r>
    </w:p>
    <w:p w:rsidR="007C1B96" w:rsidP="00104DD2" w:rsidRDefault="003D10C2" w14:paraId="0D3CEBAB" w14:textId="07910C6A">
      <w:pPr>
        <w:pStyle w:val="Normaalweb"/>
        <w:spacing w:line="276" w:lineRule="auto"/>
        <w:rPr>
          <w:rFonts w:ascii="Verdana" w:hAnsi="Verdana"/>
          <w:sz w:val="18"/>
          <w:szCs w:val="18"/>
        </w:rPr>
      </w:pPr>
      <w:r w:rsidRPr="00E71C9A">
        <w:rPr>
          <w:rFonts w:ascii="Verdana" w:hAnsi="Verdana"/>
          <w:sz w:val="18"/>
          <w:szCs w:val="18"/>
        </w:rPr>
        <w:t xml:space="preserve">Nederland onderstreepte de noodzaak van EU-regelgeving </w:t>
      </w:r>
      <w:r w:rsidR="00106F32">
        <w:rPr>
          <w:rFonts w:ascii="Verdana" w:hAnsi="Verdana"/>
          <w:sz w:val="18"/>
          <w:szCs w:val="18"/>
        </w:rPr>
        <w:t xml:space="preserve">op dataretentie </w:t>
      </w:r>
      <w:r w:rsidRPr="00E71C9A">
        <w:rPr>
          <w:rFonts w:ascii="Verdana" w:hAnsi="Verdana"/>
          <w:sz w:val="18"/>
          <w:szCs w:val="18"/>
        </w:rPr>
        <w:t>en</w:t>
      </w:r>
      <w:r w:rsidR="007C1B96">
        <w:rPr>
          <w:rFonts w:ascii="Verdana" w:hAnsi="Verdana"/>
          <w:sz w:val="18"/>
          <w:szCs w:val="18"/>
        </w:rPr>
        <w:t xml:space="preserve"> riep op tot</w:t>
      </w:r>
      <w:r w:rsidRPr="00E71C9A">
        <w:rPr>
          <w:rFonts w:ascii="Verdana" w:hAnsi="Verdana"/>
          <w:sz w:val="18"/>
          <w:szCs w:val="18"/>
        </w:rPr>
        <w:t xml:space="preserve"> minimumharmonisatie</w:t>
      </w:r>
      <w:r w:rsidR="007C1B96">
        <w:rPr>
          <w:rFonts w:ascii="Verdana" w:hAnsi="Verdana"/>
          <w:sz w:val="18"/>
          <w:szCs w:val="18"/>
        </w:rPr>
        <w:t>.</w:t>
      </w:r>
      <w:r w:rsidRPr="00E71C9A">
        <w:rPr>
          <w:rFonts w:ascii="Verdana" w:hAnsi="Verdana"/>
          <w:sz w:val="18"/>
          <w:szCs w:val="18"/>
        </w:rPr>
        <w:t xml:space="preserve"> </w:t>
      </w:r>
      <w:r w:rsidR="007C1B96">
        <w:rPr>
          <w:rFonts w:ascii="Verdana" w:hAnsi="Verdana"/>
          <w:sz w:val="18"/>
          <w:szCs w:val="18"/>
        </w:rPr>
        <w:t>Nederland</w:t>
      </w:r>
      <w:r w:rsidRPr="00E71C9A" w:rsidR="007C1B96">
        <w:rPr>
          <w:rFonts w:ascii="Verdana" w:hAnsi="Verdana"/>
          <w:sz w:val="18"/>
          <w:szCs w:val="18"/>
        </w:rPr>
        <w:t xml:space="preserve"> </w:t>
      </w:r>
      <w:r w:rsidRPr="00E71C9A">
        <w:rPr>
          <w:rFonts w:ascii="Verdana" w:hAnsi="Verdana"/>
          <w:sz w:val="18"/>
          <w:szCs w:val="18"/>
        </w:rPr>
        <w:t xml:space="preserve">verwelkomde de stappen </w:t>
      </w:r>
      <w:r w:rsidR="007C1B96">
        <w:rPr>
          <w:rFonts w:ascii="Verdana" w:hAnsi="Verdana"/>
          <w:sz w:val="18"/>
          <w:szCs w:val="18"/>
        </w:rPr>
        <w:t xml:space="preserve">die de Commissie zet om te komen tot </w:t>
      </w:r>
      <w:r w:rsidRPr="00E71C9A">
        <w:rPr>
          <w:rFonts w:ascii="Verdana" w:hAnsi="Verdana"/>
          <w:sz w:val="18"/>
          <w:szCs w:val="18"/>
        </w:rPr>
        <w:t xml:space="preserve">nieuwe wetgeving en de genuanceerde </w:t>
      </w:r>
      <w:r w:rsidR="007C1B96">
        <w:rPr>
          <w:rFonts w:ascii="Verdana" w:hAnsi="Verdana"/>
          <w:sz w:val="18"/>
          <w:szCs w:val="18"/>
        </w:rPr>
        <w:t>bouwstenen die hiervoor voorliggen</w:t>
      </w:r>
      <w:r w:rsidRPr="00E71C9A">
        <w:rPr>
          <w:rFonts w:ascii="Verdana" w:hAnsi="Verdana"/>
          <w:sz w:val="18"/>
          <w:szCs w:val="18"/>
        </w:rPr>
        <w:t>, waar</w:t>
      </w:r>
      <w:r w:rsidR="007C1B96">
        <w:rPr>
          <w:rFonts w:ascii="Verdana" w:hAnsi="Verdana"/>
          <w:sz w:val="18"/>
          <w:szCs w:val="18"/>
        </w:rPr>
        <w:t xml:space="preserve">bij </w:t>
      </w:r>
      <w:r w:rsidRPr="00E71C9A">
        <w:rPr>
          <w:rFonts w:ascii="Verdana" w:hAnsi="Verdana"/>
          <w:sz w:val="18"/>
          <w:szCs w:val="18"/>
        </w:rPr>
        <w:t xml:space="preserve">zorgvuldig </w:t>
      </w:r>
      <w:r w:rsidR="007C1B96">
        <w:rPr>
          <w:rFonts w:ascii="Verdana" w:hAnsi="Verdana"/>
          <w:sz w:val="18"/>
          <w:szCs w:val="18"/>
        </w:rPr>
        <w:t xml:space="preserve">rekening wordt gehouden met </w:t>
      </w:r>
      <w:r w:rsidRPr="00E71C9A">
        <w:rPr>
          <w:rFonts w:ascii="Verdana" w:hAnsi="Verdana"/>
          <w:sz w:val="18"/>
          <w:szCs w:val="18"/>
        </w:rPr>
        <w:t>wat de opsporing daadwerkelijk nodig heeft.</w:t>
      </w:r>
      <w:r w:rsidRPr="007C1B96" w:rsidR="007C1B96">
        <w:rPr>
          <w:rFonts w:ascii="Verdana" w:hAnsi="Verdana"/>
          <w:sz w:val="18"/>
          <w:szCs w:val="18"/>
        </w:rPr>
        <w:t xml:space="preserve"> </w:t>
      </w:r>
    </w:p>
    <w:p w:rsidRPr="00E71C9A" w:rsidR="003D10C2" w:rsidP="00263D60" w:rsidRDefault="00BB2904" w14:paraId="4F7BB78F" w14:textId="5FBD32B5">
      <w:pPr>
        <w:pStyle w:val="Lijstalinea"/>
        <w:numPr>
          <w:ilvl w:val="3"/>
          <w:numId w:val="1"/>
        </w:numPr>
        <w:spacing w:line="276" w:lineRule="auto"/>
        <w:rPr>
          <w:rFonts w:ascii="Verdana" w:hAnsi="Verdana" w:cs="Times New Roman"/>
          <w:b/>
          <w:bCs/>
          <w:sz w:val="18"/>
          <w:szCs w:val="18"/>
        </w:rPr>
      </w:pPr>
      <w:r w:rsidRPr="00E71C9A">
        <w:rPr>
          <w:rFonts w:ascii="Verdana" w:hAnsi="Verdana" w:cs="Times New Roman"/>
          <w:b/>
          <w:bCs/>
          <w:sz w:val="18"/>
          <w:szCs w:val="18"/>
        </w:rPr>
        <w:t>Werksessie II - De stem van het kind in het familierecht: het belang van informatie en terugkoppeling</w:t>
      </w:r>
    </w:p>
    <w:p w:rsidRPr="00E71C9A" w:rsidR="003D10C2" w:rsidP="00263D60" w:rsidRDefault="003D10C2" w14:paraId="5463B12F" w14:textId="09613CF4">
      <w:pPr>
        <w:spacing w:line="276" w:lineRule="auto"/>
        <w:rPr>
          <w:rFonts w:ascii="Verdana" w:hAnsi="Verdana" w:cs="Times New Roman"/>
          <w:sz w:val="18"/>
          <w:szCs w:val="18"/>
        </w:rPr>
      </w:pPr>
      <w:r w:rsidRPr="00E71C9A">
        <w:rPr>
          <w:rFonts w:ascii="Verdana" w:hAnsi="Verdana" w:cs="Times New Roman"/>
          <w:sz w:val="18"/>
          <w:szCs w:val="18"/>
        </w:rPr>
        <w:t>Tijdens de tweede werksessie besprak de</w:t>
      </w:r>
      <w:r w:rsidR="00C20E08">
        <w:rPr>
          <w:rFonts w:ascii="Verdana" w:hAnsi="Verdana" w:cs="Times New Roman"/>
          <w:sz w:val="18"/>
          <w:szCs w:val="18"/>
        </w:rPr>
        <w:t xml:space="preserve"> informele</w:t>
      </w:r>
      <w:r w:rsidRPr="00E71C9A">
        <w:rPr>
          <w:rFonts w:ascii="Verdana" w:hAnsi="Verdana" w:cs="Times New Roman"/>
          <w:sz w:val="18"/>
          <w:szCs w:val="18"/>
        </w:rPr>
        <w:t xml:space="preserve"> JBZ-Raad het recht van kinderen om in civiele familie</w:t>
      </w:r>
      <w:r w:rsidR="00C20E08">
        <w:rPr>
          <w:rFonts w:ascii="Verdana" w:hAnsi="Verdana" w:cs="Times New Roman"/>
          <w:sz w:val="18"/>
          <w:szCs w:val="18"/>
        </w:rPr>
        <w:t>procedures</w:t>
      </w:r>
      <w:r w:rsidRPr="00E71C9A">
        <w:rPr>
          <w:rFonts w:ascii="Verdana" w:hAnsi="Verdana" w:cs="Times New Roman"/>
          <w:sz w:val="18"/>
          <w:szCs w:val="18"/>
        </w:rPr>
        <w:t xml:space="preserve"> te worden gehoord. De ministers werden gevraagd in te gaan op de gevolgen van het niet horen van kinderen voor beslissingen die hun belangen raken</w:t>
      </w:r>
      <w:r w:rsidR="00C20E08">
        <w:rPr>
          <w:rFonts w:ascii="Verdana" w:hAnsi="Verdana" w:cs="Times New Roman"/>
          <w:sz w:val="18"/>
          <w:szCs w:val="18"/>
        </w:rPr>
        <w:t>. Ook lag</w:t>
      </w:r>
      <w:r w:rsidR="00B24A9A">
        <w:rPr>
          <w:rFonts w:ascii="Verdana" w:hAnsi="Verdana" w:cs="Times New Roman"/>
          <w:sz w:val="18"/>
          <w:szCs w:val="18"/>
        </w:rPr>
        <w:t>en</w:t>
      </w:r>
      <w:r w:rsidR="00C20E08">
        <w:rPr>
          <w:rFonts w:ascii="Verdana" w:hAnsi="Verdana" w:cs="Times New Roman"/>
          <w:sz w:val="18"/>
          <w:szCs w:val="18"/>
        </w:rPr>
        <w:t xml:space="preserve"> de </w:t>
      </w:r>
      <w:r w:rsidR="00B24A9A">
        <w:rPr>
          <w:rFonts w:ascii="Verdana" w:hAnsi="Verdana" w:cs="Times New Roman"/>
          <w:sz w:val="18"/>
          <w:szCs w:val="18"/>
        </w:rPr>
        <w:t>vragen</w:t>
      </w:r>
      <w:r w:rsidR="00C20E08">
        <w:rPr>
          <w:rFonts w:ascii="Verdana" w:hAnsi="Verdana" w:cs="Times New Roman"/>
          <w:sz w:val="18"/>
          <w:szCs w:val="18"/>
        </w:rPr>
        <w:t xml:space="preserve"> voor hoe lidstaten</w:t>
      </w:r>
      <w:r w:rsidR="00B24A9A">
        <w:rPr>
          <w:rFonts w:ascii="Verdana" w:hAnsi="Verdana" w:cs="Times New Roman"/>
          <w:sz w:val="18"/>
          <w:szCs w:val="18"/>
        </w:rPr>
        <w:t xml:space="preserve"> kunnen zorgen voor</w:t>
      </w:r>
      <w:r w:rsidRPr="00E71C9A">
        <w:rPr>
          <w:rFonts w:ascii="Verdana" w:hAnsi="Verdana" w:cs="Times New Roman"/>
          <w:sz w:val="18"/>
          <w:szCs w:val="18"/>
        </w:rPr>
        <w:t xml:space="preserve"> concrete waarborgen voor </w:t>
      </w:r>
      <w:proofErr w:type="spellStart"/>
      <w:r w:rsidRPr="00E71C9A">
        <w:rPr>
          <w:rFonts w:ascii="Verdana" w:hAnsi="Verdana" w:cs="Times New Roman"/>
          <w:sz w:val="18"/>
          <w:szCs w:val="18"/>
        </w:rPr>
        <w:t>kindparticipatie</w:t>
      </w:r>
      <w:proofErr w:type="spellEnd"/>
      <w:r w:rsidRPr="00E71C9A">
        <w:rPr>
          <w:rFonts w:ascii="Verdana" w:hAnsi="Verdana" w:cs="Times New Roman"/>
          <w:sz w:val="18"/>
          <w:szCs w:val="18"/>
        </w:rPr>
        <w:t xml:space="preserve"> en begrijpelijke, leeftijds- en </w:t>
      </w:r>
      <w:proofErr w:type="spellStart"/>
      <w:r w:rsidRPr="00E71C9A">
        <w:rPr>
          <w:rFonts w:ascii="Verdana" w:hAnsi="Verdana" w:cs="Times New Roman"/>
          <w:sz w:val="18"/>
          <w:szCs w:val="18"/>
        </w:rPr>
        <w:t>behoeftespecifieke</w:t>
      </w:r>
      <w:proofErr w:type="spellEnd"/>
      <w:r w:rsidRPr="00E71C9A">
        <w:rPr>
          <w:rFonts w:ascii="Verdana" w:hAnsi="Verdana" w:cs="Times New Roman"/>
          <w:sz w:val="18"/>
          <w:szCs w:val="18"/>
        </w:rPr>
        <w:t xml:space="preserve"> informatievoorziening en of het huidige EU-kader toereikend is en, zo niet, welke aanvullende maatregelen op EU-niveau wenselijk zijn.</w:t>
      </w:r>
    </w:p>
    <w:p w:rsidRPr="00E71C9A" w:rsidR="003D10C2" w:rsidP="00263D60" w:rsidRDefault="00B24A9A" w14:paraId="507B5F1B" w14:textId="6F011B5F">
      <w:pPr>
        <w:spacing w:line="276" w:lineRule="auto"/>
        <w:rPr>
          <w:rFonts w:ascii="Verdana" w:hAnsi="Verdana" w:cs="Times New Roman"/>
          <w:sz w:val="18"/>
          <w:szCs w:val="18"/>
        </w:rPr>
      </w:pPr>
      <w:r>
        <w:rPr>
          <w:rFonts w:ascii="Verdana" w:hAnsi="Verdana" w:cs="Times New Roman"/>
          <w:sz w:val="18"/>
          <w:szCs w:val="18"/>
        </w:rPr>
        <w:t>In</w:t>
      </w:r>
      <w:r w:rsidRPr="00E71C9A" w:rsidR="003D10C2">
        <w:rPr>
          <w:rFonts w:ascii="Verdana" w:hAnsi="Verdana" w:cs="Times New Roman"/>
          <w:sz w:val="18"/>
          <w:szCs w:val="18"/>
        </w:rPr>
        <w:t xml:space="preserve"> een presentatie van twee </w:t>
      </w:r>
      <w:r>
        <w:rPr>
          <w:rFonts w:ascii="Verdana" w:hAnsi="Verdana" w:cs="Times New Roman"/>
          <w:sz w:val="18"/>
          <w:szCs w:val="18"/>
        </w:rPr>
        <w:t>jonge Ierse</w:t>
      </w:r>
      <w:r w:rsidRPr="00E71C9A">
        <w:rPr>
          <w:rFonts w:ascii="Verdana" w:hAnsi="Verdana" w:cs="Times New Roman"/>
          <w:sz w:val="18"/>
          <w:szCs w:val="18"/>
        </w:rPr>
        <w:t xml:space="preserve"> </w:t>
      </w:r>
      <w:r w:rsidRPr="00E71C9A" w:rsidR="003D10C2">
        <w:rPr>
          <w:rFonts w:ascii="Verdana" w:hAnsi="Verdana" w:cs="Times New Roman"/>
          <w:sz w:val="18"/>
          <w:szCs w:val="18"/>
        </w:rPr>
        <w:t xml:space="preserve">meisjes over hun </w:t>
      </w:r>
      <w:r w:rsidR="00215DF0">
        <w:rPr>
          <w:rFonts w:ascii="Verdana" w:hAnsi="Verdana" w:cs="Times New Roman"/>
          <w:sz w:val="18"/>
          <w:szCs w:val="18"/>
        </w:rPr>
        <w:t xml:space="preserve">persoonlijke </w:t>
      </w:r>
      <w:r w:rsidRPr="00E71C9A" w:rsidR="003D10C2">
        <w:rPr>
          <w:rFonts w:ascii="Verdana" w:hAnsi="Verdana" w:cs="Times New Roman"/>
          <w:sz w:val="18"/>
          <w:szCs w:val="18"/>
        </w:rPr>
        <w:t>ervaringen met huiselijk geweld en de gevolgen daarvan voor henzelf en hun familie</w:t>
      </w:r>
      <w:r>
        <w:rPr>
          <w:rFonts w:ascii="Verdana" w:hAnsi="Verdana" w:cs="Times New Roman"/>
          <w:sz w:val="18"/>
          <w:szCs w:val="18"/>
        </w:rPr>
        <w:t xml:space="preserve">, </w:t>
      </w:r>
      <w:r w:rsidRPr="00E71C9A" w:rsidR="003D10C2">
        <w:rPr>
          <w:rFonts w:ascii="Verdana" w:hAnsi="Verdana" w:cs="Times New Roman"/>
          <w:sz w:val="18"/>
          <w:szCs w:val="18"/>
        </w:rPr>
        <w:t>benadrukten</w:t>
      </w:r>
      <w:r>
        <w:rPr>
          <w:rFonts w:ascii="Verdana" w:hAnsi="Verdana" w:cs="Times New Roman"/>
          <w:sz w:val="18"/>
          <w:szCs w:val="18"/>
        </w:rPr>
        <w:t xml:space="preserve"> zij</w:t>
      </w:r>
      <w:r w:rsidRPr="00E71C9A" w:rsidR="003D10C2">
        <w:rPr>
          <w:rFonts w:ascii="Verdana" w:hAnsi="Verdana" w:cs="Times New Roman"/>
          <w:sz w:val="18"/>
          <w:szCs w:val="18"/>
        </w:rPr>
        <w:t xml:space="preserve"> het belang van het horen van kinderen, het meewegen van hun ervaringen en snelle, kindvriendelijke procedures. Vanuit het Europees Parlement werd daarnaast gewezen op het belang van goede informatie over de uitkomst en gevolgen van rechterlijke beslissingen en van kosteloze, deugdelijke vertegenwoordiging wanneer ouders daarin niet kunnen voorzien of zelf partij zijn. Ook werden </w:t>
      </w:r>
      <w:proofErr w:type="spellStart"/>
      <w:r w:rsidRPr="00E71C9A" w:rsidR="003D10C2">
        <w:rPr>
          <w:rFonts w:ascii="Verdana" w:hAnsi="Verdana" w:cs="Times New Roman"/>
          <w:sz w:val="18"/>
          <w:szCs w:val="18"/>
        </w:rPr>
        <w:t>mediation</w:t>
      </w:r>
      <w:proofErr w:type="spellEnd"/>
      <w:r w:rsidRPr="00E71C9A" w:rsidR="003D10C2">
        <w:rPr>
          <w:rFonts w:ascii="Verdana" w:hAnsi="Verdana" w:cs="Times New Roman"/>
          <w:sz w:val="18"/>
          <w:szCs w:val="18"/>
        </w:rPr>
        <w:t xml:space="preserve">, een vaste contactpersoon en het Ierse </w:t>
      </w:r>
      <w:proofErr w:type="spellStart"/>
      <w:r w:rsidRPr="00E71C9A" w:rsidR="003D10C2">
        <w:rPr>
          <w:rFonts w:ascii="Verdana" w:hAnsi="Verdana" w:cs="Times New Roman"/>
          <w:sz w:val="18"/>
          <w:szCs w:val="18"/>
        </w:rPr>
        <w:t>Lundy</w:t>
      </w:r>
      <w:proofErr w:type="spellEnd"/>
      <w:r w:rsidRPr="00E71C9A" w:rsidR="003D10C2">
        <w:rPr>
          <w:rFonts w:ascii="Verdana" w:hAnsi="Verdana" w:cs="Times New Roman"/>
          <w:sz w:val="18"/>
          <w:szCs w:val="18"/>
        </w:rPr>
        <w:t>-model als relevante voorbeelden genoemd</w:t>
      </w:r>
      <w:r>
        <w:rPr>
          <w:rFonts w:ascii="Verdana" w:hAnsi="Verdana" w:cs="Times New Roman"/>
          <w:sz w:val="18"/>
          <w:szCs w:val="18"/>
        </w:rPr>
        <w:t xml:space="preserve">, alsook dat </w:t>
      </w:r>
      <w:r w:rsidRPr="00E71C9A" w:rsidR="003D10C2">
        <w:rPr>
          <w:rFonts w:ascii="Verdana" w:hAnsi="Verdana" w:cs="Times New Roman"/>
          <w:sz w:val="18"/>
          <w:szCs w:val="18"/>
        </w:rPr>
        <w:t xml:space="preserve">rekening </w:t>
      </w:r>
      <w:r>
        <w:rPr>
          <w:rFonts w:ascii="Verdana" w:hAnsi="Verdana" w:cs="Times New Roman"/>
          <w:sz w:val="18"/>
          <w:szCs w:val="18"/>
        </w:rPr>
        <w:t xml:space="preserve">moet </w:t>
      </w:r>
      <w:r w:rsidRPr="00E71C9A" w:rsidR="003D10C2">
        <w:rPr>
          <w:rFonts w:ascii="Verdana" w:hAnsi="Verdana" w:cs="Times New Roman"/>
          <w:sz w:val="18"/>
          <w:szCs w:val="18"/>
        </w:rPr>
        <w:t xml:space="preserve">worden gehouden met de leeftijd en andere kenmerken van het kind, waaronder een minderheidsachtergrond of een beperking. </w:t>
      </w:r>
    </w:p>
    <w:p w:rsidRPr="00E71C9A" w:rsidR="003D10C2" w:rsidP="00263D60" w:rsidRDefault="00B24A9A" w14:paraId="1A0DD10E" w14:textId="39EE3237">
      <w:pPr>
        <w:spacing w:line="276" w:lineRule="auto"/>
        <w:rPr>
          <w:rFonts w:ascii="Verdana" w:hAnsi="Verdana" w:cs="Times New Roman"/>
          <w:sz w:val="18"/>
          <w:szCs w:val="18"/>
        </w:rPr>
      </w:pPr>
      <w:r>
        <w:rPr>
          <w:rFonts w:ascii="Verdana" w:hAnsi="Verdana" w:cs="Times New Roman"/>
          <w:sz w:val="18"/>
          <w:szCs w:val="18"/>
        </w:rPr>
        <w:t>Er was eensgezindheid onder</w:t>
      </w:r>
      <w:r w:rsidRPr="00E71C9A" w:rsidR="003D10C2">
        <w:rPr>
          <w:rFonts w:ascii="Verdana" w:hAnsi="Verdana" w:cs="Times New Roman"/>
          <w:sz w:val="18"/>
          <w:szCs w:val="18"/>
        </w:rPr>
        <w:t xml:space="preserve"> de lidstaten dat het niet horen van kinderen kan leiden tot </w:t>
      </w:r>
      <w:r>
        <w:rPr>
          <w:rFonts w:ascii="Verdana" w:hAnsi="Verdana" w:cs="Times New Roman"/>
          <w:sz w:val="18"/>
          <w:szCs w:val="18"/>
        </w:rPr>
        <w:t xml:space="preserve">rechterlijke </w:t>
      </w:r>
      <w:r w:rsidRPr="00E71C9A" w:rsidR="003D10C2">
        <w:rPr>
          <w:rFonts w:ascii="Verdana" w:hAnsi="Verdana" w:cs="Times New Roman"/>
          <w:sz w:val="18"/>
          <w:szCs w:val="18"/>
        </w:rPr>
        <w:t xml:space="preserve">beslissingen die niet in hun belang zijn. Veel lidstaten hebben daarom wetgeving, waarborgen en werkwijzen </w:t>
      </w:r>
      <w:r w:rsidR="00B95F0B">
        <w:rPr>
          <w:rFonts w:ascii="Verdana" w:hAnsi="Verdana" w:cs="Times New Roman"/>
          <w:sz w:val="18"/>
          <w:szCs w:val="18"/>
        </w:rPr>
        <w:t>geïmplementeerd</w:t>
      </w:r>
      <w:r w:rsidRPr="00E71C9A" w:rsidR="003D10C2">
        <w:rPr>
          <w:rFonts w:ascii="Verdana" w:hAnsi="Verdana" w:cs="Times New Roman"/>
          <w:sz w:val="18"/>
          <w:szCs w:val="18"/>
        </w:rPr>
        <w:t xml:space="preserve"> om </w:t>
      </w:r>
      <w:proofErr w:type="spellStart"/>
      <w:r w:rsidRPr="00E71C9A" w:rsidR="003D10C2">
        <w:rPr>
          <w:rFonts w:ascii="Verdana" w:hAnsi="Verdana" w:cs="Times New Roman"/>
          <w:sz w:val="18"/>
          <w:szCs w:val="18"/>
        </w:rPr>
        <w:t>kindparticipatie</w:t>
      </w:r>
      <w:proofErr w:type="spellEnd"/>
      <w:r w:rsidRPr="00E71C9A" w:rsidR="003D10C2">
        <w:rPr>
          <w:rFonts w:ascii="Verdana" w:hAnsi="Verdana" w:cs="Times New Roman"/>
          <w:sz w:val="18"/>
          <w:szCs w:val="18"/>
        </w:rPr>
        <w:t xml:space="preserve"> en </w:t>
      </w:r>
      <w:r w:rsidRPr="00B95F0B" w:rsidR="00B95F0B">
        <w:rPr>
          <w:rFonts w:ascii="Verdana" w:hAnsi="Verdana" w:cs="Times New Roman"/>
          <w:sz w:val="18"/>
          <w:szCs w:val="18"/>
        </w:rPr>
        <w:t xml:space="preserve">begrijpelijke, leeftijds- en </w:t>
      </w:r>
      <w:proofErr w:type="spellStart"/>
      <w:r w:rsidRPr="00B95F0B" w:rsidR="00B95F0B">
        <w:rPr>
          <w:rFonts w:ascii="Verdana" w:hAnsi="Verdana" w:cs="Times New Roman"/>
          <w:sz w:val="18"/>
          <w:szCs w:val="18"/>
        </w:rPr>
        <w:t>behoeftespecifieke</w:t>
      </w:r>
      <w:proofErr w:type="spellEnd"/>
      <w:r w:rsidRPr="00B95F0B" w:rsidR="00B95F0B">
        <w:rPr>
          <w:rFonts w:ascii="Verdana" w:hAnsi="Verdana" w:cs="Times New Roman"/>
          <w:sz w:val="18"/>
          <w:szCs w:val="18"/>
        </w:rPr>
        <w:t xml:space="preserve"> </w:t>
      </w:r>
      <w:r w:rsidRPr="00E71C9A" w:rsidR="003D10C2">
        <w:rPr>
          <w:rFonts w:ascii="Verdana" w:hAnsi="Verdana" w:cs="Times New Roman"/>
          <w:sz w:val="18"/>
          <w:szCs w:val="18"/>
        </w:rPr>
        <w:t xml:space="preserve">informatievoorziening te </w:t>
      </w:r>
      <w:r w:rsidR="00A62860">
        <w:rPr>
          <w:rFonts w:ascii="Verdana" w:hAnsi="Verdana" w:cs="Times New Roman"/>
          <w:sz w:val="18"/>
          <w:szCs w:val="18"/>
        </w:rPr>
        <w:t>realiseren</w:t>
      </w:r>
      <w:r w:rsidRPr="00E71C9A" w:rsidR="003D10C2">
        <w:rPr>
          <w:rFonts w:ascii="Verdana" w:hAnsi="Verdana" w:cs="Times New Roman"/>
          <w:sz w:val="18"/>
          <w:szCs w:val="18"/>
        </w:rPr>
        <w:t xml:space="preserve">. Overwegend werd geoordeeld dat het huidige EU-kader toereikend is, waarbij de uitwisseling van </w:t>
      </w:r>
      <w:r w:rsidRPr="00263D60" w:rsidR="00A62860">
        <w:rPr>
          <w:rFonts w:ascii="Verdana" w:hAnsi="Verdana" w:cs="Times New Roman"/>
          <w:i/>
          <w:iCs/>
          <w:sz w:val="18"/>
          <w:szCs w:val="18"/>
        </w:rPr>
        <w:t xml:space="preserve">best </w:t>
      </w:r>
      <w:proofErr w:type="spellStart"/>
      <w:r w:rsidRPr="00263D60" w:rsidR="00A62860">
        <w:rPr>
          <w:rFonts w:ascii="Verdana" w:hAnsi="Verdana" w:cs="Times New Roman"/>
          <w:i/>
          <w:iCs/>
          <w:sz w:val="18"/>
          <w:szCs w:val="18"/>
        </w:rPr>
        <w:t>practices</w:t>
      </w:r>
      <w:proofErr w:type="spellEnd"/>
      <w:r w:rsidRPr="00E71C9A" w:rsidR="00A62860">
        <w:rPr>
          <w:rFonts w:ascii="Verdana" w:hAnsi="Verdana" w:cs="Times New Roman"/>
          <w:sz w:val="18"/>
          <w:szCs w:val="18"/>
        </w:rPr>
        <w:t xml:space="preserve"> </w:t>
      </w:r>
      <w:r w:rsidRPr="00E71C9A" w:rsidR="003D10C2">
        <w:rPr>
          <w:rFonts w:ascii="Verdana" w:hAnsi="Verdana" w:cs="Times New Roman"/>
          <w:sz w:val="18"/>
          <w:szCs w:val="18"/>
        </w:rPr>
        <w:t>en inzichten tussen lidstaten als waardevol werd beschouwd.</w:t>
      </w:r>
    </w:p>
    <w:p w:rsidR="003D10C2" w:rsidP="00263D60" w:rsidRDefault="003D10C2" w14:paraId="16F034CD" w14:textId="64B626D6">
      <w:pPr>
        <w:spacing w:line="276" w:lineRule="auto"/>
        <w:rPr>
          <w:rFonts w:ascii="Verdana" w:hAnsi="Verdana" w:cs="Times New Roman"/>
          <w:sz w:val="18"/>
          <w:szCs w:val="18"/>
        </w:rPr>
      </w:pPr>
      <w:r w:rsidRPr="00E71C9A">
        <w:rPr>
          <w:rFonts w:ascii="Verdana" w:hAnsi="Verdana" w:cs="Times New Roman"/>
          <w:sz w:val="18"/>
          <w:szCs w:val="18"/>
        </w:rPr>
        <w:t xml:space="preserve">Nederland onderstreepte het belang van kindvriendelijke rechtsprocedures, waarin de stem en het belang van het kind zoveel mogelijk vooropstaan. Wetgeving alleen is daarvoor niet voldoende; ook investeringen in tijd, middelen, kindvriendelijke ruimtes, training van rechters en gesprekstechnieken zijn nodig. </w:t>
      </w:r>
      <w:r w:rsidR="00B95F0B">
        <w:rPr>
          <w:rFonts w:ascii="Verdana" w:hAnsi="Verdana" w:cs="Times New Roman"/>
          <w:sz w:val="18"/>
          <w:szCs w:val="18"/>
        </w:rPr>
        <w:t>Daarnaast</w:t>
      </w:r>
      <w:r w:rsidRPr="00E71C9A">
        <w:rPr>
          <w:rFonts w:ascii="Verdana" w:hAnsi="Verdana" w:cs="Times New Roman"/>
          <w:sz w:val="18"/>
          <w:szCs w:val="18"/>
        </w:rPr>
        <w:t xml:space="preserve"> lichtte Nederland het project </w:t>
      </w:r>
      <w:r w:rsidRPr="00E71C9A">
        <w:rPr>
          <w:rFonts w:ascii="Verdana" w:hAnsi="Verdana" w:cs="Times New Roman"/>
          <w:i/>
          <w:iCs/>
          <w:sz w:val="18"/>
          <w:szCs w:val="18"/>
        </w:rPr>
        <w:t xml:space="preserve">The Voice of </w:t>
      </w:r>
      <w:proofErr w:type="spellStart"/>
      <w:r w:rsidRPr="00E71C9A">
        <w:rPr>
          <w:rFonts w:ascii="Verdana" w:hAnsi="Verdana" w:cs="Times New Roman"/>
          <w:i/>
          <w:iCs/>
          <w:sz w:val="18"/>
          <w:szCs w:val="18"/>
        </w:rPr>
        <w:t>the</w:t>
      </w:r>
      <w:proofErr w:type="spellEnd"/>
      <w:r w:rsidRPr="00E71C9A">
        <w:rPr>
          <w:rFonts w:ascii="Verdana" w:hAnsi="Verdana" w:cs="Times New Roman"/>
          <w:i/>
          <w:iCs/>
          <w:sz w:val="18"/>
          <w:szCs w:val="18"/>
        </w:rPr>
        <w:t xml:space="preserve"> Child</w:t>
      </w:r>
      <w:r w:rsidRPr="00E71C9A">
        <w:rPr>
          <w:rFonts w:ascii="Verdana" w:hAnsi="Verdana" w:cs="Times New Roman"/>
          <w:sz w:val="18"/>
          <w:szCs w:val="18"/>
        </w:rPr>
        <w:t xml:space="preserve"> </w:t>
      </w:r>
      <w:r w:rsidR="00B95F0B">
        <w:rPr>
          <w:rFonts w:ascii="Verdana" w:hAnsi="Verdana" w:cs="Times New Roman"/>
          <w:sz w:val="18"/>
          <w:szCs w:val="18"/>
        </w:rPr>
        <w:t>uit</w:t>
      </w:r>
      <w:r w:rsidRPr="00E71C9A">
        <w:rPr>
          <w:rFonts w:ascii="Verdana" w:hAnsi="Verdana" w:cs="Times New Roman"/>
          <w:sz w:val="18"/>
          <w:szCs w:val="18"/>
        </w:rPr>
        <w:t>, waarbij rechters aan de hand van achter gesloten deuren gemaakte opname</w:t>
      </w:r>
      <w:r w:rsidR="00B95F0B">
        <w:rPr>
          <w:rFonts w:ascii="Verdana" w:hAnsi="Verdana" w:cs="Times New Roman"/>
          <w:sz w:val="18"/>
          <w:szCs w:val="18"/>
        </w:rPr>
        <w:t>s</w:t>
      </w:r>
      <w:r w:rsidRPr="00E71C9A">
        <w:rPr>
          <w:rFonts w:ascii="Verdana" w:hAnsi="Verdana" w:cs="Times New Roman"/>
          <w:sz w:val="18"/>
          <w:szCs w:val="18"/>
        </w:rPr>
        <w:t xml:space="preserve"> worden getraind in gesprekstechnieken. </w:t>
      </w:r>
      <w:r w:rsidR="00B95F0B">
        <w:rPr>
          <w:rFonts w:ascii="Verdana" w:hAnsi="Verdana" w:cs="Times New Roman"/>
          <w:sz w:val="18"/>
          <w:szCs w:val="18"/>
        </w:rPr>
        <w:t>Ook andere lidstaten hebben dergelijke</w:t>
      </w:r>
      <w:r w:rsidR="00215DF0">
        <w:rPr>
          <w:rFonts w:ascii="Verdana" w:hAnsi="Verdana" w:cs="Times New Roman"/>
          <w:sz w:val="18"/>
          <w:szCs w:val="18"/>
        </w:rPr>
        <w:t xml:space="preserve"> documentaires gemaakt als basis voor trainingsmateriaal en is een mooi voorbeeld voor alle lidstaten.</w:t>
      </w:r>
    </w:p>
    <w:p w:rsidR="00751894" w:rsidP="00263D60" w:rsidRDefault="00751894" w14:paraId="6978FC08" w14:textId="77777777">
      <w:pPr>
        <w:spacing w:line="276" w:lineRule="auto"/>
        <w:rPr>
          <w:rFonts w:ascii="Verdana" w:hAnsi="Verdana" w:cs="Times New Roman"/>
          <w:sz w:val="18"/>
          <w:szCs w:val="18"/>
        </w:rPr>
      </w:pPr>
    </w:p>
    <w:p w:rsidRPr="00E71C9A" w:rsidR="00751894" w:rsidP="00263D60" w:rsidRDefault="00751894" w14:paraId="05C4EB17" w14:textId="77777777">
      <w:pPr>
        <w:spacing w:line="276" w:lineRule="auto"/>
        <w:rPr>
          <w:rFonts w:ascii="Verdana" w:hAnsi="Verdana" w:cs="Times New Roman"/>
          <w:sz w:val="18"/>
          <w:szCs w:val="18"/>
        </w:rPr>
      </w:pPr>
    </w:p>
    <w:p w:rsidRPr="00E71C9A" w:rsidR="00BF4C6E" w:rsidP="00263D60" w:rsidRDefault="00705F06" w14:paraId="71CBEF6F" w14:textId="77777777">
      <w:pPr>
        <w:pStyle w:val="Normaalweb"/>
        <w:numPr>
          <w:ilvl w:val="3"/>
          <w:numId w:val="1"/>
        </w:numPr>
        <w:spacing w:line="276" w:lineRule="auto"/>
        <w:rPr>
          <w:rStyle w:val="Zwaar"/>
          <w:rFonts w:ascii="Verdana" w:hAnsi="Verdana" w:eastAsiaTheme="minorHAnsi" w:cstheme="minorBidi"/>
          <w:b w:val="0"/>
          <w:bCs w:val="0"/>
          <w:kern w:val="2"/>
          <w:sz w:val="18"/>
          <w:szCs w:val="18"/>
          <w:lang w:eastAsia="en-US"/>
          <w14:ligatures w14:val="standardContextual"/>
        </w:rPr>
      </w:pPr>
      <w:r w:rsidRPr="00E71C9A">
        <w:rPr>
          <w:rStyle w:val="Zwaar"/>
          <w:rFonts w:ascii="Verdana" w:hAnsi="Verdana" w:eastAsiaTheme="majorEastAsia"/>
          <w:sz w:val="18"/>
          <w:szCs w:val="18"/>
        </w:rPr>
        <w:lastRenderedPageBreak/>
        <w:t>Werklunch – Extreem en gewelddadig pornografisch materiaal</w:t>
      </w:r>
    </w:p>
    <w:p w:rsidRPr="00E71C9A" w:rsidR="00BF4C6E" w:rsidP="00263D60" w:rsidRDefault="00BF4C6E" w14:paraId="06D283ED" w14:textId="370A0AC2">
      <w:pPr>
        <w:pStyle w:val="Normaalweb"/>
        <w:spacing w:line="276" w:lineRule="auto"/>
        <w:rPr>
          <w:rFonts w:ascii="Verdana" w:hAnsi="Verdana" w:eastAsiaTheme="minorHAnsi" w:cstheme="minorBidi"/>
          <w:kern w:val="2"/>
          <w:sz w:val="18"/>
          <w:szCs w:val="18"/>
          <w:lang w:eastAsia="en-US"/>
          <w14:ligatures w14:val="standardContextual"/>
        </w:rPr>
      </w:pPr>
      <w:r w:rsidRPr="00E71C9A">
        <w:rPr>
          <w:rFonts w:ascii="Verdana" w:hAnsi="Verdana"/>
          <w:sz w:val="18"/>
          <w:szCs w:val="18"/>
        </w:rPr>
        <w:t xml:space="preserve">De werklunch stond in het teken van de nationale aanpak van extreem en gewelddadig pornografisch materiaal. De lidstaten wisselden daarbij ervaringen en </w:t>
      </w:r>
      <w:r w:rsidRPr="00263D60">
        <w:rPr>
          <w:rFonts w:ascii="Verdana" w:hAnsi="Verdana"/>
          <w:i/>
          <w:iCs/>
          <w:sz w:val="18"/>
          <w:szCs w:val="18"/>
        </w:rPr>
        <w:t xml:space="preserve">best </w:t>
      </w:r>
      <w:proofErr w:type="spellStart"/>
      <w:r w:rsidRPr="00263D60">
        <w:rPr>
          <w:rFonts w:ascii="Verdana" w:hAnsi="Verdana"/>
          <w:i/>
          <w:iCs/>
          <w:sz w:val="18"/>
          <w:szCs w:val="18"/>
        </w:rPr>
        <w:t>practices</w:t>
      </w:r>
      <w:proofErr w:type="spellEnd"/>
      <w:r w:rsidRPr="00E71C9A">
        <w:rPr>
          <w:rFonts w:ascii="Verdana" w:hAnsi="Verdana"/>
          <w:sz w:val="18"/>
          <w:szCs w:val="18"/>
        </w:rPr>
        <w:t xml:space="preserve"> uit. Breed werd erkend dat niet alleen kinderen, maar ook volwassenen hiervan slachtoffer kunnen worden, in het bijzonder vrouwen en meisjes.</w:t>
      </w:r>
      <w:r w:rsidRPr="00E71C9A">
        <w:rPr>
          <w:rFonts w:ascii="Verdana" w:hAnsi="Verdana" w:eastAsiaTheme="minorHAnsi" w:cstheme="minorBidi"/>
          <w:kern w:val="2"/>
          <w:sz w:val="18"/>
          <w:szCs w:val="18"/>
          <w:lang w:eastAsia="en-US"/>
          <w14:ligatures w14:val="standardContextual"/>
        </w:rPr>
        <w:t xml:space="preserve"> </w:t>
      </w:r>
      <w:r w:rsidRPr="00E71C9A">
        <w:rPr>
          <w:rFonts w:ascii="Verdana" w:hAnsi="Verdana"/>
          <w:sz w:val="18"/>
          <w:szCs w:val="18"/>
        </w:rPr>
        <w:t xml:space="preserve">De digitale omgeving en het toenemende gebruik van artificiële intelligentie, waaronder </w:t>
      </w:r>
      <w:proofErr w:type="spellStart"/>
      <w:r w:rsidRPr="00E71C9A">
        <w:rPr>
          <w:rFonts w:ascii="Verdana" w:hAnsi="Verdana"/>
          <w:sz w:val="18"/>
          <w:szCs w:val="18"/>
        </w:rPr>
        <w:t>deepfakes</w:t>
      </w:r>
      <w:proofErr w:type="spellEnd"/>
      <w:r w:rsidRPr="00E71C9A">
        <w:rPr>
          <w:rFonts w:ascii="Verdana" w:hAnsi="Verdana"/>
          <w:sz w:val="18"/>
          <w:szCs w:val="18"/>
        </w:rPr>
        <w:t xml:space="preserve">, versterken deze problematiek. In dat verband werd gewezen op het belang van de </w:t>
      </w:r>
      <w:r w:rsidRPr="00751894">
        <w:rPr>
          <w:rFonts w:ascii="Verdana" w:hAnsi="Verdana"/>
          <w:i/>
          <w:iCs/>
          <w:sz w:val="18"/>
          <w:szCs w:val="18"/>
        </w:rPr>
        <w:t>Digital Services Act</w:t>
      </w:r>
      <w:r w:rsidRPr="00E71C9A">
        <w:rPr>
          <w:rFonts w:ascii="Verdana" w:hAnsi="Verdana"/>
          <w:sz w:val="18"/>
          <w:szCs w:val="18"/>
        </w:rPr>
        <w:t xml:space="preserve"> </w:t>
      </w:r>
      <w:r w:rsidR="00B03ADF">
        <w:rPr>
          <w:rFonts w:ascii="Verdana" w:hAnsi="Verdana"/>
          <w:sz w:val="18"/>
          <w:szCs w:val="18"/>
        </w:rPr>
        <w:t xml:space="preserve">(DSA) </w:t>
      </w:r>
      <w:r w:rsidRPr="00E71C9A">
        <w:rPr>
          <w:rFonts w:ascii="Verdana" w:hAnsi="Verdana"/>
          <w:sz w:val="18"/>
          <w:szCs w:val="18"/>
        </w:rPr>
        <w:t xml:space="preserve">en de toekomstige </w:t>
      </w:r>
      <w:r w:rsidR="00B03ADF">
        <w:rPr>
          <w:rFonts w:ascii="Verdana" w:hAnsi="Verdana"/>
          <w:sz w:val="18"/>
          <w:szCs w:val="18"/>
        </w:rPr>
        <w:t>V</w:t>
      </w:r>
      <w:r w:rsidRPr="00E71C9A" w:rsidR="00B03ADF">
        <w:rPr>
          <w:rFonts w:ascii="Verdana" w:hAnsi="Verdana"/>
          <w:sz w:val="18"/>
          <w:szCs w:val="18"/>
        </w:rPr>
        <w:t xml:space="preserve">erordening </w:t>
      </w:r>
      <w:r w:rsidRPr="00E71C9A">
        <w:rPr>
          <w:rFonts w:ascii="Verdana" w:hAnsi="Verdana"/>
          <w:sz w:val="18"/>
          <w:szCs w:val="18"/>
        </w:rPr>
        <w:t>ter bestrijding van seksueel misbruik van kinderen</w:t>
      </w:r>
      <w:r w:rsidR="00FB1BCB">
        <w:rPr>
          <w:rFonts w:ascii="Verdana" w:hAnsi="Verdana"/>
          <w:sz w:val="18"/>
          <w:szCs w:val="18"/>
        </w:rPr>
        <w:t xml:space="preserve"> (CSAM)</w:t>
      </w:r>
      <w:r w:rsidRPr="00E71C9A">
        <w:rPr>
          <w:rFonts w:ascii="Verdana" w:hAnsi="Verdana"/>
          <w:sz w:val="18"/>
          <w:szCs w:val="18"/>
        </w:rPr>
        <w:t xml:space="preserve">. Tegelijkertijd doet de problematiek zich ook offline voor en kan dergelijk beeldmateriaal een afstompende werking hebben op jongeren. De EU-coördinator voor terrorismebestrijding </w:t>
      </w:r>
      <w:r w:rsidR="00FB1BCB">
        <w:rPr>
          <w:rFonts w:ascii="Verdana" w:hAnsi="Verdana"/>
          <w:sz w:val="18"/>
          <w:szCs w:val="18"/>
        </w:rPr>
        <w:t xml:space="preserve">(EU CTC) </w:t>
      </w:r>
      <w:r w:rsidRPr="00E71C9A">
        <w:rPr>
          <w:rFonts w:ascii="Verdana" w:hAnsi="Verdana"/>
          <w:sz w:val="18"/>
          <w:szCs w:val="18"/>
        </w:rPr>
        <w:t>wees daarbij op de opkomst van nihilistisch geweld in de afgelopen jaren.</w:t>
      </w:r>
    </w:p>
    <w:p w:rsidRPr="00E71C9A" w:rsidR="00705F06" w:rsidP="00263D60" w:rsidRDefault="00BF4C6E" w14:paraId="1935A5D7" w14:textId="153F5D31">
      <w:pPr>
        <w:pStyle w:val="Normaalweb"/>
        <w:spacing w:line="276" w:lineRule="auto"/>
        <w:rPr>
          <w:rFonts w:ascii="Verdana" w:hAnsi="Verdana" w:eastAsiaTheme="minorHAnsi" w:cstheme="minorBidi"/>
          <w:kern w:val="2"/>
          <w:sz w:val="18"/>
          <w:szCs w:val="18"/>
          <w:lang w:eastAsia="en-US"/>
          <w14:ligatures w14:val="standardContextual"/>
        </w:rPr>
      </w:pPr>
      <w:r w:rsidRPr="00E71C9A">
        <w:rPr>
          <w:rFonts w:ascii="Verdana" w:hAnsi="Verdana"/>
          <w:sz w:val="18"/>
          <w:szCs w:val="18"/>
        </w:rPr>
        <w:t>Uit de tafelronde bleek dat sommige lidstaten vooral inzetten op een strafrechtelijke aanpak, terwijl andere</w:t>
      </w:r>
      <w:r w:rsidR="00FB1BCB">
        <w:rPr>
          <w:rFonts w:ascii="Verdana" w:hAnsi="Verdana"/>
          <w:sz w:val="18"/>
          <w:szCs w:val="18"/>
        </w:rPr>
        <w:t>n</w:t>
      </w:r>
      <w:r w:rsidRPr="00E71C9A">
        <w:rPr>
          <w:rFonts w:ascii="Verdana" w:hAnsi="Verdana"/>
          <w:sz w:val="18"/>
          <w:szCs w:val="18"/>
        </w:rPr>
        <w:t xml:space="preserve"> de nadruk leggen op preventie of op een combinatie van beide. Nederland behoort tot de lidstaten die een gecombineerde aanpak voorstaan. Daarnaast bestond brede overeenstemming over het belang van een holistische benadering en van een platform voor de uitwisseling van </w:t>
      </w:r>
      <w:r w:rsidRPr="00263D60">
        <w:rPr>
          <w:rFonts w:ascii="Verdana" w:hAnsi="Verdana"/>
          <w:i/>
          <w:iCs/>
          <w:sz w:val="18"/>
          <w:szCs w:val="18"/>
        </w:rPr>
        <w:t xml:space="preserve">best </w:t>
      </w:r>
      <w:proofErr w:type="spellStart"/>
      <w:r w:rsidRPr="00263D60">
        <w:rPr>
          <w:rFonts w:ascii="Verdana" w:hAnsi="Verdana"/>
          <w:i/>
          <w:iCs/>
          <w:sz w:val="18"/>
          <w:szCs w:val="18"/>
        </w:rPr>
        <w:t>practices</w:t>
      </w:r>
      <w:proofErr w:type="spellEnd"/>
      <w:r w:rsidRPr="00E71C9A">
        <w:rPr>
          <w:rFonts w:ascii="Verdana" w:hAnsi="Verdana"/>
          <w:sz w:val="18"/>
          <w:szCs w:val="18"/>
        </w:rPr>
        <w:t xml:space="preserve">. </w:t>
      </w:r>
    </w:p>
    <w:sectPr w:rsidRPr="00E71C9A" w:rsidR="00705F06">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1F3B3" w14:textId="77777777" w:rsidR="000F6391" w:rsidRDefault="000F6391" w:rsidP="00AB1F85">
      <w:pPr>
        <w:spacing w:after="0" w:line="240" w:lineRule="auto"/>
      </w:pPr>
      <w:r>
        <w:separator/>
      </w:r>
    </w:p>
  </w:endnote>
  <w:endnote w:type="continuationSeparator" w:id="0">
    <w:p w14:paraId="0BDD499C" w14:textId="77777777" w:rsidR="000F6391" w:rsidRDefault="000F6391" w:rsidP="00AB1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70588"/>
      <w:docPartObj>
        <w:docPartGallery w:val="Page Numbers (Bottom of Page)"/>
        <w:docPartUnique/>
      </w:docPartObj>
    </w:sdtPr>
    <w:sdtEndPr>
      <w:rPr>
        <w:rFonts w:ascii="Verdana" w:hAnsi="Verdana"/>
        <w:sz w:val="16"/>
        <w:szCs w:val="16"/>
      </w:rPr>
    </w:sdtEndPr>
    <w:sdtContent>
      <w:p w14:paraId="3676593E" w14:textId="4C32AD3F" w:rsidR="00BF4C6E" w:rsidRPr="00263D60" w:rsidRDefault="00BF4C6E">
        <w:pPr>
          <w:pStyle w:val="Voettekst"/>
          <w:jc w:val="right"/>
          <w:rPr>
            <w:rFonts w:ascii="Verdana" w:hAnsi="Verdana"/>
            <w:sz w:val="16"/>
            <w:szCs w:val="16"/>
          </w:rPr>
        </w:pPr>
        <w:r w:rsidRPr="00263D60">
          <w:rPr>
            <w:rFonts w:ascii="Verdana" w:hAnsi="Verdana"/>
            <w:sz w:val="16"/>
            <w:szCs w:val="16"/>
          </w:rPr>
          <w:fldChar w:fldCharType="begin"/>
        </w:r>
        <w:r w:rsidRPr="00263D60">
          <w:rPr>
            <w:rFonts w:ascii="Verdana" w:hAnsi="Verdana"/>
            <w:sz w:val="16"/>
            <w:szCs w:val="16"/>
          </w:rPr>
          <w:instrText>PAGE   \* MERGEFORMAT</w:instrText>
        </w:r>
        <w:r w:rsidRPr="00263D60">
          <w:rPr>
            <w:rFonts w:ascii="Verdana" w:hAnsi="Verdana"/>
            <w:sz w:val="16"/>
            <w:szCs w:val="16"/>
          </w:rPr>
          <w:fldChar w:fldCharType="separate"/>
        </w:r>
        <w:r w:rsidRPr="00263D60">
          <w:rPr>
            <w:rFonts w:ascii="Verdana" w:hAnsi="Verdana"/>
            <w:sz w:val="16"/>
            <w:szCs w:val="16"/>
          </w:rPr>
          <w:t>2</w:t>
        </w:r>
        <w:r w:rsidRPr="00263D60">
          <w:rPr>
            <w:rFonts w:ascii="Verdana" w:hAnsi="Verdana"/>
            <w:sz w:val="16"/>
            <w:szCs w:val="16"/>
          </w:rPr>
          <w:fldChar w:fldCharType="end"/>
        </w:r>
      </w:p>
    </w:sdtContent>
  </w:sdt>
  <w:p w14:paraId="0D528619" w14:textId="77777777" w:rsidR="00BF4C6E" w:rsidRDefault="00BF4C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53956" w14:textId="77777777" w:rsidR="000F6391" w:rsidRDefault="000F6391" w:rsidP="00AB1F85">
      <w:pPr>
        <w:spacing w:after="0" w:line="240" w:lineRule="auto"/>
      </w:pPr>
      <w:r>
        <w:separator/>
      </w:r>
    </w:p>
  </w:footnote>
  <w:footnote w:type="continuationSeparator" w:id="0">
    <w:p w14:paraId="23E34571" w14:textId="77777777" w:rsidR="000F6391" w:rsidRDefault="000F6391" w:rsidP="00AB1F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97C64"/>
    <w:multiLevelType w:val="hybridMultilevel"/>
    <w:tmpl w:val="0276E030"/>
    <w:lvl w:ilvl="0" w:tplc="04130001">
      <w:numFmt w:val="bullet"/>
      <w:lvlText w:val=""/>
      <w:lvlJc w:val="left"/>
      <w:pPr>
        <w:ind w:left="360" w:hanging="360"/>
      </w:pPr>
      <w:rPr>
        <w:rFonts w:ascii="Symbol" w:eastAsia="Times New Roman"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7CB34E7"/>
    <w:multiLevelType w:val="hybridMultilevel"/>
    <w:tmpl w:val="629C64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EEE6BF9"/>
    <w:multiLevelType w:val="hybridMultilevel"/>
    <w:tmpl w:val="81088134"/>
    <w:lvl w:ilvl="0" w:tplc="060C6270">
      <w:start w:val="1"/>
      <w:numFmt w:val="upperRoman"/>
      <w:lvlText w:val="%1."/>
      <w:lvlJc w:val="left"/>
      <w:pPr>
        <w:ind w:left="720" w:hanging="360"/>
      </w:pPr>
      <w:rPr>
        <w:rFonts w:ascii="Calibri" w:hAnsi="Calibri" w:cs="Calibri" w:hint="default"/>
        <w:b/>
        <w:bCs/>
        <w:sz w:val="22"/>
        <w:szCs w:val="22"/>
      </w:rPr>
    </w:lvl>
    <w:lvl w:ilvl="1" w:tplc="87DEC17A">
      <w:start w:val="1"/>
      <w:numFmt w:val="lowerLetter"/>
      <w:lvlText w:val="%2."/>
      <w:lvlJc w:val="left"/>
      <w:pPr>
        <w:ind w:left="644" w:hanging="360"/>
      </w:pPr>
      <w:rPr>
        <w:b/>
        <w:bCs/>
      </w:rPr>
    </w:lvl>
    <w:lvl w:ilvl="2" w:tplc="5CE2C6B0">
      <w:start w:val="1"/>
      <w:numFmt w:val="lowerRoman"/>
      <w:lvlText w:val="%3."/>
      <w:lvlJc w:val="right"/>
      <w:pPr>
        <w:ind w:left="2160" w:hanging="180"/>
      </w:pPr>
    </w:lvl>
    <w:lvl w:ilvl="3" w:tplc="488A624E">
      <w:start w:val="1"/>
      <w:numFmt w:val="decimal"/>
      <w:lvlText w:val="%4."/>
      <w:lvlJc w:val="left"/>
      <w:pPr>
        <w:ind w:left="360" w:hanging="360"/>
      </w:pPr>
      <w:rPr>
        <w:rFonts w:ascii="Verdana" w:hAnsi="Verdana" w:hint="default"/>
        <w:b/>
        <w:bCs/>
        <w:sz w:val="18"/>
        <w:szCs w:val="18"/>
      </w:rPr>
    </w:lvl>
    <w:lvl w:ilvl="4" w:tplc="04B02120">
      <w:start w:val="1"/>
      <w:numFmt w:val="lowerLetter"/>
      <w:lvlText w:val="%5."/>
      <w:lvlJc w:val="left"/>
      <w:pPr>
        <w:ind w:left="643" w:hanging="360"/>
      </w:pPr>
    </w:lvl>
    <w:lvl w:ilvl="5" w:tplc="42D4096C">
      <w:start w:val="1"/>
      <w:numFmt w:val="lowerRoman"/>
      <w:lvlText w:val="%6."/>
      <w:lvlJc w:val="right"/>
      <w:pPr>
        <w:ind w:left="4320" w:hanging="180"/>
      </w:pPr>
    </w:lvl>
    <w:lvl w:ilvl="6" w:tplc="ED0EBE7E">
      <w:start w:val="1"/>
      <w:numFmt w:val="decimal"/>
      <w:lvlText w:val="%7."/>
      <w:lvlJc w:val="left"/>
      <w:pPr>
        <w:ind w:left="5040" w:hanging="360"/>
      </w:pPr>
    </w:lvl>
    <w:lvl w:ilvl="7" w:tplc="9E164A98">
      <w:start w:val="1"/>
      <w:numFmt w:val="lowerLetter"/>
      <w:lvlText w:val="%8."/>
      <w:lvlJc w:val="left"/>
      <w:pPr>
        <w:ind w:left="5760" w:hanging="360"/>
      </w:pPr>
    </w:lvl>
    <w:lvl w:ilvl="8" w:tplc="0C6CDE0C">
      <w:start w:val="1"/>
      <w:numFmt w:val="lowerRoman"/>
      <w:lvlText w:val="%9."/>
      <w:lvlJc w:val="right"/>
      <w:pPr>
        <w:ind w:left="6480" w:hanging="180"/>
      </w:pPr>
    </w:lvl>
  </w:abstractNum>
  <w:abstractNum w:abstractNumId="3" w15:restartNumberingAfterBreak="0">
    <w:nsid w:val="0F4B7611"/>
    <w:multiLevelType w:val="hybridMultilevel"/>
    <w:tmpl w:val="8AC08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FD0744"/>
    <w:multiLevelType w:val="hybridMultilevel"/>
    <w:tmpl w:val="C4CC6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F1F7F47"/>
    <w:multiLevelType w:val="hybridMultilevel"/>
    <w:tmpl w:val="B0D2F8A0"/>
    <w:lvl w:ilvl="0" w:tplc="D6A8672A">
      <w:start w:val="1"/>
      <w:numFmt w:val="decimal"/>
      <w:lvlText w:val="%1."/>
      <w:lvlJc w:val="left"/>
      <w:pPr>
        <w:ind w:left="720" w:hanging="360"/>
      </w:pPr>
      <w:rPr>
        <w:rFonts w:eastAsia="Verdana" w:cs="Verdana" w:hint="default"/>
        <w:b/>
        <w:i w:val="0"/>
        <w:iCs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05A0FFD"/>
    <w:multiLevelType w:val="hybridMultilevel"/>
    <w:tmpl w:val="191CB7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42934D77"/>
    <w:multiLevelType w:val="hybridMultilevel"/>
    <w:tmpl w:val="9A683122"/>
    <w:lvl w:ilvl="0" w:tplc="D6B21C68">
      <w:numFmt w:val="bullet"/>
      <w:lvlText w:val="•"/>
      <w:lvlJc w:val="left"/>
      <w:pPr>
        <w:ind w:left="720" w:hanging="360"/>
      </w:pPr>
      <w:rPr>
        <w:rFonts w:ascii="Verdana" w:eastAsiaTheme="minorHAnsi" w:hAnsi="Verdana" w:cstheme="minorBidi" w:hint="default"/>
      </w:rPr>
    </w:lvl>
    <w:lvl w:ilvl="1" w:tplc="3376AA7A">
      <w:start w:val="1"/>
      <w:numFmt w:val="lowerLetter"/>
      <w:lvlText w:val="%2."/>
      <w:lvlJc w:val="left"/>
      <w:pPr>
        <w:ind w:left="1440" w:hanging="360"/>
      </w:pPr>
      <w:rPr>
        <w:rFonts w:ascii="Verdana" w:eastAsia="Verdana" w:hAnsi="Verdana" w:cs="Verdana"/>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7B22239"/>
    <w:multiLevelType w:val="hybridMultilevel"/>
    <w:tmpl w:val="CC508D28"/>
    <w:lvl w:ilvl="0" w:tplc="2B4439E0">
      <w:start w:val="1"/>
      <w:numFmt w:val="upperRoman"/>
      <w:lvlText w:val="%1."/>
      <w:lvlJc w:val="left"/>
      <w:pPr>
        <w:ind w:left="1080" w:hanging="720"/>
      </w:pPr>
      <w:rPr>
        <w:rFonts w:eastAsia="Verdana"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6786390"/>
    <w:multiLevelType w:val="hybridMultilevel"/>
    <w:tmpl w:val="D4F096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69A65E38"/>
    <w:multiLevelType w:val="hybridMultilevel"/>
    <w:tmpl w:val="875092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742E624A"/>
    <w:multiLevelType w:val="hybridMultilevel"/>
    <w:tmpl w:val="F9225222"/>
    <w:lvl w:ilvl="0" w:tplc="4A7E2B06">
      <w:start w:val="1"/>
      <w:numFmt w:val="decimal"/>
      <w:lvlText w:val="%1."/>
      <w:lvlJc w:val="left"/>
      <w:pPr>
        <w:ind w:left="720" w:hanging="360"/>
      </w:pPr>
      <w:rPr>
        <w:rFonts w:eastAsiaTheme="majorEastAsia"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43E3799"/>
    <w:multiLevelType w:val="hybridMultilevel"/>
    <w:tmpl w:val="3A7E66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7AA01900"/>
    <w:multiLevelType w:val="hybridMultilevel"/>
    <w:tmpl w:val="232A75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F564F0C"/>
    <w:multiLevelType w:val="hybridMultilevel"/>
    <w:tmpl w:val="65CA60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601329016">
    <w:abstractNumId w:val="2"/>
  </w:num>
  <w:num w:numId="2" w16cid:durableId="1797797879">
    <w:abstractNumId w:val="7"/>
  </w:num>
  <w:num w:numId="3" w16cid:durableId="1317222857">
    <w:abstractNumId w:val="8"/>
  </w:num>
  <w:num w:numId="4" w16cid:durableId="681274675">
    <w:abstractNumId w:val="3"/>
  </w:num>
  <w:num w:numId="5" w16cid:durableId="1386415413">
    <w:abstractNumId w:val="5"/>
  </w:num>
  <w:num w:numId="6" w16cid:durableId="713119953">
    <w:abstractNumId w:val="13"/>
  </w:num>
  <w:num w:numId="7" w16cid:durableId="1775054079">
    <w:abstractNumId w:val="14"/>
  </w:num>
  <w:num w:numId="8" w16cid:durableId="1897276823">
    <w:abstractNumId w:val="6"/>
  </w:num>
  <w:num w:numId="9" w16cid:durableId="1373265342">
    <w:abstractNumId w:val="10"/>
  </w:num>
  <w:num w:numId="10" w16cid:durableId="1815752634">
    <w:abstractNumId w:val="12"/>
  </w:num>
  <w:num w:numId="11" w16cid:durableId="633173989">
    <w:abstractNumId w:val="9"/>
  </w:num>
  <w:num w:numId="12" w16cid:durableId="230234931">
    <w:abstractNumId w:val="11"/>
  </w:num>
  <w:num w:numId="13" w16cid:durableId="373234800">
    <w:abstractNumId w:val="4"/>
  </w:num>
  <w:num w:numId="14" w16cid:durableId="14816997">
    <w:abstractNumId w:val="0"/>
  </w:num>
  <w:num w:numId="15" w16cid:durableId="727609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F85"/>
    <w:rsid w:val="000214A0"/>
    <w:rsid w:val="00070841"/>
    <w:rsid w:val="0009106F"/>
    <w:rsid w:val="000A0C60"/>
    <w:rsid w:val="000F6391"/>
    <w:rsid w:val="00104DD2"/>
    <w:rsid w:val="00106F32"/>
    <w:rsid w:val="00125D01"/>
    <w:rsid w:val="001B1027"/>
    <w:rsid w:val="001C5048"/>
    <w:rsid w:val="002118CC"/>
    <w:rsid w:val="002121EB"/>
    <w:rsid w:val="00212742"/>
    <w:rsid w:val="00215DF0"/>
    <w:rsid w:val="00263D60"/>
    <w:rsid w:val="002903B4"/>
    <w:rsid w:val="002A2CE9"/>
    <w:rsid w:val="002F6340"/>
    <w:rsid w:val="003049FE"/>
    <w:rsid w:val="003D10C2"/>
    <w:rsid w:val="003E29FF"/>
    <w:rsid w:val="00426BF9"/>
    <w:rsid w:val="004422A8"/>
    <w:rsid w:val="00467006"/>
    <w:rsid w:val="004A723E"/>
    <w:rsid w:val="004D5DEA"/>
    <w:rsid w:val="00565ED3"/>
    <w:rsid w:val="0057158A"/>
    <w:rsid w:val="00577DF7"/>
    <w:rsid w:val="00581033"/>
    <w:rsid w:val="005938EB"/>
    <w:rsid w:val="005F2666"/>
    <w:rsid w:val="005F6BAF"/>
    <w:rsid w:val="00600B53"/>
    <w:rsid w:val="006178EB"/>
    <w:rsid w:val="006B4F6A"/>
    <w:rsid w:val="006D2208"/>
    <w:rsid w:val="00704A81"/>
    <w:rsid w:val="00705F06"/>
    <w:rsid w:val="00722138"/>
    <w:rsid w:val="00751894"/>
    <w:rsid w:val="00762200"/>
    <w:rsid w:val="007644FE"/>
    <w:rsid w:val="007747C1"/>
    <w:rsid w:val="007748E3"/>
    <w:rsid w:val="007C1B96"/>
    <w:rsid w:val="0083432F"/>
    <w:rsid w:val="008C6E5E"/>
    <w:rsid w:val="008E569C"/>
    <w:rsid w:val="00947377"/>
    <w:rsid w:val="00974BED"/>
    <w:rsid w:val="009A0918"/>
    <w:rsid w:val="009C734E"/>
    <w:rsid w:val="009E1607"/>
    <w:rsid w:val="009E6D6A"/>
    <w:rsid w:val="009F4587"/>
    <w:rsid w:val="00A03921"/>
    <w:rsid w:val="00A05F29"/>
    <w:rsid w:val="00A43455"/>
    <w:rsid w:val="00A62860"/>
    <w:rsid w:val="00AB1F85"/>
    <w:rsid w:val="00AF0322"/>
    <w:rsid w:val="00B03ADF"/>
    <w:rsid w:val="00B15112"/>
    <w:rsid w:val="00B24A9A"/>
    <w:rsid w:val="00B55A4D"/>
    <w:rsid w:val="00B92905"/>
    <w:rsid w:val="00B95F0B"/>
    <w:rsid w:val="00BB2904"/>
    <w:rsid w:val="00BB45ED"/>
    <w:rsid w:val="00BF321F"/>
    <w:rsid w:val="00BF4C6E"/>
    <w:rsid w:val="00C20E08"/>
    <w:rsid w:val="00CD23FA"/>
    <w:rsid w:val="00CD7442"/>
    <w:rsid w:val="00D118BD"/>
    <w:rsid w:val="00D15918"/>
    <w:rsid w:val="00D46F3A"/>
    <w:rsid w:val="00D54107"/>
    <w:rsid w:val="00D978C8"/>
    <w:rsid w:val="00E3227B"/>
    <w:rsid w:val="00E41078"/>
    <w:rsid w:val="00E47797"/>
    <w:rsid w:val="00E47AA5"/>
    <w:rsid w:val="00E71C9A"/>
    <w:rsid w:val="00F15DA6"/>
    <w:rsid w:val="00F3736E"/>
    <w:rsid w:val="00F43C3D"/>
    <w:rsid w:val="00F75AAB"/>
    <w:rsid w:val="00FB1989"/>
    <w:rsid w:val="00FB1BCB"/>
    <w:rsid w:val="00FC54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FCB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1F85"/>
    <w:pPr>
      <w:spacing w:line="259" w:lineRule="auto"/>
    </w:pPr>
    <w:rPr>
      <w:sz w:val="22"/>
      <w:szCs w:val="22"/>
    </w:rPr>
  </w:style>
  <w:style w:type="paragraph" w:styleId="Kop1">
    <w:name w:val="heading 1"/>
    <w:basedOn w:val="Standaard"/>
    <w:next w:val="Standaard"/>
    <w:link w:val="Kop1Char"/>
    <w:uiPriority w:val="9"/>
    <w:qFormat/>
    <w:rsid w:val="00AB1F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B1F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B1F8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B1F8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B1F8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B1F8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B1F8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B1F8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B1F8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B1F8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B1F8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B1F8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B1F8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B1F8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B1F8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B1F8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B1F8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B1F85"/>
    <w:rPr>
      <w:rFonts w:eastAsiaTheme="majorEastAsia" w:cstheme="majorBidi"/>
      <w:color w:val="272727" w:themeColor="text1" w:themeTint="D8"/>
    </w:rPr>
  </w:style>
  <w:style w:type="paragraph" w:styleId="Titel">
    <w:name w:val="Title"/>
    <w:basedOn w:val="Standaard"/>
    <w:next w:val="Standaard"/>
    <w:link w:val="TitelChar"/>
    <w:uiPriority w:val="10"/>
    <w:qFormat/>
    <w:rsid w:val="00AB1F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B1F8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B1F8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B1F8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B1F8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B1F85"/>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AB1F85"/>
    <w:pPr>
      <w:ind w:left="720"/>
      <w:contextualSpacing/>
    </w:pPr>
  </w:style>
  <w:style w:type="character" w:styleId="Intensievebenadrukking">
    <w:name w:val="Intense Emphasis"/>
    <w:basedOn w:val="Standaardalinea-lettertype"/>
    <w:uiPriority w:val="21"/>
    <w:qFormat/>
    <w:rsid w:val="00AB1F85"/>
    <w:rPr>
      <w:i/>
      <w:iCs/>
      <w:color w:val="0F4761" w:themeColor="accent1" w:themeShade="BF"/>
    </w:rPr>
  </w:style>
  <w:style w:type="paragraph" w:styleId="Duidelijkcitaat">
    <w:name w:val="Intense Quote"/>
    <w:basedOn w:val="Standaard"/>
    <w:next w:val="Standaard"/>
    <w:link w:val="DuidelijkcitaatChar"/>
    <w:uiPriority w:val="30"/>
    <w:qFormat/>
    <w:rsid w:val="00AB1F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B1F85"/>
    <w:rPr>
      <w:i/>
      <w:iCs/>
      <w:color w:val="0F4761" w:themeColor="accent1" w:themeShade="BF"/>
    </w:rPr>
  </w:style>
  <w:style w:type="character" w:styleId="Intensieveverwijzing">
    <w:name w:val="Intense Reference"/>
    <w:basedOn w:val="Standaardalinea-lettertype"/>
    <w:uiPriority w:val="32"/>
    <w:qFormat/>
    <w:rsid w:val="00AB1F85"/>
    <w:rPr>
      <w:b/>
      <w:bCs/>
      <w:smallCaps/>
      <w:color w:val="0F4761" w:themeColor="accent1" w:themeShade="BF"/>
      <w:spacing w:val="5"/>
    </w:rPr>
  </w:style>
  <w:style w:type="character" w:styleId="Voetnootmarkering">
    <w:name w:val="footnote reference"/>
    <w:basedOn w:val="Standaardalinea-lettertype"/>
    <w:uiPriority w:val="99"/>
    <w:semiHidden/>
    <w:unhideWhenUsed/>
    <w:rsid w:val="00AB1F85"/>
    <w:rPr>
      <w:vertAlign w:val="superscript"/>
    </w:rPr>
  </w:style>
  <w:style w:type="paragraph" w:styleId="Voetnoottekst">
    <w:name w:val="footnote text"/>
    <w:basedOn w:val="Standaard"/>
    <w:link w:val="VoetnoottekstChar1"/>
    <w:uiPriority w:val="99"/>
    <w:semiHidden/>
    <w:unhideWhenUsed/>
    <w:rsid w:val="00AB1F85"/>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uiPriority w:val="99"/>
    <w:semiHidden/>
    <w:rsid w:val="00AB1F85"/>
    <w:rPr>
      <w:sz w:val="20"/>
      <w:szCs w:val="20"/>
    </w:rPr>
  </w:style>
  <w:style w:type="character" w:customStyle="1" w:styleId="VoetnoottekstChar1">
    <w:name w:val="Voetnoottekst Char1"/>
    <w:basedOn w:val="Standaardalinea-lettertype"/>
    <w:link w:val="Voetnoottekst"/>
    <w:uiPriority w:val="99"/>
    <w:semiHidden/>
    <w:rsid w:val="00AB1F85"/>
    <w:rPr>
      <w:rFonts w:ascii="Verdana" w:eastAsia="DejaVu Sans" w:hAnsi="Verdana" w:cs="Lohit Hindi"/>
      <w:color w:val="000000"/>
      <w:kern w:val="0"/>
      <w:sz w:val="20"/>
      <w:szCs w:val="20"/>
      <w:lang w:eastAsia="nl-NL"/>
      <w14:ligatures w14:val="none"/>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AB1F85"/>
  </w:style>
  <w:style w:type="paragraph" w:styleId="Normaalweb">
    <w:name w:val="Normal (Web)"/>
    <w:basedOn w:val="Standaard"/>
    <w:uiPriority w:val="99"/>
    <w:unhideWhenUsed/>
    <w:rsid w:val="00AB1F85"/>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customStyle="1" w:styleId="isselectedend">
    <w:name w:val="isselectedend"/>
    <w:basedOn w:val="Standaard"/>
    <w:rsid w:val="00AB1F85"/>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Hyperlink">
    <w:name w:val="Hyperlink"/>
    <w:basedOn w:val="Standaardalinea-lettertype"/>
    <w:uiPriority w:val="99"/>
    <w:unhideWhenUsed/>
    <w:rsid w:val="00AB1F85"/>
    <w:rPr>
      <w:color w:val="467886" w:themeColor="hyperlink"/>
      <w:u w:val="single"/>
    </w:rPr>
  </w:style>
  <w:style w:type="paragraph" w:customStyle="1" w:styleId="pdq2pgselectionanchorcontainer">
    <w:name w:val="pdq2pg_selectionanchorcontainer"/>
    <w:basedOn w:val="Standaard"/>
    <w:rsid w:val="00D118B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Zwaar">
    <w:name w:val="Strong"/>
    <w:basedOn w:val="Standaardalinea-lettertype"/>
    <w:uiPriority w:val="22"/>
    <w:qFormat/>
    <w:rsid w:val="00705F06"/>
    <w:rPr>
      <w:b/>
      <w:bCs/>
    </w:rPr>
  </w:style>
  <w:style w:type="character" w:styleId="Verwijzingopmerking">
    <w:name w:val="annotation reference"/>
    <w:basedOn w:val="Standaardalinea-lettertype"/>
    <w:uiPriority w:val="99"/>
    <w:semiHidden/>
    <w:unhideWhenUsed/>
    <w:rsid w:val="008E569C"/>
    <w:rPr>
      <w:sz w:val="16"/>
      <w:szCs w:val="16"/>
    </w:rPr>
  </w:style>
  <w:style w:type="paragraph" w:styleId="Tekstopmerking">
    <w:name w:val="annotation text"/>
    <w:basedOn w:val="Standaard"/>
    <w:link w:val="TekstopmerkingChar"/>
    <w:uiPriority w:val="99"/>
    <w:unhideWhenUsed/>
    <w:rsid w:val="008E569C"/>
    <w:pPr>
      <w:spacing w:line="240" w:lineRule="auto"/>
    </w:pPr>
    <w:rPr>
      <w:sz w:val="20"/>
      <w:szCs w:val="20"/>
    </w:rPr>
  </w:style>
  <w:style w:type="character" w:customStyle="1" w:styleId="TekstopmerkingChar">
    <w:name w:val="Tekst opmerking Char"/>
    <w:basedOn w:val="Standaardalinea-lettertype"/>
    <w:link w:val="Tekstopmerking"/>
    <w:uiPriority w:val="99"/>
    <w:rsid w:val="008E569C"/>
    <w:rPr>
      <w:sz w:val="20"/>
      <w:szCs w:val="20"/>
    </w:rPr>
  </w:style>
  <w:style w:type="paragraph" w:styleId="Onderwerpvanopmerking">
    <w:name w:val="annotation subject"/>
    <w:basedOn w:val="Tekstopmerking"/>
    <w:next w:val="Tekstopmerking"/>
    <w:link w:val="OnderwerpvanopmerkingChar"/>
    <w:uiPriority w:val="99"/>
    <w:semiHidden/>
    <w:unhideWhenUsed/>
    <w:rsid w:val="008E569C"/>
    <w:rPr>
      <w:b/>
      <w:bCs/>
    </w:rPr>
  </w:style>
  <w:style w:type="character" w:customStyle="1" w:styleId="OnderwerpvanopmerkingChar">
    <w:name w:val="Onderwerp van opmerking Char"/>
    <w:basedOn w:val="TekstopmerkingChar"/>
    <w:link w:val="Onderwerpvanopmerking"/>
    <w:uiPriority w:val="99"/>
    <w:semiHidden/>
    <w:rsid w:val="008E569C"/>
    <w:rPr>
      <w:b/>
      <w:bCs/>
      <w:sz w:val="20"/>
      <w:szCs w:val="20"/>
    </w:rPr>
  </w:style>
  <w:style w:type="paragraph" w:styleId="Koptekst">
    <w:name w:val="header"/>
    <w:basedOn w:val="Standaard"/>
    <w:link w:val="KoptekstChar"/>
    <w:uiPriority w:val="99"/>
    <w:unhideWhenUsed/>
    <w:rsid w:val="00BF4C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F4C6E"/>
    <w:rPr>
      <w:sz w:val="22"/>
      <w:szCs w:val="22"/>
    </w:rPr>
  </w:style>
  <w:style w:type="paragraph" w:styleId="Voettekst">
    <w:name w:val="footer"/>
    <w:basedOn w:val="Standaard"/>
    <w:link w:val="VoettekstChar"/>
    <w:uiPriority w:val="99"/>
    <w:unhideWhenUsed/>
    <w:rsid w:val="00BF4C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F4C6E"/>
    <w:rPr>
      <w:sz w:val="22"/>
      <w:szCs w:val="22"/>
    </w:rPr>
  </w:style>
  <w:style w:type="paragraph" w:styleId="Revisie">
    <w:name w:val="Revision"/>
    <w:hidden/>
    <w:uiPriority w:val="99"/>
    <w:semiHidden/>
    <w:rsid w:val="003049FE"/>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019">
      <w:bodyDiv w:val="1"/>
      <w:marLeft w:val="0"/>
      <w:marRight w:val="0"/>
      <w:marTop w:val="0"/>
      <w:marBottom w:val="0"/>
      <w:divBdr>
        <w:top w:val="none" w:sz="0" w:space="0" w:color="auto"/>
        <w:left w:val="none" w:sz="0" w:space="0" w:color="auto"/>
        <w:bottom w:val="none" w:sz="0" w:space="0" w:color="auto"/>
        <w:right w:val="none" w:sz="0" w:space="0" w:color="auto"/>
      </w:divBdr>
    </w:div>
    <w:div w:id="95293187">
      <w:bodyDiv w:val="1"/>
      <w:marLeft w:val="0"/>
      <w:marRight w:val="0"/>
      <w:marTop w:val="0"/>
      <w:marBottom w:val="0"/>
      <w:divBdr>
        <w:top w:val="none" w:sz="0" w:space="0" w:color="auto"/>
        <w:left w:val="none" w:sz="0" w:space="0" w:color="auto"/>
        <w:bottom w:val="none" w:sz="0" w:space="0" w:color="auto"/>
        <w:right w:val="none" w:sz="0" w:space="0" w:color="auto"/>
      </w:divBdr>
    </w:div>
    <w:div w:id="114564403">
      <w:bodyDiv w:val="1"/>
      <w:marLeft w:val="0"/>
      <w:marRight w:val="0"/>
      <w:marTop w:val="0"/>
      <w:marBottom w:val="0"/>
      <w:divBdr>
        <w:top w:val="none" w:sz="0" w:space="0" w:color="auto"/>
        <w:left w:val="none" w:sz="0" w:space="0" w:color="auto"/>
        <w:bottom w:val="none" w:sz="0" w:space="0" w:color="auto"/>
        <w:right w:val="none" w:sz="0" w:space="0" w:color="auto"/>
      </w:divBdr>
    </w:div>
    <w:div w:id="213347229">
      <w:bodyDiv w:val="1"/>
      <w:marLeft w:val="0"/>
      <w:marRight w:val="0"/>
      <w:marTop w:val="0"/>
      <w:marBottom w:val="0"/>
      <w:divBdr>
        <w:top w:val="none" w:sz="0" w:space="0" w:color="auto"/>
        <w:left w:val="none" w:sz="0" w:space="0" w:color="auto"/>
        <w:bottom w:val="none" w:sz="0" w:space="0" w:color="auto"/>
        <w:right w:val="none" w:sz="0" w:space="0" w:color="auto"/>
      </w:divBdr>
    </w:div>
    <w:div w:id="216363028">
      <w:bodyDiv w:val="1"/>
      <w:marLeft w:val="0"/>
      <w:marRight w:val="0"/>
      <w:marTop w:val="0"/>
      <w:marBottom w:val="0"/>
      <w:divBdr>
        <w:top w:val="none" w:sz="0" w:space="0" w:color="auto"/>
        <w:left w:val="none" w:sz="0" w:space="0" w:color="auto"/>
        <w:bottom w:val="none" w:sz="0" w:space="0" w:color="auto"/>
        <w:right w:val="none" w:sz="0" w:space="0" w:color="auto"/>
      </w:divBdr>
    </w:div>
    <w:div w:id="237373887">
      <w:bodyDiv w:val="1"/>
      <w:marLeft w:val="0"/>
      <w:marRight w:val="0"/>
      <w:marTop w:val="0"/>
      <w:marBottom w:val="0"/>
      <w:divBdr>
        <w:top w:val="none" w:sz="0" w:space="0" w:color="auto"/>
        <w:left w:val="none" w:sz="0" w:space="0" w:color="auto"/>
        <w:bottom w:val="none" w:sz="0" w:space="0" w:color="auto"/>
        <w:right w:val="none" w:sz="0" w:space="0" w:color="auto"/>
      </w:divBdr>
    </w:div>
    <w:div w:id="327099195">
      <w:bodyDiv w:val="1"/>
      <w:marLeft w:val="0"/>
      <w:marRight w:val="0"/>
      <w:marTop w:val="0"/>
      <w:marBottom w:val="0"/>
      <w:divBdr>
        <w:top w:val="none" w:sz="0" w:space="0" w:color="auto"/>
        <w:left w:val="none" w:sz="0" w:space="0" w:color="auto"/>
        <w:bottom w:val="none" w:sz="0" w:space="0" w:color="auto"/>
        <w:right w:val="none" w:sz="0" w:space="0" w:color="auto"/>
      </w:divBdr>
    </w:div>
    <w:div w:id="327444174">
      <w:bodyDiv w:val="1"/>
      <w:marLeft w:val="0"/>
      <w:marRight w:val="0"/>
      <w:marTop w:val="0"/>
      <w:marBottom w:val="0"/>
      <w:divBdr>
        <w:top w:val="none" w:sz="0" w:space="0" w:color="auto"/>
        <w:left w:val="none" w:sz="0" w:space="0" w:color="auto"/>
        <w:bottom w:val="none" w:sz="0" w:space="0" w:color="auto"/>
        <w:right w:val="none" w:sz="0" w:space="0" w:color="auto"/>
      </w:divBdr>
    </w:div>
    <w:div w:id="358088966">
      <w:bodyDiv w:val="1"/>
      <w:marLeft w:val="0"/>
      <w:marRight w:val="0"/>
      <w:marTop w:val="0"/>
      <w:marBottom w:val="0"/>
      <w:divBdr>
        <w:top w:val="none" w:sz="0" w:space="0" w:color="auto"/>
        <w:left w:val="none" w:sz="0" w:space="0" w:color="auto"/>
        <w:bottom w:val="none" w:sz="0" w:space="0" w:color="auto"/>
        <w:right w:val="none" w:sz="0" w:space="0" w:color="auto"/>
      </w:divBdr>
    </w:div>
    <w:div w:id="361639319">
      <w:bodyDiv w:val="1"/>
      <w:marLeft w:val="0"/>
      <w:marRight w:val="0"/>
      <w:marTop w:val="0"/>
      <w:marBottom w:val="0"/>
      <w:divBdr>
        <w:top w:val="none" w:sz="0" w:space="0" w:color="auto"/>
        <w:left w:val="none" w:sz="0" w:space="0" w:color="auto"/>
        <w:bottom w:val="none" w:sz="0" w:space="0" w:color="auto"/>
        <w:right w:val="none" w:sz="0" w:space="0" w:color="auto"/>
      </w:divBdr>
    </w:div>
    <w:div w:id="369114852">
      <w:bodyDiv w:val="1"/>
      <w:marLeft w:val="0"/>
      <w:marRight w:val="0"/>
      <w:marTop w:val="0"/>
      <w:marBottom w:val="0"/>
      <w:divBdr>
        <w:top w:val="none" w:sz="0" w:space="0" w:color="auto"/>
        <w:left w:val="none" w:sz="0" w:space="0" w:color="auto"/>
        <w:bottom w:val="none" w:sz="0" w:space="0" w:color="auto"/>
        <w:right w:val="none" w:sz="0" w:space="0" w:color="auto"/>
      </w:divBdr>
    </w:div>
    <w:div w:id="371882472">
      <w:bodyDiv w:val="1"/>
      <w:marLeft w:val="0"/>
      <w:marRight w:val="0"/>
      <w:marTop w:val="0"/>
      <w:marBottom w:val="0"/>
      <w:divBdr>
        <w:top w:val="none" w:sz="0" w:space="0" w:color="auto"/>
        <w:left w:val="none" w:sz="0" w:space="0" w:color="auto"/>
        <w:bottom w:val="none" w:sz="0" w:space="0" w:color="auto"/>
        <w:right w:val="none" w:sz="0" w:space="0" w:color="auto"/>
      </w:divBdr>
    </w:div>
    <w:div w:id="374237610">
      <w:bodyDiv w:val="1"/>
      <w:marLeft w:val="0"/>
      <w:marRight w:val="0"/>
      <w:marTop w:val="0"/>
      <w:marBottom w:val="0"/>
      <w:divBdr>
        <w:top w:val="none" w:sz="0" w:space="0" w:color="auto"/>
        <w:left w:val="none" w:sz="0" w:space="0" w:color="auto"/>
        <w:bottom w:val="none" w:sz="0" w:space="0" w:color="auto"/>
        <w:right w:val="none" w:sz="0" w:space="0" w:color="auto"/>
      </w:divBdr>
    </w:div>
    <w:div w:id="379599394">
      <w:bodyDiv w:val="1"/>
      <w:marLeft w:val="0"/>
      <w:marRight w:val="0"/>
      <w:marTop w:val="0"/>
      <w:marBottom w:val="0"/>
      <w:divBdr>
        <w:top w:val="none" w:sz="0" w:space="0" w:color="auto"/>
        <w:left w:val="none" w:sz="0" w:space="0" w:color="auto"/>
        <w:bottom w:val="none" w:sz="0" w:space="0" w:color="auto"/>
        <w:right w:val="none" w:sz="0" w:space="0" w:color="auto"/>
      </w:divBdr>
    </w:div>
    <w:div w:id="400057491">
      <w:bodyDiv w:val="1"/>
      <w:marLeft w:val="0"/>
      <w:marRight w:val="0"/>
      <w:marTop w:val="0"/>
      <w:marBottom w:val="0"/>
      <w:divBdr>
        <w:top w:val="none" w:sz="0" w:space="0" w:color="auto"/>
        <w:left w:val="none" w:sz="0" w:space="0" w:color="auto"/>
        <w:bottom w:val="none" w:sz="0" w:space="0" w:color="auto"/>
        <w:right w:val="none" w:sz="0" w:space="0" w:color="auto"/>
      </w:divBdr>
    </w:div>
    <w:div w:id="410393562">
      <w:bodyDiv w:val="1"/>
      <w:marLeft w:val="0"/>
      <w:marRight w:val="0"/>
      <w:marTop w:val="0"/>
      <w:marBottom w:val="0"/>
      <w:divBdr>
        <w:top w:val="none" w:sz="0" w:space="0" w:color="auto"/>
        <w:left w:val="none" w:sz="0" w:space="0" w:color="auto"/>
        <w:bottom w:val="none" w:sz="0" w:space="0" w:color="auto"/>
        <w:right w:val="none" w:sz="0" w:space="0" w:color="auto"/>
      </w:divBdr>
    </w:div>
    <w:div w:id="438570064">
      <w:bodyDiv w:val="1"/>
      <w:marLeft w:val="0"/>
      <w:marRight w:val="0"/>
      <w:marTop w:val="0"/>
      <w:marBottom w:val="0"/>
      <w:divBdr>
        <w:top w:val="none" w:sz="0" w:space="0" w:color="auto"/>
        <w:left w:val="none" w:sz="0" w:space="0" w:color="auto"/>
        <w:bottom w:val="none" w:sz="0" w:space="0" w:color="auto"/>
        <w:right w:val="none" w:sz="0" w:space="0" w:color="auto"/>
      </w:divBdr>
    </w:div>
    <w:div w:id="449127427">
      <w:bodyDiv w:val="1"/>
      <w:marLeft w:val="0"/>
      <w:marRight w:val="0"/>
      <w:marTop w:val="0"/>
      <w:marBottom w:val="0"/>
      <w:divBdr>
        <w:top w:val="none" w:sz="0" w:space="0" w:color="auto"/>
        <w:left w:val="none" w:sz="0" w:space="0" w:color="auto"/>
        <w:bottom w:val="none" w:sz="0" w:space="0" w:color="auto"/>
        <w:right w:val="none" w:sz="0" w:space="0" w:color="auto"/>
      </w:divBdr>
    </w:div>
    <w:div w:id="464590380">
      <w:bodyDiv w:val="1"/>
      <w:marLeft w:val="0"/>
      <w:marRight w:val="0"/>
      <w:marTop w:val="0"/>
      <w:marBottom w:val="0"/>
      <w:divBdr>
        <w:top w:val="none" w:sz="0" w:space="0" w:color="auto"/>
        <w:left w:val="none" w:sz="0" w:space="0" w:color="auto"/>
        <w:bottom w:val="none" w:sz="0" w:space="0" w:color="auto"/>
        <w:right w:val="none" w:sz="0" w:space="0" w:color="auto"/>
      </w:divBdr>
    </w:div>
    <w:div w:id="524175713">
      <w:bodyDiv w:val="1"/>
      <w:marLeft w:val="0"/>
      <w:marRight w:val="0"/>
      <w:marTop w:val="0"/>
      <w:marBottom w:val="0"/>
      <w:divBdr>
        <w:top w:val="none" w:sz="0" w:space="0" w:color="auto"/>
        <w:left w:val="none" w:sz="0" w:space="0" w:color="auto"/>
        <w:bottom w:val="none" w:sz="0" w:space="0" w:color="auto"/>
        <w:right w:val="none" w:sz="0" w:space="0" w:color="auto"/>
      </w:divBdr>
    </w:div>
    <w:div w:id="527528791">
      <w:bodyDiv w:val="1"/>
      <w:marLeft w:val="0"/>
      <w:marRight w:val="0"/>
      <w:marTop w:val="0"/>
      <w:marBottom w:val="0"/>
      <w:divBdr>
        <w:top w:val="none" w:sz="0" w:space="0" w:color="auto"/>
        <w:left w:val="none" w:sz="0" w:space="0" w:color="auto"/>
        <w:bottom w:val="none" w:sz="0" w:space="0" w:color="auto"/>
        <w:right w:val="none" w:sz="0" w:space="0" w:color="auto"/>
      </w:divBdr>
    </w:div>
    <w:div w:id="530462662">
      <w:bodyDiv w:val="1"/>
      <w:marLeft w:val="0"/>
      <w:marRight w:val="0"/>
      <w:marTop w:val="0"/>
      <w:marBottom w:val="0"/>
      <w:divBdr>
        <w:top w:val="none" w:sz="0" w:space="0" w:color="auto"/>
        <w:left w:val="none" w:sz="0" w:space="0" w:color="auto"/>
        <w:bottom w:val="none" w:sz="0" w:space="0" w:color="auto"/>
        <w:right w:val="none" w:sz="0" w:space="0" w:color="auto"/>
      </w:divBdr>
    </w:div>
    <w:div w:id="558588340">
      <w:bodyDiv w:val="1"/>
      <w:marLeft w:val="0"/>
      <w:marRight w:val="0"/>
      <w:marTop w:val="0"/>
      <w:marBottom w:val="0"/>
      <w:divBdr>
        <w:top w:val="none" w:sz="0" w:space="0" w:color="auto"/>
        <w:left w:val="none" w:sz="0" w:space="0" w:color="auto"/>
        <w:bottom w:val="none" w:sz="0" w:space="0" w:color="auto"/>
        <w:right w:val="none" w:sz="0" w:space="0" w:color="auto"/>
      </w:divBdr>
    </w:div>
    <w:div w:id="559633014">
      <w:bodyDiv w:val="1"/>
      <w:marLeft w:val="0"/>
      <w:marRight w:val="0"/>
      <w:marTop w:val="0"/>
      <w:marBottom w:val="0"/>
      <w:divBdr>
        <w:top w:val="none" w:sz="0" w:space="0" w:color="auto"/>
        <w:left w:val="none" w:sz="0" w:space="0" w:color="auto"/>
        <w:bottom w:val="none" w:sz="0" w:space="0" w:color="auto"/>
        <w:right w:val="none" w:sz="0" w:space="0" w:color="auto"/>
      </w:divBdr>
    </w:div>
    <w:div w:id="560406814">
      <w:bodyDiv w:val="1"/>
      <w:marLeft w:val="0"/>
      <w:marRight w:val="0"/>
      <w:marTop w:val="0"/>
      <w:marBottom w:val="0"/>
      <w:divBdr>
        <w:top w:val="none" w:sz="0" w:space="0" w:color="auto"/>
        <w:left w:val="none" w:sz="0" w:space="0" w:color="auto"/>
        <w:bottom w:val="none" w:sz="0" w:space="0" w:color="auto"/>
        <w:right w:val="none" w:sz="0" w:space="0" w:color="auto"/>
      </w:divBdr>
    </w:div>
    <w:div w:id="584802039">
      <w:bodyDiv w:val="1"/>
      <w:marLeft w:val="0"/>
      <w:marRight w:val="0"/>
      <w:marTop w:val="0"/>
      <w:marBottom w:val="0"/>
      <w:divBdr>
        <w:top w:val="none" w:sz="0" w:space="0" w:color="auto"/>
        <w:left w:val="none" w:sz="0" w:space="0" w:color="auto"/>
        <w:bottom w:val="none" w:sz="0" w:space="0" w:color="auto"/>
        <w:right w:val="none" w:sz="0" w:space="0" w:color="auto"/>
      </w:divBdr>
    </w:div>
    <w:div w:id="635834260">
      <w:bodyDiv w:val="1"/>
      <w:marLeft w:val="0"/>
      <w:marRight w:val="0"/>
      <w:marTop w:val="0"/>
      <w:marBottom w:val="0"/>
      <w:divBdr>
        <w:top w:val="none" w:sz="0" w:space="0" w:color="auto"/>
        <w:left w:val="none" w:sz="0" w:space="0" w:color="auto"/>
        <w:bottom w:val="none" w:sz="0" w:space="0" w:color="auto"/>
        <w:right w:val="none" w:sz="0" w:space="0" w:color="auto"/>
      </w:divBdr>
    </w:div>
    <w:div w:id="638461858">
      <w:bodyDiv w:val="1"/>
      <w:marLeft w:val="0"/>
      <w:marRight w:val="0"/>
      <w:marTop w:val="0"/>
      <w:marBottom w:val="0"/>
      <w:divBdr>
        <w:top w:val="none" w:sz="0" w:space="0" w:color="auto"/>
        <w:left w:val="none" w:sz="0" w:space="0" w:color="auto"/>
        <w:bottom w:val="none" w:sz="0" w:space="0" w:color="auto"/>
        <w:right w:val="none" w:sz="0" w:space="0" w:color="auto"/>
      </w:divBdr>
    </w:div>
    <w:div w:id="650141789">
      <w:bodyDiv w:val="1"/>
      <w:marLeft w:val="0"/>
      <w:marRight w:val="0"/>
      <w:marTop w:val="0"/>
      <w:marBottom w:val="0"/>
      <w:divBdr>
        <w:top w:val="none" w:sz="0" w:space="0" w:color="auto"/>
        <w:left w:val="none" w:sz="0" w:space="0" w:color="auto"/>
        <w:bottom w:val="none" w:sz="0" w:space="0" w:color="auto"/>
        <w:right w:val="none" w:sz="0" w:space="0" w:color="auto"/>
      </w:divBdr>
    </w:div>
    <w:div w:id="655576578">
      <w:bodyDiv w:val="1"/>
      <w:marLeft w:val="0"/>
      <w:marRight w:val="0"/>
      <w:marTop w:val="0"/>
      <w:marBottom w:val="0"/>
      <w:divBdr>
        <w:top w:val="none" w:sz="0" w:space="0" w:color="auto"/>
        <w:left w:val="none" w:sz="0" w:space="0" w:color="auto"/>
        <w:bottom w:val="none" w:sz="0" w:space="0" w:color="auto"/>
        <w:right w:val="none" w:sz="0" w:space="0" w:color="auto"/>
      </w:divBdr>
    </w:div>
    <w:div w:id="697002112">
      <w:bodyDiv w:val="1"/>
      <w:marLeft w:val="0"/>
      <w:marRight w:val="0"/>
      <w:marTop w:val="0"/>
      <w:marBottom w:val="0"/>
      <w:divBdr>
        <w:top w:val="none" w:sz="0" w:space="0" w:color="auto"/>
        <w:left w:val="none" w:sz="0" w:space="0" w:color="auto"/>
        <w:bottom w:val="none" w:sz="0" w:space="0" w:color="auto"/>
        <w:right w:val="none" w:sz="0" w:space="0" w:color="auto"/>
      </w:divBdr>
    </w:div>
    <w:div w:id="747731327">
      <w:bodyDiv w:val="1"/>
      <w:marLeft w:val="0"/>
      <w:marRight w:val="0"/>
      <w:marTop w:val="0"/>
      <w:marBottom w:val="0"/>
      <w:divBdr>
        <w:top w:val="none" w:sz="0" w:space="0" w:color="auto"/>
        <w:left w:val="none" w:sz="0" w:space="0" w:color="auto"/>
        <w:bottom w:val="none" w:sz="0" w:space="0" w:color="auto"/>
        <w:right w:val="none" w:sz="0" w:space="0" w:color="auto"/>
      </w:divBdr>
    </w:div>
    <w:div w:id="761529734">
      <w:bodyDiv w:val="1"/>
      <w:marLeft w:val="0"/>
      <w:marRight w:val="0"/>
      <w:marTop w:val="0"/>
      <w:marBottom w:val="0"/>
      <w:divBdr>
        <w:top w:val="none" w:sz="0" w:space="0" w:color="auto"/>
        <w:left w:val="none" w:sz="0" w:space="0" w:color="auto"/>
        <w:bottom w:val="none" w:sz="0" w:space="0" w:color="auto"/>
        <w:right w:val="none" w:sz="0" w:space="0" w:color="auto"/>
      </w:divBdr>
    </w:div>
    <w:div w:id="769468566">
      <w:bodyDiv w:val="1"/>
      <w:marLeft w:val="0"/>
      <w:marRight w:val="0"/>
      <w:marTop w:val="0"/>
      <w:marBottom w:val="0"/>
      <w:divBdr>
        <w:top w:val="none" w:sz="0" w:space="0" w:color="auto"/>
        <w:left w:val="none" w:sz="0" w:space="0" w:color="auto"/>
        <w:bottom w:val="none" w:sz="0" w:space="0" w:color="auto"/>
        <w:right w:val="none" w:sz="0" w:space="0" w:color="auto"/>
      </w:divBdr>
    </w:div>
    <w:div w:id="819537809">
      <w:bodyDiv w:val="1"/>
      <w:marLeft w:val="0"/>
      <w:marRight w:val="0"/>
      <w:marTop w:val="0"/>
      <w:marBottom w:val="0"/>
      <w:divBdr>
        <w:top w:val="none" w:sz="0" w:space="0" w:color="auto"/>
        <w:left w:val="none" w:sz="0" w:space="0" w:color="auto"/>
        <w:bottom w:val="none" w:sz="0" w:space="0" w:color="auto"/>
        <w:right w:val="none" w:sz="0" w:space="0" w:color="auto"/>
      </w:divBdr>
    </w:div>
    <w:div w:id="822161258">
      <w:bodyDiv w:val="1"/>
      <w:marLeft w:val="0"/>
      <w:marRight w:val="0"/>
      <w:marTop w:val="0"/>
      <w:marBottom w:val="0"/>
      <w:divBdr>
        <w:top w:val="none" w:sz="0" w:space="0" w:color="auto"/>
        <w:left w:val="none" w:sz="0" w:space="0" w:color="auto"/>
        <w:bottom w:val="none" w:sz="0" w:space="0" w:color="auto"/>
        <w:right w:val="none" w:sz="0" w:space="0" w:color="auto"/>
      </w:divBdr>
    </w:div>
    <w:div w:id="838351721">
      <w:bodyDiv w:val="1"/>
      <w:marLeft w:val="0"/>
      <w:marRight w:val="0"/>
      <w:marTop w:val="0"/>
      <w:marBottom w:val="0"/>
      <w:divBdr>
        <w:top w:val="none" w:sz="0" w:space="0" w:color="auto"/>
        <w:left w:val="none" w:sz="0" w:space="0" w:color="auto"/>
        <w:bottom w:val="none" w:sz="0" w:space="0" w:color="auto"/>
        <w:right w:val="none" w:sz="0" w:space="0" w:color="auto"/>
      </w:divBdr>
    </w:div>
    <w:div w:id="853224620">
      <w:bodyDiv w:val="1"/>
      <w:marLeft w:val="0"/>
      <w:marRight w:val="0"/>
      <w:marTop w:val="0"/>
      <w:marBottom w:val="0"/>
      <w:divBdr>
        <w:top w:val="none" w:sz="0" w:space="0" w:color="auto"/>
        <w:left w:val="none" w:sz="0" w:space="0" w:color="auto"/>
        <w:bottom w:val="none" w:sz="0" w:space="0" w:color="auto"/>
        <w:right w:val="none" w:sz="0" w:space="0" w:color="auto"/>
      </w:divBdr>
    </w:div>
    <w:div w:id="855000816">
      <w:bodyDiv w:val="1"/>
      <w:marLeft w:val="0"/>
      <w:marRight w:val="0"/>
      <w:marTop w:val="0"/>
      <w:marBottom w:val="0"/>
      <w:divBdr>
        <w:top w:val="none" w:sz="0" w:space="0" w:color="auto"/>
        <w:left w:val="none" w:sz="0" w:space="0" w:color="auto"/>
        <w:bottom w:val="none" w:sz="0" w:space="0" w:color="auto"/>
        <w:right w:val="none" w:sz="0" w:space="0" w:color="auto"/>
      </w:divBdr>
    </w:div>
    <w:div w:id="875970094">
      <w:bodyDiv w:val="1"/>
      <w:marLeft w:val="0"/>
      <w:marRight w:val="0"/>
      <w:marTop w:val="0"/>
      <w:marBottom w:val="0"/>
      <w:divBdr>
        <w:top w:val="none" w:sz="0" w:space="0" w:color="auto"/>
        <w:left w:val="none" w:sz="0" w:space="0" w:color="auto"/>
        <w:bottom w:val="none" w:sz="0" w:space="0" w:color="auto"/>
        <w:right w:val="none" w:sz="0" w:space="0" w:color="auto"/>
      </w:divBdr>
    </w:div>
    <w:div w:id="964431403">
      <w:bodyDiv w:val="1"/>
      <w:marLeft w:val="0"/>
      <w:marRight w:val="0"/>
      <w:marTop w:val="0"/>
      <w:marBottom w:val="0"/>
      <w:divBdr>
        <w:top w:val="none" w:sz="0" w:space="0" w:color="auto"/>
        <w:left w:val="none" w:sz="0" w:space="0" w:color="auto"/>
        <w:bottom w:val="none" w:sz="0" w:space="0" w:color="auto"/>
        <w:right w:val="none" w:sz="0" w:space="0" w:color="auto"/>
      </w:divBdr>
    </w:div>
    <w:div w:id="991759803">
      <w:bodyDiv w:val="1"/>
      <w:marLeft w:val="0"/>
      <w:marRight w:val="0"/>
      <w:marTop w:val="0"/>
      <w:marBottom w:val="0"/>
      <w:divBdr>
        <w:top w:val="none" w:sz="0" w:space="0" w:color="auto"/>
        <w:left w:val="none" w:sz="0" w:space="0" w:color="auto"/>
        <w:bottom w:val="none" w:sz="0" w:space="0" w:color="auto"/>
        <w:right w:val="none" w:sz="0" w:space="0" w:color="auto"/>
      </w:divBdr>
    </w:div>
    <w:div w:id="994648190">
      <w:bodyDiv w:val="1"/>
      <w:marLeft w:val="0"/>
      <w:marRight w:val="0"/>
      <w:marTop w:val="0"/>
      <w:marBottom w:val="0"/>
      <w:divBdr>
        <w:top w:val="none" w:sz="0" w:space="0" w:color="auto"/>
        <w:left w:val="none" w:sz="0" w:space="0" w:color="auto"/>
        <w:bottom w:val="none" w:sz="0" w:space="0" w:color="auto"/>
        <w:right w:val="none" w:sz="0" w:space="0" w:color="auto"/>
      </w:divBdr>
    </w:div>
    <w:div w:id="1043675003">
      <w:bodyDiv w:val="1"/>
      <w:marLeft w:val="0"/>
      <w:marRight w:val="0"/>
      <w:marTop w:val="0"/>
      <w:marBottom w:val="0"/>
      <w:divBdr>
        <w:top w:val="none" w:sz="0" w:space="0" w:color="auto"/>
        <w:left w:val="none" w:sz="0" w:space="0" w:color="auto"/>
        <w:bottom w:val="none" w:sz="0" w:space="0" w:color="auto"/>
        <w:right w:val="none" w:sz="0" w:space="0" w:color="auto"/>
      </w:divBdr>
    </w:div>
    <w:div w:id="1089160831">
      <w:bodyDiv w:val="1"/>
      <w:marLeft w:val="0"/>
      <w:marRight w:val="0"/>
      <w:marTop w:val="0"/>
      <w:marBottom w:val="0"/>
      <w:divBdr>
        <w:top w:val="none" w:sz="0" w:space="0" w:color="auto"/>
        <w:left w:val="none" w:sz="0" w:space="0" w:color="auto"/>
        <w:bottom w:val="none" w:sz="0" w:space="0" w:color="auto"/>
        <w:right w:val="none" w:sz="0" w:space="0" w:color="auto"/>
      </w:divBdr>
    </w:div>
    <w:div w:id="1126773463">
      <w:bodyDiv w:val="1"/>
      <w:marLeft w:val="0"/>
      <w:marRight w:val="0"/>
      <w:marTop w:val="0"/>
      <w:marBottom w:val="0"/>
      <w:divBdr>
        <w:top w:val="none" w:sz="0" w:space="0" w:color="auto"/>
        <w:left w:val="none" w:sz="0" w:space="0" w:color="auto"/>
        <w:bottom w:val="none" w:sz="0" w:space="0" w:color="auto"/>
        <w:right w:val="none" w:sz="0" w:space="0" w:color="auto"/>
      </w:divBdr>
    </w:div>
    <w:div w:id="1140221837">
      <w:bodyDiv w:val="1"/>
      <w:marLeft w:val="0"/>
      <w:marRight w:val="0"/>
      <w:marTop w:val="0"/>
      <w:marBottom w:val="0"/>
      <w:divBdr>
        <w:top w:val="none" w:sz="0" w:space="0" w:color="auto"/>
        <w:left w:val="none" w:sz="0" w:space="0" w:color="auto"/>
        <w:bottom w:val="none" w:sz="0" w:space="0" w:color="auto"/>
        <w:right w:val="none" w:sz="0" w:space="0" w:color="auto"/>
      </w:divBdr>
    </w:div>
    <w:div w:id="1152794930">
      <w:bodyDiv w:val="1"/>
      <w:marLeft w:val="0"/>
      <w:marRight w:val="0"/>
      <w:marTop w:val="0"/>
      <w:marBottom w:val="0"/>
      <w:divBdr>
        <w:top w:val="none" w:sz="0" w:space="0" w:color="auto"/>
        <w:left w:val="none" w:sz="0" w:space="0" w:color="auto"/>
        <w:bottom w:val="none" w:sz="0" w:space="0" w:color="auto"/>
        <w:right w:val="none" w:sz="0" w:space="0" w:color="auto"/>
      </w:divBdr>
    </w:div>
    <w:div w:id="1165778185">
      <w:bodyDiv w:val="1"/>
      <w:marLeft w:val="0"/>
      <w:marRight w:val="0"/>
      <w:marTop w:val="0"/>
      <w:marBottom w:val="0"/>
      <w:divBdr>
        <w:top w:val="none" w:sz="0" w:space="0" w:color="auto"/>
        <w:left w:val="none" w:sz="0" w:space="0" w:color="auto"/>
        <w:bottom w:val="none" w:sz="0" w:space="0" w:color="auto"/>
        <w:right w:val="none" w:sz="0" w:space="0" w:color="auto"/>
      </w:divBdr>
    </w:div>
    <w:div w:id="1203251450">
      <w:bodyDiv w:val="1"/>
      <w:marLeft w:val="0"/>
      <w:marRight w:val="0"/>
      <w:marTop w:val="0"/>
      <w:marBottom w:val="0"/>
      <w:divBdr>
        <w:top w:val="none" w:sz="0" w:space="0" w:color="auto"/>
        <w:left w:val="none" w:sz="0" w:space="0" w:color="auto"/>
        <w:bottom w:val="none" w:sz="0" w:space="0" w:color="auto"/>
        <w:right w:val="none" w:sz="0" w:space="0" w:color="auto"/>
      </w:divBdr>
    </w:div>
    <w:div w:id="1241061358">
      <w:bodyDiv w:val="1"/>
      <w:marLeft w:val="0"/>
      <w:marRight w:val="0"/>
      <w:marTop w:val="0"/>
      <w:marBottom w:val="0"/>
      <w:divBdr>
        <w:top w:val="none" w:sz="0" w:space="0" w:color="auto"/>
        <w:left w:val="none" w:sz="0" w:space="0" w:color="auto"/>
        <w:bottom w:val="none" w:sz="0" w:space="0" w:color="auto"/>
        <w:right w:val="none" w:sz="0" w:space="0" w:color="auto"/>
      </w:divBdr>
    </w:div>
    <w:div w:id="1263417151">
      <w:bodyDiv w:val="1"/>
      <w:marLeft w:val="0"/>
      <w:marRight w:val="0"/>
      <w:marTop w:val="0"/>
      <w:marBottom w:val="0"/>
      <w:divBdr>
        <w:top w:val="none" w:sz="0" w:space="0" w:color="auto"/>
        <w:left w:val="none" w:sz="0" w:space="0" w:color="auto"/>
        <w:bottom w:val="none" w:sz="0" w:space="0" w:color="auto"/>
        <w:right w:val="none" w:sz="0" w:space="0" w:color="auto"/>
      </w:divBdr>
    </w:div>
    <w:div w:id="1265500246">
      <w:bodyDiv w:val="1"/>
      <w:marLeft w:val="0"/>
      <w:marRight w:val="0"/>
      <w:marTop w:val="0"/>
      <w:marBottom w:val="0"/>
      <w:divBdr>
        <w:top w:val="none" w:sz="0" w:space="0" w:color="auto"/>
        <w:left w:val="none" w:sz="0" w:space="0" w:color="auto"/>
        <w:bottom w:val="none" w:sz="0" w:space="0" w:color="auto"/>
        <w:right w:val="none" w:sz="0" w:space="0" w:color="auto"/>
      </w:divBdr>
    </w:div>
    <w:div w:id="1275941778">
      <w:bodyDiv w:val="1"/>
      <w:marLeft w:val="0"/>
      <w:marRight w:val="0"/>
      <w:marTop w:val="0"/>
      <w:marBottom w:val="0"/>
      <w:divBdr>
        <w:top w:val="none" w:sz="0" w:space="0" w:color="auto"/>
        <w:left w:val="none" w:sz="0" w:space="0" w:color="auto"/>
        <w:bottom w:val="none" w:sz="0" w:space="0" w:color="auto"/>
        <w:right w:val="none" w:sz="0" w:space="0" w:color="auto"/>
      </w:divBdr>
    </w:div>
    <w:div w:id="1282417210">
      <w:bodyDiv w:val="1"/>
      <w:marLeft w:val="0"/>
      <w:marRight w:val="0"/>
      <w:marTop w:val="0"/>
      <w:marBottom w:val="0"/>
      <w:divBdr>
        <w:top w:val="none" w:sz="0" w:space="0" w:color="auto"/>
        <w:left w:val="none" w:sz="0" w:space="0" w:color="auto"/>
        <w:bottom w:val="none" w:sz="0" w:space="0" w:color="auto"/>
        <w:right w:val="none" w:sz="0" w:space="0" w:color="auto"/>
      </w:divBdr>
    </w:div>
    <w:div w:id="1297181787">
      <w:bodyDiv w:val="1"/>
      <w:marLeft w:val="0"/>
      <w:marRight w:val="0"/>
      <w:marTop w:val="0"/>
      <w:marBottom w:val="0"/>
      <w:divBdr>
        <w:top w:val="none" w:sz="0" w:space="0" w:color="auto"/>
        <w:left w:val="none" w:sz="0" w:space="0" w:color="auto"/>
        <w:bottom w:val="none" w:sz="0" w:space="0" w:color="auto"/>
        <w:right w:val="none" w:sz="0" w:space="0" w:color="auto"/>
      </w:divBdr>
    </w:div>
    <w:div w:id="1357384081">
      <w:bodyDiv w:val="1"/>
      <w:marLeft w:val="0"/>
      <w:marRight w:val="0"/>
      <w:marTop w:val="0"/>
      <w:marBottom w:val="0"/>
      <w:divBdr>
        <w:top w:val="none" w:sz="0" w:space="0" w:color="auto"/>
        <w:left w:val="none" w:sz="0" w:space="0" w:color="auto"/>
        <w:bottom w:val="none" w:sz="0" w:space="0" w:color="auto"/>
        <w:right w:val="none" w:sz="0" w:space="0" w:color="auto"/>
      </w:divBdr>
    </w:div>
    <w:div w:id="1359695479">
      <w:bodyDiv w:val="1"/>
      <w:marLeft w:val="0"/>
      <w:marRight w:val="0"/>
      <w:marTop w:val="0"/>
      <w:marBottom w:val="0"/>
      <w:divBdr>
        <w:top w:val="none" w:sz="0" w:space="0" w:color="auto"/>
        <w:left w:val="none" w:sz="0" w:space="0" w:color="auto"/>
        <w:bottom w:val="none" w:sz="0" w:space="0" w:color="auto"/>
        <w:right w:val="none" w:sz="0" w:space="0" w:color="auto"/>
      </w:divBdr>
    </w:div>
    <w:div w:id="1377586829">
      <w:bodyDiv w:val="1"/>
      <w:marLeft w:val="0"/>
      <w:marRight w:val="0"/>
      <w:marTop w:val="0"/>
      <w:marBottom w:val="0"/>
      <w:divBdr>
        <w:top w:val="none" w:sz="0" w:space="0" w:color="auto"/>
        <w:left w:val="none" w:sz="0" w:space="0" w:color="auto"/>
        <w:bottom w:val="none" w:sz="0" w:space="0" w:color="auto"/>
        <w:right w:val="none" w:sz="0" w:space="0" w:color="auto"/>
      </w:divBdr>
    </w:div>
    <w:div w:id="1433628577">
      <w:bodyDiv w:val="1"/>
      <w:marLeft w:val="0"/>
      <w:marRight w:val="0"/>
      <w:marTop w:val="0"/>
      <w:marBottom w:val="0"/>
      <w:divBdr>
        <w:top w:val="none" w:sz="0" w:space="0" w:color="auto"/>
        <w:left w:val="none" w:sz="0" w:space="0" w:color="auto"/>
        <w:bottom w:val="none" w:sz="0" w:space="0" w:color="auto"/>
        <w:right w:val="none" w:sz="0" w:space="0" w:color="auto"/>
      </w:divBdr>
    </w:div>
    <w:div w:id="1460225859">
      <w:bodyDiv w:val="1"/>
      <w:marLeft w:val="0"/>
      <w:marRight w:val="0"/>
      <w:marTop w:val="0"/>
      <w:marBottom w:val="0"/>
      <w:divBdr>
        <w:top w:val="none" w:sz="0" w:space="0" w:color="auto"/>
        <w:left w:val="none" w:sz="0" w:space="0" w:color="auto"/>
        <w:bottom w:val="none" w:sz="0" w:space="0" w:color="auto"/>
        <w:right w:val="none" w:sz="0" w:space="0" w:color="auto"/>
      </w:divBdr>
    </w:div>
    <w:div w:id="1475640138">
      <w:bodyDiv w:val="1"/>
      <w:marLeft w:val="0"/>
      <w:marRight w:val="0"/>
      <w:marTop w:val="0"/>
      <w:marBottom w:val="0"/>
      <w:divBdr>
        <w:top w:val="none" w:sz="0" w:space="0" w:color="auto"/>
        <w:left w:val="none" w:sz="0" w:space="0" w:color="auto"/>
        <w:bottom w:val="none" w:sz="0" w:space="0" w:color="auto"/>
        <w:right w:val="none" w:sz="0" w:space="0" w:color="auto"/>
      </w:divBdr>
    </w:div>
    <w:div w:id="1490445301">
      <w:bodyDiv w:val="1"/>
      <w:marLeft w:val="0"/>
      <w:marRight w:val="0"/>
      <w:marTop w:val="0"/>
      <w:marBottom w:val="0"/>
      <w:divBdr>
        <w:top w:val="none" w:sz="0" w:space="0" w:color="auto"/>
        <w:left w:val="none" w:sz="0" w:space="0" w:color="auto"/>
        <w:bottom w:val="none" w:sz="0" w:space="0" w:color="auto"/>
        <w:right w:val="none" w:sz="0" w:space="0" w:color="auto"/>
      </w:divBdr>
    </w:div>
    <w:div w:id="1521890286">
      <w:bodyDiv w:val="1"/>
      <w:marLeft w:val="0"/>
      <w:marRight w:val="0"/>
      <w:marTop w:val="0"/>
      <w:marBottom w:val="0"/>
      <w:divBdr>
        <w:top w:val="none" w:sz="0" w:space="0" w:color="auto"/>
        <w:left w:val="none" w:sz="0" w:space="0" w:color="auto"/>
        <w:bottom w:val="none" w:sz="0" w:space="0" w:color="auto"/>
        <w:right w:val="none" w:sz="0" w:space="0" w:color="auto"/>
      </w:divBdr>
    </w:div>
    <w:div w:id="1555265411">
      <w:bodyDiv w:val="1"/>
      <w:marLeft w:val="0"/>
      <w:marRight w:val="0"/>
      <w:marTop w:val="0"/>
      <w:marBottom w:val="0"/>
      <w:divBdr>
        <w:top w:val="none" w:sz="0" w:space="0" w:color="auto"/>
        <w:left w:val="none" w:sz="0" w:space="0" w:color="auto"/>
        <w:bottom w:val="none" w:sz="0" w:space="0" w:color="auto"/>
        <w:right w:val="none" w:sz="0" w:space="0" w:color="auto"/>
      </w:divBdr>
    </w:div>
    <w:div w:id="1564288896">
      <w:bodyDiv w:val="1"/>
      <w:marLeft w:val="0"/>
      <w:marRight w:val="0"/>
      <w:marTop w:val="0"/>
      <w:marBottom w:val="0"/>
      <w:divBdr>
        <w:top w:val="none" w:sz="0" w:space="0" w:color="auto"/>
        <w:left w:val="none" w:sz="0" w:space="0" w:color="auto"/>
        <w:bottom w:val="none" w:sz="0" w:space="0" w:color="auto"/>
        <w:right w:val="none" w:sz="0" w:space="0" w:color="auto"/>
      </w:divBdr>
    </w:div>
    <w:div w:id="1565797337">
      <w:bodyDiv w:val="1"/>
      <w:marLeft w:val="0"/>
      <w:marRight w:val="0"/>
      <w:marTop w:val="0"/>
      <w:marBottom w:val="0"/>
      <w:divBdr>
        <w:top w:val="none" w:sz="0" w:space="0" w:color="auto"/>
        <w:left w:val="none" w:sz="0" w:space="0" w:color="auto"/>
        <w:bottom w:val="none" w:sz="0" w:space="0" w:color="auto"/>
        <w:right w:val="none" w:sz="0" w:space="0" w:color="auto"/>
      </w:divBdr>
    </w:div>
    <w:div w:id="1572079051">
      <w:bodyDiv w:val="1"/>
      <w:marLeft w:val="0"/>
      <w:marRight w:val="0"/>
      <w:marTop w:val="0"/>
      <w:marBottom w:val="0"/>
      <w:divBdr>
        <w:top w:val="none" w:sz="0" w:space="0" w:color="auto"/>
        <w:left w:val="none" w:sz="0" w:space="0" w:color="auto"/>
        <w:bottom w:val="none" w:sz="0" w:space="0" w:color="auto"/>
        <w:right w:val="none" w:sz="0" w:space="0" w:color="auto"/>
      </w:divBdr>
    </w:div>
    <w:div w:id="1576163600">
      <w:bodyDiv w:val="1"/>
      <w:marLeft w:val="0"/>
      <w:marRight w:val="0"/>
      <w:marTop w:val="0"/>
      <w:marBottom w:val="0"/>
      <w:divBdr>
        <w:top w:val="none" w:sz="0" w:space="0" w:color="auto"/>
        <w:left w:val="none" w:sz="0" w:space="0" w:color="auto"/>
        <w:bottom w:val="none" w:sz="0" w:space="0" w:color="auto"/>
        <w:right w:val="none" w:sz="0" w:space="0" w:color="auto"/>
      </w:divBdr>
    </w:div>
    <w:div w:id="1597128522">
      <w:bodyDiv w:val="1"/>
      <w:marLeft w:val="0"/>
      <w:marRight w:val="0"/>
      <w:marTop w:val="0"/>
      <w:marBottom w:val="0"/>
      <w:divBdr>
        <w:top w:val="none" w:sz="0" w:space="0" w:color="auto"/>
        <w:left w:val="none" w:sz="0" w:space="0" w:color="auto"/>
        <w:bottom w:val="none" w:sz="0" w:space="0" w:color="auto"/>
        <w:right w:val="none" w:sz="0" w:space="0" w:color="auto"/>
      </w:divBdr>
    </w:div>
    <w:div w:id="1623609159">
      <w:bodyDiv w:val="1"/>
      <w:marLeft w:val="0"/>
      <w:marRight w:val="0"/>
      <w:marTop w:val="0"/>
      <w:marBottom w:val="0"/>
      <w:divBdr>
        <w:top w:val="none" w:sz="0" w:space="0" w:color="auto"/>
        <w:left w:val="none" w:sz="0" w:space="0" w:color="auto"/>
        <w:bottom w:val="none" w:sz="0" w:space="0" w:color="auto"/>
        <w:right w:val="none" w:sz="0" w:space="0" w:color="auto"/>
      </w:divBdr>
    </w:div>
    <w:div w:id="1626698594">
      <w:bodyDiv w:val="1"/>
      <w:marLeft w:val="0"/>
      <w:marRight w:val="0"/>
      <w:marTop w:val="0"/>
      <w:marBottom w:val="0"/>
      <w:divBdr>
        <w:top w:val="none" w:sz="0" w:space="0" w:color="auto"/>
        <w:left w:val="none" w:sz="0" w:space="0" w:color="auto"/>
        <w:bottom w:val="none" w:sz="0" w:space="0" w:color="auto"/>
        <w:right w:val="none" w:sz="0" w:space="0" w:color="auto"/>
      </w:divBdr>
    </w:div>
    <w:div w:id="1636518604">
      <w:bodyDiv w:val="1"/>
      <w:marLeft w:val="0"/>
      <w:marRight w:val="0"/>
      <w:marTop w:val="0"/>
      <w:marBottom w:val="0"/>
      <w:divBdr>
        <w:top w:val="none" w:sz="0" w:space="0" w:color="auto"/>
        <w:left w:val="none" w:sz="0" w:space="0" w:color="auto"/>
        <w:bottom w:val="none" w:sz="0" w:space="0" w:color="auto"/>
        <w:right w:val="none" w:sz="0" w:space="0" w:color="auto"/>
      </w:divBdr>
    </w:div>
    <w:div w:id="1723554728">
      <w:bodyDiv w:val="1"/>
      <w:marLeft w:val="0"/>
      <w:marRight w:val="0"/>
      <w:marTop w:val="0"/>
      <w:marBottom w:val="0"/>
      <w:divBdr>
        <w:top w:val="none" w:sz="0" w:space="0" w:color="auto"/>
        <w:left w:val="none" w:sz="0" w:space="0" w:color="auto"/>
        <w:bottom w:val="none" w:sz="0" w:space="0" w:color="auto"/>
        <w:right w:val="none" w:sz="0" w:space="0" w:color="auto"/>
      </w:divBdr>
    </w:div>
    <w:div w:id="1806193604">
      <w:bodyDiv w:val="1"/>
      <w:marLeft w:val="0"/>
      <w:marRight w:val="0"/>
      <w:marTop w:val="0"/>
      <w:marBottom w:val="0"/>
      <w:divBdr>
        <w:top w:val="none" w:sz="0" w:space="0" w:color="auto"/>
        <w:left w:val="none" w:sz="0" w:space="0" w:color="auto"/>
        <w:bottom w:val="none" w:sz="0" w:space="0" w:color="auto"/>
        <w:right w:val="none" w:sz="0" w:space="0" w:color="auto"/>
      </w:divBdr>
    </w:div>
    <w:div w:id="1818303118">
      <w:bodyDiv w:val="1"/>
      <w:marLeft w:val="0"/>
      <w:marRight w:val="0"/>
      <w:marTop w:val="0"/>
      <w:marBottom w:val="0"/>
      <w:divBdr>
        <w:top w:val="none" w:sz="0" w:space="0" w:color="auto"/>
        <w:left w:val="none" w:sz="0" w:space="0" w:color="auto"/>
        <w:bottom w:val="none" w:sz="0" w:space="0" w:color="auto"/>
        <w:right w:val="none" w:sz="0" w:space="0" w:color="auto"/>
      </w:divBdr>
    </w:div>
    <w:div w:id="1842965165">
      <w:bodyDiv w:val="1"/>
      <w:marLeft w:val="0"/>
      <w:marRight w:val="0"/>
      <w:marTop w:val="0"/>
      <w:marBottom w:val="0"/>
      <w:divBdr>
        <w:top w:val="none" w:sz="0" w:space="0" w:color="auto"/>
        <w:left w:val="none" w:sz="0" w:space="0" w:color="auto"/>
        <w:bottom w:val="none" w:sz="0" w:space="0" w:color="auto"/>
        <w:right w:val="none" w:sz="0" w:space="0" w:color="auto"/>
      </w:divBdr>
    </w:div>
    <w:div w:id="1844314409">
      <w:bodyDiv w:val="1"/>
      <w:marLeft w:val="0"/>
      <w:marRight w:val="0"/>
      <w:marTop w:val="0"/>
      <w:marBottom w:val="0"/>
      <w:divBdr>
        <w:top w:val="none" w:sz="0" w:space="0" w:color="auto"/>
        <w:left w:val="none" w:sz="0" w:space="0" w:color="auto"/>
        <w:bottom w:val="none" w:sz="0" w:space="0" w:color="auto"/>
        <w:right w:val="none" w:sz="0" w:space="0" w:color="auto"/>
      </w:divBdr>
    </w:div>
    <w:div w:id="1881042499">
      <w:bodyDiv w:val="1"/>
      <w:marLeft w:val="0"/>
      <w:marRight w:val="0"/>
      <w:marTop w:val="0"/>
      <w:marBottom w:val="0"/>
      <w:divBdr>
        <w:top w:val="none" w:sz="0" w:space="0" w:color="auto"/>
        <w:left w:val="none" w:sz="0" w:space="0" w:color="auto"/>
        <w:bottom w:val="none" w:sz="0" w:space="0" w:color="auto"/>
        <w:right w:val="none" w:sz="0" w:space="0" w:color="auto"/>
      </w:divBdr>
    </w:div>
    <w:div w:id="1965381632">
      <w:bodyDiv w:val="1"/>
      <w:marLeft w:val="0"/>
      <w:marRight w:val="0"/>
      <w:marTop w:val="0"/>
      <w:marBottom w:val="0"/>
      <w:divBdr>
        <w:top w:val="none" w:sz="0" w:space="0" w:color="auto"/>
        <w:left w:val="none" w:sz="0" w:space="0" w:color="auto"/>
        <w:bottom w:val="none" w:sz="0" w:space="0" w:color="auto"/>
        <w:right w:val="none" w:sz="0" w:space="0" w:color="auto"/>
      </w:divBdr>
    </w:div>
    <w:div w:id="1971668620">
      <w:bodyDiv w:val="1"/>
      <w:marLeft w:val="0"/>
      <w:marRight w:val="0"/>
      <w:marTop w:val="0"/>
      <w:marBottom w:val="0"/>
      <w:divBdr>
        <w:top w:val="none" w:sz="0" w:space="0" w:color="auto"/>
        <w:left w:val="none" w:sz="0" w:space="0" w:color="auto"/>
        <w:bottom w:val="none" w:sz="0" w:space="0" w:color="auto"/>
        <w:right w:val="none" w:sz="0" w:space="0" w:color="auto"/>
      </w:divBdr>
    </w:div>
    <w:div w:id="1989165118">
      <w:bodyDiv w:val="1"/>
      <w:marLeft w:val="0"/>
      <w:marRight w:val="0"/>
      <w:marTop w:val="0"/>
      <w:marBottom w:val="0"/>
      <w:divBdr>
        <w:top w:val="none" w:sz="0" w:space="0" w:color="auto"/>
        <w:left w:val="none" w:sz="0" w:space="0" w:color="auto"/>
        <w:bottom w:val="none" w:sz="0" w:space="0" w:color="auto"/>
        <w:right w:val="none" w:sz="0" w:space="0" w:color="auto"/>
      </w:divBdr>
    </w:div>
    <w:div w:id="2022538115">
      <w:bodyDiv w:val="1"/>
      <w:marLeft w:val="0"/>
      <w:marRight w:val="0"/>
      <w:marTop w:val="0"/>
      <w:marBottom w:val="0"/>
      <w:divBdr>
        <w:top w:val="none" w:sz="0" w:space="0" w:color="auto"/>
        <w:left w:val="none" w:sz="0" w:space="0" w:color="auto"/>
        <w:bottom w:val="none" w:sz="0" w:space="0" w:color="auto"/>
        <w:right w:val="none" w:sz="0" w:space="0" w:color="auto"/>
      </w:divBdr>
    </w:div>
    <w:div w:id="2049720796">
      <w:bodyDiv w:val="1"/>
      <w:marLeft w:val="0"/>
      <w:marRight w:val="0"/>
      <w:marTop w:val="0"/>
      <w:marBottom w:val="0"/>
      <w:divBdr>
        <w:top w:val="none" w:sz="0" w:space="0" w:color="auto"/>
        <w:left w:val="none" w:sz="0" w:space="0" w:color="auto"/>
        <w:bottom w:val="none" w:sz="0" w:space="0" w:color="auto"/>
        <w:right w:val="none" w:sz="0" w:space="0" w:color="auto"/>
      </w:divBdr>
    </w:div>
    <w:div w:id="2053846492">
      <w:bodyDiv w:val="1"/>
      <w:marLeft w:val="0"/>
      <w:marRight w:val="0"/>
      <w:marTop w:val="0"/>
      <w:marBottom w:val="0"/>
      <w:divBdr>
        <w:top w:val="none" w:sz="0" w:space="0" w:color="auto"/>
        <w:left w:val="none" w:sz="0" w:space="0" w:color="auto"/>
        <w:bottom w:val="none" w:sz="0" w:space="0" w:color="auto"/>
        <w:right w:val="none" w:sz="0" w:space="0" w:color="auto"/>
      </w:divBdr>
    </w:div>
    <w:div w:id="2063210855">
      <w:bodyDiv w:val="1"/>
      <w:marLeft w:val="0"/>
      <w:marRight w:val="0"/>
      <w:marTop w:val="0"/>
      <w:marBottom w:val="0"/>
      <w:divBdr>
        <w:top w:val="none" w:sz="0" w:space="0" w:color="auto"/>
        <w:left w:val="none" w:sz="0" w:space="0" w:color="auto"/>
        <w:bottom w:val="none" w:sz="0" w:space="0" w:color="auto"/>
        <w:right w:val="none" w:sz="0" w:space="0" w:color="auto"/>
      </w:divBdr>
    </w:div>
    <w:div w:id="2079401073">
      <w:bodyDiv w:val="1"/>
      <w:marLeft w:val="0"/>
      <w:marRight w:val="0"/>
      <w:marTop w:val="0"/>
      <w:marBottom w:val="0"/>
      <w:divBdr>
        <w:top w:val="none" w:sz="0" w:space="0" w:color="auto"/>
        <w:left w:val="none" w:sz="0" w:space="0" w:color="auto"/>
        <w:bottom w:val="none" w:sz="0" w:space="0" w:color="auto"/>
        <w:right w:val="none" w:sz="0" w:space="0" w:color="auto"/>
      </w:divBdr>
    </w:div>
    <w:div w:id="2089305092">
      <w:bodyDiv w:val="1"/>
      <w:marLeft w:val="0"/>
      <w:marRight w:val="0"/>
      <w:marTop w:val="0"/>
      <w:marBottom w:val="0"/>
      <w:divBdr>
        <w:top w:val="none" w:sz="0" w:space="0" w:color="auto"/>
        <w:left w:val="none" w:sz="0" w:space="0" w:color="auto"/>
        <w:bottom w:val="none" w:sz="0" w:space="0" w:color="auto"/>
        <w:right w:val="none" w:sz="0" w:space="0" w:color="auto"/>
      </w:divBdr>
    </w:div>
    <w:div w:id="2099519791">
      <w:bodyDiv w:val="1"/>
      <w:marLeft w:val="0"/>
      <w:marRight w:val="0"/>
      <w:marTop w:val="0"/>
      <w:marBottom w:val="0"/>
      <w:divBdr>
        <w:top w:val="none" w:sz="0" w:space="0" w:color="auto"/>
        <w:left w:val="none" w:sz="0" w:space="0" w:color="auto"/>
        <w:bottom w:val="none" w:sz="0" w:space="0" w:color="auto"/>
        <w:right w:val="none" w:sz="0" w:space="0" w:color="auto"/>
      </w:divBdr>
    </w:div>
    <w:div w:id="2105370857">
      <w:bodyDiv w:val="1"/>
      <w:marLeft w:val="0"/>
      <w:marRight w:val="0"/>
      <w:marTop w:val="0"/>
      <w:marBottom w:val="0"/>
      <w:divBdr>
        <w:top w:val="none" w:sz="0" w:space="0" w:color="auto"/>
        <w:left w:val="none" w:sz="0" w:space="0" w:color="auto"/>
        <w:bottom w:val="none" w:sz="0" w:space="0" w:color="auto"/>
        <w:right w:val="none" w:sz="0" w:space="0" w:color="auto"/>
      </w:divBdr>
    </w:div>
    <w:div w:id="212168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3248</ap:Words>
  <ap:Characters>17867</ap:Characters>
  <ap:DocSecurity>0</ap:DocSecurity>
  <ap:Lines>148</ap:Lines>
  <ap:Paragraphs>42</ap:Paragraphs>
  <ap:ScaleCrop>false</ap:ScaleCrop>
  <ap:LinksUpToDate>false</ap:LinksUpToDate>
  <ap:CharactersWithSpaces>21073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2026-09-03T12:36:00.0000000Z</dcterms:created>
  <dcterms:modified xsi:type="dcterms:W3CDTF">2026-09-03T12:36:00.0000000Z</dcterms:modified>
  <version/>
  <category/>
</coreProperties>
</file>