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71C8" w:rsidR="008B71C8" w:rsidRDefault="008D077A" w14:paraId="1EAD09CC" w14:textId="77777777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26643</w:t>
      </w:r>
      <w:r w:rsidRPr="008B71C8" w:rsidR="008B71C8">
        <w:rPr>
          <w:rFonts w:ascii="Calibri" w:hAnsi="Calibri" w:cs="Calibri"/>
          <w:sz w:val="22"/>
          <w:szCs w:val="22"/>
        </w:rPr>
        <w:tab/>
      </w:r>
      <w:r w:rsidRPr="008B71C8" w:rsidR="008B71C8">
        <w:rPr>
          <w:rFonts w:ascii="Calibri" w:hAnsi="Calibri" w:cs="Calibri"/>
          <w:sz w:val="22"/>
          <w:szCs w:val="22"/>
        </w:rPr>
        <w:tab/>
      </w:r>
      <w:r w:rsidRPr="008B71C8" w:rsidR="008B71C8">
        <w:rPr>
          <w:rFonts w:ascii="Calibri" w:hAnsi="Calibri" w:cs="Calibri"/>
          <w:sz w:val="22"/>
          <w:szCs w:val="22"/>
        </w:rPr>
        <w:tab/>
        <w:t>Informatie- en communicatietechnologie (ICT)</w:t>
      </w:r>
    </w:p>
    <w:p w:rsidRPr="008B71C8" w:rsidR="008B71C8" w:rsidP="004474D9" w:rsidRDefault="008B71C8" w14:paraId="24E31033" w14:textId="77777777">
      <w:pPr>
        <w:rPr>
          <w:rFonts w:ascii="Calibri" w:hAnsi="Calibri" w:cs="Calibri"/>
          <w:color w:val="000000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 xml:space="preserve">Nr. </w:t>
      </w:r>
      <w:r w:rsidRPr="008B71C8">
        <w:rPr>
          <w:rFonts w:ascii="Calibri" w:hAnsi="Calibri" w:cs="Calibri"/>
          <w:sz w:val="22"/>
          <w:szCs w:val="22"/>
        </w:rPr>
        <w:t>1554</w:t>
      </w:r>
      <w:r w:rsidRPr="008B71C8">
        <w:rPr>
          <w:rFonts w:ascii="Calibri" w:hAnsi="Calibri" w:cs="Calibri"/>
          <w:sz w:val="22"/>
          <w:szCs w:val="22"/>
        </w:rPr>
        <w:tab/>
      </w:r>
      <w:r w:rsidRPr="008B71C8">
        <w:rPr>
          <w:rFonts w:ascii="Calibri" w:hAnsi="Calibri" w:cs="Calibri"/>
          <w:sz w:val="22"/>
          <w:szCs w:val="22"/>
        </w:rPr>
        <w:tab/>
        <w:t>Brief van de staatssecretaris van Economische Zaken en Klimaat</w:t>
      </w:r>
    </w:p>
    <w:p w:rsidRPr="008B71C8" w:rsidR="008B71C8" w:rsidP="00AE12AB" w:rsidRDefault="008B71C8" w14:paraId="039248DB" w14:textId="6E75050C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8B71C8" w:rsidR="008B71C8" w:rsidP="00AE12AB" w:rsidRDefault="008B71C8" w14:paraId="7AB2D69C" w14:textId="195E6856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Den Haag, 31 augustus 2026</w:t>
      </w:r>
    </w:p>
    <w:p w:rsidRPr="008B71C8" w:rsidR="008B71C8" w:rsidP="00AE12AB" w:rsidRDefault="008B71C8" w14:paraId="78DE4523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AE12AB" w:rsidRDefault="001D6C80" w14:paraId="2291A177" w14:textId="251AB79A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 xml:space="preserve">De vaste commissie voor Digitale Zaken heeft in de procedurevergadering van </w:t>
      </w:r>
    </w:p>
    <w:p w:rsidRPr="008B71C8" w:rsidR="001D6C80" w:rsidP="00AE12AB" w:rsidRDefault="001D6C80" w14:paraId="47EC1451" w14:textId="77777777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 xml:space="preserve">1 juli 2026 (Kamerstuk 2026D33466) verzocht om een planningsbrief Digitale Zaken aan de Kamer te sturen, waarin ik aangeef welke stukken ik in 2026/27 bij de Kamer zal indienen, waaronder wet- en regelgeving, Kamerbrieven, rapportages, beleidsnota’s en beleidsdoorlichtingen. Bijgevoegd treft u het gevraagde overzicht aan. </w:t>
      </w:r>
    </w:p>
    <w:p w:rsidRPr="008B71C8" w:rsidR="001D6C80" w:rsidP="00AE12AB" w:rsidRDefault="001D6C80" w14:paraId="46D44935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AE12AB" w:rsidRDefault="001D6C80" w14:paraId="590951AA" w14:textId="77777777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Ik vertrouw erop u hiermee voldoende geïnformeerd te hebben.</w:t>
      </w:r>
    </w:p>
    <w:p w:rsidRPr="008B71C8" w:rsidR="001D6C80" w:rsidP="00810C93" w:rsidRDefault="001D6C80" w14:paraId="558ED7AC" w14:textId="77777777">
      <w:pPr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br/>
      </w:r>
    </w:p>
    <w:p w:rsidRPr="008B71C8" w:rsidR="001D6C80" w:rsidP="008B71C8" w:rsidRDefault="008B71C8" w14:paraId="1A803843" w14:textId="1092F1F7">
      <w:pPr>
        <w:pStyle w:val="Geenafstand"/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De s</w:t>
      </w:r>
      <w:r w:rsidRPr="008B71C8" w:rsidR="001D6C80">
        <w:rPr>
          <w:rFonts w:ascii="Calibri" w:hAnsi="Calibri" w:cs="Calibri"/>
          <w:sz w:val="22"/>
          <w:szCs w:val="22"/>
        </w:rPr>
        <w:t>taatssecretaris van Economische Zaken en Klimaat</w:t>
      </w:r>
      <w:r w:rsidRPr="008B71C8">
        <w:rPr>
          <w:rFonts w:ascii="Calibri" w:hAnsi="Calibri" w:cs="Calibri"/>
          <w:sz w:val="22"/>
          <w:szCs w:val="22"/>
        </w:rPr>
        <w:t>,</w:t>
      </w:r>
    </w:p>
    <w:p w:rsidRPr="008B71C8" w:rsidR="008B71C8" w:rsidP="008B71C8" w:rsidRDefault="008B71C8" w14:paraId="2B3E7B11" w14:textId="1703FF23">
      <w:pPr>
        <w:pStyle w:val="Geenafstand"/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t>W.J.M. Aerdts</w:t>
      </w:r>
    </w:p>
    <w:p w:rsidRPr="008B71C8" w:rsidR="001D6C80" w:rsidP="00810C93" w:rsidRDefault="001D6C80" w14:paraId="43FB1DD5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810C93" w:rsidRDefault="001D6C80" w14:paraId="13B456C3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RDefault="001D6C80" w14:paraId="08713D47" w14:textId="77777777">
      <w:pPr>
        <w:spacing w:line="240" w:lineRule="auto"/>
        <w:rPr>
          <w:rFonts w:ascii="Calibri" w:hAnsi="Calibri" w:cs="Calibri"/>
          <w:sz w:val="22"/>
          <w:szCs w:val="22"/>
        </w:rPr>
      </w:pPr>
      <w:r w:rsidRPr="008B71C8">
        <w:rPr>
          <w:rFonts w:ascii="Calibri" w:hAnsi="Calibri" w:cs="Calibri"/>
          <w:sz w:val="22"/>
          <w:szCs w:val="22"/>
        </w:rPr>
        <w:br w:type="page"/>
      </w:r>
    </w:p>
    <w:p w:rsidRPr="008B71C8" w:rsidR="001D6C80" w:rsidP="00810C93" w:rsidRDefault="001D6C80" w14:paraId="7B487660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810C93" w:rsidRDefault="001D6C80" w14:paraId="25F239D0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810C93" w:rsidRDefault="001D6C80" w14:paraId="58A09AA1" w14:textId="77777777">
      <w:pPr>
        <w:rPr>
          <w:rFonts w:ascii="Calibri" w:hAnsi="Calibri" w:cs="Calibri"/>
          <w:sz w:val="22"/>
          <w:szCs w:val="22"/>
        </w:rPr>
      </w:pPr>
    </w:p>
    <w:tbl>
      <w:tblPr>
        <w:tblStyle w:val="Tabelraster1"/>
        <w:tblW w:w="0" w:type="auto"/>
        <w:tblInd w:w="7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479"/>
        <w:gridCol w:w="11"/>
        <w:gridCol w:w="12"/>
        <w:gridCol w:w="3109"/>
        <w:gridCol w:w="19"/>
        <w:gridCol w:w="1164"/>
      </w:tblGrid>
      <w:tr w:rsidRPr="008B71C8" w:rsidR="001D6C80" w:rsidTr="00FF48F8" w14:paraId="54873955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45909ED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b/>
                <w:bCs/>
                <w:color w:val="000000"/>
                <w:sz w:val="22"/>
                <w:szCs w:val="22"/>
              </w:rPr>
              <w:t>Titel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6DE911C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b/>
                <w:bCs/>
                <w:color w:val="000000"/>
                <w:sz w:val="22"/>
                <w:szCs w:val="22"/>
              </w:rPr>
              <w:t>Omschrijving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37181A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b/>
                <w:bCs/>
                <w:color w:val="000000"/>
                <w:sz w:val="22"/>
                <w:szCs w:val="22"/>
              </w:rPr>
              <w:t>Planning</w:t>
            </w:r>
          </w:p>
        </w:tc>
      </w:tr>
      <w:tr w:rsidRPr="008B71C8" w:rsidR="001D6C80" w:rsidTr="00FF48F8" w14:paraId="35594CEC" w14:textId="77777777">
        <w:trPr>
          <w:trHeight w:val="46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2AF5A0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Kamerbrief strategische inzet digitaliseringsbeleid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F9344E" w:rsidRDefault="001D6C80" w14:paraId="7C1DAAD0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Uiteenzetting van de acties om de ambities van het kabinet te realiseren, inclusief mogelijkheden en uitdagingen omtrent financiering. 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92ED976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5F612FD0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DE8D76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Schaarste van antenne-opstelpunten voor mobiele telecommunicatie (Kamerstuk 26643-1504)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89C197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Beantwoording schriftelijk overleg (kenmerk 2026Z07967). 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78A4AB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0FF3588C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E74168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Nota Frequentiebeleid 2026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6911C53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Strategische beleidsnota, volgend op de vorige nota frequentiebeleid uit 2016.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7F8697A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34026BA0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598A3A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Brief n.a.v. vragen over de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opt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-in bij de AI-verordening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BCA8792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Aangaande toezegging TZ202607-116 uit het commissiedebat bescherming persoonsgegeven en grote datalekken van 25 juni jl. </w:t>
            </w:r>
          </w:p>
          <w:p w:rsidRPr="008B71C8" w:rsidR="001D6C80" w:rsidP="00E2232E" w:rsidRDefault="001D6C80" w14:paraId="33BFC056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E4263F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10399FCB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BE7B1FD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Vervolgbrief subsidieverstrekking ECP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2A4211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Opvolging kamerbrief over voortzetting subsidierelatie ECP (26643-1545).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D960B3A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1EE04CAB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DB3DB8E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Publicatie TNO rapport over open en Europese taalmodellen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7FAA1E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Brief van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, mede namens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521705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1274CF1B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DEA0E7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Kamerbrieven rond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Solvinity</w:t>
            </w:r>
            <w:proofErr w:type="spellEnd"/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739DCF9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Op verzoek van de Kamer twee brieven:</w:t>
            </w:r>
          </w:p>
          <w:p w:rsidRPr="008B71C8" w:rsidR="001D6C80" w:rsidP="001D6C80" w:rsidRDefault="001D6C80" w14:paraId="41DF0BF5" w14:textId="77777777">
            <w:pPr>
              <w:pStyle w:val="Lijstalinea"/>
              <w:numPr>
                <w:ilvl w:val="0"/>
                <w:numId w:val="1"/>
              </w:numPr>
              <w:spacing w:after="160" w:line="279" w:lineRule="auto"/>
              <w:ind w:left="409" w:hanging="283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Een brief die ingaat op impact van overnameverbod op contracten met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Kyndryl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;</w:t>
            </w:r>
          </w:p>
          <w:p w:rsidRPr="008B71C8" w:rsidR="001D6C80" w:rsidP="001D6C80" w:rsidRDefault="001D6C80" w14:paraId="24DA8521" w14:textId="77777777">
            <w:pPr>
              <w:pStyle w:val="Lijstalinea"/>
              <w:numPr>
                <w:ilvl w:val="0"/>
                <w:numId w:val="1"/>
              </w:numPr>
              <w:spacing w:after="160" w:line="279" w:lineRule="auto"/>
              <w:ind w:left="409" w:hanging="283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Een brief die o.a. ingaat op de klokkenluider en toekomstscenario's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DigiD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Solvinity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door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E3215A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75C1B8DB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639FDFA" w14:textId="77777777">
            <w:pPr>
              <w:spacing w:after="160" w:line="278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Kamerbrief over de gevolgen van AI op concurrentievermogen en nationale veiligheid (op verzoek van commissie EZ, samen met minister EZK)</w:t>
            </w:r>
          </w:p>
          <w:p w:rsidRPr="008B71C8" w:rsidR="001D6C80" w:rsidP="00E2232E" w:rsidRDefault="001D6C80" w14:paraId="19D1180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6682F" w:rsidRDefault="001D6C80" w14:paraId="05933423" w14:textId="0E94176C">
            <w:pPr>
              <w:spacing w:after="160" w:line="276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 xml:space="preserve">Ter voorbereiding op het Commissiedebat Gevolgen AI voor het concurrentievermogen en de nationale veiligheid van 7 oktober as. in de vaste commissie EZ, inclusief verzoek in </w:t>
            </w:r>
            <w:proofErr w:type="spellStart"/>
            <w:r w:rsidRPr="008B71C8">
              <w:rPr>
                <w:rFonts w:ascii="Calibri" w:hAnsi="Calibri" w:eastAsia="Verdana" w:cs="Calibri"/>
                <w:sz w:val="22"/>
                <w:szCs w:val="22"/>
              </w:rPr>
              <w:t>RvW</w:t>
            </w:r>
            <w:proofErr w:type="spellEnd"/>
            <w:r w:rsidRPr="008B71C8">
              <w:rPr>
                <w:rFonts w:ascii="Calibri" w:hAnsi="Calibri" w:eastAsia="Verdana" w:cs="Calibri"/>
                <w:sz w:val="22"/>
                <w:szCs w:val="22"/>
              </w:rPr>
              <w:t xml:space="preserve"> van lid Dassen (Volt) om een brief om kabinetsreactie over kunstmatige intelligentie (Kamerstuk 36974), </w:t>
            </w:r>
            <w:proofErr w:type="spellStart"/>
            <w:r w:rsidRPr="008B71C8">
              <w:rPr>
                <w:rFonts w:ascii="Calibri" w:hAnsi="Calibri" w:eastAsia="Verdana" w:cs="Calibri"/>
                <w:sz w:val="22"/>
                <w:szCs w:val="22"/>
              </w:rPr>
              <w:t>RvW</w:t>
            </w:r>
            <w:proofErr w:type="spellEnd"/>
            <w:r w:rsidRPr="008B71C8">
              <w:rPr>
                <w:rFonts w:ascii="Calibri" w:hAnsi="Calibri" w:eastAsia="Verdana" w:cs="Calibri"/>
                <w:sz w:val="22"/>
                <w:szCs w:val="22"/>
              </w:rPr>
              <w:t xml:space="preserve"> Martens-America (VVD) met verzoek om reactie op het rapport Europa 2030, toezegging aan lid Martens-America (VVD) in het Commissiedebat Innovatie van 25 juni jl. om reactie te geven op AI Deltaplan, en motie Dassen (Volt)</w:t>
            </w:r>
            <w:r w:rsidRPr="008B71C8" w:rsidR="00A56068">
              <w:rPr>
                <w:rFonts w:ascii="Calibri" w:hAnsi="Calibri" w:eastAsia="Verdana" w:cs="Calibri"/>
                <w:sz w:val="22"/>
                <w:szCs w:val="22"/>
              </w:rPr>
              <w:t xml:space="preserve"> </w:t>
            </w:r>
            <w:r w:rsidRPr="008B71C8">
              <w:rPr>
                <w:rFonts w:ascii="Calibri" w:hAnsi="Calibri" w:eastAsia="Verdana" w:cs="Calibri"/>
                <w:sz w:val="22"/>
                <w:szCs w:val="22"/>
              </w:rPr>
              <w:t>over investeren in Europese fysieke AI</w:t>
            </w:r>
            <w:r w:rsidRPr="008B71C8" w:rsidR="00A56068">
              <w:rPr>
                <w:rFonts w:ascii="Calibri" w:hAnsi="Calibri" w:eastAsia="Verdana" w:cs="Calibri"/>
                <w:sz w:val="22"/>
                <w:szCs w:val="22"/>
              </w:rPr>
              <w:t xml:space="preserve"> (Kamerstuk 32852, nr. 418)</w:t>
            </w:r>
            <w:r w:rsidRPr="008B71C8">
              <w:rPr>
                <w:rFonts w:ascii="Calibri" w:hAnsi="Calibri" w:eastAsia="Verdana" w:cs="Calibri"/>
                <w:sz w:val="22"/>
                <w:szCs w:val="22"/>
              </w:rPr>
              <w:t>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B43DEA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2026</w:t>
            </w:r>
          </w:p>
        </w:tc>
      </w:tr>
      <w:tr w:rsidRPr="008B71C8" w:rsidR="001D6C80" w:rsidTr="00FF48F8" w14:paraId="39797EE4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23DDA412" w14:textId="77777777">
            <w:pPr>
              <w:spacing w:after="160" w:line="279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>Kamerbrief Update strategie kinderrechten online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08EBF96B" w14:textId="77777777">
            <w:pPr>
              <w:spacing w:after="160" w:line="279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 xml:space="preserve">De Kamer krijgt een update op de strategie die in september 2025 is gepubliceerd. 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5FCC3E2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016FB168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0505BC0F" w14:textId="77777777">
            <w:pPr>
              <w:spacing w:after="160" w:line="279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>Jaarrapportage NDS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480C4D03" w14:textId="77777777">
            <w:pPr>
              <w:spacing w:after="160" w:line="279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>De Kamer ontvangt een jaarlijkse rapportage over de voortgang van de NDS.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Del="00A263F1" w:rsidP="00E2232E" w:rsidRDefault="001D6C80" w14:paraId="1AF3437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0D92F3A6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4F5845A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Kamerbrief regie op datacenterontwikkeling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9E3328F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Mede naar aanleiding van diverse moties en in reactie op het debatverzoek van het lid Beckerman (SP). 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C17705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  <w:p w:rsidRPr="008B71C8" w:rsidR="001D6C80" w:rsidP="00E2232E" w:rsidRDefault="001D6C80" w14:paraId="1A3D168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  <w:p w:rsidRPr="008B71C8" w:rsidR="001D6C80" w:rsidP="00E2232E" w:rsidRDefault="001D6C80" w14:paraId="349685AC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</w:tr>
      <w:tr w:rsidRPr="008B71C8" w:rsidR="001D6C80" w:rsidTr="00FF48F8" w14:paraId="3DBDCCE6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999EAD0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Mensenrechten-impactassessments voor AI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0D220A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Mensenrechten-impactassessments voor AI, inclusief verkenning naar mogelijkheden van bindend maken voor bepaalde typen algoritmen.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83B808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4A92B16D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56A787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Wwke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risicobeoordeling digitale infrastructuur 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09B8A53" w14:textId="54D5BB04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N.a.v. motie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Verkuijen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(VVD) om voor de begrotingsbehandeling EZK de risicobeoordeling vertrouwelijk te aanbieden aan de Kamer </w:t>
            </w:r>
            <w:r w:rsidRPr="008B71C8" w:rsidR="00A5606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(Kamerstuk 26643, nr.1528)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A1674F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Q4 2026 </w:t>
            </w:r>
          </w:p>
        </w:tc>
      </w:tr>
      <w:tr w:rsidRPr="008B71C8" w:rsidR="001D6C80" w:rsidTr="00FF48F8" w14:paraId="5D87E5F4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8AD805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Themabrief AI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A51706" w:rsidRDefault="001D6C80" w14:paraId="33211FA3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Hierin opgenomen:</w:t>
            </w:r>
          </w:p>
          <w:p w:rsidRPr="008B71C8" w:rsidR="001D6C80" w:rsidP="001D6C80" w:rsidRDefault="001D6C80" w14:paraId="18C77347" w14:textId="77777777">
            <w:pPr>
              <w:pStyle w:val="Lijstalinea"/>
              <w:numPr>
                <w:ilvl w:val="0"/>
                <w:numId w:val="3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Visie op inzet generatieve AI-modellen;</w:t>
            </w:r>
          </w:p>
          <w:p w:rsidRPr="008B71C8" w:rsidR="001D6C80" w:rsidP="001D6C80" w:rsidRDefault="001D6C80" w14:paraId="369E3413" w14:textId="77777777">
            <w:pPr>
              <w:pStyle w:val="Lijstalinea"/>
              <w:numPr>
                <w:ilvl w:val="0"/>
                <w:numId w:val="3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Succesindicatoren GPT-NL en Vlam-chat (toezegging aan Lid Van den Berg (JA21);</w:t>
            </w:r>
          </w:p>
          <w:p w:rsidRPr="008B71C8" w:rsidR="001D6C80" w:rsidP="001D6C80" w:rsidRDefault="001D6C80" w14:paraId="6E40891A" w14:textId="375C1288">
            <w:pPr>
              <w:pStyle w:val="Lijstalinea"/>
              <w:numPr>
                <w:ilvl w:val="0"/>
                <w:numId w:val="2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Launching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customer GPT-NL (motie lid El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Boujdaini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(D66) en lid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Kathmann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(PRO)</w:t>
            </w:r>
            <w:r w:rsidRPr="008B71C8" w:rsidR="00A5606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(Kamerstuk 26643, nr.1525</w:t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CD8A03C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439C3CFD" w14:textId="77777777">
        <w:trPr>
          <w:trHeight w:val="285"/>
        </w:trPr>
        <w:tc>
          <w:tcPr>
            <w:tcW w:w="2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18D986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  <w:lang w:val="en-US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Kamerbrief voortgang ontvangstproblematiek </w:t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br/>
              <w:t>laag 4</w:t>
            </w:r>
          </w:p>
        </w:tc>
        <w:tc>
          <w:tcPr>
            <w:tcW w:w="31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01CB4A8" w14:textId="5C617BFE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In navolging van </w:t>
            </w:r>
            <w:r w:rsidRPr="008B71C8">
              <w:rPr>
                <w:rFonts w:ascii="Calibri" w:hAnsi="Calibri" w:cs="Calibri"/>
                <w:sz w:val="22"/>
                <w:szCs w:val="22"/>
              </w:rPr>
              <w:t>motie-Postma en Idsinga (beiden NSC) van juli 2025</w:t>
            </w:r>
            <w:r w:rsidRPr="008B71C8" w:rsidR="008D077A">
              <w:rPr>
                <w:rFonts w:ascii="Calibri" w:hAnsi="Calibri" w:cs="Calibri"/>
                <w:sz w:val="22"/>
                <w:szCs w:val="22"/>
              </w:rPr>
              <w:t xml:space="preserve"> (Kamerstuk 24095, nr.591)</w:t>
            </w:r>
            <w:r w:rsidRPr="008B71C8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Pr="008B71C8" w:rsidR="001D6C80" w:rsidP="00E2232E" w:rsidRDefault="001D6C80" w14:paraId="184B79EF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29184B1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2F2B8712" w14:textId="77777777">
        <w:trPr>
          <w:trHeight w:val="285"/>
        </w:trPr>
        <w:tc>
          <w:tcPr>
            <w:tcW w:w="24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BDC82B6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cs="Calibri"/>
                <w:sz w:val="22"/>
                <w:szCs w:val="22"/>
              </w:rPr>
              <w:br w:type="page"/>
              <w:t>S</w:t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tatus vervolgacties Verkenning Soevereine Overheidscloud</w:t>
            </w:r>
          </w:p>
        </w:tc>
        <w:tc>
          <w:tcPr>
            <w:tcW w:w="31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58F60ED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Brief van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, mede namens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</w:p>
        </w:tc>
        <w:tc>
          <w:tcPr>
            <w:tcW w:w="11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88631A6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5BA70184" w14:textId="77777777">
        <w:trPr>
          <w:trHeight w:val="285"/>
        </w:trPr>
        <w:tc>
          <w:tcPr>
            <w:tcW w:w="24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3E9883E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Brief over uitgaven digitalisering</w:t>
            </w:r>
          </w:p>
        </w:tc>
        <w:tc>
          <w:tcPr>
            <w:tcW w:w="31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11C9009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Inzicht in uitgaven digitalisering, met daarin een reactie op de volgende moties en toezeggingen:</w:t>
            </w:r>
          </w:p>
          <w:p w:rsidRPr="008B71C8" w:rsidR="001D6C80" w:rsidP="001D6C80" w:rsidRDefault="001D6C80" w14:paraId="5FCE771E" w14:textId="77777777">
            <w:pPr>
              <w:pStyle w:val="Lijstalinea"/>
              <w:numPr>
                <w:ilvl w:val="0"/>
                <w:numId w:val="3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De toezegging aan de vaste commissie voor Digitale Zaken om de Tweede Kamer nader te informeren over het inzicht in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rijksbrede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digitalisering (TZ202411-102);</w:t>
            </w:r>
          </w:p>
          <w:p w:rsidRPr="008B71C8" w:rsidR="001D6C80" w:rsidP="001D6C80" w:rsidRDefault="001D6C80" w14:paraId="0EBCAF8A" w14:textId="77777777">
            <w:pPr>
              <w:pStyle w:val="Lijstalinea"/>
              <w:numPr>
                <w:ilvl w:val="0"/>
                <w:numId w:val="3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De motie van de leden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Buijsse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(VVD) 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Kathmann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(PRO) over een onderzoek naar een stelsel van regels voor de financiële administratie bij departementen waarbij digitalisering wél is meegenomen (Kamerstukken II, 2024-2025, 36740-VII nr. 29);</w:t>
            </w:r>
          </w:p>
          <w:p w:rsidRPr="008B71C8" w:rsidR="001D6C80" w:rsidP="001D6C80" w:rsidRDefault="001D6C80" w14:paraId="77A6FB59" w14:textId="77777777">
            <w:pPr>
              <w:pStyle w:val="Lijstalinea"/>
              <w:numPr>
                <w:ilvl w:val="0"/>
                <w:numId w:val="4"/>
              </w:num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• De toezegging aan de leden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Buijsse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(VVD) 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Kathmann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(PRO) om in 2026 een overzicht aan de Tweede Kamer te sturen van voorgenomen grote ICT-activiteiten plus verwachte uitgaven (TZ202507-076).</w:t>
            </w:r>
          </w:p>
        </w:tc>
        <w:tc>
          <w:tcPr>
            <w:tcW w:w="11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C058AB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2C373962" w14:textId="77777777">
        <w:trPr>
          <w:trHeight w:val="285"/>
        </w:trPr>
        <w:tc>
          <w:tcPr>
            <w:tcW w:w="24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0F214E6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Aansluitplan Caribisch Nederland Publieke Dienstverlening en Digitalisering</w:t>
            </w:r>
          </w:p>
        </w:tc>
        <w:tc>
          <w:tcPr>
            <w:tcW w:w="31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2187D44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Gezamenlijke brief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en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08A7F0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Q4 2026</w:t>
            </w:r>
          </w:p>
        </w:tc>
      </w:tr>
      <w:tr w:rsidRPr="008B71C8" w:rsidR="001D6C80" w:rsidTr="00FF48F8" w14:paraId="21D71874" w14:textId="77777777">
        <w:trPr>
          <w:trHeight w:val="285"/>
        </w:trPr>
        <w:tc>
          <w:tcPr>
            <w:tcW w:w="24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DA12D4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Kabinetsreactie Amnesty-rapport ‘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Automating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Suspicion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’</w:t>
            </w:r>
          </w:p>
        </w:tc>
        <w:tc>
          <w:tcPr>
            <w:tcW w:w="31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B53045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Brief van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, mede namens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  <w:p w:rsidRPr="008B71C8" w:rsidR="001D6C80" w:rsidP="00E2232E" w:rsidRDefault="001D6C80" w14:paraId="0ADA47A3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2FAFD5F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492BAFB8" w14:textId="77777777">
        <w:trPr>
          <w:trHeight w:val="285"/>
        </w:trPr>
        <w:tc>
          <w:tcPr>
            <w:tcW w:w="24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53D1E631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Opschaling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rijksbreed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cloudbeleid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naar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overheidsbreed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cloudbeleid</w:t>
            </w:r>
          </w:p>
        </w:tc>
        <w:tc>
          <w:tcPr>
            <w:tcW w:w="31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3678CDA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Brief van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StasEZK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, mede namens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StasBZK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  <w:p w:rsidRPr="008B71C8" w:rsidR="001D6C80" w:rsidP="00E2232E" w:rsidRDefault="001D6C80" w14:paraId="53765011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CEA7231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02BB22B0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C0111A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cs="Calibri"/>
                <w:sz w:val="22"/>
                <w:szCs w:val="22"/>
              </w:rPr>
              <w:br w:type="page"/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Voortgangsrapportage Strategie Digitale Economie 2025-2026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00F8F3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Verantwoording over de voortgang van de Strategie Digitale Economie.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FF5C609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0590BD9B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02E5E20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Kamerbrief versterken digitale infrastructuur Caribisch Nederland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DDDE790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Mede naar aanleiding van diverse moties van de Kamer over zeekabels. Daarnaast evaluatie en vervolgstappen subsidie voor internetabonnementen.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75096C68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45F39D45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CC6A579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Wetsvoorstel verkeersgegevens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BC6D559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>Aanpassing H11 Telecomwet ten behoeve van fraudepreventie.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5F3684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0C42F7D3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DE52C1F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Aanpassing H4 Telecomwet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BDA62C0" w14:textId="77777777">
            <w:pPr>
              <w:spacing w:after="160" w:line="257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Wijzigingen in verband met aanpak van misbruik van nummers, </w:t>
            </w:r>
            <w:proofErr w:type="spellStart"/>
            <w:r w:rsidRPr="008B71C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spoofing</w:t>
            </w:r>
            <w:proofErr w:type="spellEnd"/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en </w:t>
            </w:r>
            <w:proofErr w:type="spellStart"/>
            <w:r w:rsidRPr="008B71C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phishing</w:t>
            </w:r>
            <w:proofErr w:type="spellEnd"/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het kader van fraudebestrijding.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140B302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03584A0D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002A2137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Kamerbrief AI-infrastructuur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B48DA00" w14:textId="215554B3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Naar aanleiding van</w:t>
            </w:r>
            <w:r w:rsidRPr="008B71C8" w:rsidDel="00C153E3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</w:t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motie van het lid </w:t>
            </w: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Kathmann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(PRO) over scenario's uitwerken voor de benodigde ruimte en rekenkracht om Nederland strategisch te positioneren op het gebied van AI</w:t>
            </w:r>
            <w:r w:rsidRPr="008B71C8" w:rsidR="008D077A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(Kamerstuk 26643, nr.1527)</w:t>
            </w: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4E0137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Q1 2027</w:t>
            </w:r>
          </w:p>
        </w:tc>
      </w:tr>
      <w:tr w:rsidRPr="008B71C8" w:rsidR="001D6C80" w:rsidTr="00FF48F8" w14:paraId="449EB597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6D1D8B91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Uitvoeringswet AI Verordening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2180386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Arial" w:cs="Calibri"/>
                <w:color w:val="000000"/>
                <w:sz w:val="22"/>
                <w:szCs w:val="22"/>
              </w:rPr>
              <w:t>Regels voor de ontwikkeling en het gebruik van AI-systemen.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E2232E" w:rsidRDefault="001D6C80" w14:paraId="4EFFC112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Q2 2027</w:t>
            </w:r>
          </w:p>
        </w:tc>
      </w:tr>
      <w:tr w:rsidRPr="008B71C8" w:rsidR="001D6C80" w:rsidTr="00FF48F8" w14:paraId="290BBF0A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17A94AD5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proofErr w:type="spellStart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Wibon</w:t>
            </w:r>
            <w:proofErr w:type="spellEnd"/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 xml:space="preserve"> wetswijziging 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54A89336" w14:textId="77777777">
            <w:pPr>
              <w:spacing w:after="160" w:line="279" w:lineRule="auto"/>
              <w:rPr>
                <w:rFonts w:ascii="Calibri" w:hAnsi="Calibri" w:eastAsia="Arial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sz w:val="22"/>
                <w:szCs w:val="22"/>
              </w:rPr>
              <w:t>Wetswijziging van de Wet informatie-uitwisseling bovengrondse en ondergrondse netten.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6224638B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Q2 2027</w:t>
            </w:r>
          </w:p>
        </w:tc>
      </w:tr>
      <w:tr w:rsidRPr="008B71C8" w:rsidR="001D6C80" w:rsidTr="00FF48F8" w14:paraId="199C738D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42AC998E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Uitvoeringswet European Business Wallet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728BBBE4" w14:textId="77777777">
            <w:pPr>
              <w:spacing w:after="160" w:line="279" w:lineRule="auto"/>
              <w:rPr>
                <w:rFonts w:ascii="Calibri" w:hAnsi="Calibri" w:eastAsia="Verdana" w:cs="Calibri"/>
                <w:sz w:val="22"/>
                <w:szCs w:val="22"/>
              </w:rPr>
            </w:pPr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Onder andere aanwijzen toezichthouder. De precieze timing is afhankelijk van </w:t>
            </w:r>
            <w:proofErr w:type="spellStart"/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>triloogproces</w:t>
            </w:r>
            <w:proofErr w:type="spellEnd"/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tussen de Europese Raad, Commissie en Parlement.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75B41BD3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Q2/Q3 2027</w:t>
            </w:r>
          </w:p>
        </w:tc>
      </w:tr>
      <w:tr w:rsidRPr="008B71C8" w:rsidR="001D6C80" w:rsidTr="00FF48F8" w14:paraId="25295BBD" w14:textId="77777777">
        <w:trPr>
          <w:trHeight w:val="285"/>
        </w:trPr>
        <w:tc>
          <w:tcPr>
            <w:tcW w:w="25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2209B27B" w14:textId="77777777">
            <w:pPr>
              <w:spacing w:after="160"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Uitvoeringswet omnibus digitaal</w:t>
            </w:r>
          </w:p>
        </w:tc>
        <w:tc>
          <w:tcPr>
            <w:tcW w:w="3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6910CC62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cs="Calibri"/>
                <w:color w:val="000000"/>
                <w:sz w:val="22"/>
                <w:szCs w:val="22"/>
              </w:rPr>
              <w:t>Verwerken aanpassingen verschillende uitvoeringswetten van digitale verordeningen.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B71C8" w:rsidR="001D6C80" w:rsidP="00B9481D" w:rsidRDefault="001D6C80" w14:paraId="447DB22E" w14:textId="77777777">
            <w:pPr>
              <w:spacing w:after="160" w:line="279" w:lineRule="auto"/>
              <w:rPr>
                <w:rFonts w:ascii="Calibri" w:hAnsi="Calibri" w:eastAsia="Verdana" w:cs="Calibri"/>
                <w:color w:val="000000"/>
                <w:sz w:val="22"/>
                <w:szCs w:val="22"/>
              </w:rPr>
            </w:pPr>
            <w:r w:rsidRPr="008B71C8">
              <w:rPr>
                <w:rFonts w:ascii="Calibri" w:hAnsi="Calibri" w:eastAsia="Verdana" w:cs="Calibri"/>
                <w:color w:val="000000"/>
                <w:sz w:val="22"/>
                <w:szCs w:val="22"/>
              </w:rPr>
              <w:t>Q3 2027</w:t>
            </w:r>
          </w:p>
        </w:tc>
      </w:tr>
    </w:tbl>
    <w:p w:rsidRPr="008B71C8" w:rsidR="001D6C80" w:rsidP="00810C93" w:rsidRDefault="001D6C80" w14:paraId="3EB13102" w14:textId="77777777">
      <w:pPr>
        <w:rPr>
          <w:rFonts w:ascii="Calibri" w:hAnsi="Calibri" w:cs="Calibri"/>
          <w:sz w:val="22"/>
          <w:szCs w:val="22"/>
        </w:rPr>
      </w:pPr>
    </w:p>
    <w:p w:rsidRPr="008B71C8" w:rsidR="001D6C80" w:rsidP="00810C93" w:rsidRDefault="001D6C80" w14:paraId="2EB20147" w14:textId="77777777">
      <w:pPr>
        <w:rPr>
          <w:rFonts w:ascii="Calibri" w:hAnsi="Calibri" w:cs="Calibri"/>
          <w:sz w:val="22"/>
          <w:szCs w:val="22"/>
        </w:rPr>
      </w:pPr>
    </w:p>
    <w:p w:rsidRPr="008B71C8" w:rsidR="000A638C" w:rsidRDefault="000A638C" w14:paraId="7DE7DBAD" w14:textId="77777777">
      <w:pPr>
        <w:rPr>
          <w:rFonts w:ascii="Calibri" w:hAnsi="Calibri" w:cs="Calibri"/>
          <w:sz w:val="22"/>
          <w:szCs w:val="22"/>
        </w:rPr>
      </w:pPr>
    </w:p>
    <w:sectPr w:rsidRPr="008B71C8" w:rsidR="000A63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FC12" w14:textId="77777777" w:rsidR="00881661" w:rsidRDefault="00881661" w:rsidP="001D6C80">
      <w:pPr>
        <w:spacing w:after="0" w:line="240" w:lineRule="auto"/>
      </w:pPr>
      <w:r>
        <w:separator/>
      </w:r>
    </w:p>
  </w:endnote>
  <w:endnote w:type="continuationSeparator" w:id="0">
    <w:p w14:paraId="7597E979" w14:textId="77777777" w:rsidR="00881661" w:rsidRDefault="00881661" w:rsidP="001D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CFA7B" w14:textId="77777777" w:rsidR="001D6C80" w:rsidRPr="001D6C80" w:rsidRDefault="001D6C80" w:rsidP="001D6C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EEC4" w14:textId="77777777" w:rsidR="001D6C80" w:rsidRPr="001D6C80" w:rsidRDefault="001D6C80" w:rsidP="001D6C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B0C5" w14:textId="77777777" w:rsidR="001D6C80" w:rsidRPr="001D6C80" w:rsidRDefault="001D6C80" w:rsidP="001D6C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48B7" w14:textId="77777777" w:rsidR="00881661" w:rsidRDefault="00881661" w:rsidP="001D6C80">
      <w:pPr>
        <w:spacing w:after="0" w:line="240" w:lineRule="auto"/>
      </w:pPr>
      <w:r>
        <w:separator/>
      </w:r>
    </w:p>
  </w:footnote>
  <w:footnote w:type="continuationSeparator" w:id="0">
    <w:p w14:paraId="6E384A6B" w14:textId="77777777" w:rsidR="00881661" w:rsidRDefault="00881661" w:rsidP="001D6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0BD9" w14:textId="77777777" w:rsidR="001D6C80" w:rsidRPr="001D6C80" w:rsidRDefault="001D6C80" w:rsidP="001D6C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C4A6" w14:textId="77777777" w:rsidR="001D6C80" w:rsidRPr="001D6C80" w:rsidRDefault="001D6C80" w:rsidP="001D6C8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9376" w14:textId="77777777" w:rsidR="001D6C80" w:rsidRPr="001D6C80" w:rsidRDefault="001D6C80" w:rsidP="001D6C8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45F"/>
    <w:multiLevelType w:val="hybridMultilevel"/>
    <w:tmpl w:val="71205B8A"/>
    <w:lvl w:ilvl="0" w:tplc="964EA3EE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17EBB"/>
    <w:multiLevelType w:val="hybridMultilevel"/>
    <w:tmpl w:val="3ED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147DC"/>
    <w:multiLevelType w:val="hybridMultilevel"/>
    <w:tmpl w:val="9AF41B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CC71EC"/>
    <w:multiLevelType w:val="hybridMultilevel"/>
    <w:tmpl w:val="4FF6FAA4"/>
    <w:lvl w:ilvl="0" w:tplc="964EA3EE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22682">
    <w:abstractNumId w:val="2"/>
  </w:num>
  <w:num w:numId="2" w16cid:durableId="971593137">
    <w:abstractNumId w:val="1"/>
  </w:num>
  <w:num w:numId="3" w16cid:durableId="1437092186">
    <w:abstractNumId w:val="3"/>
  </w:num>
  <w:num w:numId="4" w16cid:durableId="142626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C80"/>
    <w:rsid w:val="000A638C"/>
    <w:rsid w:val="00107815"/>
    <w:rsid w:val="001D6C80"/>
    <w:rsid w:val="003A5754"/>
    <w:rsid w:val="00491C9D"/>
    <w:rsid w:val="00881661"/>
    <w:rsid w:val="008B71C8"/>
    <w:rsid w:val="008D077A"/>
    <w:rsid w:val="009A11AD"/>
    <w:rsid w:val="00A5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5E90"/>
  <w15:chartTrackingRefBased/>
  <w15:docId w15:val="{92F1AE9E-3A39-4771-B489-30D32F20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6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D6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6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6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D6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D6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D6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D6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D6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6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D6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D6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6C8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D6C8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D6C8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6C8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6C8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6C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D6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6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6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D6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D6C8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D6C8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6C8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6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6C8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D6C80"/>
    <w:rPr>
      <w:b/>
      <w:bCs/>
      <w:smallCaps/>
      <w:color w:val="0F4761" w:themeColor="accent1" w:themeShade="BF"/>
      <w:spacing w:val="5"/>
    </w:rPr>
  </w:style>
  <w:style w:type="table" w:customStyle="1" w:styleId="Tabelraster1">
    <w:name w:val="Tabelraster1"/>
    <w:basedOn w:val="Standaardtabel"/>
    <w:next w:val="Tabelraster"/>
    <w:uiPriority w:val="59"/>
    <w:rsid w:val="001D6C80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raster">
    <w:name w:val="Table Grid"/>
    <w:basedOn w:val="Standaardtabel"/>
    <w:uiPriority w:val="39"/>
    <w:rsid w:val="001D6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D6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6C80"/>
  </w:style>
  <w:style w:type="paragraph" w:styleId="Voettekst">
    <w:name w:val="footer"/>
    <w:basedOn w:val="Standaard"/>
    <w:link w:val="VoettekstChar"/>
    <w:uiPriority w:val="99"/>
    <w:unhideWhenUsed/>
    <w:rsid w:val="001D6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6C80"/>
  </w:style>
  <w:style w:type="paragraph" w:styleId="Geenafstand">
    <w:name w:val="No Spacing"/>
    <w:uiPriority w:val="1"/>
    <w:qFormat/>
    <w:rsid w:val="008B7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6</ap:Pages>
  <ap:Words>990</ap:Words>
  <ap:Characters>5450</ap:Characters>
  <ap:DocSecurity>0</ap:DocSecurity>
  <ap:Lines>45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6428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2026-09-14T07:11:00.0000000Z</dcterms:created>
  <dcterms:modified xsi:type="dcterms:W3CDTF">2026-09-14T07:11:00.0000000Z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