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2026Z17161</w:t>
        <w:br/>
      </w:r>
      <w:proofErr w:type="spellEnd"/>
    </w:p>
    <w:p>
      <w:pPr>
        <w:pStyle w:val="Normal"/>
        <w:rPr>
          <w:b w:val="1"/>
          <w:bCs w:val="1"/>
        </w:rPr>
      </w:pPr>
      <w:r w:rsidR="250AE766">
        <w:rPr>
          <w:b w:val="0"/>
          <w:bCs w:val="0"/>
        </w:rPr>
        <w:t>(ingezonden 24 augustus 2026)</w:t>
        <w:br/>
      </w:r>
    </w:p>
    <w:p>
      <w:r>
        <w:t xml:space="preserve">Vragen van het lid Vervuurt (D66) aan de minister van Volksgezondheid, Welzijn en Sport over het bericht 'Zorgverzekeraars draaien sectoroverstijgende betaaltitel de nek om'</w:t>
      </w:r>
      <w:r>
        <w:br/>
      </w:r>
    </w:p>
    <w:p>
      <w:pPr>
        <w:pStyle w:val="ListParagraph"/>
        <w:numPr>
          <w:ilvl w:val="0"/>
          <w:numId w:val="100516450"/>
        </w:numPr>
        <w:ind w:left="360"/>
      </w:pPr>
      <w:r>
        <w:t xml:space="preserve">Bent u bekend met het bericht 'Zorgverzekeraars draaien sectoroverstijgende betaaltitel de nek om'?[1]</w:t>
      </w:r>
      <w:r>
        <w:br/>
      </w:r>
    </w:p>
    <w:p>
      <w:pPr>
        <w:pStyle w:val="ListParagraph"/>
        <w:numPr>
          <w:ilvl w:val="0"/>
          <w:numId w:val="100516450"/>
        </w:numPr>
        <w:ind w:left="360"/>
      </w:pPr>
      <w:r>
        <w:t xml:space="preserve">Klopt het dat uit het jaarverslag van de Nederlandse Zorgautoriteit (NZa) over 2025 blijkt dat de sectoroverstijgende prestatie binnen de Zorgverzekeringswet er niet komt, omdat er geen draagvlak is voor een dergelijk generiek instrument onder zorgverzekeraars?</w:t>
      </w:r>
      <w:r>
        <w:br/>
      </w:r>
    </w:p>
    <w:p>
      <w:pPr>
        <w:pStyle w:val="ListParagraph"/>
        <w:numPr>
          <w:ilvl w:val="0"/>
          <w:numId w:val="100516450"/>
        </w:numPr>
        <w:ind w:left="360"/>
      </w:pPr>
      <w:r>
        <w:t xml:space="preserve">Deelt u de opvatting dat schotten tussen de zorgwetten samenwerking rond de patiënt in de weg zitten, en dat het wegnemen daarvan bijdraagt aan het leveren van passende zorg?</w:t>
      </w:r>
      <w:r>
        <w:br/>
      </w:r>
    </w:p>
    <w:p>
      <w:pPr>
        <w:pStyle w:val="ListParagraph"/>
        <w:numPr>
          <w:ilvl w:val="0"/>
          <w:numId w:val="100516450"/>
        </w:numPr>
        <w:ind w:left="360"/>
      </w:pPr>
      <w:r>
        <w:t xml:space="preserve">Kunt u toelichten hoe dit traject is verlopen sinds uw ambtsvoorgangers Helder en Dijkstra de NZa in 2024 vroegen de betaaltitel gereed te hebben voor de contractering van 2025, en of u of uw ministerie hierover met de NZa heeft gesproken?</w:t>
      </w:r>
      <w:r>
        <w:br/>
      </w:r>
    </w:p>
    <w:p>
      <w:pPr>
        <w:pStyle w:val="ListParagraph"/>
        <w:numPr>
          <w:ilvl w:val="0"/>
          <w:numId w:val="100516450"/>
        </w:numPr>
        <w:ind w:left="360"/>
      </w:pPr>
      <w:r>
        <w:t xml:space="preserve">Welke bezwaren leven er bij zorgverzekeraars, en welke daarvan zijn volgens u oplosbaar?</w:t>
      </w:r>
      <w:r>
        <w:br/>
      </w:r>
    </w:p>
    <w:p>
      <w:pPr>
        <w:pStyle w:val="ListParagraph"/>
        <w:numPr>
          <w:ilvl w:val="0"/>
          <w:numId w:val="100516450"/>
        </w:numPr>
        <w:ind w:left="360"/>
      </w:pPr>
      <w:r>
        <w:t xml:space="preserve">Hoe betrekt u bij het vervolg de brede steun voor zo'n betaaltitel onder zorgaanbieders en professionals, die eerder bleek uit een consultatie van de NZa?</w:t>
      </w:r>
      <w:r>
        <w:br/>
      </w:r>
    </w:p>
    <w:p>
      <w:pPr>
        <w:pStyle w:val="ListParagraph"/>
        <w:numPr>
          <w:ilvl w:val="0"/>
          <w:numId w:val="100516450"/>
        </w:numPr>
        <w:ind w:left="360"/>
      </w:pPr>
      <w:r>
        <w:t xml:space="preserve">Welke instrumenten blijven er over om hetzelfde doel te bereiken, namelijk zorg kunnen bekostigen over de grenzen van sectoren en zorgwetten heen, en kunnen bestaande mogelijkheden zoals de facultatieve prestatie of maatwerkafspraken in de contractering hierin voorzien?</w:t>
      </w:r>
      <w:r>
        <w:br/>
      </w:r>
    </w:p>
    <w:p>
      <w:pPr>
        <w:pStyle w:val="ListParagraph"/>
        <w:numPr>
          <w:ilvl w:val="0"/>
          <w:numId w:val="100516450"/>
        </w:numPr>
        <w:ind w:left="360"/>
      </w:pPr>
      <w:r>
        <w:t xml:space="preserve">Welke van die instrumenten gaat u inzetten, en op welke termijn?</w:t>
      </w:r>
      <w:r>
        <w:br/>
      </w:r>
    </w:p>
    <w:p>
      <w:pPr>
        <w:pStyle w:val="ListParagraph"/>
        <w:numPr>
          <w:ilvl w:val="0"/>
          <w:numId w:val="100516450"/>
        </w:numPr>
        <w:ind w:left="360"/>
      </w:pPr>
      <w:r>
        <w:t xml:space="preserve">Op welke manier wordt de sectoroverstijgende en domeinoverstijgende beweging geborgd in de wetgeving over passende zorg die u heeft aangekondigd, en bent u bereid daarin vast te leggen dat bekostiging over de schotten van de Zorgverzekeringswet, de Wet langdurige zorg en de Wet maatschappelijke ondersteuning heen mogelijk wordt?</w:t>
      </w:r>
      <w:r>
        <w:br/>
      </w:r>
    </w:p>
    <w:p>
      <w:pPr>
        <w:pStyle w:val="ListParagraph"/>
        <w:numPr>
          <w:ilvl w:val="0"/>
          <w:numId w:val="100516450"/>
        </w:numPr>
        <w:ind w:left="360"/>
      </w:pPr>
      <w:r>
        <w:t xml:space="preserve">Hoe wordt in die wetgeving geborgd dat succesvolle initiatieven voor sectoroverstijgende passende zorg ook echt worden opgeschaald in plaats van te blijven steken in pilots?</w:t>
      </w:r>
      <w:r>
        <w:br/>
      </w:r>
    </w:p>
    <w:p>
      <w:pPr>
        <w:pStyle w:val="ListParagraph"/>
        <w:numPr>
          <w:ilvl w:val="0"/>
          <w:numId w:val="100516450"/>
        </w:numPr>
        <w:ind w:left="360"/>
      </w:pPr>
      <w:r>
        <w:t xml:space="preserve">Wat betekent deze ontwikkeling voor uw eigen plannen en voor de afspraken die hierover met het veld zijn gemaakt, en ziet u kansen om sectoroverstijgende initiatieven samen met de NZa, het Zorginstituut, zorgverzekeraars en zorgaanbieders alsnog vlot te trekken?</w:t>
      </w:r>
      <w:r>
        <w:br/>
      </w:r>
    </w:p>
    <w:p>
      <w:r>
        <w:t xml:space="preserve"> </w:t>
      </w:r>
      <w:r>
        <w:br/>
      </w:r>
    </w:p>
    <w:p>
      <w:r>
        <w:t xml:space="preserve"> </w:t>
      </w:r>
      <w:r>
        <w:br/>
      </w:r>
    </w:p>
    <w:p>
      <w:r>
        <w:t xml:space="preserve">[1] Skipr, 12 augustus 2026, https://www.skipr.nl/nieuws/zorgverzekeraars-draaien-sectoroverstijgende-betaaltitel-de-nek-om/</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645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6450">
    <w:abstractNumId w:val="10051645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