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AE6163" w14:paraId="2A107D1C" w14:textId="77777777"/>
    <w:p w:rsidR="000C1875" w14:paraId="2C502DFB" w14:textId="77777777"/>
    <w:p w:rsidR="00E146AD" w14:paraId="015BBD74" w14:textId="77777777"/>
    <w:p w:rsidR="00E146AD" w14:paraId="3C58B2B5" w14:textId="77777777"/>
    <w:p w:rsidR="00E146AD" w14:paraId="12DDADB2" w14:textId="77777777"/>
    <w:p w:rsidR="00E146AD" w14:paraId="5D548104" w14:textId="77777777"/>
    <w:p w:rsidR="00AE6163" w14:paraId="2A107D1D" w14:textId="5D5D3F5B">
      <w:r>
        <w:t xml:space="preserve">Het lid Keijzer (Keijzer) heeft </w:t>
      </w:r>
      <w:r w:rsidR="000C1875">
        <w:t xml:space="preserve">mij </w:t>
      </w:r>
      <w:r>
        <w:t>op 30 juli jl. schriftelijke vragen gesteld over ‘het antwoord op de vragen over de kosten van adviesraden, commissies en non-gouvernementele organisaties van ministeries’</w:t>
      </w:r>
      <w:r w:rsidR="00A9474B">
        <w:t xml:space="preserve"> (kenmerk 2026Z16588)</w:t>
      </w:r>
      <w:r>
        <w:t xml:space="preserve">. </w:t>
      </w:r>
    </w:p>
    <w:p w:rsidR="00AE6163" w14:paraId="2A107D1E" w14:textId="77777777"/>
    <w:p w:rsidR="00AE6163" w14:paraId="2A107D21" w14:textId="3F0F738C">
      <w:r>
        <w:t>Het</w:t>
      </w:r>
      <w:r w:rsidR="003F6948">
        <w:t xml:space="preserve"> is het niet mogelijk de vragen binnen de gebruikelijke termijn te voldoen</w:t>
      </w:r>
      <w:r w:rsidRPr="00A9474B">
        <w:t xml:space="preserve"> </w:t>
      </w:r>
      <w:r>
        <w:t>omdat nog niet alle benodigde informatie is ontvangen voor een zorgvuldige beantwoording</w:t>
      </w:r>
      <w:r w:rsidR="003F6948">
        <w:t>. Ik zal uw Kamer de beantwoording zo spoedig mogelijk doen toekomen.</w:t>
      </w:r>
    </w:p>
    <w:p w:rsidR="00AE6163" w14:paraId="2A107D22" w14:textId="77777777">
      <w:pPr>
        <w:pStyle w:val="WitregelW1bodytekst"/>
      </w:pPr>
    </w:p>
    <w:p w:rsidR="00AE6163" w14:paraId="2A107D23" w14:textId="77777777"/>
    <w:p w:rsidR="00AE6163" w14:paraId="2A107D3A" w14:textId="5A69EB63">
      <w:r w:rsidRPr="002B637C">
        <w:t>De staatssecretaris van Binnenlandse Zaken en Koninkrijksrelaties,</w:t>
      </w:r>
    </w:p>
    <w:p w:rsidRPr="00014C06" w:rsidR="002B637C" w14:paraId="082C9094" w14:textId="77777777"/>
    <w:p w:rsidRPr="00014C06" w:rsidR="002B637C" w14:paraId="6688DCC7" w14:textId="77777777"/>
    <w:p w:rsidRPr="00014C06" w:rsidR="002B637C" w14:paraId="02DDB548" w14:textId="77777777"/>
    <w:p w:rsidRPr="00014C06" w:rsidR="002B637C" w14:paraId="67E72A6C" w14:textId="77777777"/>
    <w:p w:rsidRPr="00014C06" w:rsidR="002B637C" w14:paraId="5B28AA68" w14:textId="77777777"/>
    <w:p w:rsidR="002B637C" w14:paraId="1BF50BD7" w14:textId="52195A9D">
      <w:r w:rsidRPr="002B637C">
        <w:t>Eric van der Burg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C06" w14:paraId="610AAF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6163" w14:paraId="2A107D3E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C06" w14:paraId="2FC7920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C06" w14:paraId="45BB9F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6163" w14:paraId="2A107D3D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6163" w14:textId="77777777">
                          <w:pPr>
                            <w:pStyle w:val="Referentiegegevensbold"/>
                          </w:pPr>
                          <w:r>
                            <w:t>Directoraat-generaal Digitalisering en Overheidsorganisatie</w:t>
                          </w:r>
                        </w:p>
                        <w:p w:rsidR="00AE6163" w14:textId="77777777">
                          <w:pPr>
                            <w:pStyle w:val="Referentiegegevens"/>
                          </w:pPr>
                          <w:r>
                            <w:t>Directie Ambtenaar en Organisatie</w:t>
                          </w:r>
                        </w:p>
                        <w:p w:rsidR="00AE6163" w14:textId="77777777">
                          <w:pPr>
                            <w:pStyle w:val="Referentiegegevens"/>
                          </w:pPr>
                          <w:r>
                            <w:t>Afdeling Organisatiebeleid</w:t>
                          </w:r>
                        </w:p>
                        <w:p w:rsidR="00AE6163" w14:textId="77777777">
                          <w:pPr>
                            <w:pStyle w:val="WitregelW2"/>
                          </w:pPr>
                        </w:p>
                        <w:p w:rsidR="00AE6163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333219" w14:textId="6FF6C9A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12 augustus 2026</w:t>
                          </w:r>
                          <w:r>
                            <w:fldChar w:fldCharType="end"/>
                          </w:r>
                        </w:p>
                        <w:p w:rsidR="00AE6163" w14:textId="77777777">
                          <w:pPr>
                            <w:pStyle w:val="WitregelW1"/>
                          </w:pPr>
                        </w:p>
                        <w:p w:rsidR="00AE6163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33219" w14:textId="1734AE3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2026-0000431895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AE6163" w14:paraId="2A107D74" w14:textId="77777777">
                    <w:pPr>
                      <w:pStyle w:val="Referentiegegevensbold"/>
                    </w:pPr>
                    <w:r>
                      <w:t>Directoraat-generaal Digitalisering en Overheidsorganisatie</w:t>
                    </w:r>
                  </w:p>
                  <w:p w:rsidR="00AE6163" w14:paraId="2A107D75" w14:textId="77777777">
                    <w:pPr>
                      <w:pStyle w:val="Referentiegegevens"/>
                    </w:pPr>
                    <w:r>
                      <w:t>Directie Ambtenaar en Organisatie</w:t>
                    </w:r>
                  </w:p>
                  <w:p w:rsidR="00AE6163" w14:paraId="2A107D76" w14:textId="77777777">
                    <w:pPr>
                      <w:pStyle w:val="Referentiegegevens"/>
                    </w:pPr>
                    <w:r>
                      <w:t>Afdeling Organisatiebeleid</w:t>
                    </w:r>
                  </w:p>
                  <w:p w:rsidR="00AE6163" w14:paraId="2A107D77" w14:textId="77777777">
                    <w:pPr>
                      <w:pStyle w:val="WitregelW2"/>
                    </w:pPr>
                  </w:p>
                  <w:p w:rsidR="00AE6163" w14:paraId="2A107D7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333219" w14:paraId="11807354" w14:textId="6FF6C9A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12 augustus 2026</w:t>
                    </w:r>
                    <w:r>
                      <w:fldChar w:fldCharType="end"/>
                    </w:r>
                  </w:p>
                  <w:p w:rsidR="00AE6163" w14:paraId="2A107D7A" w14:textId="77777777">
                    <w:pPr>
                      <w:pStyle w:val="WitregelW1"/>
                    </w:pPr>
                  </w:p>
                  <w:p w:rsidR="00AE6163" w14:paraId="2A107D7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33219" w14:paraId="07D52873" w14:textId="1734AE3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2026-0000431895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94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3F6948" w14:paraId="2A107D8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321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333219" w14:paraId="25C305DF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6163" w14:paraId="2A107D3F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6163" w14:textId="03D05C8B">
                          <w:r>
                            <w:t xml:space="preserve">Aan de Voorzitter van de </w:t>
                          </w:r>
                          <w:r w:rsidR="003F6948">
                            <w:t>Tweede Kamer der Staten-Generaal</w:t>
                          </w:r>
                        </w:p>
                        <w:p w:rsidR="00AE6163" w14:textId="77777777">
                          <w:r>
                            <w:t>Postbus 20018</w:t>
                          </w:r>
                        </w:p>
                        <w:p w:rsidR="00AE6163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AE6163" w14:paraId="2A107D57" w14:textId="03D05C8B">
                    <w:r>
                      <w:t xml:space="preserve">Aan de Voorzitter van de </w:t>
                    </w:r>
                    <w:r w:rsidR="003F6948">
                      <w:t>Tweede Kamer der Staten-Generaal</w:t>
                    </w:r>
                  </w:p>
                  <w:p w:rsidR="00AE6163" w14:paraId="2A107D58" w14:textId="77777777">
                    <w:r>
                      <w:t>Postbus 20018</w:t>
                    </w:r>
                  </w:p>
                  <w:p w:rsidR="00AE6163" w14:paraId="2A107D59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8191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819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2A107D5D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E6163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169EB" w14:textId="6CC4E356">
                                <w:r>
                                  <w:t xml:space="preserve">21 augustus </w:t>
                                </w:r>
                                <w:r>
                                  <w:t>2026</w:t>
                                </w:r>
                              </w:p>
                            </w:tc>
                          </w:tr>
                          <w:tr w14:paraId="2A107D60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E6163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33219" w14:textId="2A92907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Uitstelbericht schriftelijke vragen over het antwoord op vragen van het lid Keijzer over de kosten van adviesraden, commissies en non-gouvernementele organisaties van ministeries (2026Z16588)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3F694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64.5pt;margin-top:263.95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2A107D5C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E6163" w14:paraId="2A107D5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169EB" w14:paraId="1123FED2" w14:textId="6CC4E356">
                          <w:r>
                            <w:t xml:space="preserve">21 augustus </w:t>
                          </w:r>
                          <w:r>
                            <w:t>2026</w:t>
                          </w:r>
                        </w:p>
                      </w:tc>
                    </w:tr>
                    <w:tr w14:paraId="2A107D5F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E6163" w14:paraId="2A107D5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33219" w14:paraId="3021D648" w14:textId="2A92907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Uitstelbericht schriftelijke vragen over het antwoord op vragen van het lid Keijzer over de kosten van adviesraden, commissies en non-gouvernementele organisaties van ministeries (2026Z16588)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3F6948" w14:paraId="2A107D7F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6163" w14:textId="77777777">
                          <w:pPr>
                            <w:pStyle w:val="Referentiegegevensbold"/>
                          </w:pPr>
                          <w:r>
                            <w:t>Directoraat-generaal Digitalisering en Overheidsorganisatie</w:t>
                          </w:r>
                        </w:p>
                        <w:p w:rsidR="00AE6163" w14:textId="77777777">
                          <w:pPr>
                            <w:pStyle w:val="Referentiegegevens"/>
                          </w:pPr>
                          <w:r>
                            <w:t>Directie Ambtenaar en Organisatie</w:t>
                          </w:r>
                        </w:p>
                        <w:p w:rsidR="00AE6163" w14:textId="77777777">
                          <w:pPr>
                            <w:pStyle w:val="Referentiegegevens"/>
                          </w:pPr>
                          <w:r>
                            <w:t>Afdeling Organisatiebeleid</w:t>
                          </w:r>
                        </w:p>
                        <w:p w:rsidR="00AE6163" w14:textId="77777777">
                          <w:pPr>
                            <w:pStyle w:val="WitregelW1"/>
                          </w:pPr>
                        </w:p>
                        <w:p w:rsidR="00AE6163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AE6163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AE6163" w:rsidRPr="000C18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C1875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AE6163" w:rsidRPr="000C18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C1875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AE6163" w:rsidRPr="000C1875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C187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AE6163" w:rsidRPr="000C1875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E6163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33219" w14:textId="2E8ADC1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2026-0000431895</w:t>
                          </w:r>
                          <w:r>
                            <w:fldChar w:fldCharType="end"/>
                          </w:r>
                        </w:p>
                        <w:p w:rsidR="00AE6163" w14:textId="77777777">
                          <w:pPr>
                            <w:pStyle w:val="WitregelW1"/>
                          </w:pPr>
                        </w:p>
                        <w:p w:rsidR="00AE6163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AE6163" w14:textId="77777777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:rsidR="00AE6163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AE6163" w14:paraId="2A107D60" w14:textId="77777777">
                    <w:pPr>
                      <w:pStyle w:val="Referentiegegevensbold"/>
                    </w:pPr>
                    <w:r>
                      <w:t>Directoraat-generaal Digitalisering en Overheidsorganisatie</w:t>
                    </w:r>
                  </w:p>
                  <w:p w:rsidR="00AE6163" w14:paraId="2A107D61" w14:textId="77777777">
                    <w:pPr>
                      <w:pStyle w:val="Referentiegegevens"/>
                    </w:pPr>
                    <w:r>
                      <w:t>Directie Ambtenaar en Organisatie</w:t>
                    </w:r>
                  </w:p>
                  <w:p w:rsidR="00AE6163" w14:paraId="2A107D62" w14:textId="77777777">
                    <w:pPr>
                      <w:pStyle w:val="Referentiegegevens"/>
                    </w:pPr>
                    <w:r>
                      <w:t>Afdeling Organisatiebeleid</w:t>
                    </w:r>
                  </w:p>
                  <w:p w:rsidR="00AE6163" w14:paraId="2A107D63" w14:textId="77777777">
                    <w:pPr>
                      <w:pStyle w:val="WitregelW1"/>
                    </w:pPr>
                  </w:p>
                  <w:p w:rsidR="00AE6163" w14:paraId="2A107D64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AE6163" w14:paraId="2A107D65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AE6163" w:rsidRPr="000C1875" w14:paraId="2A107D6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C1875">
                      <w:rPr>
                        <w:lang w:val="de-DE"/>
                      </w:rPr>
                      <w:t>Postbus 20011</w:t>
                    </w:r>
                  </w:p>
                  <w:p w:rsidR="00AE6163" w:rsidRPr="000C1875" w14:paraId="2A107D6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C1875">
                      <w:rPr>
                        <w:lang w:val="de-DE"/>
                      </w:rPr>
                      <w:t>2500 EA  Den Haag</w:t>
                    </w:r>
                  </w:p>
                  <w:p w:rsidR="00AE6163" w:rsidRPr="000C1875" w14:paraId="2A107D6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0C1875">
                      <w:rPr>
                        <w:lang w:val="de-DE"/>
                      </w:rPr>
                      <w:t>www.rijksoverheid.nl</w:t>
                    </w:r>
                  </w:p>
                  <w:p w:rsidR="00AE6163" w:rsidRPr="000C1875" w14:paraId="2A107D69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E6163" w14:paraId="2A107D6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33219" w14:paraId="7E2BAE76" w14:textId="2E8ADC1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2026-0000431895</w:t>
                    </w:r>
                    <w:r>
                      <w:fldChar w:fldCharType="end"/>
                    </w:r>
                  </w:p>
                  <w:p w:rsidR="00AE6163" w14:paraId="2A107D6C" w14:textId="77777777">
                    <w:pPr>
                      <w:pStyle w:val="WitregelW1"/>
                    </w:pPr>
                  </w:p>
                  <w:p w:rsidR="00AE6163" w14:paraId="2A107D6D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AE6163" w14:paraId="2A107D6E" w14:textId="77777777">
                    <w:pPr>
                      <w:pStyle w:val="Referentiegegevens"/>
                    </w:pPr>
                    <w:r>
                      <w:t>0</w:t>
                    </w:r>
                  </w:p>
                  <w:p w:rsidR="00AE6163" w14:paraId="2A107D6F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94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3F6948" w14:paraId="2A107D8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3219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333219" w14:paraId="6492885E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616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90917063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917063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AE6163" w14:paraId="2A107D71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6163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640922724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0922724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AE6163" w14:paraId="2A107D7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E6163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AE6163" w14:paraId="2A107D73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846458A0"/>
    <w:multiLevelType w:val="multilevel"/>
    <w:tmpl w:val="408263FB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C30D784C"/>
    <w:multiLevelType w:val="multilevel"/>
    <w:tmpl w:val="AD9C4D4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200BAA3A"/>
    <w:multiLevelType w:val="multilevel"/>
    <w:tmpl w:val="FB38BAD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65B2C719"/>
    <w:multiLevelType w:val="multilevel"/>
    <w:tmpl w:val="D81E5D3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41378638">
    <w:abstractNumId w:val="0"/>
  </w:num>
  <w:num w:numId="2" w16cid:durableId="2073312699">
    <w:abstractNumId w:val="2"/>
  </w:num>
  <w:num w:numId="3" w16cid:durableId="239602714">
    <w:abstractNumId w:val="1"/>
  </w:num>
  <w:num w:numId="4" w16cid:durableId="308753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163"/>
    <w:rsid w:val="00014C06"/>
    <w:rsid w:val="000C1875"/>
    <w:rsid w:val="002B637C"/>
    <w:rsid w:val="003169EB"/>
    <w:rsid w:val="00333219"/>
    <w:rsid w:val="003F6948"/>
    <w:rsid w:val="004A4C87"/>
    <w:rsid w:val="00551819"/>
    <w:rsid w:val="005A0B2D"/>
    <w:rsid w:val="00A105D4"/>
    <w:rsid w:val="00A11BC6"/>
    <w:rsid w:val="00A9474B"/>
    <w:rsid w:val="00AE6163"/>
    <w:rsid w:val="00C90C65"/>
    <w:rsid w:val="00D230CD"/>
    <w:rsid w:val="00E146AD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107D1B"/>
  <w15:docId w15:val="{BE7873C9-73EE-4A32-9B23-2C95A95D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0C18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0C187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0C18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0C1875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A9474B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474B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A9474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A9474B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A9474B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A9474B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Uitstelbericht schriftelijke vragen over het antwoord op vragen van het lid Keijzer over de kosten van adviesraden, commissies en non-gouvernementele organisaties van ministeries (2026Z16588)</vt:lpstr>
    </vt:vector>
  </ap:TitlesOfParts>
  <ap:LinksUpToDate>false</ap:LinksUpToDate>
  <ap:CharactersWithSpaces>565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2026-08-21T09:43:00.0000000Z</dcterms:created>
  <dcterms:modified xsi:type="dcterms:W3CDTF">2026-08-21T09:43:00.0000000Z</dcterms:modified>
  <dc:creator/>
  <lastModifiedBy/>
  <dc:description>------------------------</dc:description>
  <dc:subject/>
  <keywords/>
  <version/>
  <category/>
</coreProperties>
</file>