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DC57BF" w14:paraId="1230ABD3" w14:textId="77777777"/>
    <w:p w:rsidR="00B2677A" w:rsidP="00B2677A" w14:paraId="703C680F" w14:textId="77777777">
      <w:pPr>
        <w:pStyle w:val="WitregelW1bodytekst"/>
      </w:pPr>
      <w:r>
        <w:t xml:space="preserve">Hierbij ontvangt u de antwoorden op de schriftelijke vragen die zijn gesteld door het lid </w:t>
      </w:r>
      <w:r>
        <w:t>Russcher</w:t>
      </w:r>
      <w:r>
        <w:t xml:space="preserve"> (FVD) over het ineenstorten van het </w:t>
      </w:r>
      <w:r>
        <w:t>middenhuuraanbod</w:t>
      </w:r>
      <w:r>
        <w:t xml:space="preserve"> twee jaar na de inwerkingtreding van de Wet betaalbare huur. De vragen zijn ingezonden op 16 juli 2026 met het referentienummer 2026Z16273.</w:t>
      </w:r>
    </w:p>
    <w:p w:rsidR="00DC57BF" w14:paraId="5871004F" w14:textId="77777777"/>
    <w:p w:rsidR="00DC57BF" w14:paraId="0225B018" w14:textId="77777777"/>
    <w:p w:rsidR="00DC57BF" w14:paraId="7AE13094" w14:textId="77777777"/>
    <w:p w:rsidR="00DC57BF" w14:paraId="2C118FE3" w14:textId="77777777"/>
    <w:p w:rsidR="00DC57BF" w14:paraId="38C9B415" w14:textId="77777777"/>
    <w:p w:rsidR="00DC57BF" w14:paraId="2D0E6172" w14:textId="77777777"/>
    <w:tbl>
      <w:tblPr>
        <w:tblStyle w:val="Tabelzonderranden"/>
        <w:tblW w:w="7541" w:type="dxa"/>
        <w:tblInd w:w="0" w:type="dxa"/>
        <w:tblLayout w:type="fixed"/>
        <w:tblLook w:val="0740"/>
      </w:tblPr>
      <w:tblGrid>
        <w:gridCol w:w="3394"/>
        <w:gridCol w:w="754"/>
        <w:gridCol w:w="3393"/>
      </w:tblGrid>
      <w:tr w14:paraId="38067778" w14:textId="77777777">
        <w:tblPrEx>
          <w:tblW w:w="7541" w:type="dxa"/>
          <w:tblInd w:w="0" w:type="dxa"/>
          <w:tblLayout w:type="fixed"/>
          <w:tblLook w:val="0740"/>
        </w:tblPrEx>
        <w:trPr>
          <w:gridAfter w:val="1"/>
          <w:wAfter w:w="360" w:type="dxa"/>
        </w:trPr>
        <w:tc>
          <w:tcPr>
            <w:tcW w:w="3393" w:type="dxa"/>
          </w:tcPr>
          <w:p w:rsidR="00DC57BF" w14:paraId="1BBD27C3" w14:textId="77777777">
            <w:r>
              <w:t>De Minister van Volkshuisvesting en Ruimtelijke Ordening,</w:t>
            </w:r>
          </w:p>
        </w:tc>
        <w:tc>
          <w:tcPr>
            <w:tcW w:w="754" w:type="dxa"/>
          </w:tcPr>
          <w:p w:rsidR="00DC57BF" w14:paraId="42AB130B" w14:textId="77777777"/>
        </w:tc>
      </w:tr>
      <w:tr w14:paraId="5B072516" w14:textId="77777777">
        <w:tblPrEx>
          <w:tblW w:w="7541" w:type="dxa"/>
          <w:tblInd w:w="0" w:type="dxa"/>
          <w:tblLayout w:type="fixed"/>
          <w:tblLook w:val="0740"/>
        </w:tblPrEx>
        <w:tc>
          <w:tcPr>
            <w:tcW w:w="3393" w:type="dxa"/>
          </w:tcPr>
          <w:p w:rsidR="00DC57BF" w14:paraId="6B2214B4" w14:textId="77777777"/>
          <w:p w:rsidR="00DC57BF" w14:paraId="15811CA1" w14:textId="77777777"/>
          <w:p w:rsidR="00DC57BF" w14:paraId="1533FADF" w14:textId="77777777"/>
          <w:p w:rsidR="00DC57BF" w14:paraId="062C0133" w14:textId="77777777"/>
          <w:p w:rsidR="00DC57BF" w14:paraId="6136C03E" w14:textId="77777777"/>
        </w:tc>
        <w:tc>
          <w:tcPr>
            <w:tcW w:w="754" w:type="dxa"/>
          </w:tcPr>
          <w:p w:rsidR="00DC57BF" w14:paraId="0C79E5A4" w14:textId="77777777"/>
          <w:p w:rsidR="00DC57BF" w14:paraId="3B6B7342" w14:textId="77777777"/>
          <w:p w:rsidR="00DC57BF" w14:paraId="24318B09" w14:textId="77777777"/>
          <w:p w:rsidR="00DC57BF" w14:paraId="1BAFACDE" w14:textId="77777777"/>
          <w:p w:rsidR="00DC57BF" w14:paraId="3D8776E6" w14:textId="77777777"/>
        </w:tc>
        <w:tc>
          <w:tcPr>
            <w:tcW w:w="3393" w:type="dxa"/>
          </w:tcPr>
          <w:p w:rsidR="00DC57BF" w14:paraId="10E91C84" w14:textId="77777777"/>
          <w:p w:rsidR="00DC57BF" w14:paraId="59F7A7F4" w14:textId="77777777"/>
          <w:p w:rsidR="00DC57BF" w14:paraId="0CF317BB" w14:textId="77777777"/>
          <w:p w:rsidR="00DC57BF" w14:paraId="64E21D79" w14:textId="77777777"/>
          <w:p w:rsidR="00DC57BF" w14:paraId="5191A22B" w14:textId="77777777"/>
        </w:tc>
      </w:tr>
      <w:tr w14:paraId="0A5995E5" w14:textId="77777777">
        <w:tblPrEx>
          <w:tblW w:w="7541" w:type="dxa"/>
          <w:tblInd w:w="0" w:type="dxa"/>
          <w:tblLayout w:type="fixed"/>
          <w:tblLook w:val="0740"/>
        </w:tblPrEx>
        <w:trPr>
          <w:gridAfter w:val="1"/>
          <w:wAfter w:w="360" w:type="dxa"/>
        </w:trPr>
        <w:tc>
          <w:tcPr>
            <w:tcW w:w="3393" w:type="dxa"/>
          </w:tcPr>
          <w:p w:rsidR="00DC57BF" w14:paraId="3C269230" w14:textId="77777777">
            <w:r>
              <w:t xml:space="preserve">E. </w:t>
            </w:r>
            <w:r>
              <w:t>Boekholt-O'Sullivan</w:t>
            </w:r>
          </w:p>
        </w:tc>
        <w:tc>
          <w:tcPr>
            <w:tcW w:w="754" w:type="dxa"/>
          </w:tcPr>
          <w:p w:rsidR="00DC57BF" w14:paraId="2EC30312" w14:textId="77777777"/>
        </w:tc>
      </w:tr>
    </w:tbl>
    <w:p w:rsidR="00CD2B78" w14:paraId="29D82931" w14:textId="77777777"/>
    <w:p w:rsidR="00403159" w14:paraId="64B0FCB6" w14:textId="77777777"/>
    <w:p w:rsidR="00403159" w14:paraId="74DBCFFE" w14:textId="77777777"/>
    <w:p w:rsidR="00403159" w14:paraId="2FC74979" w14:textId="77777777"/>
    <w:p w:rsidR="00403159" w14:paraId="0B5A66B9" w14:textId="77777777"/>
    <w:p w:rsidR="00403159" w14:paraId="262390CA" w14:textId="77777777"/>
    <w:p w:rsidR="00403159" w14:paraId="3D765718" w14:textId="77777777"/>
    <w:p w:rsidR="00403159" w14:paraId="7FF81905" w14:textId="77777777"/>
    <w:p w:rsidR="00403159" w14:paraId="6BE4C4D5" w14:textId="77777777"/>
    <w:p w:rsidR="00403159" w14:paraId="42600E7F" w14:textId="77777777"/>
    <w:p w:rsidR="00403159" w14:paraId="7A19065C" w14:textId="77777777"/>
    <w:p w:rsidR="00403159" w14:paraId="2D15EAAA" w14:textId="77777777"/>
    <w:p w:rsidR="00403159" w14:paraId="3CD83D52" w14:textId="77777777"/>
    <w:p w:rsidR="00403159" w14:paraId="4EB54A28" w14:textId="77777777"/>
    <w:p w:rsidR="00403159" w14:paraId="1BEAB26E" w14:textId="77777777"/>
    <w:p w:rsidR="00403159" w14:paraId="15CBEDE5" w14:textId="77777777"/>
    <w:p w:rsidR="00403159" w14:paraId="4B722C0E" w14:textId="77777777"/>
    <w:p w:rsidR="00403159" w14:paraId="7610E1F6" w14:textId="77777777"/>
    <w:p w:rsidR="00403159" w14:paraId="00B98226" w14:textId="77777777"/>
    <w:p w:rsidR="00403159" w14:paraId="67C28EF2" w14:textId="77777777"/>
    <w:p w:rsidRPr="00D95D7C" w:rsidR="00403159" w:rsidP="00403159" w14:paraId="2DF2BB06" w14:textId="77777777">
      <w:pPr>
        <w:spacing w:line="240" w:lineRule="auto"/>
        <w:rPr>
          <w:b/>
          <w:bCs/>
        </w:rPr>
      </w:pPr>
      <w:r w:rsidRPr="00D95D7C">
        <w:rPr>
          <w:b/>
          <w:bCs/>
        </w:rPr>
        <w:t>2026Z16273</w:t>
      </w:r>
    </w:p>
    <w:p w:rsidR="00403159" w:rsidP="00403159" w14:paraId="53FDA3B4" w14:textId="77777777">
      <w:pPr>
        <w:spacing w:line="240" w:lineRule="auto"/>
      </w:pPr>
    </w:p>
    <w:p w:rsidRPr="00366BAD" w:rsidR="00403159" w:rsidP="00403159" w14:paraId="447E1804" w14:textId="77777777">
      <w:pPr>
        <w:spacing w:line="240" w:lineRule="auto"/>
        <w:rPr>
          <w:b/>
        </w:rPr>
      </w:pPr>
      <w:r w:rsidRPr="00366BAD">
        <w:rPr>
          <w:b/>
        </w:rPr>
        <w:t xml:space="preserve">Vragen van het lid </w:t>
      </w:r>
      <w:r w:rsidRPr="00366BAD">
        <w:rPr>
          <w:b/>
        </w:rPr>
        <w:t>Russcher</w:t>
      </w:r>
      <w:r w:rsidRPr="00366BAD">
        <w:rPr>
          <w:b/>
        </w:rPr>
        <w:t xml:space="preserve"> (FVD) aan de minister van Volkshuisvesting en Ruimtelijke Ordening over het ineenstorten van het </w:t>
      </w:r>
      <w:r w:rsidRPr="00366BAD">
        <w:rPr>
          <w:b/>
        </w:rPr>
        <w:t>middenhuuraanbod</w:t>
      </w:r>
      <w:r w:rsidRPr="00366BAD">
        <w:rPr>
          <w:b/>
        </w:rPr>
        <w:t xml:space="preserve"> twee jaar na de inwerkingtreding van de Wet betaalbare huur (ingezonden 16 juli 2026)</w:t>
      </w:r>
    </w:p>
    <w:p w:rsidR="00403159" w:rsidP="00403159" w14:paraId="346C334F" w14:textId="77777777">
      <w:pPr>
        <w:spacing w:line="240" w:lineRule="auto"/>
      </w:pPr>
    </w:p>
    <w:p w:rsidRPr="00655F3B" w:rsidR="00403159" w:rsidP="00403159" w14:paraId="35F94015" w14:textId="77777777">
      <w:pPr>
        <w:spacing w:line="240" w:lineRule="auto"/>
        <w:rPr>
          <w:b/>
          <w:bCs/>
        </w:rPr>
      </w:pPr>
      <w:r w:rsidRPr="00655F3B">
        <w:rPr>
          <w:b/>
          <w:bCs/>
        </w:rPr>
        <w:t>Vraag 1:</w:t>
      </w:r>
    </w:p>
    <w:p w:rsidR="00403159" w:rsidP="00403159" w14:paraId="361C2C10" w14:textId="77777777">
      <w:pPr>
        <w:spacing w:line="240" w:lineRule="auto"/>
      </w:pPr>
      <w:r w:rsidRPr="00D95D7C">
        <w:t>Bent u bekend met het bericht ‘Wet betaalbare huur blijkt na 2 jaar geen succes: “Er is letterlijk geen</w:t>
      </w:r>
      <w:r>
        <w:t xml:space="preserve"> </w:t>
      </w:r>
      <w:r w:rsidRPr="00D95D7C">
        <w:t xml:space="preserve">woning in de </w:t>
      </w:r>
      <w:r w:rsidRPr="00D95D7C">
        <w:t>middenhuur</w:t>
      </w:r>
      <w:r w:rsidRPr="00D95D7C">
        <w:t xml:space="preserve"> te vinden”’? 1)</w:t>
      </w:r>
    </w:p>
    <w:p w:rsidR="00403159" w:rsidP="00403159" w14:paraId="71D331C2" w14:textId="77777777">
      <w:pPr>
        <w:spacing w:line="240" w:lineRule="auto"/>
      </w:pPr>
    </w:p>
    <w:p w:rsidRPr="00655F3B" w:rsidR="00403159" w:rsidP="00403159" w14:paraId="4E28D869" w14:textId="77777777">
      <w:pPr>
        <w:spacing w:line="240" w:lineRule="auto"/>
        <w:rPr>
          <w:b/>
          <w:bCs/>
        </w:rPr>
      </w:pPr>
      <w:r w:rsidRPr="00655F3B">
        <w:rPr>
          <w:b/>
          <w:bCs/>
        </w:rPr>
        <w:t>Antwoord op vraag 1:</w:t>
      </w:r>
    </w:p>
    <w:p w:rsidRPr="00E16096" w:rsidR="00403159" w:rsidP="00403159" w14:paraId="10031495" w14:textId="77777777">
      <w:pPr>
        <w:spacing w:line="240" w:lineRule="auto"/>
        <w:rPr>
          <w:i/>
          <w:iCs/>
        </w:rPr>
      </w:pPr>
      <w:r w:rsidRPr="00E16096">
        <w:rPr>
          <w:i/>
          <w:iCs/>
        </w:rPr>
        <w:t>Ja.</w:t>
      </w:r>
    </w:p>
    <w:p w:rsidR="00403159" w:rsidP="00403159" w14:paraId="613942D6" w14:textId="77777777">
      <w:pPr>
        <w:spacing w:line="240" w:lineRule="auto"/>
      </w:pPr>
    </w:p>
    <w:p w:rsidRPr="00655F3B" w:rsidR="00403159" w:rsidP="00403159" w14:paraId="6CC5FA1C" w14:textId="77777777">
      <w:pPr>
        <w:spacing w:line="240" w:lineRule="auto"/>
        <w:rPr>
          <w:b/>
          <w:bCs/>
        </w:rPr>
      </w:pPr>
      <w:r w:rsidRPr="00655F3B">
        <w:rPr>
          <w:b/>
          <w:bCs/>
        </w:rPr>
        <w:t>Vraag 2:</w:t>
      </w:r>
    </w:p>
    <w:p w:rsidR="00403159" w:rsidP="00F54C54" w14:paraId="0218F35F" w14:textId="77777777">
      <w:pPr>
        <w:spacing w:line="240" w:lineRule="auto"/>
      </w:pPr>
      <w:r w:rsidRPr="00D95D7C">
        <w:t>Erkent u dat er een oorzakelijk verband bestaat tussen de invoering van de Wet betaalbare huur</w:t>
      </w:r>
      <w:r w:rsidR="00F54C54">
        <w:t xml:space="preserve"> </w:t>
      </w:r>
      <w:r w:rsidRPr="00D95D7C">
        <w:t>(</w:t>
      </w:r>
      <w:r w:rsidRPr="00D95D7C">
        <w:t>W</w:t>
      </w:r>
      <w:r>
        <w:t>bh</w:t>
      </w:r>
      <w:r w:rsidRPr="00D95D7C">
        <w:t xml:space="preserve">) en de in dit artikel beschreven aanbodkrimp en </w:t>
      </w:r>
      <w:r w:rsidRPr="00D95D7C">
        <w:t>uitpondingsgolf</w:t>
      </w:r>
      <w:r w:rsidRPr="00D95D7C">
        <w:t>?</w:t>
      </w:r>
    </w:p>
    <w:p w:rsidR="00403159" w:rsidP="00403159" w14:paraId="123D25E8" w14:textId="77777777">
      <w:pPr>
        <w:tabs>
          <w:tab w:val="left" w:pos="7162"/>
        </w:tabs>
        <w:spacing w:line="240" w:lineRule="auto"/>
      </w:pPr>
    </w:p>
    <w:p w:rsidRPr="00655F3B" w:rsidR="00403159" w:rsidP="00403159" w14:paraId="4EE3F712" w14:textId="77777777">
      <w:pPr>
        <w:tabs>
          <w:tab w:val="left" w:pos="7162"/>
        </w:tabs>
        <w:spacing w:line="240" w:lineRule="auto"/>
        <w:rPr>
          <w:b/>
          <w:bCs/>
        </w:rPr>
      </w:pPr>
      <w:r w:rsidRPr="00655F3B">
        <w:rPr>
          <w:b/>
          <w:bCs/>
        </w:rPr>
        <w:t>Antwoord op vraag 2:</w:t>
      </w:r>
    </w:p>
    <w:p w:rsidRPr="007E71B1" w:rsidR="00403159" w:rsidP="00403159" w14:paraId="1A8A4A74" w14:textId="77777777">
      <w:pPr>
        <w:tabs>
          <w:tab w:val="left" w:pos="7162"/>
        </w:tabs>
        <w:spacing w:line="240" w:lineRule="auto"/>
        <w:rPr>
          <w:i/>
          <w:iCs/>
        </w:rPr>
      </w:pPr>
      <w:r>
        <w:rPr>
          <w:i/>
          <w:iCs/>
        </w:rPr>
        <w:t>Bij</w:t>
      </w:r>
      <w:r w:rsidRPr="007E71B1">
        <w:rPr>
          <w:i/>
          <w:iCs/>
        </w:rPr>
        <w:t xml:space="preserve"> de invoering van de </w:t>
      </w:r>
      <w:r>
        <w:rPr>
          <w:i/>
          <w:iCs/>
        </w:rPr>
        <w:t>Wbh</w:t>
      </w:r>
      <w:r w:rsidRPr="007E71B1">
        <w:rPr>
          <w:i/>
          <w:iCs/>
        </w:rPr>
        <w:t xml:space="preserve"> </w:t>
      </w:r>
      <w:r>
        <w:rPr>
          <w:i/>
          <w:iCs/>
        </w:rPr>
        <w:t>is</w:t>
      </w:r>
      <w:r w:rsidRPr="007E71B1">
        <w:rPr>
          <w:i/>
          <w:iCs/>
        </w:rPr>
        <w:t xml:space="preserve"> rekening gehouden met meerdere uitpondscenario’s. Een deel van de huurwoningen die voorheen werd verhuurd in het vrije segment met een relatief hoge huurprijs</w:t>
      </w:r>
      <w:r>
        <w:rPr>
          <w:i/>
          <w:iCs/>
        </w:rPr>
        <w:t xml:space="preserve"> </w:t>
      </w:r>
      <w:r w:rsidRPr="007E71B1">
        <w:rPr>
          <w:i/>
          <w:iCs/>
        </w:rPr>
        <w:t>vallen nu op basis van het puntenaantal in het middensegment. Verhuurders van deze woningen kunnen niet meer de huurprijs vragen die zij zelf willen</w:t>
      </w:r>
      <w:r>
        <w:rPr>
          <w:i/>
          <w:iCs/>
        </w:rPr>
        <w:t>, maar moeten een huurprijs vragen die in lijn is met de kwaliteit van de woning</w:t>
      </w:r>
      <w:r w:rsidRPr="007E71B1">
        <w:rPr>
          <w:i/>
          <w:iCs/>
        </w:rPr>
        <w:t xml:space="preserve">. Gelijktijdig met en vooraf aan de </w:t>
      </w:r>
      <w:r w:rsidRPr="007E71B1">
        <w:rPr>
          <w:i/>
          <w:iCs/>
        </w:rPr>
        <w:t>W</w:t>
      </w:r>
      <w:r>
        <w:rPr>
          <w:i/>
          <w:iCs/>
        </w:rPr>
        <w:t>bh</w:t>
      </w:r>
      <w:r w:rsidRPr="007E71B1">
        <w:rPr>
          <w:i/>
          <w:iCs/>
        </w:rPr>
        <w:t xml:space="preserve"> zijn zowel in het huur- als fiscale domein maatregelen genomen die de sector beïnvloeden, zoals de aanpassingen aan box 3, de verhoging van de overdrachtsbelasting, invoering van de opkoopbescherming en de afschaffing van de tijdelijke huurcontracten. </w:t>
      </w:r>
      <w:r>
        <w:rPr>
          <w:i/>
          <w:iCs/>
        </w:rPr>
        <w:t>Dit alles samen zorgt er</w:t>
      </w:r>
      <w:r w:rsidRPr="007E71B1">
        <w:rPr>
          <w:i/>
          <w:iCs/>
        </w:rPr>
        <w:t>voor</w:t>
      </w:r>
      <w:r>
        <w:rPr>
          <w:i/>
          <w:iCs/>
        </w:rPr>
        <w:t xml:space="preserve"> dat</w:t>
      </w:r>
      <w:r w:rsidRPr="007E71B1">
        <w:rPr>
          <w:i/>
          <w:iCs/>
        </w:rPr>
        <w:t xml:space="preserve"> </w:t>
      </w:r>
      <w:r>
        <w:rPr>
          <w:i/>
          <w:iCs/>
        </w:rPr>
        <w:t>het voor een deel van de</w:t>
      </w:r>
      <w:r w:rsidRPr="007E71B1">
        <w:rPr>
          <w:i/>
          <w:iCs/>
        </w:rPr>
        <w:t xml:space="preserve"> verhuurders nu niet meer aantrekkelijk </w:t>
      </w:r>
      <w:r>
        <w:rPr>
          <w:i/>
          <w:iCs/>
        </w:rPr>
        <w:t xml:space="preserve">genoeg </w:t>
      </w:r>
      <w:r w:rsidRPr="007E71B1">
        <w:rPr>
          <w:i/>
          <w:iCs/>
        </w:rPr>
        <w:t xml:space="preserve">en soms onrendabel </w:t>
      </w:r>
      <w:r>
        <w:rPr>
          <w:i/>
          <w:iCs/>
        </w:rPr>
        <w:t xml:space="preserve">is </w:t>
      </w:r>
      <w:r w:rsidRPr="007E71B1">
        <w:rPr>
          <w:i/>
          <w:iCs/>
        </w:rPr>
        <w:t>om te verhuren in het gereguleerde of vrije segment.</w:t>
      </w:r>
      <w:r>
        <w:rPr>
          <w:i/>
          <w:iCs/>
        </w:rPr>
        <w:t xml:space="preserve"> </w:t>
      </w:r>
      <w:r w:rsidRPr="007E71B1">
        <w:rPr>
          <w:i/>
          <w:iCs/>
        </w:rPr>
        <w:t>Daarnaast spelen marktomstandigheden zoals hogere rentes en stijgende woningwaardes een rol in de keuze van verhuurders om woningen te verkopen.</w:t>
      </w:r>
    </w:p>
    <w:p w:rsidR="00403159" w:rsidP="00403159" w14:paraId="4657009C" w14:textId="77777777">
      <w:pPr>
        <w:spacing w:line="240" w:lineRule="auto"/>
      </w:pPr>
    </w:p>
    <w:p w:rsidRPr="00655F3B" w:rsidR="00403159" w:rsidP="00403159" w14:paraId="12BF2A8E" w14:textId="77777777">
      <w:pPr>
        <w:spacing w:line="240" w:lineRule="auto"/>
        <w:rPr>
          <w:b/>
          <w:bCs/>
        </w:rPr>
      </w:pPr>
      <w:r w:rsidRPr="00655F3B">
        <w:rPr>
          <w:b/>
          <w:bCs/>
        </w:rPr>
        <w:t>Vraag 3:</w:t>
      </w:r>
    </w:p>
    <w:p w:rsidR="00403159" w:rsidP="00403159" w14:paraId="4AD040CF" w14:textId="77777777">
      <w:pPr>
        <w:spacing w:line="240" w:lineRule="auto"/>
      </w:pPr>
      <w:r w:rsidRPr="00D95D7C">
        <w:t>Indien</w:t>
      </w:r>
      <w:r w:rsidRPr="00D95D7C">
        <w:t xml:space="preserve"> het antwoord op vraag 2 ontkennend luidt, schrijft u het gegeven dat de </w:t>
      </w:r>
      <w:r w:rsidRPr="00D95D7C">
        <w:t>uitpondingsgolf</w:t>
      </w:r>
      <w:r w:rsidRPr="00D95D7C">
        <w:t xml:space="preserve"> exact</w:t>
      </w:r>
      <w:r>
        <w:t xml:space="preserve"> </w:t>
      </w:r>
      <w:r w:rsidRPr="00D95D7C">
        <w:t>samenvalt met de inwerkingtreding van de WBH dan toe aan toeval, en plaatst u deze ontwikkeling</w:t>
      </w:r>
      <w:r>
        <w:t xml:space="preserve"> </w:t>
      </w:r>
      <w:r w:rsidRPr="00D95D7C">
        <w:t>daarmee buiten de gevolgen van beleidsvoering?</w:t>
      </w:r>
    </w:p>
    <w:p w:rsidR="00403159" w:rsidP="00403159" w14:paraId="32531A05" w14:textId="77777777">
      <w:pPr>
        <w:spacing w:line="240" w:lineRule="auto"/>
      </w:pPr>
    </w:p>
    <w:p w:rsidRPr="00655F3B" w:rsidR="00403159" w:rsidP="00403159" w14:paraId="3919FCF8" w14:textId="77777777">
      <w:pPr>
        <w:spacing w:line="240" w:lineRule="auto"/>
        <w:rPr>
          <w:b/>
          <w:bCs/>
        </w:rPr>
      </w:pPr>
      <w:r w:rsidRPr="00655F3B">
        <w:rPr>
          <w:b/>
          <w:bCs/>
        </w:rPr>
        <w:t>Antwoord op vraag 3:</w:t>
      </w:r>
    </w:p>
    <w:p w:rsidRPr="00A13427" w:rsidR="00403159" w:rsidP="00403159" w14:paraId="350A970D" w14:textId="77777777">
      <w:pPr>
        <w:spacing w:line="240" w:lineRule="auto"/>
        <w:rPr>
          <w:i/>
          <w:iCs/>
        </w:rPr>
      </w:pPr>
      <w:r w:rsidRPr="00A13427">
        <w:rPr>
          <w:i/>
          <w:iCs/>
        </w:rPr>
        <w:t xml:space="preserve">Zie het antwoord op vraag 2. </w:t>
      </w:r>
    </w:p>
    <w:p w:rsidR="00403159" w:rsidP="00403159" w14:paraId="7251A935" w14:textId="77777777">
      <w:pPr>
        <w:spacing w:line="240" w:lineRule="auto"/>
      </w:pPr>
    </w:p>
    <w:p w:rsidRPr="00655F3B" w:rsidR="00403159" w:rsidP="00403159" w14:paraId="41D54E24" w14:textId="77777777">
      <w:pPr>
        <w:spacing w:line="240" w:lineRule="auto"/>
        <w:rPr>
          <w:b/>
          <w:bCs/>
        </w:rPr>
      </w:pPr>
      <w:r w:rsidRPr="00655F3B">
        <w:rPr>
          <w:b/>
          <w:bCs/>
        </w:rPr>
        <w:t>Vraag 4:</w:t>
      </w:r>
    </w:p>
    <w:p w:rsidRPr="00D95D7C" w:rsidR="00403159" w:rsidP="00403159" w14:paraId="2F238688" w14:textId="77777777">
      <w:pPr>
        <w:spacing w:line="240" w:lineRule="auto"/>
      </w:pPr>
      <w:r w:rsidRPr="00D95D7C">
        <w:t>Indien</w:t>
      </w:r>
      <w:r w:rsidRPr="00D95D7C">
        <w:t xml:space="preserve"> u de samenloop noch aan toeval, noch aan de WBH toeschrijft, welke verklaring resteert er</w:t>
      </w:r>
      <w:r>
        <w:t xml:space="preserve"> </w:t>
      </w:r>
      <w:r w:rsidRPr="00D95D7C">
        <w:t xml:space="preserve">volgens u dan voor het feit dat het </w:t>
      </w:r>
      <w:r w:rsidRPr="00D95D7C">
        <w:t>uitpondingspercentage</w:t>
      </w:r>
      <w:r w:rsidRPr="00D95D7C">
        <w:t xml:space="preserve"> binnen één kwartaal na de</w:t>
      </w:r>
      <w:r w:rsidR="00F54C54">
        <w:t xml:space="preserve"> </w:t>
      </w:r>
      <w:r w:rsidRPr="00D95D7C">
        <w:t>inwerkingtreding van de WBH verdrievoudigde?</w:t>
      </w:r>
    </w:p>
    <w:p w:rsidR="00403159" w:rsidP="00403159" w14:paraId="00ECE5E1" w14:textId="77777777">
      <w:pPr>
        <w:spacing w:line="240" w:lineRule="auto"/>
      </w:pPr>
    </w:p>
    <w:p w:rsidRPr="00655F3B" w:rsidR="00403159" w:rsidP="00403159" w14:paraId="1B3B8D61" w14:textId="77777777">
      <w:pPr>
        <w:spacing w:line="240" w:lineRule="auto"/>
        <w:rPr>
          <w:b/>
          <w:bCs/>
        </w:rPr>
      </w:pPr>
      <w:r w:rsidRPr="00655F3B">
        <w:rPr>
          <w:b/>
          <w:bCs/>
        </w:rPr>
        <w:t>Antwoord op vraag 4:</w:t>
      </w:r>
    </w:p>
    <w:p w:rsidRPr="00A13427" w:rsidR="00403159" w:rsidP="00403159" w14:paraId="56AB9542" w14:textId="77777777">
      <w:pPr>
        <w:spacing w:line="240" w:lineRule="auto"/>
        <w:rPr>
          <w:i/>
          <w:iCs/>
        </w:rPr>
      </w:pPr>
      <w:r w:rsidRPr="00A13427">
        <w:rPr>
          <w:i/>
          <w:iCs/>
        </w:rPr>
        <w:t xml:space="preserve">Zie het antwoord op vraag 2. </w:t>
      </w:r>
    </w:p>
    <w:p w:rsidR="00403159" w:rsidP="00403159" w14:paraId="0F89F436" w14:textId="77777777">
      <w:pPr>
        <w:spacing w:line="240" w:lineRule="auto"/>
      </w:pPr>
    </w:p>
    <w:p w:rsidR="00435476" w:rsidP="00403159" w14:paraId="3A6A74B7" w14:textId="77777777">
      <w:pPr>
        <w:spacing w:line="240" w:lineRule="auto"/>
        <w:rPr>
          <w:b/>
          <w:bCs/>
        </w:rPr>
      </w:pPr>
    </w:p>
    <w:p w:rsidR="00435476" w:rsidP="00403159" w14:paraId="210C53B2" w14:textId="77777777">
      <w:pPr>
        <w:spacing w:line="240" w:lineRule="auto"/>
        <w:rPr>
          <w:b/>
          <w:bCs/>
        </w:rPr>
      </w:pPr>
    </w:p>
    <w:p w:rsidRPr="00655F3B" w:rsidR="00403159" w:rsidP="00403159" w14:paraId="70F38484" w14:textId="77777777">
      <w:pPr>
        <w:spacing w:line="240" w:lineRule="auto"/>
        <w:rPr>
          <w:b/>
          <w:bCs/>
        </w:rPr>
      </w:pPr>
      <w:r w:rsidRPr="00655F3B">
        <w:rPr>
          <w:b/>
          <w:bCs/>
        </w:rPr>
        <w:t>Vraag 5:</w:t>
      </w:r>
    </w:p>
    <w:p w:rsidRPr="00D95D7C" w:rsidR="00403159" w:rsidP="00403159" w14:paraId="492FA647" w14:textId="77777777">
      <w:pPr>
        <w:spacing w:line="240" w:lineRule="auto"/>
      </w:pPr>
      <w:r w:rsidRPr="00D95D7C">
        <w:t>Bent u het eens dat de uitbreiding van het woningwaarderingsstelsel van 143 naar 186 punten de</w:t>
      </w:r>
      <w:r>
        <w:t xml:space="preserve"> </w:t>
      </w:r>
      <w:r w:rsidRPr="00D95D7C">
        <w:t>rendabiliteit van verhuur in dit segment per definitie verlaagt?</w:t>
      </w:r>
    </w:p>
    <w:p w:rsidR="00403159" w:rsidP="00403159" w14:paraId="440AC20B" w14:textId="77777777">
      <w:pPr>
        <w:spacing w:line="240" w:lineRule="auto"/>
      </w:pPr>
    </w:p>
    <w:p w:rsidRPr="00655F3B" w:rsidR="00403159" w:rsidP="00403159" w14:paraId="6BC2E813" w14:textId="77777777">
      <w:pPr>
        <w:spacing w:line="240" w:lineRule="auto"/>
        <w:rPr>
          <w:b/>
          <w:bCs/>
        </w:rPr>
      </w:pPr>
      <w:r w:rsidRPr="00655F3B">
        <w:rPr>
          <w:b/>
          <w:bCs/>
        </w:rPr>
        <w:t>Antwoord op vraag 5:</w:t>
      </w:r>
    </w:p>
    <w:p w:rsidRPr="00923F37" w:rsidR="00403159" w:rsidP="00403159" w14:paraId="2F4E1711" w14:textId="77777777">
      <w:pPr>
        <w:spacing w:line="240" w:lineRule="auto"/>
        <w:rPr>
          <w:i/>
          <w:iCs/>
        </w:rPr>
      </w:pPr>
      <w:r>
        <w:rPr>
          <w:i/>
          <w:iCs/>
        </w:rPr>
        <w:t xml:space="preserve">Of de huurinkomsten lager uitvallen zal voor bestaande gevallen afhangen van of de verhuurder vooraf aan de regulering van de </w:t>
      </w:r>
      <w:r>
        <w:rPr>
          <w:i/>
          <w:iCs/>
        </w:rPr>
        <w:t>middenhuur</w:t>
      </w:r>
      <w:r>
        <w:rPr>
          <w:i/>
          <w:iCs/>
        </w:rPr>
        <w:t xml:space="preserve"> een huurprijs vroeg die in overeenstemming was met het WWS. Zo kan het zijn dat een verhuurder bijvoorbeeld € 800 huur per maand vraagt, terwijl het WWS € 1.000 per maand toelaat. In dergelijke gevallen vindt geen rendabiliteitsverlies plaats door het puntenstelsel uit te breiden naar 186 WWS-punten. Voor nieuwe </w:t>
      </w:r>
      <w:r>
        <w:rPr>
          <w:i/>
          <w:iCs/>
        </w:rPr>
        <w:t>middenhuur</w:t>
      </w:r>
      <w:r>
        <w:rPr>
          <w:i/>
          <w:iCs/>
        </w:rPr>
        <w:t xml:space="preserve"> is regulering het uitgangspunt en wordt hiermee vooraf rekening gehouden met de rendabiliteit van de businesscase. </w:t>
      </w:r>
    </w:p>
    <w:p w:rsidR="00403159" w:rsidP="00403159" w14:paraId="61D7ABE2" w14:textId="77777777">
      <w:pPr>
        <w:spacing w:line="240" w:lineRule="auto"/>
      </w:pPr>
    </w:p>
    <w:p w:rsidRPr="00655F3B" w:rsidR="00403159" w:rsidP="00403159" w14:paraId="29E9EC99" w14:textId="77777777">
      <w:pPr>
        <w:spacing w:line="240" w:lineRule="auto"/>
        <w:rPr>
          <w:b/>
          <w:bCs/>
        </w:rPr>
      </w:pPr>
      <w:r w:rsidRPr="00655F3B">
        <w:rPr>
          <w:b/>
          <w:bCs/>
        </w:rPr>
        <w:t>Vraag 6:</w:t>
      </w:r>
    </w:p>
    <w:p w:rsidR="00403159" w:rsidP="00403159" w14:paraId="0E2667DA" w14:textId="77777777">
      <w:pPr>
        <w:spacing w:line="240" w:lineRule="auto"/>
      </w:pPr>
      <w:r w:rsidRPr="00D95D7C">
        <w:t>Erkent u dat een verhuurder wiens rendement door deze stapeling van maatregelen onder zijn kosten</w:t>
      </w:r>
      <w:r>
        <w:t xml:space="preserve"> </w:t>
      </w:r>
      <w:r w:rsidRPr="00D95D7C">
        <w:t xml:space="preserve">zakt, bedrijfseconomisch geen andere keuze heeft dan verkopen, en dat de </w:t>
      </w:r>
      <w:r w:rsidRPr="00D95D7C">
        <w:t>uitpondingsgolf</w:t>
      </w:r>
      <w:r w:rsidRPr="00D95D7C">
        <w:t xml:space="preserve"> daarmee</w:t>
      </w:r>
      <w:r>
        <w:t xml:space="preserve"> </w:t>
      </w:r>
      <w:r w:rsidRPr="00D95D7C">
        <w:t>een voorzienbaar gevolg van overheidsbeleid is?</w:t>
      </w:r>
    </w:p>
    <w:p w:rsidR="00403159" w:rsidP="00403159" w14:paraId="726AC77F" w14:textId="77777777">
      <w:pPr>
        <w:spacing w:line="240" w:lineRule="auto"/>
      </w:pPr>
    </w:p>
    <w:p w:rsidRPr="00655F3B" w:rsidR="00403159" w:rsidP="00403159" w14:paraId="057440E9" w14:textId="77777777">
      <w:pPr>
        <w:spacing w:line="240" w:lineRule="auto"/>
        <w:rPr>
          <w:b/>
          <w:bCs/>
        </w:rPr>
      </w:pPr>
      <w:r w:rsidRPr="00655F3B">
        <w:rPr>
          <w:b/>
          <w:bCs/>
        </w:rPr>
        <w:t>Antwoord op vraag 6:</w:t>
      </w:r>
    </w:p>
    <w:p w:rsidR="4181A01A" w:rsidP="4181A01A" w14:paraId="57EAE22A" w14:textId="77777777">
      <w:pPr>
        <w:spacing w:line="240" w:lineRule="auto"/>
        <w:rPr>
          <w:i/>
          <w:iCs/>
        </w:rPr>
      </w:pPr>
      <w:r w:rsidRPr="4181A01A">
        <w:rPr>
          <w:i/>
          <w:iCs/>
        </w:rPr>
        <w:t xml:space="preserve">Ik deel die conclusie niet. De keuze van een verhuurder om een woning te verkopen is een individuele bedrijfseconomische afweging die afhankelijk is van de specifieke omstandigheden van de verhuurder en de betreffende woning. Daarbij, zoals genoemd in het antwoord op vraag 2, spelen verschillende factoren een rol, waaronder de huuropbrengsten, fiscale ontwikkelingen, onderhouds- en financieringskosten, de renteontwikkeling en de ontwikkeling van de woningwaarde. Zo komt het ook voor dat een verhuurder een woning niet meer rendabel kan verhuren en die doorverkoopt aan een andere verhuurder die daar wel een levensvatbare businesscase voor heeft. Voor verhuurders waarbij de businesscase niet langer uit kan, is uitponden een realistisch en met de invoering van de </w:t>
      </w:r>
      <w:r w:rsidRPr="4181A01A">
        <w:rPr>
          <w:i/>
          <w:iCs/>
        </w:rPr>
        <w:t>Wbh</w:t>
      </w:r>
      <w:r w:rsidRPr="4181A01A">
        <w:rPr>
          <w:i/>
          <w:iCs/>
        </w:rPr>
        <w:t xml:space="preserve"> voorziene ontwikkeling. </w:t>
      </w:r>
      <w:r w:rsidR="0029230D">
        <w:rPr>
          <w:i/>
          <w:iCs/>
        </w:rPr>
        <w:t xml:space="preserve">Om hen enige verlichting te bieden wil ik op korte termijn de optimalisatie van de </w:t>
      </w:r>
      <w:r w:rsidR="0029230D">
        <w:rPr>
          <w:i/>
          <w:iCs/>
        </w:rPr>
        <w:t>Wbh</w:t>
      </w:r>
      <w:r w:rsidR="0029230D">
        <w:rPr>
          <w:i/>
          <w:iCs/>
        </w:rPr>
        <w:t xml:space="preserve"> in werking laten treden. Die biedt verhuurders enige verlichting op knelpunten bij verhuur binnen het betaalbare segment.</w:t>
      </w:r>
    </w:p>
    <w:p w:rsidR="00403159" w:rsidP="00403159" w14:paraId="68F355F3" w14:textId="77777777">
      <w:pPr>
        <w:spacing w:line="240" w:lineRule="auto"/>
      </w:pPr>
    </w:p>
    <w:p w:rsidRPr="00655F3B" w:rsidR="00403159" w:rsidP="00403159" w14:paraId="5A352C4F" w14:textId="77777777">
      <w:pPr>
        <w:spacing w:line="240" w:lineRule="auto"/>
        <w:rPr>
          <w:b/>
          <w:bCs/>
        </w:rPr>
      </w:pPr>
      <w:r w:rsidRPr="00655F3B">
        <w:rPr>
          <w:b/>
          <w:bCs/>
        </w:rPr>
        <w:t>Vraag 7:</w:t>
      </w:r>
    </w:p>
    <w:p w:rsidR="00403159" w:rsidP="00403159" w14:paraId="44F1B528" w14:textId="77777777">
      <w:pPr>
        <w:spacing w:line="240" w:lineRule="auto"/>
      </w:pPr>
      <w:r w:rsidRPr="00D95D7C">
        <w:t xml:space="preserve">Deelt u de analyse dat huurders die door de aanbodkrimp geen </w:t>
      </w:r>
      <w:r w:rsidR="00435476">
        <w:t>m</w:t>
      </w:r>
      <w:r w:rsidRPr="00D95D7C">
        <w:t>iddenhuurwoning</w:t>
      </w:r>
      <w:r w:rsidRPr="00D95D7C">
        <w:t xml:space="preserve"> meer kunnen</w:t>
      </w:r>
      <w:r w:rsidR="00435476">
        <w:t xml:space="preserve"> </w:t>
      </w:r>
      <w:r w:rsidRPr="00D95D7C">
        <w:t>vinden, noodgedwongen uitwijken naar de vrije sector?</w:t>
      </w:r>
    </w:p>
    <w:p w:rsidR="00403159" w:rsidP="00403159" w14:paraId="07BF8CF0" w14:textId="77777777">
      <w:pPr>
        <w:spacing w:line="240" w:lineRule="auto"/>
      </w:pPr>
    </w:p>
    <w:p w:rsidRPr="00655F3B" w:rsidR="00403159" w:rsidP="00403159" w14:paraId="5A8E78A6" w14:textId="77777777">
      <w:pPr>
        <w:spacing w:line="240" w:lineRule="auto"/>
        <w:rPr>
          <w:b/>
          <w:bCs/>
        </w:rPr>
      </w:pPr>
      <w:r w:rsidRPr="00655F3B">
        <w:rPr>
          <w:b/>
          <w:bCs/>
        </w:rPr>
        <w:t>Antwoord op vraag 7:</w:t>
      </w:r>
    </w:p>
    <w:p w:rsidR="00403159" w:rsidP="00403159" w14:paraId="26B7719E" w14:textId="77777777">
      <w:pPr>
        <w:spacing w:line="240" w:lineRule="auto"/>
        <w:rPr>
          <w:i/>
          <w:iCs/>
        </w:rPr>
      </w:pPr>
      <w:r w:rsidRPr="005D4F3B">
        <w:rPr>
          <w:i/>
          <w:iCs/>
        </w:rPr>
        <w:t xml:space="preserve">De mogelijkheden van woningzoekenden zijn afhankelijk van verschillende factoren, zoals inkomen, beschikbaarheid van woningen en de regionale woningmarktsituatie. Tegelijkertijd is duidelijk dat een te grote groep mensen moeite heeft om een passende en betaalbare woning te vinden. </w:t>
      </w:r>
      <w:r>
        <w:rPr>
          <w:i/>
          <w:iCs/>
        </w:rPr>
        <w:t xml:space="preserve">Een te </w:t>
      </w:r>
      <w:r w:rsidRPr="005D4F3B">
        <w:rPr>
          <w:i/>
          <w:iCs/>
        </w:rPr>
        <w:t>beperkt aanbod van betaalbare koop</w:t>
      </w:r>
      <w:r>
        <w:rPr>
          <w:i/>
          <w:iCs/>
        </w:rPr>
        <w:t>- en huur</w:t>
      </w:r>
      <w:r w:rsidRPr="005D4F3B">
        <w:rPr>
          <w:i/>
          <w:iCs/>
        </w:rPr>
        <w:t xml:space="preserve">woningen </w:t>
      </w:r>
      <w:r>
        <w:rPr>
          <w:i/>
          <w:iCs/>
        </w:rPr>
        <w:t>leidt ertoe</w:t>
      </w:r>
      <w:r w:rsidRPr="005D4F3B">
        <w:rPr>
          <w:i/>
          <w:iCs/>
        </w:rPr>
        <w:t xml:space="preserve"> dat </w:t>
      </w:r>
      <w:r>
        <w:rPr>
          <w:i/>
          <w:iCs/>
        </w:rPr>
        <w:t>er</w:t>
      </w:r>
      <w:r w:rsidRPr="005D4F3B">
        <w:rPr>
          <w:i/>
          <w:iCs/>
        </w:rPr>
        <w:t xml:space="preserve"> mensen zijn </w:t>
      </w:r>
      <w:r>
        <w:rPr>
          <w:i/>
          <w:iCs/>
        </w:rPr>
        <w:t xml:space="preserve">die zijn </w:t>
      </w:r>
      <w:r w:rsidRPr="005D4F3B">
        <w:rPr>
          <w:i/>
          <w:iCs/>
        </w:rPr>
        <w:t xml:space="preserve">aangewezen op een woning die financieel zwaar op hen drukt. Daarom zet het kabinet in op het vergroten van het aanbod van betaalbare woningen, onder meer via de Wet versterking regie op de volkshuisvesting. </w:t>
      </w:r>
      <w:r w:rsidR="0040391C">
        <w:rPr>
          <w:i/>
          <w:iCs/>
        </w:rPr>
        <w:t xml:space="preserve">Ook beoog ik met de optimalisatie van de </w:t>
      </w:r>
      <w:r w:rsidR="0040391C">
        <w:rPr>
          <w:i/>
          <w:iCs/>
        </w:rPr>
        <w:t>Wbh</w:t>
      </w:r>
      <w:r w:rsidR="0040391C">
        <w:rPr>
          <w:i/>
          <w:iCs/>
        </w:rPr>
        <w:t xml:space="preserve"> verlichting te bieden op specifieke knelpunten waar verhuurders last van hebben bij het verhuren binnen het betaalbare segment. Dit draagt bij aan de overweging niet te verkopen, maar door te blijven verhuren.</w:t>
      </w:r>
    </w:p>
    <w:p w:rsidR="00403159" w:rsidP="00403159" w14:paraId="668E70CB" w14:textId="77777777">
      <w:pPr>
        <w:spacing w:line="240" w:lineRule="auto"/>
      </w:pPr>
    </w:p>
    <w:p w:rsidRPr="00161373" w:rsidR="00403159" w:rsidP="00403159" w14:paraId="018A1702" w14:textId="77777777">
      <w:pPr>
        <w:spacing w:line="240" w:lineRule="auto"/>
        <w:rPr>
          <w:b/>
          <w:bCs/>
        </w:rPr>
      </w:pPr>
      <w:r w:rsidRPr="00161373">
        <w:rPr>
          <w:b/>
          <w:bCs/>
        </w:rPr>
        <w:t>Vraag 8:</w:t>
      </w:r>
    </w:p>
    <w:p w:rsidR="00403159" w:rsidP="00403159" w14:paraId="29A1537D" w14:textId="77777777">
      <w:pPr>
        <w:spacing w:line="240" w:lineRule="auto"/>
      </w:pPr>
      <w:r w:rsidRPr="00D95D7C">
        <w:t>Hoe verhoudt de naam ‘Wet betaalbare huur’ zich volgens u tot de realiteit dat een woningzoekende</w:t>
      </w:r>
      <w:r>
        <w:t xml:space="preserve"> </w:t>
      </w:r>
      <w:r w:rsidRPr="00D95D7C">
        <w:t>twee jaar na de invoering van deze wet 5.650 euro bruto per maand moet verdienen om voor een</w:t>
      </w:r>
      <w:r>
        <w:t xml:space="preserve"> </w:t>
      </w:r>
      <w:r w:rsidRPr="00D95D7C">
        <w:t>gemiddelde huurwoning in aanmerking te komen?</w:t>
      </w:r>
    </w:p>
    <w:p w:rsidR="00403159" w:rsidP="00403159" w14:paraId="2D0C98E3" w14:textId="77777777">
      <w:pPr>
        <w:spacing w:line="240" w:lineRule="auto"/>
      </w:pPr>
    </w:p>
    <w:p w:rsidRPr="00161373" w:rsidR="00403159" w:rsidP="00403159" w14:paraId="5751FD77" w14:textId="77777777">
      <w:pPr>
        <w:spacing w:line="240" w:lineRule="auto"/>
        <w:rPr>
          <w:b/>
          <w:bCs/>
        </w:rPr>
      </w:pPr>
      <w:r w:rsidRPr="00161373">
        <w:rPr>
          <w:b/>
          <w:bCs/>
        </w:rPr>
        <w:t>Antwoord op vraag 8:</w:t>
      </w:r>
    </w:p>
    <w:p w:rsidR="00403159" w:rsidP="00403159" w14:paraId="7F759AE0" w14:textId="77777777">
      <w:pPr>
        <w:spacing w:line="240" w:lineRule="auto"/>
        <w:rPr>
          <w:i/>
          <w:iCs/>
        </w:rPr>
      </w:pPr>
      <w:r>
        <w:rPr>
          <w:i/>
          <w:iCs/>
        </w:rPr>
        <w:t xml:space="preserve">Het aangehaalde getal van € 5.650 euro per maand is gebaseerd op een rapportage van </w:t>
      </w:r>
      <w:r>
        <w:rPr>
          <w:i/>
          <w:iCs/>
        </w:rPr>
        <w:t>Pararius</w:t>
      </w:r>
      <w:r>
        <w:rPr>
          <w:i/>
          <w:iCs/>
        </w:rPr>
        <w:t>, een verhuurplatform waar voornamelijk vrije sectorhuurwoningen worden aangeboden. In dit rapport wordt gesteld dat huurders die in het tweede kwartaal van 2026 via dat platform en het platform huurwoningen.nl een vrijesectorwoning betrokken gemiddeld € 1.882 per maand kwijt waren aan de huurprijs. Verder wordt gesteld dat doordat verhuurders doorgaans tenminste drie keer maandhuur als bruto-inkomen vragen, er dus een bruto-inkomen van € 5.</w:t>
      </w:r>
      <w:r w:rsidR="00435476">
        <w:rPr>
          <w:i/>
          <w:iCs/>
        </w:rPr>
        <w:t>65</w:t>
      </w:r>
      <w:r>
        <w:rPr>
          <w:i/>
          <w:iCs/>
        </w:rPr>
        <w:t xml:space="preserve">0 nodig is om voor deze huurwoning in aanmerking te komen. </w:t>
      </w:r>
    </w:p>
    <w:p w:rsidR="00403159" w:rsidP="00403159" w14:paraId="5DC38766" w14:textId="77777777">
      <w:pPr>
        <w:spacing w:line="240" w:lineRule="auto"/>
        <w:rPr>
          <w:i/>
          <w:iCs/>
        </w:rPr>
      </w:pPr>
    </w:p>
    <w:p w:rsidR="00403159" w:rsidP="00403159" w14:paraId="312E2FFE" w14:textId="77777777">
      <w:pPr>
        <w:spacing w:line="240" w:lineRule="auto"/>
        <w:rPr>
          <w:i/>
          <w:iCs/>
        </w:rPr>
      </w:pPr>
      <w:r>
        <w:rPr>
          <w:i/>
          <w:iCs/>
        </w:rPr>
        <w:t xml:space="preserve">Omdat het hier gaat om vrijesectorwoningen, en dan alleen die vrijesectorwoningen die via </w:t>
      </w:r>
      <w:r>
        <w:rPr>
          <w:i/>
          <w:iCs/>
        </w:rPr>
        <w:t>Pararius</w:t>
      </w:r>
      <w:r>
        <w:rPr>
          <w:i/>
          <w:iCs/>
        </w:rPr>
        <w:t xml:space="preserve"> en huurwoningen.nl worden aangeboden, kan niet gesproken worden dat een inkomen van € 5.6</w:t>
      </w:r>
      <w:r w:rsidR="00435476">
        <w:rPr>
          <w:i/>
          <w:iCs/>
        </w:rPr>
        <w:t>5</w:t>
      </w:r>
      <w:r>
        <w:rPr>
          <w:i/>
          <w:iCs/>
        </w:rPr>
        <w:t xml:space="preserve">0 nodig is om voor een ‘gemiddelde huurwoning’ in aanmerking te komen.  </w:t>
      </w:r>
    </w:p>
    <w:p w:rsidR="00403159" w:rsidP="00403159" w14:paraId="53F3F83E" w14:textId="77777777">
      <w:pPr>
        <w:spacing w:line="240" w:lineRule="auto"/>
        <w:rPr>
          <w:i/>
          <w:iCs/>
        </w:rPr>
      </w:pPr>
    </w:p>
    <w:p w:rsidRPr="00923F37" w:rsidR="00403159" w:rsidP="00403159" w14:paraId="51873B9D" w14:textId="77777777">
      <w:pPr>
        <w:spacing w:line="240" w:lineRule="auto"/>
        <w:rPr>
          <w:i/>
          <w:iCs/>
        </w:rPr>
      </w:pPr>
      <w:r w:rsidRPr="00923F37">
        <w:rPr>
          <w:i/>
          <w:iCs/>
        </w:rPr>
        <w:t xml:space="preserve">De </w:t>
      </w:r>
      <w:r w:rsidRPr="00923F37">
        <w:rPr>
          <w:i/>
          <w:iCs/>
        </w:rPr>
        <w:t>W</w:t>
      </w:r>
      <w:r>
        <w:rPr>
          <w:i/>
          <w:iCs/>
        </w:rPr>
        <w:t>bh</w:t>
      </w:r>
      <w:r w:rsidRPr="00923F37">
        <w:rPr>
          <w:i/>
          <w:iCs/>
        </w:rPr>
        <w:t xml:space="preserve"> heeft als doel huurders beter te beschermen tegen te hoge huren door de maximale huurprijzen voor </w:t>
      </w:r>
      <w:r>
        <w:rPr>
          <w:i/>
          <w:iCs/>
        </w:rPr>
        <w:t>middenhuur</w:t>
      </w:r>
      <w:r w:rsidRPr="00923F37">
        <w:rPr>
          <w:i/>
          <w:iCs/>
        </w:rPr>
        <w:t>woningen</w:t>
      </w:r>
      <w:r w:rsidRPr="00923F37">
        <w:rPr>
          <w:i/>
          <w:iCs/>
        </w:rPr>
        <w:t xml:space="preserve"> te koppelen aan de kwaliteit van de woning. Daarmee draagt de wet bij aan </w:t>
      </w:r>
      <w:r>
        <w:rPr>
          <w:i/>
          <w:iCs/>
        </w:rPr>
        <w:t xml:space="preserve">balans tussen huurprijs en kwaliteit van de woning </w:t>
      </w:r>
      <w:r w:rsidRPr="00923F37">
        <w:rPr>
          <w:i/>
          <w:iCs/>
        </w:rPr>
        <w:t xml:space="preserve">in het </w:t>
      </w:r>
      <w:r>
        <w:rPr>
          <w:i/>
          <w:iCs/>
        </w:rPr>
        <w:t>gereguleerde segment</w:t>
      </w:r>
      <w:r w:rsidRPr="00923F37">
        <w:rPr>
          <w:i/>
          <w:iCs/>
        </w:rPr>
        <w:t xml:space="preserve"> en zorgt het ervoor dat deze woningen betaalbaar blijven voor de lage- en middeninkomens. </w:t>
      </w:r>
      <w:r>
        <w:rPr>
          <w:i/>
          <w:iCs/>
        </w:rPr>
        <w:t xml:space="preserve">Het gereguleerde segment reikt exclusief prijsopslagen tot € 1.228 per maand. Huurders die op basis van hun inkomen of beschikbaarheid niet terecht kunnen in dit segment, zijn aangewezen op de vrije sector de huurprijzen waar per definitie hoger liggen. </w:t>
      </w:r>
    </w:p>
    <w:p w:rsidR="00403159" w:rsidP="00403159" w14:paraId="4C06CEC0" w14:textId="77777777">
      <w:pPr>
        <w:spacing w:line="240" w:lineRule="auto"/>
      </w:pPr>
    </w:p>
    <w:p w:rsidRPr="00161373" w:rsidR="00403159" w:rsidP="00403159" w14:paraId="3C3677FD" w14:textId="77777777">
      <w:pPr>
        <w:spacing w:line="240" w:lineRule="auto"/>
        <w:rPr>
          <w:b/>
          <w:bCs/>
        </w:rPr>
      </w:pPr>
      <w:r w:rsidRPr="00161373">
        <w:rPr>
          <w:b/>
          <w:bCs/>
        </w:rPr>
        <w:t>Vraag 9:</w:t>
      </w:r>
    </w:p>
    <w:p w:rsidR="00403159" w:rsidP="00403159" w14:paraId="10A5EF64" w14:textId="77777777">
      <w:pPr>
        <w:spacing w:line="240" w:lineRule="auto"/>
      </w:pPr>
      <w:r w:rsidRPr="00D95D7C">
        <w:t>Erkent u dat de beoogde doelgroep van de WBH — huishoudens met een middeninkomen — per saldo</w:t>
      </w:r>
      <w:r>
        <w:t xml:space="preserve"> </w:t>
      </w:r>
      <w:r w:rsidRPr="00D95D7C">
        <w:t xml:space="preserve">niets aan de wet heeft gehad, aangezien de uitgeponde </w:t>
      </w:r>
      <w:r w:rsidRPr="00D95D7C">
        <w:t>middenhuurwoningen</w:t>
      </w:r>
      <w:r w:rsidRPr="00D95D7C">
        <w:t xml:space="preserve"> zijn gekocht door</w:t>
      </w:r>
      <w:r>
        <w:t xml:space="preserve"> </w:t>
      </w:r>
      <w:r w:rsidRPr="00D95D7C">
        <w:t>huishoudens die zich een koopwoning wél konden veroorloven?</w:t>
      </w:r>
    </w:p>
    <w:p w:rsidRPr="00D95D7C" w:rsidR="00403159" w:rsidP="00403159" w14:paraId="48DD97EF" w14:textId="77777777">
      <w:pPr>
        <w:spacing w:line="240" w:lineRule="auto"/>
      </w:pPr>
    </w:p>
    <w:p w:rsidRPr="00885381" w:rsidR="00403159" w:rsidP="00403159" w14:paraId="781A8609" w14:textId="77777777">
      <w:pPr>
        <w:spacing w:line="240" w:lineRule="auto"/>
        <w:rPr>
          <w:b/>
          <w:bCs/>
        </w:rPr>
      </w:pPr>
      <w:r w:rsidRPr="00161373">
        <w:rPr>
          <w:b/>
          <w:bCs/>
        </w:rPr>
        <w:t>Antwoord op vraag 9:</w:t>
      </w:r>
    </w:p>
    <w:p w:rsidR="00403159" w:rsidP="00403159" w14:paraId="2C94FBC9" w14:textId="77777777">
      <w:pPr>
        <w:spacing w:line="240" w:lineRule="auto"/>
        <w:rPr>
          <w:i/>
          <w:iCs/>
        </w:rPr>
      </w:pPr>
      <w:r w:rsidRPr="009D5261">
        <w:rPr>
          <w:i/>
          <w:iCs/>
        </w:rPr>
        <w:t xml:space="preserve">Een deel van de </w:t>
      </w:r>
      <w:r>
        <w:rPr>
          <w:i/>
          <w:iCs/>
        </w:rPr>
        <w:t>uitgeponde huurwoningen zijn handen van middeninkomens gekomen die daardoor niet langer op zoek zijn naar een (midden)huurwoning. Het grootste deel van de uitgeponde woningen ligt qua koopprijs onder de betaalbaarheidsgrens. Dit is voor een deel van de middeninkomens betaalbaar. Daarnaast betrof een deel van de</w:t>
      </w:r>
      <w:r w:rsidRPr="009D5261">
        <w:rPr>
          <w:i/>
          <w:iCs/>
        </w:rPr>
        <w:t xml:space="preserve"> verkochte woningen </w:t>
      </w:r>
      <w:r>
        <w:rPr>
          <w:i/>
          <w:iCs/>
        </w:rPr>
        <w:t>huur</w:t>
      </w:r>
      <w:r w:rsidRPr="009D5261">
        <w:rPr>
          <w:i/>
          <w:iCs/>
        </w:rPr>
        <w:t xml:space="preserve">woningen die vóór de invoering van de wet weliswaar als </w:t>
      </w:r>
      <w:r w:rsidRPr="009D5261">
        <w:rPr>
          <w:i/>
          <w:iCs/>
        </w:rPr>
        <w:t>middenhuurwoning</w:t>
      </w:r>
      <w:r w:rsidRPr="009D5261">
        <w:rPr>
          <w:i/>
          <w:iCs/>
        </w:rPr>
        <w:t xml:space="preserve"> konden worden aangemerkt op basis van hun kwaliteit</w:t>
      </w:r>
      <w:r>
        <w:rPr>
          <w:i/>
          <w:iCs/>
        </w:rPr>
        <w:t xml:space="preserve"> (WWS-punten)</w:t>
      </w:r>
      <w:r w:rsidRPr="009D5261">
        <w:rPr>
          <w:i/>
          <w:iCs/>
        </w:rPr>
        <w:t xml:space="preserve">, maar in de praktijk tegen huurprijzen in het vrije segment werden verhuurd. Daardoor waren deze woningen voor veel huishoudens met een middeninkomen feitelijk niet betaalbaar en vervulden zij niet de functie van betaalbare </w:t>
      </w:r>
      <w:r w:rsidRPr="009D5261">
        <w:rPr>
          <w:i/>
          <w:iCs/>
        </w:rPr>
        <w:t>middenhuur</w:t>
      </w:r>
      <w:r w:rsidRPr="009D5261">
        <w:rPr>
          <w:i/>
          <w:iCs/>
        </w:rPr>
        <w:t>.</w:t>
      </w:r>
      <w:r>
        <w:rPr>
          <w:i/>
          <w:iCs/>
        </w:rPr>
        <w:t xml:space="preserve"> I</w:t>
      </w:r>
      <w:r w:rsidRPr="00D47EC4">
        <w:rPr>
          <w:i/>
          <w:iCs/>
        </w:rPr>
        <w:t xml:space="preserve">n die gevallen kan niet worden geconcludeerd dat de doelgroep van de wet een betaalbare </w:t>
      </w:r>
      <w:r w:rsidRPr="00D47EC4">
        <w:rPr>
          <w:i/>
          <w:iCs/>
        </w:rPr>
        <w:t>middenhuurwoning</w:t>
      </w:r>
      <w:r w:rsidRPr="00D47EC4">
        <w:rPr>
          <w:i/>
          <w:iCs/>
        </w:rPr>
        <w:t xml:space="preserve"> is misgelopen. Dat sommige van deze woningen vervolgens zijn verkocht aan eigenaar-bewoners betekent niet dat de doelgroep per saldo niets aan de wet heeft gehad. De wet beoogt betaalbare huurwoningen beschikbaar te maken en te behouden voor middeninkomens, terwijl de effecten op de woningvoorraad afhankelijk zijn van uiteenlopende factoren en zich niet laten reduceren tot uitsluitend de verkoop van woningen.</w:t>
      </w:r>
      <w:r w:rsidRPr="00E20DA1">
        <w:rPr>
          <w:i/>
          <w:iCs/>
        </w:rPr>
        <w:t xml:space="preserve"> </w:t>
      </w:r>
    </w:p>
    <w:p w:rsidR="008133B0" w:rsidP="00403159" w14:paraId="6A8C12E0" w14:textId="77777777">
      <w:pPr>
        <w:spacing w:line="240" w:lineRule="auto"/>
        <w:rPr>
          <w:i/>
          <w:iCs/>
        </w:rPr>
      </w:pPr>
    </w:p>
    <w:p w:rsidRPr="007E6D36" w:rsidR="00403159" w:rsidP="00403159" w14:paraId="1ABD18CF" w14:textId="77777777">
      <w:pPr>
        <w:spacing w:line="240" w:lineRule="auto"/>
        <w:rPr>
          <w:i/>
          <w:iCs/>
        </w:rPr>
      </w:pPr>
      <w:r w:rsidRPr="008133B0">
        <w:rPr>
          <w:i/>
          <w:iCs/>
        </w:rPr>
        <w:t xml:space="preserve">Desondanks ben ik niet blind voor de verkoop van huurwoningen. Het is contraproductief als </w:t>
      </w:r>
      <w:r w:rsidR="00E0492B">
        <w:rPr>
          <w:i/>
          <w:iCs/>
        </w:rPr>
        <w:t xml:space="preserve">betaalbare </w:t>
      </w:r>
      <w:r w:rsidRPr="008133B0">
        <w:rPr>
          <w:i/>
          <w:iCs/>
        </w:rPr>
        <w:t xml:space="preserve">huurwoningen verkocht worden, terwijl de voorraad juist vergroot moet worden. Daarom </w:t>
      </w:r>
      <w:r w:rsidR="00E0492B">
        <w:rPr>
          <w:i/>
          <w:iCs/>
        </w:rPr>
        <w:t>wil</w:t>
      </w:r>
      <w:r>
        <w:rPr>
          <w:i/>
          <w:iCs/>
        </w:rPr>
        <w:t xml:space="preserve"> ik met een optimalisatie van de wet een aantal knelpunten voor verhuurders we</w:t>
      </w:r>
      <w:r w:rsidR="00E0492B">
        <w:rPr>
          <w:i/>
          <w:iCs/>
        </w:rPr>
        <w:t>gnemen</w:t>
      </w:r>
      <w:r>
        <w:rPr>
          <w:i/>
          <w:iCs/>
        </w:rPr>
        <w:t xml:space="preserve">. </w:t>
      </w:r>
      <w:r>
        <w:rPr>
          <w:i/>
          <w:iCs/>
        </w:rPr>
        <w:t xml:space="preserve">Tijdens de evaluatie van de </w:t>
      </w:r>
      <w:r>
        <w:rPr>
          <w:i/>
          <w:iCs/>
        </w:rPr>
        <w:t>Wbh</w:t>
      </w:r>
      <w:r>
        <w:rPr>
          <w:i/>
          <w:iCs/>
        </w:rPr>
        <w:t xml:space="preserve"> zal verder onderzoek worden gedaan naar de doeltreffendheid en effecten van de wet in de praktijk. </w:t>
      </w:r>
      <w:r w:rsidRPr="00E20DA1">
        <w:rPr>
          <w:i/>
          <w:iCs/>
        </w:rPr>
        <w:t xml:space="preserve">In het Wetsvoorstel is </w:t>
      </w:r>
      <w:r>
        <w:rPr>
          <w:i/>
          <w:iCs/>
        </w:rPr>
        <w:t xml:space="preserve">destijds </w:t>
      </w:r>
      <w:r w:rsidRPr="00E20DA1">
        <w:rPr>
          <w:i/>
          <w:iCs/>
        </w:rPr>
        <w:t xml:space="preserve">opgenomen </w:t>
      </w:r>
      <w:r w:rsidRPr="00885381">
        <w:rPr>
          <w:i/>
          <w:iCs/>
        </w:rPr>
        <w:t>dat de minister van Binnenlandse Zaken en Koninkrijksrelaties binnen 5 jaar na het tijdstip van inwerkingtreding van deze wet aan de Staten-Generaal een verslag zendt hiervan. De aangenomen Motie-Van Rooijen (50PLUS)</w:t>
      </w:r>
      <w:r>
        <w:rPr>
          <w:rStyle w:val="FootnoteReference"/>
          <w:i/>
          <w:iCs/>
        </w:rPr>
        <w:footnoteReference w:id="2"/>
      </w:r>
      <w:r w:rsidRPr="00885381">
        <w:rPr>
          <w:i/>
          <w:iCs/>
        </w:rPr>
        <w:t xml:space="preserve"> verzoekt om dit verslag na 3 jaar toe te sturen in plaats van na 5 jaar. Daarom ontvangt uw Kamer</w:t>
      </w:r>
      <w:r w:rsidRPr="007E6D36">
        <w:rPr>
          <w:i/>
          <w:iCs/>
        </w:rPr>
        <w:t xml:space="preserve"> deze evaluatie uiterlijk 1 juli 2027. </w:t>
      </w:r>
    </w:p>
    <w:p w:rsidR="00403159" w:rsidP="00403159" w14:paraId="636D7338" w14:textId="77777777">
      <w:pPr>
        <w:spacing w:line="240" w:lineRule="auto"/>
        <w:rPr>
          <w:i/>
          <w:iCs/>
        </w:rPr>
      </w:pPr>
    </w:p>
    <w:p w:rsidRPr="00161373" w:rsidR="00403159" w:rsidP="00403159" w14:paraId="78EA2A1F" w14:textId="77777777">
      <w:pPr>
        <w:spacing w:line="240" w:lineRule="auto"/>
        <w:rPr>
          <w:b/>
          <w:bCs/>
        </w:rPr>
      </w:pPr>
      <w:r w:rsidRPr="00161373">
        <w:rPr>
          <w:b/>
          <w:bCs/>
        </w:rPr>
        <w:t>Vraag 10:</w:t>
      </w:r>
    </w:p>
    <w:p w:rsidR="00403159" w:rsidP="00403159" w14:paraId="4A5ECDFD" w14:textId="77777777">
      <w:pPr>
        <w:spacing w:line="240" w:lineRule="auto"/>
      </w:pPr>
      <w:r w:rsidRPr="00D95D7C">
        <w:t>Hoe beoordeelt u het in het bericht beschreven voorbeeld van een Amsterdamse verhuurder die zijn</w:t>
      </w:r>
      <w:r>
        <w:t xml:space="preserve"> </w:t>
      </w:r>
      <w:r w:rsidRPr="00D95D7C">
        <w:t>50 uitgeponde woningen naar eigen zeggen voornamelijk aan expats heeft verkocht en hoe verhoudt</w:t>
      </w:r>
      <w:r>
        <w:t xml:space="preserve"> </w:t>
      </w:r>
      <w:r w:rsidRPr="00D95D7C">
        <w:t>dit zich tot de Nederlandse stellen met twee inkomens in diezelfde stad die een woonruimte</w:t>
      </w:r>
      <w:r>
        <w:t xml:space="preserve"> </w:t>
      </w:r>
      <w:r w:rsidRPr="00D95D7C">
        <w:t>mislopen?</w:t>
      </w:r>
    </w:p>
    <w:p w:rsidR="00403159" w:rsidP="00403159" w14:paraId="32113DF3" w14:textId="77777777">
      <w:pPr>
        <w:spacing w:line="240" w:lineRule="auto"/>
      </w:pPr>
    </w:p>
    <w:p w:rsidRPr="00161373" w:rsidR="00403159" w:rsidP="00403159" w14:paraId="5A82615A" w14:textId="77777777">
      <w:pPr>
        <w:spacing w:line="240" w:lineRule="auto"/>
        <w:rPr>
          <w:b/>
          <w:bCs/>
        </w:rPr>
      </w:pPr>
      <w:r w:rsidRPr="00161373">
        <w:rPr>
          <w:b/>
          <w:bCs/>
        </w:rPr>
        <w:t>Antwoord op vraag 10:</w:t>
      </w:r>
    </w:p>
    <w:p w:rsidR="00403159" w:rsidP="00403159" w14:paraId="56DD9DE0" w14:textId="77777777">
      <w:pPr>
        <w:spacing w:line="240" w:lineRule="auto"/>
        <w:rPr>
          <w:i/>
          <w:iCs/>
        </w:rPr>
      </w:pPr>
      <w:r w:rsidRPr="3676B991">
        <w:rPr>
          <w:i/>
          <w:iCs/>
        </w:rPr>
        <w:t xml:space="preserve">Het in het artikel aangehaalde voorbeeld van een individuele verhuurder die heeft besloten zijn woningen te verkopen, laat zien dat sommige verhuurders hun portefeuille heroverwegen als gevolg van gewijzigde marktomstandigheden. Daaruit kan echter niet worden geconcludeerd dat de </w:t>
      </w:r>
      <w:r w:rsidRPr="3676B991">
        <w:rPr>
          <w:i/>
          <w:iCs/>
        </w:rPr>
        <w:t>W</w:t>
      </w:r>
      <w:r>
        <w:rPr>
          <w:i/>
          <w:iCs/>
        </w:rPr>
        <w:t>bh</w:t>
      </w:r>
      <w:r w:rsidRPr="3676B991">
        <w:rPr>
          <w:i/>
          <w:iCs/>
        </w:rPr>
        <w:t xml:space="preserve"> op zichzelf de oorzaak is van deze verkoopbeslissing of dat dergelijke keuzes representatief zijn voor de gehele verhuurmarkt.</w:t>
      </w:r>
    </w:p>
    <w:p w:rsidR="00403159" w:rsidP="00403159" w14:paraId="0EFE6E99" w14:textId="77777777">
      <w:pPr>
        <w:spacing w:line="240" w:lineRule="auto"/>
        <w:rPr>
          <w:rFonts w:eastAsia="Verdana" w:cs="Verdana"/>
          <w:i/>
          <w:iCs/>
        </w:rPr>
      </w:pPr>
    </w:p>
    <w:p w:rsidR="00403159" w:rsidP="00403159" w14:paraId="51E59D5A" w14:textId="77777777">
      <w:pPr>
        <w:spacing w:line="240" w:lineRule="auto"/>
        <w:rPr>
          <w:rFonts w:eastAsia="Verdana" w:cs="Verdana"/>
          <w:i/>
          <w:iCs/>
        </w:rPr>
      </w:pPr>
      <w:r w:rsidRPr="3676B991">
        <w:rPr>
          <w:rFonts w:eastAsia="Verdana" w:cs="Verdana"/>
          <w:i/>
          <w:iCs/>
        </w:rPr>
        <w:t>Bij de verkoop van een woning staat het een verkoper op grond van het recht van gunning vrij om de woning te verkopen aan de kandidaat die het meest aantrekkelijke bod uitbrengt. Uit eerder onderzoek van de NVM</w:t>
      </w:r>
      <w:r>
        <w:rPr>
          <w:rStyle w:val="FootnoteReference"/>
          <w:rFonts w:eastAsia="Verdana" w:cs="Verdana"/>
          <w:i/>
          <w:iCs/>
        </w:rPr>
        <w:footnoteReference w:id="3"/>
      </w:r>
      <w:r w:rsidRPr="3676B991">
        <w:rPr>
          <w:rFonts w:eastAsia="Verdana" w:cs="Verdana"/>
          <w:i/>
          <w:iCs/>
        </w:rPr>
        <w:t xml:space="preserve"> blijkt dat expats relatief vaak een voorkeur hebben voor een woning in Amsterdam</w:t>
      </w:r>
      <w:r w:rsidRPr="6AFD054A">
        <w:rPr>
          <w:rFonts w:eastAsia="Verdana" w:cs="Verdana"/>
          <w:i/>
          <w:iCs/>
        </w:rPr>
        <w:t xml:space="preserve"> vanwege de werkgelegenheid in die regio</w:t>
      </w:r>
      <w:r w:rsidRPr="3676B991">
        <w:rPr>
          <w:rFonts w:eastAsia="Verdana" w:cs="Verdana"/>
          <w:i/>
          <w:iCs/>
        </w:rPr>
        <w:t>. Daarnaast beschikken zij gemiddeld genomen over een hoger budget dan Nederlandse woningzoekenden. Dit hangt onder meer samen met het feit dat expats gemiddeld een hoger inkomen hebben en bij hun woningkeuze andere afwegingen kunnen maken ten aanzien van de prijs.</w:t>
      </w:r>
    </w:p>
    <w:p w:rsidRPr="00DC5D82" w:rsidR="00403159" w:rsidP="00403159" w14:paraId="70D26141" w14:textId="77777777">
      <w:pPr>
        <w:spacing w:line="240" w:lineRule="auto"/>
        <w:rPr>
          <w:rFonts w:eastAsia="Verdana" w:cs="Verdana"/>
          <w:i/>
          <w:iCs/>
        </w:rPr>
      </w:pPr>
    </w:p>
    <w:p w:rsidR="00403159" w:rsidP="00403159" w14:paraId="51E9F977" w14:textId="77777777">
      <w:pPr>
        <w:spacing w:line="240" w:lineRule="auto"/>
        <w:rPr>
          <w:i/>
          <w:iCs/>
        </w:rPr>
      </w:pPr>
      <w:r w:rsidRPr="3676B991">
        <w:rPr>
          <w:rFonts w:eastAsia="Verdana" w:cs="Verdana"/>
          <w:i/>
          <w:iCs/>
        </w:rPr>
        <w:t>Bij het uitponden van huurwoningen in Amsterdam kan hierdoor de kans toenemen dat deze woningen worden verkocht aan expats. Dit betekent echter niet dat uitgeponde huurwoningen in de praktijk uitsluitend of hoofdzakelijk aan expats worden verkocht. Ook andere woningzoekenden kunnen deze woningen verwerven, afhankelijk van de biedingen en de omstandigheden op de lokale woningmarkt.</w:t>
      </w:r>
    </w:p>
    <w:p w:rsidR="00403159" w:rsidP="00403159" w14:paraId="18143801" w14:textId="77777777">
      <w:pPr>
        <w:spacing w:line="240" w:lineRule="auto"/>
      </w:pPr>
    </w:p>
    <w:p w:rsidRPr="00161373" w:rsidR="00403159" w:rsidP="00403159" w14:paraId="5AB535CF" w14:textId="77777777">
      <w:pPr>
        <w:spacing w:line="240" w:lineRule="auto"/>
        <w:rPr>
          <w:b/>
          <w:bCs/>
        </w:rPr>
      </w:pPr>
      <w:r w:rsidRPr="00161373">
        <w:rPr>
          <w:b/>
          <w:bCs/>
        </w:rPr>
        <w:t>Vraag 11:</w:t>
      </w:r>
    </w:p>
    <w:p w:rsidR="00403159" w:rsidP="00403159" w14:paraId="74DE2FEC" w14:textId="77777777">
      <w:pPr>
        <w:spacing w:line="240" w:lineRule="auto"/>
      </w:pPr>
      <w:r w:rsidRPr="00D95D7C">
        <w:t>Kunt u aangeven hoeveel extra huishoudens er jaarlijks door immigratie een beroep doen op de</w:t>
      </w:r>
      <w:r w:rsidR="00435476">
        <w:t xml:space="preserve"> </w:t>
      </w:r>
      <w:r w:rsidRPr="00D95D7C">
        <w:t>Nederlandse huurmarkt, en hoe u deze structurele vraagtoename beoordeelt in het licht van het door</w:t>
      </w:r>
      <w:r>
        <w:t xml:space="preserve"> </w:t>
      </w:r>
      <w:r w:rsidRPr="00D95D7C">
        <w:t>uw beleid krimpende aanbod?</w:t>
      </w:r>
    </w:p>
    <w:p w:rsidR="00403159" w:rsidP="00403159" w14:paraId="0AE155E4" w14:textId="77777777">
      <w:pPr>
        <w:spacing w:line="240" w:lineRule="auto"/>
      </w:pPr>
    </w:p>
    <w:p w:rsidRPr="00161373" w:rsidR="00403159" w:rsidP="00403159" w14:paraId="01A8C7B3" w14:textId="77777777">
      <w:pPr>
        <w:spacing w:line="240" w:lineRule="auto"/>
        <w:rPr>
          <w:b/>
          <w:bCs/>
        </w:rPr>
      </w:pPr>
      <w:r w:rsidRPr="00161373">
        <w:rPr>
          <w:b/>
          <w:bCs/>
        </w:rPr>
        <w:t>Antwoord op vraag 11:</w:t>
      </w:r>
    </w:p>
    <w:p w:rsidR="00403159" w:rsidP="00403159" w14:paraId="4301D686" w14:textId="77777777">
      <w:pPr>
        <w:spacing w:line="240" w:lineRule="auto"/>
        <w:rPr>
          <w:b/>
          <w:bCs/>
        </w:rPr>
      </w:pPr>
      <w:r w:rsidRPr="00A6170D">
        <w:rPr>
          <w:i/>
          <w:iCs/>
        </w:rPr>
        <w:t>Immigranten die naar Nederland verhuizen oefenen vraag uit op</w:t>
      </w:r>
      <w:r>
        <w:rPr>
          <w:i/>
          <w:iCs/>
        </w:rPr>
        <w:t xml:space="preserve"> de </w:t>
      </w:r>
      <w:r w:rsidR="009154B3">
        <w:rPr>
          <w:i/>
          <w:iCs/>
        </w:rPr>
        <w:t xml:space="preserve">koop- en </w:t>
      </w:r>
      <w:r>
        <w:rPr>
          <w:i/>
          <w:iCs/>
        </w:rPr>
        <w:t xml:space="preserve">huursector. </w:t>
      </w:r>
      <w:r w:rsidRPr="00A6170D">
        <w:rPr>
          <w:i/>
          <w:iCs/>
        </w:rPr>
        <w:t>Welk aandeel in de huurwoningvraag het gevolg is van immigratie is niet goed te onderscheiden. Dit komt bijvoorbeeld doordat studie- en arbeidsmigranten vaak woningen delen of voor een deel gezinsmigranten zijn en intrekken bij een bestaand huishouden. Ook is er geen volledig beeld van de EU-migranten die tijdelijk in Nederland verblijven.</w:t>
      </w:r>
    </w:p>
    <w:p w:rsidR="00403159" w:rsidP="00403159" w14:paraId="388FAADF" w14:textId="77777777">
      <w:pPr>
        <w:spacing w:line="240" w:lineRule="auto"/>
      </w:pPr>
    </w:p>
    <w:p w:rsidR="00E10019" w:rsidP="00403159" w14:paraId="7A9B0A4B" w14:textId="77777777">
      <w:pPr>
        <w:spacing w:line="240" w:lineRule="auto"/>
        <w:rPr>
          <w:b/>
          <w:bCs/>
        </w:rPr>
      </w:pPr>
    </w:p>
    <w:p w:rsidR="00E10019" w:rsidP="00403159" w14:paraId="28E6E4EB" w14:textId="77777777">
      <w:pPr>
        <w:spacing w:line="240" w:lineRule="auto"/>
        <w:rPr>
          <w:b/>
          <w:bCs/>
        </w:rPr>
      </w:pPr>
    </w:p>
    <w:p w:rsidR="00E10019" w:rsidP="00403159" w14:paraId="3CE8E702" w14:textId="77777777">
      <w:pPr>
        <w:spacing w:line="240" w:lineRule="auto"/>
        <w:rPr>
          <w:b/>
          <w:bCs/>
        </w:rPr>
      </w:pPr>
    </w:p>
    <w:p w:rsidRPr="00161373" w:rsidR="00403159" w:rsidP="00403159" w14:paraId="4DF3172F" w14:textId="77777777">
      <w:pPr>
        <w:spacing w:line="240" w:lineRule="auto"/>
        <w:rPr>
          <w:b/>
          <w:bCs/>
        </w:rPr>
      </w:pPr>
      <w:r w:rsidRPr="00161373">
        <w:rPr>
          <w:b/>
          <w:bCs/>
        </w:rPr>
        <w:t>Vraag 12:</w:t>
      </w:r>
    </w:p>
    <w:p w:rsidR="00403159" w:rsidP="00403159" w14:paraId="01CD4FA7" w14:textId="77777777">
      <w:pPr>
        <w:spacing w:line="240" w:lineRule="auto"/>
      </w:pPr>
      <w:r w:rsidRPr="00D95D7C">
        <w:t xml:space="preserve">Erkent u dat het gros van de versoepelingen van de WBH die u op 20 april 2026 aankondigde </w:t>
      </w:r>
      <w:r w:rsidRPr="00D95D7C">
        <w:t>er op</w:t>
      </w:r>
      <w:r>
        <w:t xml:space="preserve"> </w:t>
      </w:r>
      <w:r w:rsidRPr="00D95D7C">
        <w:t>neerkomen dat woningen een hogere puntentelling en daarmee een hogere maximumhuurprijs</w:t>
      </w:r>
      <w:r>
        <w:t xml:space="preserve"> </w:t>
      </w:r>
      <w:r w:rsidRPr="00D95D7C">
        <w:t>krijgen of zelfs in de vrije sector terechtkomen?</w:t>
      </w:r>
    </w:p>
    <w:p w:rsidR="00403159" w:rsidP="00403159" w14:paraId="3C756A86" w14:textId="77777777">
      <w:pPr>
        <w:spacing w:line="240" w:lineRule="auto"/>
      </w:pPr>
    </w:p>
    <w:p w:rsidRPr="00161373" w:rsidR="00403159" w:rsidP="00403159" w14:paraId="7F845AA3" w14:textId="77777777">
      <w:pPr>
        <w:spacing w:line="240" w:lineRule="auto"/>
        <w:rPr>
          <w:b/>
          <w:bCs/>
        </w:rPr>
      </w:pPr>
      <w:r w:rsidRPr="00161373">
        <w:rPr>
          <w:b/>
          <w:bCs/>
        </w:rPr>
        <w:t>Antwoord op vraag 12:</w:t>
      </w:r>
    </w:p>
    <w:p w:rsidRPr="004505A8" w:rsidR="00403159" w:rsidP="00403159" w14:paraId="13962CC2" w14:textId="77777777">
      <w:pPr>
        <w:spacing w:line="240" w:lineRule="auto"/>
        <w:rPr>
          <w:i/>
          <w:iCs/>
        </w:rPr>
      </w:pPr>
      <w:r w:rsidRPr="004505A8">
        <w:rPr>
          <w:i/>
          <w:iCs/>
        </w:rPr>
        <w:t xml:space="preserve">De maatregelen die zijn genomen ter optimalisatie van de </w:t>
      </w:r>
      <w:r w:rsidRPr="004505A8">
        <w:rPr>
          <w:i/>
          <w:iCs/>
        </w:rPr>
        <w:t>W</w:t>
      </w:r>
      <w:r>
        <w:rPr>
          <w:i/>
          <w:iCs/>
        </w:rPr>
        <w:t>bh</w:t>
      </w:r>
      <w:r w:rsidRPr="004505A8">
        <w:rPr>
          <w:i/>
          <w:iCs/>
        </w:rPr>
        <w:t xml:space="preserve"> richten zich </w:t>
      </w:r>
      <w:r>
        <w:rPr>
          <w:i/>
          <w:iCs/>
        </w:rPr>
        <w:t>vooral op</w:t>
      </w:r>
      <w:r w:rsidRPr="004505A8">
        <w:rPr>
          <w:i/>
          <w:iCs/>
        </w:rPr>
        <w:t xml:space="preserve"> woningen in de steden. </w:t>
      </w:r>
      <w:r>
        <w:rPr>
          <w:i/>
          <w:iCs/>
        </w:rPr>
        <w:t>Met deze optimalisatie wil ik gerichte knelpunten aanpakken die verhuurders ervaren en daarmee verlichting bieden voor de</w:t>
      </w:r>
      <w:r w:rsidR="009154B3">
        <w:rPr>
          <w:i/>
          <w:iCs/>
        </w:rPr>
        <w:t>ze</w:t>
      </w:r>
      <w:r>
        <w:rPr>
          <w:i/>
          <w:iCs/>
        </w:rPr>
        <w:t xml:space="preserve"> verhuurders, zonder het fundamenteel wijzigen van het systeem. De meeste maatregelen zorgen niet voor liberalisatie, omdat het puntenaantal in beperkte mate toeneemt, de puntentoename van toepassing is op woningen die niet in de buurt komen van de liberalisatiegrens of er sprake is van een prijsopslag waarmee wel hogere huren maar geen punten worden toegekend. </w:t>
      </w:r>
    </w:p>
    <w:p w:rsidRPr="004505A8" w:rsidR="00403159" w:rsidP="00403159" w14:paraId="033FC69A" w14:textId="77777777">
      <w:pPr>
        <w:spacing w:line="240" w:lineRule="auto"/>
        <w:rPr>
          <w:i/>
          <w:iCs/>
        </w:rPr>
      </w:pPr>
    </w:p>
    <w:p w:rsidRPr="004505A8" w:rsidR="00403159" w:rsidP="00403159" w14:paraId="40B2B74B" w14:textId="77777777">
      <w:pPr>
        <w:spacing w:line="240" w:lineRule="auto"/>
        <w:rPr>
          <w:i/>
          <w:iCs/>
        </w:rPr>
      </w:pPr>
      <w:r w:rsidRPr="004505A8">
        <w:rPr>
          <w:i/>
          <w:iCs/>
        </w:rPr>
        <w:t>Als gevolg van deze maatregelen wordt voor een aantal huurwoningen de maximaal te vragen huurprijs hoger, maar in lopende huurcontracten kan de huurprijs van de zittende huurder niet in een keer worden verhoogd naar het nieuwe maximum. De maximale jaarlijkse huurverhoging beschermt de zittende huurder. Daarnaast kan een huurwoning bij een lopend huurcontract niet liberaliseren, ook niet als het puntenaantal van de huurwoning toeneemt. De huurprijs bij aanvang van de huurovereenkomst is namelijk leidend voor het segment waartoe een woning behoort. Een huurder in een gereguleerde huurwoning blijft dus huurprijsbescherming houden. Voor nieuwe huurcontracten geldt het nieuwe maximum wel direct. Echter, de wet kent alleen maximale huurprijsgrenzen. De huurder en de verhuurder kunnen bij aanvang van de huurovereenkomst een lagere huurprijs afspreken. De maatregelen kúnnen leiden tot een hogere aanvangshuurprijs bij nieuwe huurcontracten, maar dat hoeft niet per definitie zo te zijn.</w:t>
      </w:r>
    </w:p>
    <w:p w:rsidR="00403159" w:rsidP="00403159" w14:paraId="232E9EAD" w14:textId="77777777">
      <w:pPr>
        <w:spacing w:line="240" w:lineRule="auto"/>
      </w:pPr>
    </w:p>
    <w:p w:rsidRPr="00161373" w:rsidR="00403159" w:rsidP="00403159" w14:paraId="4E8A28F1" w14:textId="77777777">
      <w:pPr>
        <w:spacing w:line="240" w:lineRule="auto"/>
        <w:rPr>
          <w:b/>
          <w:bCs/>
        </w:rPr>
      </w:pPr>
      <w:r w:rsidRPr="00161373">
        <w:rPr>
          <w:b/>
          <w:bCs/>
        </w:rPr>
        <w:t>Vraag 13:</w:t>
      </w:r>
    </w:p>
    <w:p w:rsidRPr="00D95D7C" w:rsidR="00403159" w:rsidP="00403159" w14:paraId="25517414" w14:textId="77777777">
      <w:pPr>
        <w:spacing w:line="240" w:lineRule="auto"/>
      </w:pPr>
      <w:r w:rsidRPr="00D95D7C">
        <w:t>Erkent u dat u met deze versoepelingen dus méér marktwerking en huurprijzen die dichter bij de</w:t>
      </w:r>
      <w:r>
        <w:t xml:space="preserve"> </w:t>
      </w:r>
      <w:r w:rsidRPr="00D95D7C">
        <w:t>marktprijs liggen inzet als remedie tegen de door de WBH veroorzaakte aanbodkrimp?</w:t>
      </w:r>
    </w:p>
    <w:p w:rsidRPr="00161373" w:rsidR="00403159" w:rsidP="00403159" w14:paraId="40DEE487" w14:textId="77777777">
      <w:pPr>
        <w:spacing w:line="240" w:lineRule="auto"/>
        <w:rPr>
          <w:b/>
          <w:bCs/>
        </w:rPr>
      </w:pPr>
    </w:p>
    <w:p w:rsidRPr="00161373" w:rsidR="00403159" w:rsidP="00403159" w14:paraId="41F1F0E6" w14:textId="77777777">
      <w:pPr>
        <w:spacing w:line="240" w:lineRule="auto"/>
        <w:rPr>
          <w:b/>
          <w:bCs/>
        </w:rPr>
      </w:pPr>
      <w:r w:rsidRPr="00161373">
        <w:rPr>
          <w:b/>
          <w:bCs/>
        </w:rPr>
        <w:t>Antwoord op vraag 13:</w:t>
      </w:r>
    </w:p>
    <w:p w:rsidRPr="00ED3BA6" w:rsidR="00403159" w:rsidP="00403159" w14:paraId="79B389EF" w14:textId="77777777">
      <w:pPr>
        <w:spacing w:line="240" w:lineRule="auto"/>
        <w:rPr>
          <w:i/>
          <w:iCs/>
        </w:rPr>
      </w:pPr>
      <w:r>
        <w:rPr>
          <w:i/>
          <w:iCs/>
        </w:rPr>
        <w:t>Voor de gereguleerde huurwoningen waarvoor ten gevolge van de maatregelen de maximale huurprijsgrenzen omhoog mogen, is niet de marktprijs het uitgangspunt, maar het bieden van verlichting ten aanzien van knelpunten die ervaren worden door vooral particuliere verhuurders. Zo beoog ik ook, via wetswijziging, tijdelijke huurcontracten voor alle studenten mogelijk te maken. Daarnaast moet ingezet worden op een verbetering van het algemene investeringsklimaat voor verhuurders. Dat doe ik via de Taskforce Versnelling Woningbouw. Het in gevallen toelaten van een hogere maximale huurprijsgrens is dus slechts een deel van de oplossing om (midden)huurwoningen te behouden. Daar zit vanzelfsprekend een limiet aan, omdat de betaalbaarheid voor lage en middeninkomens bewaakt dient te worden.</w:t>
      </w:r>
    </w:p>
    <w:p w:rsidR="00403159" w:rsidP="00403159" w14:paraId="77BF829E" w14:textId="77777777">
      <w:pPr>
        <w:spacing w:line="240" w:lineRule="auto"/>
      </w:pPr>
    </w:p>
    <w:p w:rsidRPr="00161373" w:rsidR="00403159" w:rsidP="00403159" w14:paraId="0902DDB7" w14:textId="77777777">
      <w:pPr>
        <w:spacing w:line="240" w:lineRule="auto"/>
        <w:rPr>
          <w:b/>
          <w:bCs/>
        </w:rPr>
      </w:pPr>
      <w:r w:rsidRPr="00161373">
        <w:rPr>
          <w:b/>
          <w:bCs/>
        </w:rPr>
        <w:t>Vraag 14:</w:t>
      </w:r>
    </w:p>
    <w:p w:rsidR="00403159" w:rsidP="00403159" w14:paraId="4E0061C3" w14:textId="77777777">
      <w:pPr>
        <w:spacing w:line="240" w:lineRule="auto"/>
      </w:pPr>
      <w:r w:rsidRPr="00D95D7C">
        <w:t>Indien</w:t>
      </w:r>
      <w:r w:rsidRPr="00D95D7C">
        <w:t xml:space="preserve"> het antwoord op vraag 13 bevestigend luidt, erkent u daarmee dan impliciet dat de</w:t>
      </w:r>
      <w:r w:rsidR="00435476">
        <w:t xml:space="preserve"> </w:t>
      </w:r>
      <w:r w:rsidRPr="00D95D7C">
        <w:t>prijsmaximering — de kern van de WBH — zelf de oorzaak van de aanbodkrimp is, en ondergraaft u</w:t>
      </w:r>
      <w:r>
        <w:t xml:space="preserve"> </w:t>
      </w:r>
      <w:r w:rsidRPr="00D95D7C">
        <w:t>zodoende niet de bestaansreden van de wet in zijn geheel?</w:t>
      </w:r>
    </w:p>
    <w:p w:rsidR="00403159" w:rsidP="00403159" w14:paraId="7FB35D16" w14:textId="77777777">
      <w:pPr>
        <w:spacing w:line="240" w:lineRule="auto"/>
      </w:pPr>
    </w:p>
    <w:p w:rsidRPr="00161373" w:rsidR="00403159" w:rsidP="00403159" w14:paraId="1F0720BC" w14:textId="77777777">
      <w:pPr>
        <w:spacing w:line="240" w:lineRule="auto"/>
        <w:rPr>
          <w:b/>
          <w:bCs/>
        </w:rPr>
      </w:pPr>
      <w:r w:rsidRPr="00161373">
        <w:rPr>
          <w:b/>
          <w:bCs/>
        </w:rPr>
        <w:t>Antwoord op vraag 14:</w:t>
      </w:r>
    </w:p>
    <w:p w:rsidR="00403159" w:rsidP="00403159" w14:paraId="6F7F9CFE" w14:textId="77777777">
      <w:pPr>
        <w:spacing w:line="240" w:lineRule="auto"/>
        <w:rPr>
          <w:i/>
          <w:iCs/>
        </w:rPr>
      </w:pPr>
      <w:r>
        <w:rPr>
          <w:i/>
          <w:iCs/>
        </w:rPr>
        <w:t xml:space="preserve">Prijsmaximering zie ik niet als de kern van de </w:t>
      </w:r>
      <w:r>
        <w:rPr>
          <w:i/>
          <w:iCs/>
        </w:rPr>
        <w:t>Wbh</w:t>
      </w:r>
      <w:r>
        <w:rPr>
          <w:i/>
          <w:iCs/>
        </w:rPr>
        <w:t xml:space="preserve">. Het gaat daarbij over het in balans brengen van prijs en kwaliteit voor een </w:t>
      </w:r>
      <w:r>
        <w:rPr>
          <w:i/>
          <w:iCs/>
        </w:rPr>
        <w:t>middenhuurwoning</w:t>
      </w:r>
      <w:r>
        <w:rPr>
          <w:i/>
          <w:iCs/>
        </w:rPr>
        <w:t xml:space="preserve">, zodat die ook betaalbaar is voor middeninkomens. Tegelijkertijd wordt de huurprijsbescherming voor huurders versterkt. Voor gevallen waarin te duur verhuurd werd, zou een verhuurder kunnen beslissen te verkopen in plaats van door te gaan met verhuren voor een prijs die wel in balans is met de kwaliteit van de huurwoning. Dat is met de invoering van de </w:t>
      </w:r>
      <w:r>
        <w:rPr>
          <w:i/>
          <w:iCs/>
        </w:rPr>
        <w:t>Wbh</w:t>
      </w:r>
      <w:r>
        <w:rPr>
          <w:i/>
          <w:iCs/>
        </w:rPr>
        <w:t xml:space="preserve"> voorzien en zien we nu als één van de effecten kort na de invoering van deze wet.</w:t>
      </w:r>
    </w:p>
    <w:p w:rsidR="00403159" w:rsidP="00403159" w14:paraId="0DB6AE2B" w14:textId="77777777">
      <w:pPr>
        <w:spacing w:line="240" w:lineRule="auto"/>
        <w:rPr>
          <w:i/>
          <w:iCs/>
        </w:rPr>
      </w:pPr>
    </w:p>
    <w:p w:rsidRPr="002B1DF4" w:rsidR="00403159" w:rsidP="00403159" w14:paraId="34445EB2" w14:textId="77777777">
      <w:pPr>
        <w:spacing w:line="240" w:lineRule="auto"/>
        <w:rPr>
          <w:i/>
          <w:iCs/>
        </w:rPr>
      </w:pPr>
      <w:r>
        <w:rPr>
          <w:i/>
          <w:iCs/>
        </w:rPr>
        <w:t>Overigens stegen de huurp</w:t>
      </w:r>
      <w:r w:rsidR="00435476">
        <w:rPr>
          <w:i/>
          <w:iCs/>
        </w:rPr>
        <w:t>r</w:t>
      </w:r>
      <w:r>
        <w:rPr>
          <w:i/>
          <w:iCs/>
        </w:rPr>
        <w:t>ijzen v</w:t>
      </w:r>
      <w:r w:rsidRPr="002B1DF4">
        <w:rPr>
          <w:i/>
          <w:iCs/>
        </w:rPr>
        <w:t xml:space="preserve">oor de invoering van de </w:t>
      </w:r>
      <w:r w:rsidRPr="002B1DF4">
        <w:rPr>
          <w:i/>
          <w:iCs/>
        </w:rPr>
        <w:t>W</w:t>
      </w:r>
      <w:r>
        <w:rPr>
          <w:i/>
          <w:iCs/>
        </w:rPr>
        <w:t>bh</w:t>
      </w:r>
      <w:r w:rsidRPr="002B1DF4">
        <w:rPr>
          <w:i/>
          <w:iCs/>
        </w:rPr>
        <w:t xml:space="preserve"> in 2024 van huurwoningen al jaren hard</w:t>
      </w:r>
      <w:r>
        <w:rPr>
          <w:i/>
          <w:iCs/>
        </w:rPr>
        <w:t xml:space="preserve"> als gevolg van krapte op de markt</w:t>
      </w:r>
      <w:r w:rsidRPr="002B1DF4">
        <w:rPr>
          <w:i/>
          <w:iCs/>
        </w:rPr>
        <w:t xml:space="preserve">. Bij een bewonerswisseling werden de woningen steeds vaker in het hogere segment verhuurd. Hierdoor </w:t>
      </w:r>
      <w:r>
        <w:rPr>
          <w:i/>
          <w:iCs/>
        </w:rPr>
        <w:t>was</w:t>
      </w:r>
      <w:r w:rsidRPr="002B1DF4">
        <w:rPr>
          <w:i/>
          <w:iCs/>
        </w:rPr>
        <w:t xml:space="preserve"> het </w:t>
      </w:r>
      <w:r w:rsidRPr="002B1DF4">
        <w:rPr>
          <w:i/>
          <w:iCs/>
        </w:rPr>
        <w:t>middenhuursegment</w:t>
      </w:r>
      <w:r w:rsidRPr="002B1DF4">
        <w:rPr>
          <w:i/>
          <w:iCs/>
        </w:rPr>
        <w:t xml:space="preserve"> structureel </w:t>
      </w:r>
      <w:r>
        <w:rPr>
          <w:i/>
          <w:iCs/>
        </w:rPr>
        <w:t>aan het</w:t>
      </w:r>
      <w:r w:rsidRPr="002B1DF4">
        <w:rPr>
          <w:i/>
          <w:iCs/>
        </w:rPr>
        <w:t xml:space="preserve"> krimpen. Mensen met een middeninkomen k</w:t>
      </w:r>
      <w:r>
        <w:rPr>
          <w:i/>
          <w:iCs/>
        </w:rPr>
        <w:t>o</w:t>
      </w:r>
      <w:r w:rsidRPr="002B1DF4">
        <w:rPr>
          <w:i/>
          <w:iCs/>
        </w:rPr>
        <w:t xml:space="preserve">men niet in aanmerking voor sociale huur, maar waren ook slecht staat een betaalbare huurwoning in het vrije segment te vinden. Om deze ontwikkeling tegen te gaan, is gekozen om het middensegment te reguleren zodat de huurprijzen van deze </w:t>
      </w:r>
      <w:r w:rsidRPr="002B1DF4">
        <w:rPr>
          <w:i/>
          <w:iCs/>
        </w:rPr>
        <w:t>middenhuurwoningen</w:t>
      </w:r>
      <w:r w:rsidRPr="002B1DF4">
        <w:rPr>
          <w:i/>
          <w:iCs/>
        </w:rPr>
        <w:t xml:space="preserve"> niet nog verder zouden stijgen</w:t>
      </w:r>
      <w:r>
        <w:rPr>
          <w:i/>
          <w:iCs/>
        </w:rPr>
        <w:t>. Het doel hiervan is dat</w:t>
      </w:r>
      <w:r w:rsidRPr="002B1DF4">
        <w:rPr>
          <w:i/>
          <w:iCs/>
        </w:rPr>
        <w:t xml:space="preserve"> de woningen betaalbaar blijven voor de middeninkomens. Gelijktijdig met en vooraf aan de </w:t>
      </w:r>
      <w:r>
        <w:rPr>
          <w:i/>
          <w:iCs/>
        </w:rPr>
        <w:t>Wbh</w:t>
      </w:r>
      <w:r w:rsidRPr="002B1DF4">
        <w:rPr>
          <w:i/>
          <w:iCs/>
        </w:rPr>
        <w:t xml:space="preserve"> zijn zowel in het huur- als fiscale domein maatregelen genomen die de sector beïnvloeden, zoals de aanpassingen aan in box 3, de verhoging van de overdrachtsbelasting, invoering van de opkoopbescherming en de afschaffing van de tijdelijke huurcontracten. Daarnaast spelen marktomstandigheden zoals hogere rentes en stijgende woningwaardes een rol in de keuze van verhuurders om woningen te verkopen.</w:t>
      </w:r>
    </w:p>
    <w:p w:rsidR="00403159" w:rsidP="00403159" w14:paraId="3DF1998C" w14:textId="77777777">
      <w:pPr>
        <w:spacing w:line="240" w:lineRule="auto"/>
      </w:pPr>
    </w:p>
    <w:p w:rsidRPr="00161373" w:rsidR="00403159" w:rsidP="00403159" w14:paraId="789C6340" w14:textId="77777777">
      <w:pPr>
        <w:spacing w:line="240" w:lineRule="auto"/>
        <w:rPr>
          <w:b/>
          <w:bCs/>
        </w:rPr>
      </w:pPr>
      <w:r w:rsidRPr="00161373">
        <w:rPr>
          <w:b/>
          <w:bCs/>
        </w:rPr>
        <w:t>Vraag 15:</w:t>
      </w:r>
    </w:p>
    <w:p w:rsidRPr="00D95D7C" w:rsidR="00403159" w:rsidP="00403159" w14:paraId="229894D3" w14:textId="77777777">
      <w:pPr>
        <w:spacing w:line="240" w:lineRule="auto"/>
      </w:pPr>
      <w:r w:rsidRPr="00D95D7C">
        <w:t xml:space="preserve">Indien prijsmaximering aantoonbaar tot aanbodkrimp leidt en u deze om die reden zelf </w:t>
      </w:r>
      <w:r w:rsidRPr="00D95D7C">
        <w:t>reeds</w:t>
      </w:r>
      <w:r w:rsidR="00435476">
        <w:t xml:space="preserve"> </w:t>
      </w:r>
      <w:r w:rsidRPr="00D95D7C">
        <w:t>versoepelt, waarom kiest u dan niet voor het intrekken van de wet, waardoor de marktverstoring</w:t>
      </w:r>
      <w:r w:rsidR="00435476">
        <w:t xml:space="preserve"> </w:t>
      </w:r>
      <w:r w:rsidRPr="00D95D7C">
        <w:t>structureel verholpen zou worden?</w:t>
      </w:r>
    </w:p>
    <w:p w:rsidR="00403159" w:rsidP="00403159" w14:paraId="52921ED2" w14:textId="77777777">
      <w:pPr>
        <w:spacing w:line="240" w:lineRule="auto"/>
      </w:pPr>
    </w:p>
    <w:p w:rsidRPr="00161373" w:rsidR="00403159" w:rsidP="00403159" w14:paraId="4AB532A8" w14:textId="77777777">
      <w:pPr>
        <w:spacing w:line="240" w:lineRule="auto"/>
        <w:rPr>
          <w:b/>
          <w:bCs/>
        </w:rPr>
      </w:pPr>
      <w:r w:rsidRPr="00161373">
        <w:rPr>
          <w:b/>
          <w:bCs/>
        </w:rPr>
        <w:t>Antwoord op vraag 15:</w:t>
      </w:r>
    </w:p>
    <w:p w:rsidRPr="002F2D4B" w:rsidR="00403159" w:rsidP="00403159" w14:paraId="2465451A" w14:textId="77777777">
      <w:pPr>
        <w:spacing w:line="240" w:lineRule="auto"/>
        <w:rPr>
          <w:i/>
          <w:iCs/>
        </w:rPr>
      </w:pPr>
      <w:r w:rsidRPr="002F2D4B">
        <w:rPr>
          <w:i/>
          <w:iCs/>
        </w:rPr>
        <w:t xml:space="preserve">Zie antwoord vraag 14. Zonder de </w:t>
      </w:r>
      <w:r w:rsidRPr="002F2D4B">
        <w:rPr>
          <w:i/>
          <w:iCs/>
        </w:rPr>
        <w:t>W</w:t>
      </w:r>
      <w:r>
        <w:rPr>
          <w:i/>
          <w:iCs/>
        </w:rPr>
        <w:t>bh</w:t>
      </w:r>
      <w:r w:rsidRPr="002F2D4B">
        <w:rPr>
          <w:i/>
          <w:iCs/>
        </w:rPr>
        <w:t xml:space="preserve"> worden </w:t>
      </w:r>
      <w:r>
        <w:rPr>
          <w:i/>
          <w:iCs/>
        </w:rPr>
        <w:t xml:space="preserve">woningen die kwalitatief gezien in het </w:t>
      </w:r>
      <w:r w:rsidRPr="002F2D4B">
        <w:rPr>
          <w:i/>
          <w:iCs/>
        </w:rPr>
        <w:t>midden</w:t>
      </w:r>
      <w:r>
        <w:rPr>
          <w:i/>
          <w:iCs/>
        </w:rPr>
        <w:t>segment thuishoren,</w:t>
      </w:r>
      <w:r w:rsidRPr="002F2D4B">
        <w:rPr>
          <w:i/>
          <w:iCs/>
        </w:rPr>
        <w:t xml:space="preserve"> </w:t>
      </w:r>
      <w:r>
        <w:rPr>
          <w:i/>
          <w:iCs/>
        </w:rPr>
        <w:t>vanwege de schaarste aan huurwoningen qua huurprijs</w:t>
      </w:r>
      <w:r w:rsidRPr="002F2D4B">
        <w:rPr>
          <w:i/>
          <w:iCs/>
        </w:rPr>
        <w:t xml:space="preserve"> in het hogere segment verhuurd</w:t>
      </w:r>
      <w:r>
        <w:rPr>
          <w:i/>
          <w:iCs/>
        </w:rPr>
        <w:t xml:space="preserve">. Dit zorgde ervoor dat het voor middeninkomens steeds lastiger werd om een betaalbare </w:t>
      </w:r>
      <w:r>
        <w:rPr>
          <w:i/>
          <w:iCs/>
        </w:rPr>
        <w:t>middenhuurwoning</w:t>
      </w:r>
      <w:r>
        <w:rPr>
          <w:i/>
          <w:iCs/>
        </w:rPr>
        <w:t xml:space="preserve"> te vinden.</w:t>
      </w:r>
    </w:p>
    <w:p w:rsidR="00403159" w:rsidP="00403159" w14:paraId="5C18C9C4" w14:textId="77777777">
      <w:pPr>
        <w:spacing w:line="240" w:lineRule="auto"/>
      </w:pPr>
    </w:p>
    <w:p w:rsidRPr="00161373" w:rsidR="00403159" w:rsidP="00403159" w14:paraId="3E013D71" w14:textId="77777777">
      <w:pPr>
        <w:spacing w:line="240" w:lineRule="auto"/>
        <w:rPr>
          <w:b/>
          <w:bCs/>
        </w:rPr>
      </w:pPr>
      <w:r w:rsidRPr="00161373">
        <w:rPr>
          <w:b/>
          <w:bCs/>
        </w:rPr>
        <w:t>Vraag 16:</w:t>
      </w:r>
    </w:p>
    <w:p w:rsidR="00403159" w:rsidP="00403159" w14:paraId="509EFEB4" w14:textId="77777777">
      <w:pPr>
        <w:spacing w:line="240" w:lineRule="auto"/>
      </w:pPr>
      <w:r w:rsidRPr="00D95D7C">
        <w:t>Bent u voornemens het puntenstelsel of de bijbehorende maximumprijzen in de toekomst zodanig aan</w:t>
      </w:r>
      <w:r>
        <w:t xml:space="preserve"> </w:t>
      </w:r>
      <w:r w:rsidRPr="00D95D7C">
        <w:t>te passen dat nog méér huurwoningen onder een prijsmaximum komen te vallen? Zo ja, waarom?</w:t>
      </w:r>
    </w:p>
    <w:p w:rsidR="00403159" w:rsidP="00403159" w14:paraId="7E9E1362" w14:textId="77777777">
      <w:pPr>
        <w:spacing w:line="240" w:lineRule="auto"/>
      </w:pPr>
    </w:p>
    <w:p w:rsidRPr="00161373" w:rsidR="00403159" w:rsidP="00403159" w14:paraId="115A8832" w14:textId="77777777">
      <w:pPr>
        <w:spacing w:line="240" w:lineRule="auto"/>
        <w:rPr>
          <w:b/>
          <w:bCs/>
        </w:rPr>
      </w:pPr>
      <w:r w:rsidRPr="00161373">
        <w:rPr>
          <w:b/>
          <w:bCs/>
        </w:rPr>
        <w:t>Antwoord op vraag 16:</w:t>
      </w:r>
    </w:p>
    <w:p w:rsidR="00403159" w:rsidP="00403159" w14:paraId="5927A7BA" w14:textId="77777777">
      <w:pPr>
        <w:spacing w:line="240" w:lineRule="auto"/>
        <w:rPr>
          <w:i/>
          <w:iCs/>
        </w:rPr>
      </w:pPr>
      <w:r w:rsidRPr="00073F36">
        <w:rPr>
          <w:i/>
          <w:iCs/>
        </w:rPr>
        <w:t xml:space="preserve">Ik ben op dit moment niet voornemens het maximale puntenaantal voor gereguleerde huurwoningen of de daarbij behorende maximale huurprijs te verhogen, waardoor meer huurwoningen onder het gereguleerde segment zouden vallen. </w:t>
      </w:r>
      <w:r>
        <w:rPr>
          <w:i/>
          <w:iCs/>
        </w:rPr>
        <w:t xml:space="preserve">Ik hecht er nu eerst belang aan de </w:t>
      </w:r>
      <w:r>
        <w:rPr>
          <w:i/>
          <w:iCs/>
        </w:rPr>
        <w:t>Wbh</w:t>
      </w:r>
      <w:r>
        <w:rPr>
          <w:i/>
          <w:iCs/>
        </w:rPr>
        <w:t xml:space="preserve"> grondig te evalueren voordat het debat wordt gevoerd of de wet moet worden aangepast of niet. </w:t>
      </w:r>
      <w:r w:rsidRPr="00073F36">
        <w:rPr>
          <w:i/>
          <w:iCs/>
        </w:rPr>
        <w:t xml:space="preserve">In plaats daarvan zet ik </w:t>
      </w:r>
      <w:r>
        <w:rPr>
          <w:i/>
          <w:iCs/>
        </w:rPr>
        <w:t>nu</w:t>
      </w:r>
      <w:r w:rsidRPr="00073F36">
        <w:rPr>
          <w:i/>
          <w:iCs/>
        </w:rPr>
        <w:t xml:space="preserve"> in op het vergroten van het aanbod van betaalbare huurwoningen, onder meer door de Wet versterking regie op de volkshuisvesting en door het investeringsklimaat voor woningbouw te verbeteren</w:t>
      </w:r>
      <w:r w:rsidR="0016098D">
        <w:rPr>
          <w:i/>
          <w:iCs/>
        </w:rPr>
        <w:t xml:space="preserve"> via het actieplan van de taskforce versnellen woningbouw dat bij Prinsjesdag wordt gepresenteerd</w:t>
      </w:r>
      <w:r w:rsidRPr="00073F36">
        <w:rPr>
          <w:i/>
          <w:iCs/>
        </w:rPr>
        <w:t>.</w:t>
      </w:r>
    </w:p>
    <w:p w:rsidR="00403159" w:rsidP="00403159" w14:paraId="615A61EF" w14:textId="77777777">
      <w:pPr>
        <w:spacing w:line="240" w:lineRule="auto"/>
      </w:pPr>
    </w:p>
    <w:p w:rsidR="00E10019" w:rsidP="00403159" w14:paraId="636C0615" w14:textId="77777777">
      <w:pPr>
        <w:spacing w:line="240" w:lineRule="auto"/>
        <w:rPr>
          <w:b/>
          <w:bCs/>
        </w:rPr>
      </w:pPr>
    </w:p>
    <w:p w:rsidRPr="00161373" w:rsidR="00403159" w:rsidP="00403159" w14:paraId="423241EC" w14:textId="77777777">
      <w:pPr>
        <w:spacing w:line="240" w:lineRule="auto"/>
        <w:rPr>
          <w:b/>
          <w:bCs/>
        </w:rPr>
      </w:pPr>
      <w:r w:rsidRPr="00161373">
        <w:rPr>
          <w:b/>
          <w:bCs/>
        </w:rPr>
        <w:t>Vraag 17:</w:t>
      </w:r>
    </w:p>
    <w:p w:rsidR="00403159" w:rsidP="00403159" w14:paraId="1D17E2F6" w14:textId="77777777">
      <w:pPr>
        <w:spacing w:line="240" w:lineRule="auto"/>
      </w:pPr>
      <w:r w:rsidRPr="00D95D7C">
        <w:t>Bent u bereid om bij de evaluatie van de WBH het volledig intrekken van de wet als volwaardig</w:t>
      </w:r>
      <w:r w:rsidR="00435476">
        <w:t xml:space="preserve"> </w:t>
      </w:r>
      <w:r w:rsidRPr="00D95D7C">
        <w:t>scenario mee te nemen, en zo nee, waarom niet?</w:t>
      </w:r>
    </w:p>
    <w:p w:rsidR="00403159" w:rsidP="00403159" w14:paraId="386AC43F" w14:textId="77777777">
      <w:pPr>
        <w:spacing w:line="240" w:lineRule="auto"/>
      </w:pPr>
    </w:p>
    <w:p w:rsidRPr="00161373" w:rsidR="00403159" w:rsidP="00403159" w14:paraId="72F7664C" w14:textId="77777777">
      <w:pPr>
        <w:spacing w:line="240" w:lineRule="auto"/>
        <w:rPr>
          <w:b/>
          <w:bCs/>
        </w:rPr>
      </w:pPr>
      <w:r w:rsidRPr="00161373">
        <w:rPr>
          <w:b/>
          <w:bCs/>
        </w:rPr>
        <w:t>Antwoord op vraag 17:</w:t>
      </w:r>
    </w:p>
    <w:p w:rsidRPr="005316D0" w:rsidR="00403159" w:rsidP="00403159" w14:paraId="181C6168" w14:textId="77777777">
      <w:pPr>
        <w:spacing w:line="240" w:lineRule="auto"/>
        <w:rPr>
          <w:i/>
          <w:iCs/>
        </w:rPr>
      </w:pPr>
      <w:r w:rsidRPr="005316D0">
        <w:rPr>
          <w:i/>
          <w:iCs/>
        </w:rPr>
        <w:t xml:space="preserve">Op dit moment ga ik niet vooruitlopen op de uitkomsten van de evaluatie van de </w:t>
      </w:r>
      <w:r w:rsidRPr="005316D0">
        <w:rPr>
          <w:i/>
          <w:iCs/>
        </w:rPr>
        <w:t>W</w:t>
      </w:r>
      <w:r>
        <w:rPr>
          <w:i/>
          <w:iCs/>
        </w:rPr>
        <w:t>bh</w:t>
      </w:r>
      <w:r w:rsidRPr="005316D0">
        <w:rPr>
          <w:i/>
          <w:iCs/>
        </w:rPr>
        <w:t>. Ik wacht de resultaten van deze evaluatie af en zal mijn standpunt mede daarop baseren.</w:t>
      </w:r>
    </w:p>
    <w:p w:rsidR="00403159" w:rsidP="00403159" w14:paraId="13D1868F" w14:textId="77777777">
      <w:pPr>
        <w:spacing w:line="240" w:lineRule="auto"/>
      </w:pPr>
    </w:p>
    <w:p w:rsidRPr="009B7540" w:rsidR="00403159" w:rsidP="00403159" w14:paraId="6823E321" w14:textId="77777777">
      <w:pPr>
        <w:spacing w:line="240" w:lineRule="auto"/>
        <w:rPr>
          <w:b/>
          <w:bCs/>
        </w:rPr>
      </w:pPr>
      <w:r w:rsidRPr="009B7540">
        <w:rPr>
          <w:b/>
          <w:bCs/>
        </w:rPr>
        <w:t>Vraag 18:</w:t>
      </w:r>
    </w:p>
    <w:p w:rsidRPr="00D95D7C" w:rsidR="00403159" w:rsidP="00403159" w14:paraId="43CD5842" w14:textId="77777777">
      <w:pPr>
        <w:spacing w:line="240" w:lineRule="auto"/>
      </w:pPr>
      <w:r w:rsidRPr="00D95D7C">
        <w:t>Kunt u aangeven bij welke omvang van de aanbodkrimp u de WBH wél als mislukt zou beschouwen?</w:t>
      </w:r>
    </w:p>
    <w:p w:rsidR="00403159" w:rsidP="00403159" w14:paraId="37BFABB3" w14:textId="77777777">
      <w:pPr>
        <w:spacing w:line="240" w:lineRule="auto"/>
        <w:rPr>
          <w:b/>
          <w:bCs/>
        </w:rPr>
      </w:pPr>
    </w:p>
    <w:p w:rsidRPr="009B7540" w:rsidR="00403159" w:rsidP="00403159" w14:paraId="4F2AD60E" w14:textId="77777777">
      <w:pPr>
        <w:spacing w:line="240" w:lineRule="auto"/>
        <w:rPr>
          <w:b/>
          <w:bCs/>
        </w:rPr>
      </w:pPr>
      <w:r w:rsidRPr="009B7540">
        <w:rPr>
          <w:b/>
          <w:bCs/>
        </w:rPr>
        <w:t>Antwoord op vraag 18:</w:t>
      </w:r>
    </w:p>
    <w:p w:rsidRPr="008F2BE2" w:rsidR="00403159" w:rsidP="00403159" w14:paraId="3962C3BC" w14:textId="77777777">
      <w:pPr>
        <w:spacing w:line="240" w:lineRule="auto"/>
        <w:rPr>
          <w:i/>
          <w:iCs/>
        </w:rPr>
      </w:pPr>
      <w:r w:rsidRPr="008F2BE2">
        <w:rPr>
          <w:i/>
          <w:iCs/>
        </w:rPr>
        <w:t xml:space="preserve">Ik acht het niet wenselijk om vooraf een specifieke omvang van de aanbodkrimp te noemen waarbij de </w:t>
      </w:r>
      <w:r w:rsidRPr="008F2BE2">
        <w:rPr>
          <w:i/>
          <w:iCs/>
        </w:rPr>
        <w:t>W</w:t>
      </w:r>
      <w:r>
        <w:rPr>
          <w:i/>
          <w:iCs/>
        </w:rPr>
        <w:t>bh</w:t>
      </w:r>
      <w:r w:rsidRPr="008F2BE2">
        <w:rPr>
          <w:i/>
          <w:iCs/>
        </w:rPr>
        <w:t xml:space="preserve"> als geslaagd of mislukt zou moeten worden beschouwd. De wet wordt integraal geëvalueerd op de effecten voor zowel huurders als verhuurders, waaronder de ontwikkeling van het huuraanbod. Op basis van die evaluatie zal ik beoordelen in hoeverre de wet haar doelstellingen bereikt en of bijsturing nodig is.</w:t>
      </w:r>
    </w:p>
    <w:p w:rsidR="00403159" w:rsidP="00403159" w14:paraId="1CFBC550" w14:textId="77777777">
      <w:pPr>
        <w:spacing w:line="240" w:lineRule="auto"/>
      </w:pPr>
    </w:p>
    <w:p w:rsidRPr="009B7540" w:rsidR="00403159" w:rsidP="00403159" w14:paraId="01CD4284" w14:textId="77777777">
      <w:pPr>
        <w:spacing w:line="240" w:lineRule="auto"/>
        <w:rPr>
          <w:b/>
          <w:bCs/>
        </w:rPr>
      </w:pPr>
      <w:r w:rsidRPr="009B7540">
        <w:rPr>
          <w:b/>
          <w:bCs/>
        </w:rPr>
        <w:t>Vraag 19:</w:t>
      </w:r>
    </w:p>
    <w:p w:rsidRPr="00D95D7C" w:rsidR="00403159" w:rsidP="00403159" w14:paraId="3A7D7B20" w14:textId="77777777">
      <w:pPr>
        <w:spacing w:line="240" w:lineRule="auto"/>
      </w:pPr>
      <w:r w:rsidRPr="00D95D7C">
        <w:t>Kunt u deze vragen afzonderlijk van elkaar en zo snel mogelijk beantwoorden?</w:t>
      </w:r>
    </w:p>
    <w:p w:rsidR="00403159" w:rsidP="00403159" w14:paraId="7AE944CE" w14:textId="77777777">
      <w:pPr>
        <w:spacing w:line="240" w:lineRule="auto"/>
      </w:pPr>
    </w:p>
    <w:p w:rsidRPr="009B7540" w:rsidR="00403159" w:rsidP="00403159" w14:paraId="62017CEF" w14:textId="77777777">
      <w:pPr>
        <w:spacing w:line="240" w:lineRule="auto"/>
        <w:rPr>
          <w:b/>
          <w:bCs/>
        </w:rPr>
      </w:pPr>
      <w:r w:rsidRPr="009B7540">
        <w:rPr>
          <w:b/>
          <w:bCs/>
        </w:rPr>
        <w:t>Antwoord op vraag 19:</w:t>
      </w:r>
    </w:p>
    <w:p w:rsidRPr="00210CC1" w:rsidR="00403159" w:rsidP="00403159" w14:paraId="6E22BE74" w14:textId="77777777">
      <w:pPr>
        <w:spacing w:line="240" w:lineRule="auto"/>
        <w:rPr>
          <w:i/>
          <w:iCs/>
        </w:rPr>
      </w:pPr>
      <w:r w:rsidRPr="000D1D12">
        <w:rPr>
          <w:i/>
          <w:iCs/>
        </w:rPr>
        <w:t xml:space="preserve">Ja. </w:t>
      </w:r>
    </w:p>
    <w:p w:rsidRPr="00210CC1" w:rsidR="00403159" w:rsidP="00403159" w14:paraId="45F15BFB" w14:textId="77777777">
      <w:pPr>
        <w:spacing w:line="240" w:lineRule="auto"/>
      </w:pPr>
    </w:p>
    <w:p w:rsidRPr="00210CC1" w:rsidR="00403159" w:rsidP="00403159" w14:paraId="57627F21" w14:textId="77777777">
      <w:pPr>
        <w:spacing w:line="240" w:lineRule="auto"/>
      </w:pPr>
    </w:p>
    <w:p w:rsidRPr="00885381" w:rsidR="00403159" w:rsidP="00403159" w14:paraId="78B3F1BF" w14:textId="77777777">
      <w:pPr>
        <w:pStyle w:val="ListParagraph"/>
        <w:numPr>
          <w:ilvl w:val="0"/>
          <w:numId w:val="5"/>
        </w:numPr>
        <w:spacing w:after="0" w:line="240" w:lineRule="auto"/>
        <w:rPr>
          <w:rFonts w:ascii="Verdana" w:hAnsi="Verdana"/>
          <w:sz w:val="18"/>
          <w:szCs w:val="18"/>
          <w:lang w:val="de-DE"/>
        </w:rPr>
      </w:pPr>
      <w:r w:rsidRPr="6AFD054A">
        <w:rPr>
          <w:rFonts w:ascii="Verdana" w:hAnsi="Verdana"/>
          <w:sz w:val="18"/>
          <w:szCs w:val="18"/>
          <w:lang w:val="de-DE"/>
        </w:rPr>
        <w:t xml:space="preserve">WNL, 11 </w:t>
      </w:r>
      <w:r w:rsidRPr="6AFD054A">
        <w:rPr>
          <w:rFonts w:ascii="Verdana" w:hAnsi="Verdana"/>
          <w:sz w:val="18"/>
          <w:szCs w:val="18"/>
          <w:lang w:val="de-DE"/>
        </w:rPr>
        <w:t>juli</w:t>
      </w:r>
      <w:r w:rsidRPr="6AFD054A">
        <w:rPr>
          <w:rFonts w:ascii="Verdana" w:hAnsi="Verdana"/>
          <w:sz w:val="18"/>
          <w:szCs w:val="18"/>
          <w:lang w:val="de-DE"/>
        </w:rPr>
        <w:t xml:space="preserve"> 2026 (</w:t>
      </w:r>
      <w:hyperlink r:id="rId10">
        <w:r w:rsidRPr="6AFD054A">
          <w:rPr>
            <w:rStyle w:val="Hyperlink"/>
            <w:rFonts w:ascii="Verdana" w:hAnsi="Verdana"/>
            <w:sz w:val="18"/>
            <w:szCs w:val="18"/>
            <w:lang w:val="de-DE"/>
          </w:rPr>
          <w:t>https://wnl.tv/2026/07/11/wet-betaalbare-huur-blijkt-na-2-jaar-geen-succes-er-isletterlijk-geen-woning-in-de-middenhuur-te-vinden</w:t>
        </w:r>
      </w:hyperlink>
      <w:r w:rsidRPr="6AFD054A">
        <w:rPr>
          <w:rFonts w:ascii="Verdana" w:hAnsi="Verdana"/>
          <w:sz w:val="18"/>
          <w:szCs w:val="18"/>
          <w:lang w:val="de-DE"/>
        </w:rPr>
        <w:t>)</w:t>
      </w:r>
    </w:p>
    <w:p w:rsidRPr="00403159" w:rsidR="00403159" w14:paraId="2A4E27A5" w14:textId="77777777">
      <w:pPr>
        <w:rPr>
          <w:lang w:val="de-DE"/>
        </w:rPr>
      </w:pPr>
    </w:p>
    <w:sectPr>
      <w:headerReference w:type="even" r:id="rId11"/>
      <w:headerReference w:type="default" r:id="rId12"/>
      <w:footerReference w:type="even" r:id="rId13"/>
      <w:footerReference w:type="default" r:id="rId14"/>
      <w:headerReference w:type="first" r:id="rId15"/>
      <w:footerReference w:type="first" r:id="rId16"/>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391C" w14:paraId="523B1A1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57BF" w14:paraId="6B197AF7"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391C" w14:paraId="342ECA5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D2B78" w14:paraId="5D2FCBC7" w14:textId="77777777">
      <w:pPr>
        <w:pStyle w:val="FootnoteText"/>
      </w:pPr>
    </w:p>
  </w:footnote>
  <w:footnote w:type="continuationSeparator" w:id="1">
    <w:p w:rsidR="00CD2B78" w14:paraId="39B8EF6B" w14:textId="77777777">
      <w:pPr>
        <w:pStyle w:val="FootnoteText"/>
      </w:pPr>
    </w:p>
  </w:footnote>
  <w:footnote w:id="2">
    <w:p w:rsidR="00403159" w:rsidP="00403159" w14:paraId="64300A6C" w14:textId="77777777">
      <w:pPr>
        <w:pStyle w:val="FootnoteText"/>
      </w:pPr>
      <w:r>
        <w:rPr>
          <w:rStyle w:val="FootnoteReference"/>
        </w:rPr>
        <w:footnoteRef/>
      </w:r>
      <w:r>
        <w:t xml:space="preserve"> Eerste Kamer, 2023 – 2024, </w:t>
      </w:r>
      <w:r w:rsidRPr="00E20DA1">
        <w:t>36.496, T</w:t>
      </w:r>
    </w:p>
  </w:footnote>
  <w:footnote w:id="3">
    <w:p w:rsidR="00403159" w:rsidP="00403159" w14:paraId="220CC18E" w14:textId="77777777">
      <w:pPr>
        <w:pStyle w:val="FootnoteText"/>
      </w:pPr>
      <w:r>
        <w:rPr>
          <w:rStyle w:val="FootnoteReference"/>
        </w:rPr>
        <w:footnoteRef/>
      </w:r>
      <w:r>
        <w:t xml:space="preserve"> </w:t>
      </w:r>
      <w:hyperlink r:id="rId1" w:history="1">
        <w:r w:rsidRPr="00210CC1">
          <w:rPr>
            <w:rStyle w:val="Hyperlink"/>
            <w:rFonts w:ascii="Aptos" w:hAnsi="Aptos"/>
          </w:rPr>
          <w:t>NVM022-NVM-Rapport-internationals-woningmarkt-250910-ow7-mvl.pdf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391C" w14:paraId="520533F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57BF" w14:paraId="3369FA69"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E941C8"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E941C8" w14:paraId="28C4FCFE"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DC57BF" w14:textId="77167FFA">
                          <w:pPr>
                            <w:pStyle w:val="Referentiegegevensbold"/>
                          </w:pPr>
                        </w:p>
                        <w:p w:rsidR="00492E12" w14:textId="0109B2EA">
                          <w:pPr>
                            <w:pStyle w:val="Referentiegegevens"/>
                          </w:pPr>
                          <w:r>
                            <w:fldChar w:fldCharType="begin"/>
                          </w:r>
                          <w:r>
                            <w:instrText xml:space="preserve"> DOCPROPERTY  "Datum"  \* MERGEFORMAT </w:instrText>
                          </w:r>
                          <w:r>
                            <w:fldChar w:fldCharType="separate"/>
                          </w:r>
                          <w:r>
                            <w:fldChar w:fldCharType="end"/>
                          </w:r>
                        </w:p>
                        <w:p w:rsidR="00DC57BF" w14:textId="77777777">
                          <w:pPr>
                            <w:pStyle w:val="WitregelW1"/>
                          </w:pPr>
                        </w:p>
                        <w:p w:rsidR="00DC57BF" w14:textId="77777777">
                          <w:pPr>
                            <w:pStyle w:val="Referentiegegevensbold"/>
                          </w:pPr>
                          <w:r>
                            <w:t>Onze referentie</w:t>
                          </w:r>
                        </w:p>
                        <w:p w:rsidR="00492E12" w14:textId="59D1DA22">
                          <w:pPr>
                            <w:pStyle w:val="Referentiegegevens"/>
                          </w:pPr>
                          <w:r>
                            <w:fldChar w:fldCharType="begin"/>
                          </w:r>
                          <w:r>
                            <w:instrText xml:space="preserve"> DOCPROPERTY  "Kenmerk"  \* MERGEFORMAT </w:instrText>
                          </w:r>
                          <w:r>
                            <w:fldChar w:fldCharType="separate"/>
                          </w:r>
                          <w:r w:rsidR="0069591D">
                            <w:t>2026-0000424873</w:t>
                          </w:r>
                          <w:r w:rsidR="0069591D">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DC57BF" w14:paraId="7DDD00E8" w14:textId="77167FFA">
                    <w:pPr>
                      <w:pStyle w:val="Referentiegegevensbold"/>
                    </w:pPr>
                  </w:p>
                  <w:p w:rsidR="00492E12" w14:paraId="2278B187" w14:textId="0109B2EA">
                    <w:pPr>
                      <w:pStyle w:val="Referentiegegevens"/>
                    </w:pPr>
                    <w:r>
                      <w:fldChar w:fldCharType="begin"/>
                    </w:r>
                    <w:r>
                      <w:instrText xml:space="preserve"> DOCPROPERTY  "Datum"  \* MERGEFORMAT </w:instrText>
                    </w:r>
                    <w:r>
                      <w:fldChar w:fldCharType="separate"/>
                    </w:r>
                    <w:r>
                      <w:fldChar w:fldCharType="end"/>
                    </w:r>
                  </w:p>
                  <w:p w:rsidR="00DC57BF" w14:paraId="0B3F5B97" w14:textId="77777777">
                    <w:pPr>
                      <w:pStyle w:val="WitregelW1"/>
                    </w:pPr>
                  </w:p>
                  <w:p w:rsidR="00DC57BF" w14:paraId="18A977A4" w14:textId="77777777">
                    <w:pPr>
                      <w:pStyle w:val="Referentiegegevensbold"/>
                    </w:pPr>
                    <w:r>
                      <w:t>Onze referentie</w:t>
                    </w:r>
                  </w:p>
                  <w:p w:rsidR="00492E12" w14:paraId="385F8281" w14:textId="59D1DA22">
                    <w:pPr>
                      <w:pStyle w:val="Referentiegegevens"/>
                    </w:pPr>
                    <w:r>
                      <w:fldChar w:fldCharType="begin"/>
                    </w:r>
                    <w:r>
                      <w:instrText xml:space="preserve"> DOCPROPERTY  "Kenmerk"  \* MERGEFORMAT </w:instrText>
                    </w:r>
                    <w:r>
                      <w:fldChar w:fldCharType="separate"/>
                    </w:r>
                    <w:r w:rsidR="0069591D">
                      <w:t>2026-0000424873</w:t>
                    </w:r>
                    <w:r w:rsidR="0069591D">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E941C8"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E941C8" w14:paraId="7FEE7B35"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492E12"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492E12" w14:paraId="54262A7E"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57BF" w14:paraId="54D50416"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DC57BF" w14:textId="77777777">
                          <w:pPr>
                            <w:spacing w:line="240" w:lineRule="auto"/>
                          </w:pPr>
                          <w:r>
                            <w:rPr>
                              <w:noProof/>
                            </w:rPr>
                            <w:drawing>
                              <wp:inline distT="0" distB="0" distL="0" distR="0">
                                <wp:extent cx="467995" cy="1583865"/>
                                <wp:effectExtent l="0" t="0" r="0" b="0"/>
                                <wp:docPr id="585007985"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585007985"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DC57BF" w14:paraId="3F245031"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DC57BF" w14:textId="77777777">
                          <w:pPr>
                            <w:spacing w:line="240" w:lineRule="auto"/>
                          </w:pPr>
                          <w:r>
                            <w:rPr>
                              <w:noProof/>
                            </w:rPr>
                            <w:drawing>
                              <wp:inline distT="0" distB="0" distL="0" distR="0">
                                <wp:extent cx="2339975" cy="1582834"/>
                                <wp:effectExtent l="0" t="0" r="0" b="0"/>
                                <wp:docPr id="455774569"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455774569"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DC57BF" w14:paraId="0370C0F6" w14:textId="77777777">
                    <w:pPr>
                      <w:spacing w:line="240" w:lineRule="auto"/>
                    </w:pPr>
                    <w:drawing>
                      <wp:inline distT="0" distB="0" distL="0" distR="0">
                        <wp:extent cx="2339975" cy="1582834"/>
                        <wp:effectExtent l="0" t="0" r="0" b="0"/>
                        <wp:docPr id="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DC57BF"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DC57BF" w14:paraId="0856C5D6"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DC57BF" w14:textId="2734C656">
                          <w:r>
                            <w:t>Aan de Voorzitter van de Tweede Kamer der Staten-Generaal</w:t>
                          </w:r>
                        </w:p>
                        <w:p w:rsidR="00DC57BF" w14:textId="77777777">
                          <w:r>
                            <w:t>Postbus 20018</w:t>
                          </w:r>
                        </w:p>
                        <w:p w:rsidR="00DC57BF" w14:textId="77777777">
                          <w:r>
                            <w:t>2500 EA  Den Haag</w:t>
                          </w:r>
                        </w:p>
                      </w:txbxContent>
                    </wps:txbx>
                    <wps:bodyPr vert="horz" wrap="square" lIns="0" tIns="0" rIns="0" bIns="0" anchor="t" anchorCtr="0"/>
                  </wps:wsp>
                </a:graphicData>
              </a:graphic>
            </wp:anchor>
          </w:drawing>
        </mc:Choice>
        <mc:Fallback>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DC57BF" w14:paraId="3484C6E6" w14:textId="2734C656">
                    <w:r>
                      <w:t>Aan de Voorzitter van de Tweede Kamer der Staten-Generaal</w:t>
                    </w:r>
                  </w:p>
                  <w:p w:rsidR="00DC57BF" w14:paraId="64CF32CE" w14:textId="77777777">
                    <w:r>
                      <w:t>Postbus 20018</w:t>
                    </w:r>
                  </w:p>
                  <w:p w:rsidR="00DC57BF" w14:paraId="7BDCED16" w14:textId="77777777">
                    <w:r>
                      <w:t>2500 EA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margin">
                <wp:align>right</wp:align>
              </wp:positionH>
              <wp:positionV relativeFrom="paragraph">
                <wp:posOffset>3352165</wp:posOffset>
              </wp:positionV>
              <wp:extent cx="4787900" cy="695325"/>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695325"/>
                      </a:xfrm>
                      <a:prstGeom prst="rect">
                        <a:avLst/>
                      </a:prstGeom>
                      <a:noFill/>
                    </wps:spPr>
                    <wps:txbx>
                      <w:txbxContent>
                        <w:tbl>
                          <w:tblPr>
                            <w:tblW w:w="0" w:type="auto"/>
                            <w:tblLayout w:type="fixed"/>
                            <w:tblLook w:val="0740"/>
                          </w:tblPr>
                          <w:tblGrid>
                            <w:gridCol w:w="1140"/>
                            <w:gridCol w:w="5918"/>
                          </w:tblGrid>
                          <w:tr w14:paraId="0A985320" w14:textId="77777777">
                            <w:tblPrEx>
                              <w:tblW w:w="0" w:type="auto"/>
                              <w:tblLayout w:type="fixed"/>
                              <w:tblLook w:val="0740"/>
                            </w:tblPrEx>
                            <w:trPr>
                              <w:trHeight w:val="240"/>
                            </w:trPr>
                            <w:tc>
                              <w:tcPr>
                                <w:tcW w:w="1140" w:type="dxa"/>
                              </w:tcPr>
                              <w:p w:rsidR="00DC57BF" w14:textId="77777777">
                                <w:r>
                                  <w:t>Datum</w:t>
                                </w:r>
                              </w:p>
                            </w:tc>
                            <w:tc>
                              <w:tcPr>
                                <w:tcW w:w="5918" w:type="dxa"/>
                              </w:tcPr>
                              <w:p w:rsidR="00DC57BF" w14:textId="32FE9DA1">
                                <w:r>
                                  <w:t>21 augustus 2026</w:t>
                                </w:r>
                              </w:p>
                            </w:tc>
                          </w:tr>
                          <w:tr w14:paraId="426B4FD2" w14:textId="77777777">
                            <w:tblPrEx>
                              <w:tblW w:w="0" w:type="auto"/>
                              <w:tblLayout w:type="fixed"/>
                              <w:tblLook w:val="0740"/>
                            </w:tblPrEx>
                            <w:trPr>
                              <w:trHeight w:val="240"/>
                            </w:trPr>
                            <w:tc>
                              <w:tcPr>
                                <w:tcW w:w="1140" w:type="dxa"/>
                              </w:tcPr>
                              <w:p w:rsidR="00DC57BF" w14:textId="77777777">
                                <w:r>
                                  <w:t>Betreft</w:t>
                                </w:r>
                              </w:p>
                            </w:tc>
                            <w:tc>
                              <w:tcPr>
                                <w:tcW w:w="5918" w:type="dxa"/>
                              </w:tcPr>
                              <w:p w:rsidR="00492E12" w14:textId="350A342A">
                                <w:r>
                                  <w:fldChar w:fldCharType="begin"/>
                                </w:r>
                                <w:r>
                                  <w:instrText xml:space="preserve"> DOCPROPERTY  "Onderwerp"  \* MERGEFORMAT </w:instrText>
                                </w:r>
                                <w:r>
                                  <w:fldChar w:fldCharType="separate"/>
                                </w:r>
                                <w:r w:rsidR="0069591D">
                                  <w:t xml:space="preserve">Beantwoording Kamervragen over het ineenstorten van het </w:t>
                                </w:r>
                                <w:r w:rsidR="0069591D">
                                  <w:t>middenhuuraanbod</w:t>
                                </w:r>
                                <w:r w:rsidR="0069591D">
                                  <w:t xml:space="preserve"> twee jaar na de inwerkingtreding van de Wet betaalbare huur</w:t>
                                </w:r>
                                <w:r>
                                  <w:fldChar w:fldCharType="end"/>
                                </w:r>
                              </w:p>
                            </w:tc>
                          </w:tr>
                        </w:tbl>
                        <w:p w:rsidR="00E941C8" w14:textId="77777777"/>
                      </w:txbxContent>
                    </wps:txbx>
                    <wps:bodyPr vert="horz" wrap="square" lIns="0" tIns="0" rIns="0" bIns="0" anchor="t" anchorCtr="0"/>
                  </wps:wsp>
                </a:graphicData>
              </a:graphic>
              <wp14:sizeRelV relativeFrom="margin">
                <wp14:pctHeight>0</wp14:pctHeight>
              </wp14:sizeRelV>
            </wp:anchor>
          </w:drawing>
        </mc:Choice>
        <mc:Fallback>
          <w:pict>
            <v:shape id="1670fa0c-13cb-45ec-92be-ef1f34d237c5" o:spid="_x0000_s2057" type="#_x0000_t202" style="width:377pt;height:54.75pt;margin-top:263.95pt;margin-left:325.8pt;mso-height-percent:0;mso-height-relative:margin;mso-position-horizontal:right;mso-position-horizontal-relative:margin;mso-wrap-distance-bottom:0;mso-wrap-distance-left:0;mso-wrap-distance-right:0;mso-wrap-distance-top:0;mso-wrap-style:square;position:absolute;v-text-anchor:top;visibility:visible;z-index:251675648" filled="f" stroked="f">
              <v:textbox inset="0,0,0,0">
                <w:txbxContent>
                  <w:tbl>
                    <w:tblPr>
                      <w:tblW w:w="0" w:type="auto"/>
                      <w:tblLayout w:type="fixed"/>
                      <w:tblLook w:val="0740"/>
                    </w:tblPr>
                    <w:tblGrid>
                      <w:gridCol w:w="1140"/>
                      <w:gridCol w:w="5918"/>
                    </w:tblGrid>
                    <w:tr w14:paraId="0A98531F" w14:textId="77777777">
                      <w:tblPrEx>
                        <w:tblW w:w="0" w:type="auto"/>
                        <w:tblLayout w:type="fixed"/>
                        <w:tblLook w:val="0740"/>
                      </w:tblPrEx>
                      <w:trPr>
                        <w:trHeight w:val="240"/>
                      </w:trPr>
                      <w:tc>
                        <w:tcPr>
                          <w:tcW w:w="1140" w:type="dxa"/>
                        </w:tcPr>
                        <w:p w:rsidR="00DC57BF" w14:paraId="09EABE96" w14:textId="77777777">
                          <w:r>
                            <w:t>Datum</w:t>
                          </w:r>
                        </w:p>
                      </w:tc>
                      <w:tc>
                        <w:tcPr>
                          <w:tcW w:w="5918" w:type="dxa"/>
                        </w:tcPr>
                        <w:p w:rsidR="00DC57BF" w14:paraId="0D9E3D0A" w14:textId="32FE9DA1">
                          <w:r>
                            <w:t>21 augustus 2026</w:t>
                          </w:r>
                        </w:p>
                      </w:tc>
                    </w:tr>
                    <w:tr w14:paraId="426B4FD1" w14:textId="77777777">
                      <w:tblPrEx>
                        <w:tblW w:w="0" w:type="auto"/>
                        <w:tblLayout w:type="fixed"/>
                        <w:tblLook w:val="0740"/>
                      </w:tblPrEx>
                      <w:trPr>
                        <w:trHeight w:val="240"/>
                      </w:trPr>
                      <w:tc>
                        <w:tcPr>
                          <w:tcW w:w="1140" w:type="dxa"/>
                        </w:tcPr>
                        <w:p w:rsidR="00DC57BF" w14:paraId="10B97F5E" w14:textId="77777777">
                          <w:r>
                            <w:t>Betreft</w:t>
                          </w:r>
                        </w:p>
                      </w:tc>
                      <w:tc>
                        <w:tcPr>
                          <w:tcW w:w="5918" w:type="dxa"/>
                        </w:tcPr>
                        <w:p w:rsidR="00492E12" w14:paraId="3757E7FB" w14:textId="350A342A">
                          <w:r>
                            <w:fldChar w:fldCharType="begin"/>
                          </w:r>
                          <w:r>
                            <w:instrText xml:space="preserve"> DOCPROPERTY  "Onderwerp"  \* MERGEFORMAT </w:instrText>
                          </w:r>
                          <w:r>
                            <w:fldChar w:fldCharType="separate"/>
                          </w:r>
                          <w:r w:rsidR="0069591D">
                            <w:t xml:space="preserve">Beantwoording Kamervragen over het ineenstorten van het </w:t>
                          </w:r>
                          <w:r w:rsidR="0069591D">
                            <w:t>middenhuuraanbod</w:t>
                          </w:r>
                          <w:r w:rsidR="0069591D">
                            <w:t xml:space="preserve"> twee jaar na de inwerkingtreding van de Wet betaalbare huur</w:t>
                          </w:r>
                          <w:r>
                            <w:fldChar w:fldCharType="end"/>
                          </w:r>
                        </w:p>
                      </w:tc>
                    </w:tr>
                  </w:tbl>
                  <w:p w:rsidR="00E941C8" w14:paraId="29E1D148" w14:textId="77777777"/>
                </w:txbxContent>
              </v:textbox>
              <w10:wrap anchorx="margin"/>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DC57BF" w:rsidRPr="00B2677A" w14:textId="77777777">
                          <w:pPr>
                            <w:pStyle w:val="Referentiegegevens"/>
                            <w:rPr>
                              <w:lang w:val="de-DE"/>
                            </w:rPr>
                          </w:pPr>
                          <w:r w:rsidRPr="00B2677A">
                            <w:rPr>
                              <w:lang w:val="de-DE"/>
                            </w:rPr>
                            <w:t>Turfmarkt</w:t>
                          </w:r>
                          <w:r w:rsidRPr="00B2677A">
                            <w:rPr>
                              <w:lang w:val="de-DE"/>
                            </w:rPr>
                            <w:t xml:space="preserve"> 147</w:t>
                          </w:r>
                        </w:p>
                        <w:p w:rsidR="00DC57BF" w:rsidRPr="00B2677A" w14:textId="77777777">
                          <w:pPr>
                            <w:pStyle w:val="Referentiegegevens"/>
                            <w:rPr>
                              <w:lang w:val="de-DE"/>
                            </w:rPr>
                          </w:pPr>
                          <w:r w:rsidRPr="00B2677A">
                            <w:rPr>
                              <w:lang w:val="de-DE"/>
                            </w:rPr>
                            <w:t xml:space="preserve">2511 </w:t>
                          </w:r>
                          <w:r w:rsidRPr="00B2677A">
                            <w:rPr>
                              <w:lang w:val="de-DE"/>
                            </w:rPr>
                            <w:t>DP  Den</w:t>
                          </w:r>
                          <w:r w:rsidRPr="00B2677A">
                            <w:rPr>
                              <w:lang w:val="de-DE"/>
                            </w:rPr>
                            <w:t xml:space="preserve"> Haag</w:t>
                          </w:r>
                        </w:p>
                        <w:p w:rsidR="00DC57BF" w:rsidRPr="00B2677A" w14:textId="77777777">
                          <w:pPr>
                            <w:pStyle w:val="Referentiegegevens"/>
                            <w:rPr>
                              <w:lang w:val="de-DE"/>
                            </w:rPr>
                          </w:pPr>
                          <w:r w:rsidRPr="00B2677A">
                            <w:rPr>
                              <w:lang w:val="de-DE"/>
                            </w:rPr>
                            <w:t>Postbus 20011</w:t>
                          </w:r>
                        </w:p>
                        <w:p w:rsidR="00DC57BF" w:rsidRPr="00B2677A" w14:textId="77777777">
                          <w:pPr>
                            <w:pStyle w:val="Referentiegegevens"/>
                            <w:rPr>
                              <w:lang w:val="de-DE"/>
                            </w:rPr>
                          </w:pPr>
                          <w:r w:rsidRPr="00B2677A">
                            <w:rPr>
                              <w:lang w:val="de-DE"/>
                            </w:rPr>
                            <w:t xml:space="preserve">2500 </w:t>
                          </w:r>
                          <w:r w:rsidRPr="00B2677A">
                            <w:rPr>
                              <w:lang w:val="de-DE"/>
                            </w:rPr>
                            <w:t>EA  Den</w:t>
                          </w:r>
                          <w:r w:rsidRPr="00B2677A">
                            <w:rPr>
                              <w:lang w:val="de-DE"/>
                            </w:rPr>
                            <w:t xml:space="preserve"> Haag</w:t>
                          </w:r>
                        </w:p>
                        <w:p w:rsidR="00DC57BF" w:rsidRPr="00B2677A" w14:textId="77777777">
                          <w:pPr>
                            <w:pStyle w:val="Referentiegegevens"/>
                            <w:rPr>
                              <w:lang w:val="de-DE"/>
                            </w:rPr>
                          </w:pPr>
                          <w:r w:rsidRPr="00B2677A">
                            <w:rPr>
                              <w:lang w:val="de-DE"/>
                            </w:rPr>
                            <w:t>www.rijksoverheid.nl</w:t>
                          </w:r>
                        </w:p>
                        <w:p w:rsidR="00DC57BF" w:rsidRPr="00B2677A" w14:textId="77777777">
                          <w:pPr>
                            <w:pStyle w:val="WitregelW1"/>
                            <w:rPr>
                              <w:lang w:val="de-DE"/>
                            </w:rPr>
                          </w:pPr>
                        </w:p>
                        <w:p w:rsidR="00DC57BF" w14:textId="77777777">
                          <w:pPr>
                            <w:pStyle w:val="Referentiegegevensbold"/>
                          </w:pPr>
                          <w:r>
                            <w:t>Onze referentie</w:t>
                          </w:r>
                        </w:p>
                        <w:p w:rsidR="00492E12" w14:textId="3D9FC728">
                          <w:pPr>
                            <w:pStyle w:val="Referentiegegevens"/>
                          </w:pPr>
                          <w:r>
                            <w:fldChar w:fldCharType="begin"/>
                          </w:r>
                          <w:r>
                            <w:instrText xml:space="preserve"> DOCPROPERTY  "Kenmerk"  \* MERGEFORMAT </w:instrText>
                          </w:r>
                          <w:r>
                            <w:fldChar w:fldCharType="separate"/>
                          </w:r>
                          <w:r w:rsidR="0069591D">
                            <w:t>2026-0000424873</w:t>
                          </w:r>
                          <w:r w:rsidR="0069591D">
                            <w:fldChar w:fldCharType="end"/>
                          </w:r>
                        </w:p>
                        <w:p w:rsidR="00DC57BF" w14:textId="77777777">
                          <w:pPr>
                            <w:pStyle w:val="WitregelW1"/>
                          </w:pPr>
                        </w:p>
                        <w:p w:rsidR="00DC57BF" w14:textId="77777777">
                          <w:pPr>
                            <w:pStyle w:val="Referentiegegevensbold"/>
                          </w:pPr>
                          <w:r>
                            <w:t>Bijlage(n)</w:t>
                          </w:r>
                        </w:p>
                        <w:p w:rsidR="00DC57BF" w14:textId="77777777">
                          <w:pPr>
                            <w:pStyle w:val="Referentiegegevens"/>
                          </w:pPr>
                          <w:r>
                            <w:t>1</w:t>
                          </w:r>
                        </w:p>
                      </w:txbxContent>
                    </wps:txbx>
                    <wps:bodyPr vert="horz" wrap="square" lIns="0" tIns="0" rIns="0" bIns="0" anchor="t" anchorCtr="0"/>
                  </wps:wsp>
                </a:graphicData>
              </a:graphic>
            </wp:anchor>
          </w:drawing>
        </mc:Choice>
        <mc:Fallback>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DC57BF" w:rsidRPr="00B2677A" w14:paraId="785CB471" w14:textId="77777777">
                    <w:pPr>
                      <w:pStyle w:val="Referentiegegevens"/>
                      <w:rPr>
                        <w:lang w:val="de-DE"/>
                      </w:rPr>
                    </w:pPr>
                    <w:r w:rsidRPr="00B2677A">
                      <w:rPr>
                        <w:lang w:val="de-DE"/>
                      </w:rPr>
                      <w:t>Turfmarkt</w:t>
                    </w:r>
                    <w:r w:rsidRPr="00B2677A">
                      <w:rPr>
                        <w:lang w:val="de-DE"/>
                      </w:rPr>
                      <w:t xml:space="preserve"> 147</w:t>
                    </w:r>
                  </w:p>
                  <w:p w:rsidR="00DC57BF" w:rsidRPr="00B2677A" w14:paraId="178350EF" w14:textId="77777777">
                    <w:pPr>
                      <w:pStyle w:val="Referentiegegevens"/>
                      <w:rPr>
                        <w:lang w:val="de-DE"/>
                      </w:rPr>
                    </w:pPr>
                    <w:r w:rsidRPr="00B2677A">
                      <w:rPr>
                        <w:lang w:val="de-DE"/>
                      </w:rPr>
                      <w:t xml:space="preserve">2511 </w:t>
                    </w:r>
                    <w:r w:rsidRPr="00B2677A">
                      <w:rPr>
                        <w:lang w:val="de-DE"/>
                      </w:rPr>
                      <w:t>DP  Den</w:t>
                    </w:r>
                    <w:r w:rsidRPr="00B2677A">
                      <w:rPr>
                        <w:lang w:val="de-DE"/>
                      </w:rPr>
                      <w:t xml:space="preserve"> Haag</w:t>
                    </w:r>
                  </w:p>
                  <w:p w:rsidR="00DC57BF" w:rsidRPr="00B2677A" w14:paraId="23C49A4C" w14:textId="77777777">
                    <w:pPr>
                      <w:pStyle w:val="Referentiegegevens"/>
                      <w:rPr>
                        <w:lang w:val="de-DE"/>
                      </w:rPr>
                    </w:pPr>
                    <w:r w:rsidRPr="00B2677A">
                      <w:rPr>
                        <w:lang w:val="de-DE"/>
                      </w:rPr>
                      <w:t>Postbus 20011</w:t>
                    </w:r>
                  </w:p>
                  <w:p w:rsidR="00DC57BF" w:rsidRPr="00B2677A" w14:paraId="4860154C" w14:textId="77777777">
                    <w:pPr>
                      <w:pStyle w:val="Referentiegegevens"/>
                      <w:rPr>
                        <w:lang w:val="de-DE"/>
                      </w:rPr>
                    </w:pPr>
                    <w:r w:rsidRPr="00B2677A">
                      <w:rPr>
                        <w:lang w:val="de-DE"/>
                      </w:rPr>
                      <w:t xml:space="preserve">2500 </w:t>
                    </w:r>
                    <w:r w:rsidRPr="00B2677A">
                      <w:rPr>
                        <w:lang w:val="de-DE"/>
                      </w:rPr>
                      <w:t>EA  Den</w:t>
                    </w:r>
                    <w:r w:rsidRPr="00B2677A">
                      <w:rPr>
                        <w:lang w:val="de-DE"/>
                      </w:rPr>
                      <w:t xml:space="preserve"> Haag</w:t>
                    </w:r>
                  </w:p>
                  <w:p w:rsidR="00DC57BF" w:rsidRPr="00B2677A" w14:paraId="291DED96" w14:textId="77777777">
                    <w:pPr>
                      <w:pStyle w:val="Referentiegegevens"/>
                      <w:rPr>
                        <w:lang w:val="de-DE"/>
                      </w:rPr>
                    </w:pPr>
                    <w:r w:rsidRPr="00B2677A">
                      <w:rPr>
                        <w:lang w:val="de-DE"/>
                      </w:rPr>
                      <w:t>www.rijksoverheid.nl</w:t>
                    </w:r>
                  </w:p>
                  <w:p w:rsidR="00DC57BF" w:rsidRPr="00B2677A" w14:paraId="7C305952" w14:textId="77777777">
                    <w:pPr>
                      <w:pStyle w:val="WitregelW1"/>
                      <w:rPr>
                        <w:lang w:val="de-DE"/>
                      </w:rPr>
                    </w:pPr>
                  </w:p>
                  <w:p w:rsidR="00DC57BF" w14:paraId="65DFAA14" w14:textId="77777777">
                    <w:pPr>
                      <w:pStyle w:val="Referentiegegevensbold"/>
                    </w:pPr>
                    <w:r>
                      <w:t>Onze referentie</w:t>
                    </w:r>
                  </w:p>
                  <w:p w:rsidR="00492E12" w14:paraId="508CB4E1" w14:textId="3D9FC728">
                    <w:pPr>
                      <w:pStyle w:val="Referentiegegevens"/>
                    </w:pPr>
                    <w:r>
                      <w:fldChar w:fldCharType="begin"/>
                    </w:r>
                    <w:r>
                      <w:instrText xml:space="preserve"> DOCPROPERTY  "Kenmerk"  \* MERGEFORMAT </w:instrText>
                    </w:r>
                    <w:r>
                      <w:fldChar w:fldCharType="separate"/>
                    </w:r>
                    <w:r w:rsidR="0069591D">
                      <w:t>2026-0000424873</w:t>
                    </w:r>
                    <w:r w:rsidR="0069591D">
                      <w:fldChar w:fldCharType="end"/>
                    </w:r>
                  </w:p>
                  <w:p w:rsidR="00DC57BF" w14:paraId="4103FFFE" w14:textId="77777777">
                    <w:pPr>
                      <w:pStyle w:val="WitregelW1"/>
                    </w:pPr>
                  </w:p>
                  <w:p w:rsidR="00DC57BF" w14:paraId="51808E76" w14:textId="77777777">
                    <w:pPr>
                      <w:pStyle w:val="Referentiegegevensbold"/>
                    </w:pPr>
                    <w:r>
                      <w:t>Bijlage(n)</w:t>
                    </w:r>
                  </w:p>
                  <w:p w:rsidR="00DC57BF" w14:paraId="4BE620E1" w14:textId="77777777">
                    <w:pPr>
                      <w:pStyle w:val="Referentiegegevens"/>
                    </w:pPr>
                    <w:r>
                      <w:t>1</w:t>
                    </w:r>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492E12"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492E12" w14:paraId="423348D1"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E941C8" w14:textId="77777777"/>
                      </w:txbxContent>
                    </wps:txbx>
                    <wps:bodyPr vert="horz" wrap="square" lIns="0" tIns="0" rIns="0" bIns="0" anchor="t" anchorCtr="0"/>
                  </wps:wsp>
                </a:graphicData>
              </a:graphic>
            </wp:anchor>
          </w:drawing>
        </mc:Choice>
        <mc:Fallback>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E941C8" w14:paraId="16E6992C"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A88AD99D"/>
    <w:multiLevelType w:val="multilevel"/>
    <w:tmpl w:val="FB0429EF"/>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nsid w:val="B59D09A6"/>
    <w:multiLevelType w:val="multilevel"/>
    <w:tmpl w:val="2CEE3A04"/>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2">
    <w:nsid w:val="09744FEF"/>
    <w:multiLevelType w:val="hybridMultilevel"/>
    <w:tmpl w:val="95763B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C8E0903"/>
    <w:multiLevelType w:val="multilevel"/>
    <w:tmpl w:val="732C51F8"/>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nsid w:val="6070B1FF"/>
    <w:multiLevelType w:val="multilevel"/>
    <w:tmpl w:val="470129FD"/>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943726653">
    <w:abstractNumId w:val="1"/>
  </w:num>
  <w:num w:numId="2" w16cid:durableId="112753860">
    <w:abstractNumId w:val="3"/>
  </w:num>
  <w:num w:numId="3" w16cid:durableId="986667508">
    <w:abstractNumId w:val="0"/>
  </w:num>
  <w:num w:numId="4" w16cid:durableId="1925339203">
    <w:abstractNumId w:val="4"/>
  </w:num>
  <w:num w:numId="5" w16cid:durableId="408961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efaultTableStyle w:val="TableNormal"/>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7BF"/>
    <w:rsid w:val="00073F36"/>
    <w:rsid w:val="000D1D12"/>
    <w:rsid w:val="0016098D"/>
    <w:rsid w:val="00161373"/>
    <w:rsid w:val="001A0460"/>
    <w:rsid w:val="001B25FC"/>
    <w:rsid w:val="001F7156"/>
    <w:rsid w:val="00210CC1"/>
    <w:rsid w:val="00214435"/>
    <w:rsid w:val="00226C58"/>
    <w:rsid w:val="0029230D"/>
    <w:rsid w:val="002B1DF4"/>
    <w:rsid w:val="002F2D4B"/>
    <w:rsid w:val="00366BAD"/>
    <w:rsid w:val="003904BD"/>
    <w:rsid w:val="003B1EE0"/>
    <w:rsid w:val="00403159"/>
    <w:rsid w:val="0040391C"/>
    <w:rsid w:val="00435476"/>
    <w:rsid w:val="004505A8"/>
    <w:rsid w:val="00492E12"/>
    <w:rsid w:val="005316D0"/>
    <w:rsid w:val="005D4F3B"/>
    <w:rsid w:val="005F5A1E"/>
    <w:rsid w:val="00624AC3"/>
    <w:rsid w:val="00627DB1"/>
    <w:rsid w:val="00655F3B"/>
    <w:rsid w:val="0066771D"/>
    <w:rsid w:val="0069591D"/>
    <w:rsid w:val="006A1762"/>
    <w:rsid w:val="0078541E"/>
    <w:rsid w:val="007E6D36"/>
    <w:rsid w:val="007E71B1"/>
    <w:rsid w:val="007F1DA5"/>
    <w:rsid w:val="008133B0"/>
    <w:rsid w:val="00885381"/>
    <w:rsid w:val="008F2BE2"/>
    <w:rsid w:val="009154B3"/>
    <w:rsid w:val="00923F37"/>
    <w:rsid w:val="00947A5A"/>
    <w:rsid w:val="009A213F"/>
    <w:rsid w:val="009B3B00"/>
    <w:rsid w:val="009B7540"/>
    <w:rsid w:val="009D5261"/>
    <w:rsid w:val="00A13427"/>
    <w:rsid w:val="00A56EBC"/>
    <w:rsid w:val="00A6170D"/>
    <w:rsid w:val="00AE38C6"/>
    <w:rsid w:val="00B2677A"/>
    <w:rsid w:val="00B76B24"/>
    <w:rsid w:val="00B94440"/>
    <w:rsid w:val="00BE3A23"/>
    <w:rsid w:val="00CD2B78"/>
    <w:rsid w:val="00D27DAF"/>
    <w:rsid w:val="00D47EC4"/>
    <w:rsid w:val="00D95D7C"/>
    <w:rsid w:val="00DC57BF"/>
    <w:rsid w:val="00DC5D82"/>
    <w:rsid w:val="00DD177F"/>
    <w:rsid w:val="00DE36C7"/>
    <w:rsid w:val="00E0492B"/>
    <w:rsid w:val="00E10019"/>
    <w:rsid w:val="00E16096"/>
    <w:rsid w:val="00E20DA1"/>
    <w:rsid w:val="00E941C8"/>
    <w:rsid w:val="00ED3BA6"/>
    <w:rsid w:val="00F54C54"/>
    <w:rsid w:val="00FB3F2D"/>
    <w:rsid w:val="00FD4DE7"/>
    <w:rsid w:val="3676B991"/>
    <w:rsid w:val="4181A01A"/>
    <w:rsid w:val="6AFD054A"/>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3AEF1809"/>
  <w15:docId w15:val="{3CD02213-79A1-495D-87AA-9A3715718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B2677A"/>
    <w:pPr>
      <w:tabs>
        <w:tab w:val="center" w:pos="4536"/>
        <w:tab w:val="right" w:pos="9072"/>
      </w:tabs>
      <w:spacing w:line="240" w:lineRule="auto"/>
    </w:pPr>
  </w:style>
  <w:style w:type="character" w:customStyle="1" w:styleId="KoptekstChar">
    <w:name w:val="Koptekst Char"/>
    <w:basedOn w:val="DefaultParagraphFont"/>
    <w:link w:val="Header"/>
    <w:uiPriority w:val="99"/>
    <w:rsid w:val="00B2677A"/>
    <w:rPr>
      <w:rFonts w:ascii="Verdana" w:hAnsi="Verdana"/>
      <w:color w:val="000000"/>
      <w:sz w:val="18"/>
      <w:szCs w:val="18"/>
    </w:rPr>
  </w:style>
  <w:style w:type="paragraph" w:styleId="Footer">
    <w:name w:val="footer"/>
    <w:basedOn w:val="Normal"/>
    <w:link w:val="VoettekstChar"/>
    <w:uiPriority w:val="99"/>
    <w:unhideWhenUsed/>
    <w:rsid w:val="00B2677A"/>
    <w:pPr>
      <w:tabs>
        <w:tab w:val="center" w:pos="4536"/>
        <w:tab w:val="right" w:pos="9072"/>
      </w:tabs>
      <w:spacing w:line="240" w:lineRule="auto"/>
    </w:pPr>
  </w:style>
  <w:style w:type="character" w:customStyle="1" w:styleId="VoettekstChar">
    <w:name w:val="Voettekst Char"/>
    <w:basedOn w:val="DefaultParagraphFont"/>
    <w:link w:val="Footer"/>
    <w:uiPriority w:val="99"/>
    <w:rsid w:val="00B2677A"/>
    <w:rPr>
      <w:rFonts w:ascii="Verdana" w:hAnsi="Verdana"/>
      <w:color w:val="000000"/>
      <w:sz w:val="18"/>
      <w:szCs w:val="18"/>
    </w:rPr>
  </w:style>
  <w:style w:type="paragraph" w:styleId="ListParagraph">
    <w:name w:val="List Paragraph"/>
    <w:basedOn w:val="Normal"/>
    <w:uiPriority w:val="34"/>
    <w:qFormat/>
    <w:rsid w:val="00403159"/>
    <w:pPr>
      <w:autoSpaceDN/>
      <w:spacing w:after="160" w:line="278" w:lineRule="auto"/>
      <w:ind w:left="720"/>
      <w:contextualSpacing/>
      <w:textAlignment w:val="auto"/>
    </w:pPr>
    <w:rPr>
      <w:rFonts w:asciiTheme="minorHAnsi" w:eastAsiaTheme="minorHAnsi" w:hAnsiTheme="minorHAnsi" w:cstheme="minorBidi"/>
      <w:color w:val="auto"/>
      <w:kern w:val="2"/>
      <w:sz w:val="24"/>
      <w:szCs w:val="24"/>
      <w:lang w:eastAsia="en-US"/>
      <w14:ligatures w14:val="standardContextual"/>
    </w:rPr>
  </w:style>
  <w:style w:type="character" w:styleId="CommentReference">
    <w:name w:val="annotation reference"/>
    <w:basedOn w:val="DefaultParagraphFont"/>
    <w:uiPriority w:val="99"/>
    <w:semiHidden/>
    <w:unhideWhenUsed/>
    <w:rsid w:val="00403159"/>
    <w:rPr>
      <w:sz w:val="16"/>
      <w:szCs w:val="16"/>
    </w:rPr>
  </w:style>
  <w:style w:type="paragraph" w:styleId="CommentText">
    <w:name w:val="annotation text"/>
    <w:basedOn w:val="Normal"/>
    <w:link w:val="TekstopmerkingChar"/>
    <w:uiPriority w:val="99"/>
    <w:unhideWhenUsed/>
    <w:rsid w:val="00403159"/>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TekstopmerkingChar">
    <w:name w:val="Tekst opmerking Char"/>
    <w:basedOn w:val="DefaultParagraphFont"/>
    <w:link w:val="CommentText"/>
    <w:uiPriority w:val="99"/>
    <w:rsid w:val="00403159"/>
    <w:rPr>
      <w:rFonts w:asciiTheme="minorHAnsi" w:eastAsiaTheme="minorHAnsi" w:hAnsiTheme="minorHAnsi" w:cstheme="minorBidi"/>
      <w:kern w:val="2"/>
      <w:lang w:eastAsia="en-US"/>
      <w14:ligatures w14:val="standardContextual"/>
    </w:rPr>
  </w:style>
  <w:style w:type="character" w:customStyle="1" w:styleId="VoetnoottekstChar">
    <w:name w:val="Voetnoottekst Char"/>
    <w:basedOn w:val="DefaultParagraphFont"/>
    <w:link w:val="FootnoteText"/>
    <w:uiPriority w:val="99"/>
    <w:rsid w:val="00403159"/>
    <w:rPr>
      <w:rFonts w:ascii="Verdana" w:hAnsi="Verdana"/>
      <w:sz w:val="13"/>
      <w:szCs w:val="13"/>
    </w:rPr>
  </w:style>
  <w:style w:type="character" w:styleId="FootnoteReference">
    <w:name w:val="footnote reference"/>
    <w:basedOn w:val="DefaultParagraphFont"/>
    <w:uiPriority w:val="99"/>
    <w:semiHidden/>
    <w:unhideWhenUsed/>
    <w:rsid w:val="00403159"/>
    <w:rPr>
      <w:vertAlign w:val="superscript"/>
    </w:rPr>
  </w:style>
  <w:style w:type="paragraph" w:styleId="CommentSubject">
    <w:name w:val="annotation subject"/>
    <w:basedOn w:val="CommentText"/>
    <w:next w:val="CommentText"/>
    <w:link w:val="OnderwerpvanopmerkingChar"/>
    <w:uiPriority w:val="99"/>
    <w:semiHidden/>
    <w:unhideWhenUsed/>
    <w:rsid w:val="009154B3"/>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OnderwerpvanopmerkingChar">
    <w:name w:val="Onderwerp van opmerking Char"/>
    <w:basedOn w:val="TekstopmerkingChar"/>
    <w:link w:val="CommentSubject"/>
    <w:uiPriority w:val="99"/>
    <w:semiHidden/>
    <w:rsid w:val="009154B3"/>
    <w:rPr>
      <w:rFonts w:ascii="Verdana" w:hAnsi="Verdana" w:eastAsiaTheme="minorHAnsi" w:cstheme="minorBidi"/>
      <w:b/>
      <w:bCs/>
      <w:color w:val="000000"/>
      <w:kern w:val="2"/>
      <w:lang w:eastAsia="en-US"/>
      <w14:ligatures w14:val="standardContextual"/>
    </w:rPr>
  </w:style>
  <w:style w:type="paragraph" w:styleId="Revision">
    <w:name w:val="Revision"/>
    <w:hidden/>
    <w:uiPriority w:val="99"/>
    <w:semiHidden/>
    <w:rsid w:val="009154B3"/>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hyperlink" Target="https://wnl.tv/2026/07/11/wet-betaalbare-huur-blijkt-na-2-jaar-geen-succes-er-isletterlijk-geen-woning-in-de-middenhuur-te-vinden" TargetMode="External" Id="rId10" /><Relationship Type="http://schemas.openxmlformats.org/officeDocument/2006/relationships/header" Target="header1.xml" Id="rId11" /><Relationship Type="http://schemas.openxmlformats.org/officeDocument/2006/relationships/header" Target="header2.xml" Id="rId12" /><Relationship Type="http://schemas.openxmlformats.org/officeDocument/2006/relationships/footer" Target="footer1.xml" Id="rId13" /><Relationship Type="http://schemas.openxmlformats.org/officeDocument/2006/relationships/footer" Target="footer2.xml" Id="rId14" /><Relationship Type="http://schemas.openxmlformats.org/officeDocument/2006/relationships/header" Target="header3.xml" Id="rId15" /><Relationship Type="http://schemas.openxmlformats.org/officeDocument/2006/relationships/footer" Target="footer3.xml" Id="rId16" /><Relationship Type="http://schemas.openxmlformats.org/officeDocument/2006/relationships/theme" Target="theme/theme1.xml" Id="rId17" /><Relationship Type="http://schemas.openxmlformats.org/officeDocument/2006/relationships/numbering" Target="numbering.xml" Id="rId18" /><Relationship Type="http://schemas.openxmlformats.org/officeDocument/2006/relationships/styles" Target="styles.xml" Id="rId19"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s>
</file>

<file path=word/_rels/footnotes.xml.rels><?xml version="1.0" encoding="utf-8" standalone="yes"?><Relationships xmlns="http://schemas.openxmlformats.org/package/2006/relationships"><Relationship Id="rId1" Type="http://schemas.openxmlformats.org/officeDocument/2006/relationships/hyperlink" Target="https://www.nvm.nl/media/tvajb1un/20250918-nvm-rapport-internationals-woningmarkt-light.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3050</ap:Words>
  <ap:Characters>16779</ap:Characters>
  <ap:DocSecurity>0</ap:DocSecurity>
  <ap:Lines>139</ap:Lines>
  <ap:Paragraphs>39</ap:Paragraphs>
  <ap:ScaleCrop>false</ap:ScaleCrop>
  <ap:HeadingPairs>
    <vt:vector baseType="variant" size="2">
      <vt:variant>
        <vt:lpstr>Titel</vt:lpstr>
      </vt:variant>
      <vt:variant>
        <vt:i4>1</vt:i4>
      </vt:variant>
    </vt:vector>
  </ap:HeadingPairs>
  <ap:TitlesOfParts>
    <vt:vector baseType="lpstr" size="1">
      <vt:lpstr>Brief - Beantwoording Kamervragen over het ineenstorten van het middenhuuraanbod twee jaar na de inwerkingtreding van de Wet betaalbare huur</vt:lpstr>
    </vt:vector>
  </ap:TitlesOfParts>
  <ap:LinksUpToDate>false</ap:LinksUpToDate>
  <ap:CharactersWithSpaces>19790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2026-08-10T14:37:00.0000000Z</dcterms:created>
  <dcterms:modified xsi:type="dcterms:W3CDTF">2026-08-21T09:23:00.0000000Z</dcterms:modified>
  <dc:creator/>
  <lastModifiedBy/>
  <dc:description>------------------------</dc:description>
  <dc:subject/>
  <keywords/>
  <version/>
  <category/>
</coreProperties>
</file>