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1CD" w:rsidP="006931CD" w:rsidRDefault="006931CD" w14:paraId="17EEEA21" w14:textId="53ACBD28">
      <w:r>
        <w:t>AH 2700</w:t>
      </w:r>
    </w:p>
    <w:p w:rsidR="006931CD" w:rsidP="006931CD" w:rsidRDefault="006931CD" w14:paraId="7C8B6FE4" w14:textId="514648E5">
      <w:r>
        <w:t>2026Z16563</w:t>
      </w:r>
    </w:p>
    <w:p w:rsidRPr="006D0DFD" w:rsidR="006931CD" w:rsidP="006931CD" w:rsidRDefault="006931CD" w14:paraId="68421C0F" w14:textId="122BBB81">
      <w:r w:rsidRPr="00D25B3E">
        <w:rPr>
          <w:sz w:val="24"/>
          <w:szCs w:val="24"/>
        </w:rPr>
        <w:t>Antwoord van staatssecretaris</w:t>
      </w:r>
      <w:r>
        <w:rPr>
          <w:sz w:val="24"/>
          <w:szCs w:val="24"/>
        </w:rPr>
        <w:t>sen</w:t>
      </w:r>
      <w:r w:rsidRPr="00D25B3E">
        <w:rPr>
          <w:sz w:val="24"/>
          <w:szCs w:val="24"/>
        </w:rPr>
        <w:t xml:space="preserve"> Eerenberg</w:t>
      </w:r>
      <w:r>
        <w:rPr>
          <w:sz w:val="24"/>
          <w:szCs w:val="24"/>
        </w:rPr>
        <w:t xml:space="preserve"> en Palmen</w:t>
      </w:r>
      <w:r w:rsidRPr="00D25B3E">
        <w:rPr>
          <w:sz w:val="24"/>
          <w:szCs w:val="24"/>
        </w:rPr>
        <w:t xml:space="preserve"> (Financiën) (ontvangen</w:t>
      </w:r>
      <w:r>
        <w:rPr>
          <w:sz w:val="24"/>
          <w:szCs w:val="24"/>
        </w:rPr>
        <w:t xml:space="preserve"> 18 augustus 2026)</w:t>
      </w:r>
    </w:p>
    <w:p w:rsidRPr="006D0DFD" w:rsidR="006931CD" w:rsidP="006931CD" w:rsidRDefault="006931CD" w14:paraId="4398BE78" w14:textId="77777777">
      <w:r w:rsidRPr="006D0DFD">
        <w:rPr>
          <w:b/>
          <w:bCs/>
        </w:rPr>
        <w:t xml:space="preserve">Vraag 1 </w:t>
      </w:r>
      <w:r w:rsidRPr="006D0DFD">
        <w:t xml:space="preserve"> </w:t>
      </w:r>
    </w:p>
    <w:p w:rsidRPr="006D0DFD" w:rsidR="006931CD" w:rsidP="006931CD" w:rsidRDefault="006931CD" w14:paraId="55CFCA33" w14:textId="77777777">
      <w:r w:rsidRPr="006D0DFD">
        <w:t>Bent u bekend met het artikel 'Laat Financiën niet wegkomen met dit onderzoek naar de achtergehouden datakluis' van Pieter Omtzigt en Renske Leijten en met het onderliggende BDO-rapport voor het Ministerie van Financiën, waaruit blijkt dat sinds 2019 een datakluis bestaat met 64 miljoen documenten die niet aan het parlement, niet aan toeslagenouders, niet aan Woo-verzoekers en niet aan de parlementaire enquêtecommissie fraudebestrijding en dienstverlening zijn verstrekt? 1) 2)</w:t>
      </w:r>
      <w:r w:rsidRPr="006D0DFD">
        <w:br/>
      </w:r>
    </w:p>
    <w:p w:rsidRPr="006D0DFD" w:rsidR="006931CD" w:rsidP="006931CD" w:rsidRDefault="006931CD" w14:paraId="1F8CE0BE" w14:textId="77777777">
      <w:pPr>
        <w:rPr>
          <w:b/>
          <w:bCs/>
        </w:rPr>
      </w:pPr>
      <w:r w:rsidRPr="006D0DFD">
        <w:rPr>
          <w:b/>
          <w:bCs/>
        </w:rPr>
        <w:t>Antwoord 1</w:t>
      </w:r>
    </w:p>
    <w:p w:rsidRPr="006D0DFD" w:rsidR="006931CD" w:rsidP="006931CD" w:rsidRDefault="006931CD" w14:paraId="7A96A72C" w14:textId="77777777">
      <w:r w:rsidRPr="006D0DFD">
        <w:t>Ja.</w:t>
      </w:r>
    </w:p>
    <w:p w:rsidRPr="006D0DFD" w:rsidR="006931CD" w:rsidP="006931CD" w:rsidRDefault="006931CD" w14:paraId="00982E23" w14:textId="77777777"/>
    <w:p w:rsidRPr="006D0DFD" w:rsidR="006931CD" w:rsidP="006931CD" w:rsidRDefault="006931CD" w14:paraId="692E9E99" w14:textId="77777777">
      <w:r w:rsidRPr="006D0DFD">
        <w:rPr>
          <w:b/>
          <w:bCs/>
        </w:rPr>
        <w:t>Vraag 2</w:t>
      </w:r>
      <w:r w:rsidRPr="006D0DFD">
        <w:t xml:space="preserve"> </w:t>
      </w:r>
    </w:p>
    <w:p w:rsidRPr="006D0DFD" w:rsidR="006931CD" w:rsidP="006931CD" w:rsidRDefault="006931CD" w14:paraId="3C874207" w14:textId="77777777">
      <w:r w:rsidRPr="006D0DFD">
        <w:t>Sinds wanneer was de politieke en ambtelijke top van het Ministerie van Financiën op de hoogte van het bestaan van de datakluis en de daarin opgeslagen documenten?</w:t>
      </w:r>
      <w:r w:rsidRPr="006D0DFD">
        <w:br/>
      </w:r>
    </w:p>
    <w:p w:rsidRPr="006D0DFD" w:rsidR="006931CD" w:rsidP="006931CD" w:rsidRDefault="006931CD" w14:paraId="2BFCE1CF" w14:textId="77777777">
      <w:pPr>
        <w:rPr>
          <w:b/>
          <w:bCs/>
        </w:rPr>
      </w:pPr>
      <w:r w:rsidRPr="006D0DFD">
        <w:rPr>
          <w:b/>
          <w:bCs/>
        </w:rPr>
        <w:t>Antwoord 2</w:t>
      </w:r>
    </w:p>
    <w:p w:rsidRPr="006D0DFD" w:rsidR="006931CD" w:rsidP="006931CD" w:rsidRDefault="006931CD" w14:paraId="1F6F7ED2" w14:textId="77777777">
      <w:r w:rsidRPr="006D0DFD">
        <w:t>De datakluis is in 2019 ontstaan als mitigerende maatregel naar aanleiding van een advies van de ADR, hierover is de Kamer destijds geïnformeerd</w:t>
      </w:r>
      <w:r w:rsidRPr="006D0DFD">
        <w:rPr>
          <w:vertAlign w:val="superscript"/>
        </w:rPr>
        <w:footnoteReference w:id="1"/>
      </w:r>
      <w:r w:rsidRPr="006D0DFD">
        <w:t xml:space="preserve">. Ook is de inrichting van de datakluis besproken in het Directieteam Belastingdienst. Dit blijkt ook uit het BDO-rapport en de geleverde stukken bij de Kamerbrief van 10 juli 2026. Het bestaan van de datakluis is daarmee bekend bij de ambtelijke en politieke leiding van destijds vanaf het moment van ontstaan. Er is nog geen zicht op de volledige inhoud van de datakluis. </w:t>
      </w:r>
    </w:p>
    <w:p w:rsidRPr="006D0DFD" w:rsidR="006931CD" w:rsidP="006931CD" w:rsidRDefault="006931CD" w14:paraId="1360EFBF" w14:textId="77777777"/>
    <w:p w:rsidRPr="006D0DFD" w:rsidR="006931CD" w:rsidP="006931CD" w:rsidRDefault="006931CD" w14:paraId="08DA215F" w14:textId="77777777">
      <w:r w:rsidRPr="006D0DFD">
        <w:rPr>
          <w:b/>
          <w:bCs/>
        </w:rPr>
        <w:t>Vraag 3</w:t>
      </w:r>
      <w:r w:rsidRPr="006D0DFD">
        <w:t xml:space="preserve"> </w:t>
      </w:r>
    </w:p>
    <w:p w:rsidRPr="006D0DFD" w:rsidR="006931CD" w:rsidP="006931CD" w:rsidRDefault="006931CD" w14:paraId="333EE8B8" w14:textId="77777777">
      <w:r w:rsidRPr="006D0DFD">
        <w:t>Welke bewindspersonen zijn sinds 2019 geïnformeerd over het bestaan van deze datakluis, en wat waren hun beweegredenen om dit geheim te houden?</w:t>
      </w:r>
      <w:r w:rsidRPr="006D0DFD">
        <w:br/>
      </w:r>
    </w:p>
    <w:p w:rsidRPr="006D0DFD" w:rsidR="006931CD" w:rsidP="006931CD" w:rsidRDefault="006931CD" w14:paraId="0F729EF5" w14:textId="77777777">
      <w:pPr>
        <w:rPr>
          <w:b/>
          <w:bCs/>
        </w:rPr>
      </w:pPr>
      <w:r w:rsidRPr="006D0DFD">
        <w:rPr>
          <w:b/>
          <w:bCs/>
        </w:rPr>
        <w:t>Antwoord 3</w:t>
      </w:r>
    </w:p>
    <w:p w:rsidRPr="006D0DFD" w:rsidR="006931CD" w:rsidP="006931CD" w:rsidRDefault="006931CD" w14:paraId="3B48D4C0" w14:textId="77777777">
      <w:r w:rsidRPr="006D0DFD">
        <w:t>Voor het antwoord op deze vraag baseren wij ons op de tijdlijn die op 10 juli 2026 aan uw Kamer is verzonden. Daaruit blijkt dat de volgende bewindspersonen op de hoogte konden zijn of zijn van het bestaan van de datakluis:</w:t>
      </w:r>
    </w:p>
    <w:p w:rsidRPr="006D0DFD" w:rsidR="006931CD" w:rsidP="006931CD" w:rsidRDefault="006931CD" w14:paraId="7416A8FB" w14:textId="77777777">
      <w:pPr>
        <w:numPr>
          <w:ilvl w:val="0"/>
          <w:numId w:val="1"/>
        </w:numPr>
        <w:autoSpaceDN w:val="0"/>
        <w:spacing w:after="0" w:line="240" w:lineRule="atLeast"/>
        <w:textAlignment w:val="baseline"/>
      </w:pPr>
      <w:r w:rsidRPr="006D0DFD">
        <w:lastRenderedPageBreak/>
        <w:t>Staatssecretaris van Financiën, de heer Snel, die de brief “Voortgang implementatie AVG bij Belastingdienst en toesturen rapport ADR”</w:t>
      </w:r>
      <w:r w:rsidRPr="006D0DFD">
        <w:rPr>
          <w:vertAlign w:val="superscript"/>
        </w:rPr>
        <w:footnoteReference w:id="2"/>
      </w:r>
      <w:r w:rsidRPr="006D0DFD">
        <w:t xml:space="preserve"> op 28 mei 2019 aan uw Kamer aanbood. In deze brief kwam de datakluis aan de orde.</w:t>
      </w:r>
    </w:p>
    <w:p w:rsidRPr="006D0DFD" w:rsidR="006931CD" w:rsidP="006931CD" w:rsidRDefault="006931CD" w14:paraId="245DA038" w14:textId="77777777">
      <w:pPr>
        <w:numPr>
          <w:ilvl w:val="0"/>
          <w:numId w:val="1"/>
        </w:numPr>
        <w:autoSpaceDN w:val="0"/>
        <w:spacing w:after="0" w:line="240" w:lineRule="atLeast"/>
        <w:textAlignment w:val="baseline"/>
      </w:pPr>
      <w:r w:rsidRPr="006D0DFD">
        <w:t>Staatssecretaris van Financiën, de heer Vijlbrief, die in het schriftelijk overleg met de vaste commissie voor Financiën de datakluis noemt in zijn inbreng.</w:t>
      </w:r>
    </w:p>
    <w:p w:rsidRPr="006D0DFD" w:rsidR="006931CD" w:rsidP="006931CD" w:rsidRDefault="006931CD" w14:paraId="36D841B6" w14:textId="77777777">
      <w:pPr>
        <w:numPr>
          <w:ilvl w:val="0"/>
          <w:numId w:val="1"/>
        </w:numPr>
        <w:autoSpaceDN w:val="0"/>
        <w:spacing w:after="0" w:line="240" w:lineRule="atLeast"/>
        <w:textAlignment w:val="baseline"/>
      </w:pPr>
      <w:r w:rsidRPr="006D0DFD">
        <w:t>Beide staatssecretarissen van Financiën, mevrouw Palmen-Schlangen en de heer Van Oostenbruggen, zijn met een nota van 31 juli 2025 geïnformeerd dat de datakluis mogelijk documenten bevat die betrekking hebben op de kinderopvangtoeslagaffaire. Voorafgaand aan deze nota is de staatssecretaris Herstel en Toeslagen eind juli 2025 telefonisch geïnformeerd over de situatie, zoals uit het BDO-rapport (pagina 65/66) blijkt.</w:t>
      </w:r>
    </w:p>
    <w:p w:rsidRPr="006D0DFD" w:rsidR="006931CD" w:rsidP="006931CD" w:rsidRDefault="006931CD" w14:paraId="215DB3E4" w14:textId="77777777">
      <w:pPr>
        <w:numPr>
          <w:ilvl w:val="0"/>
          <w:numId w:val="1"/>
        </w:numPr>
        <w:autoSpaceDN w:val="0"/>
        <w:spacing w:after="0" w:line="240" w:lineRule="atLeast"/>
        <w:textAlignment w:val="baseline"/>
      </w:pPr>
      <w:r w:rsidRPr="006D0DFD">
        <w:t>Beide staatssecretarissen van Financiën, mevrouw Palmen-Schlangen en de heer Heijnen, worden op 17 oktober 2025 met een nota over de datakluis geïnformeerd.</w:t>
      </w:r>
    </w:p>
    <w:p w:rsidRPr="006D0DFD" w:rsidR="006931CD" w:rsidP="006931CD" w:rsidRDefault="006931CD" w14:paraId="22CB0454" w14:textId="77777777">
      <w:pPr>
        <w:numPr>
          <w:ilvl w:val="0"/>
          <w:numId w:val="1"/>
        </w:numPr>
        <w:autoSpaceDN w:val="0"/>
        <w:spacing w:after="0" w:line="240" w:lineRule="atLeast"/>
        <w:textAlignment w:val="baseline"/>
      </w:pPr>
      <w:r w:rsidRPr="006D0DFD">
        <w:t>Staatssecretaris van Financiën, de heer Eerenberg, is met de startnota Belastingdienst van 27 februari 2026 geïnformeerd over het bestaan van de datakluis en het voornemen om de Kamer op korte termijn hierover te informeren.</w:t>
      </w:r>
    </w:p>
    <w:p w:rsidRPr="006D0DFD" w:rsidR="006931CD" w:rsidP="006931CD" w:rsidRDefault="006931CD" w14:paraId="6171BD77" w14:textId="77777777">
      <w:pPr>
        <w:numPr>
          <w:ilvl w:val="0"/>
          <w:numId w:val="1"/>
        </w:numPr>
        <w:autoSpaceDN w:val="0"/>
        <w:spacing w:after="0" w:line="240" w:lineRule="atLeast"/>
        <w:textAlignment w:val="baseline"/>
      </w:pPr>
      <w:r w:rsidRPr="006D0DFD">
        <w:t>De minister van Financiën is op 8 april 2026 met een nota geïnformeerd over de datakluis en het voornemen de Kamer hierover een brief te sturen. De minister is vervolgens per nota geïnformeerd over de vervolgstappen met betrekking tot de datakluis.</w:t>
      </w:r>
    </w:p>
    <w:p w:rsidRPr="006D0DFD" w:rsidR="006931CD" w:rsidP="006931CD" w:rsidRDefault="006931CD" w14:paraId="637E6BD9" w14:textId="77777777"/>
    <w:p w:rsidRPr="006D0DFD" w:rsidR="006931CD" w:rsidP="006931CD" w:rsidRDefault="006931CD" w14:paraId="03FC5A13" w14:textId="77777777">
      <w:r w:rsidRPr="006D0DFD">
        <w:t>Het BDO-rapport noch de tijdlijn bevat aanwijzingen dat de datakluis bewust niet is betrokken in eerdere informatievoorziening met als doel om informatie achter te houden. Wij hebben aangegeven het te betreuren is dat de Belastingdienst niet adequaat heeft gehandeld toen de datakluis had moeten worden meegenomen in de zoekslag ten behoeve van de PEFD of andere informatieverzoeken en dat het lang heeft geduurd voordat de informatie juist, tijdig en volledig mogelijk het kabinet en uw Kamer heeft bereikt.</w:t>
      </w:r>
    </w:p>
    <w:p w:rsidRPr="006D0DFD" w:rsidR="006931CD" w:rsidP="006931CD" w:rsidRDefault="006931CD" w14:paraId="03183025" w14:textId="77777777"/>
    <w:p w:rsidRPr="006D0DFD" w:rsidR="006931CD" w:rsidP="006931CD" w:rsidRDefault="006931CD" w14:paraId="51FBB97B" w14:textId="77777777">
      <w:r w:rsidRPr="006D0DFD">
        <w:rPr>
          <w:b/>
          <w:bCs/>
        </w:rPr>
        <w:t>Vraag 4</w:t>
      </w:r>
      <w:r w:rsidRPr="006D0DFD">
        <w:t xml:space="preserve"> </w:t>
      </w:r>
    </w:p>
    <w:p w:rsidRPr="006D0DFD" w:rsidR="006931CD" w:rsidP="006931CD" w:rsidRDefault="006931CD" w14:paraId="41078CD0" w14:textId="77777777">
      <w:r w:rsidRPr="006D0DFD">
        <w:t>Op welke momenten tussen 2019 en 2026 is er met de bewindspersonen en met de topambtenaren gesproken over de datakluis en de inhoud daarvan, en op welke momenten hebben zij hierover mondeling of schriftelijk informatie ontvangen? Kunt u daarvan een precies overzicht geven?</w:t>
      </w:r>
      <w:r w:rsidRPr="006D0DFD">
        <w:br/>
      </w:r>
    </w:p>
    <w:p w:rsidRPr="006D0DFD" w:rsidR="006931CD" w:rsidP="006931CD" w:rsidRDefault="006931CD" w14:paraId="59B1CBF9" w14:textId="77777777">
      <w:pPr>
        <w:rPr>
          <w:b/>
          <w:bCs/>
        </w:rPr>
      </w:pPr>
      <w:r w:rsidRPr="006D0DFD">
        <w:rPr>
          <w:b/>
          <w:bCs/>
        </w:rPr>
        <w:t>Antwoord 4</w:t>
      </w:r>
    </w:p>
    <w:p w:rsidRPr="006D0DFD" w:rsidR="006931CD" w:rsidP="006931CD" w:rsidRDefault="006931CD" w14:paraId="14EAE314" w14:textId="77777777">
      <w:r w:rsidRPr="006D0DFD">
        <w:t>De tijdlijn die met onze brief van 10 juli 2026 is meegestuurd geeft inzicht in belangrijke</w:t>
      </w:r>
      <w:r>
        <w:t xml:space="preserve"> formeel vastgelegde </w:t>
      </w:r>
      <w:r w:rsidRPr="006D0DFD">
        <w:t xml:space="preserve"> momenten in de periode 2017 en 2026, waaronder contacten tussen ambtenaren en bewindspersonen </w:t>
      </w:r>
    </w:p>
    <w:p w:rsidRPr="006D0DFD" w:rsidR="006931CD" w:rsidP="006931CD" w:rsidRDefault="006931CD" w14:paraId="12164505" w14:textId="77777777"/>
    <w:p w:rsidRPr="006D0DFD" w:rsidR="006931CD" w:rsidP="006931CD" w:rsidRDefault="006931CD" w14:paraId="7B62809E" w14:textId="77777777">
      <w:r w:rsidRPr="006D0DFD">
        <w:rPr>
          <w:b/>
          <w:bCs/>
        </w:rPr>
        <w:t>Vraag 5</w:t>
      </w:r>
      <w:r w:rsidRPr="006D0DFD">
        <w:t xml:space="preserve"> </w:t>
      </w:r>
    </w:p>
    <w:p w:rsidRPr="006D0DFD" w:rsidR="006931CD" w:rsidP="006931CD" w:rsidRDefault="006931CD" w14:paraId="0CED2942" w14:textId="77777777">
      <w:r w:rsidRPr="006D0DFD">
        <w:t xml:space="preserve">Kunt u de volgende stukken die in het BDO-rapport genoemd worden per ommegaande aan de Kamer doen toekomen: het memo 'Juridisch Kader datakluis (voetnoot 15), e-mail 22 juni 2022.pdf (voetnoot 106), e-mail juni 2025 (paragraaf 387 van het BDO-rapport), alle nota’s die aan de bewindspersonen en/of de (plaatsvervangend) secretaris-generaal zijn voorgelegd, Nota BD </w:t>
      </w:r>
      <w:r w:rsidRPr="006D0DFD">
        <w:lastRenderedPageBreak/>
        <w:t>inventarisatie datakluis.pdf (voetnoot 148)?</w:t>
      </w:r>
      <w:r w:rsidRPr="006D0DFD">
        <w:br/>
      </w:r>
    </w:p>
    <w:p w:rsidRPr="006D0DFD" w:rsidR="006931CD" w:rsidP="006931CD" w:rsidRDefault="006931CD" w14:paraId="01548632" w14:textId="77777777">
      <w:pPr>
        <w:rPr>
          <w:b/>
          <w:bCs/>
        </w:rPr>
      </w:pPr>
      <w:r w:rsidRPr="006D0DFD">
        <w:rPr>
          <w:b/>
          <w:bCs/>
        </w:rPr>
        <w:t>Antwoord 5</w:t>
      </w:r>
    </w:p>
    <w:p w:rsidRPr="006D0DFD" w:rsidR="006931CD" w:rsidP="006931CD" w:rsidRDefault="006931CD" w14:paraId="22ACEF01" w14:textId="77777777">
      <w:r w:rsidRPr="006D0DFD">
        <w:t>De door u gevraagde documenten zijn reeds openbaar gemaakt als bijlage bij onze Kamerbrief van 10 juli 2026.</w:t>
      </w:r>
    </w:p>
    <w:p w:rsidRPr="006D0DFD" w:rsidR="006931CD" w:rsidP="006931CD" w:rsidRDefault="006931CD" w14:paraId="5F59ADBD" w14:textId="77777777"/>
    <w:p w:rsidRPr="006D0DFD" w:rsidR="006931CD" w:rsidP="006931CD" w:rsidRDefault="006931CD" w14:paraId="0E6B0FBB" w14:textId="77777777">
      <w:pPr>
        <w:rPr>
          <w:b/>
          <w:bCs/>
        </w:rPr>
      </w:pPr>
      <w:r w:rsidRPr="006D0DFD">
        <w:rPr>
          <w:b/>
          <w:bCs/>
        </w:rPr>
        <w:t xml:space="preserve">Vraag 6  </w:t>
      </w:r>
    </w:p>
    <w:p w:rsidRPr="006D0DFD" w:rsidR="006931CD" w:rsidP="006931CD" w:rsidRDefault="006931CD" w14:paraId="3C472F7B" w14:textId="77777777">
      <w:r w:rsidRPr="006D0DFD">
        <w:t>Zijn de geïsoleerde persoonlijke omgevingen overgedragen aan en/of opgevraagd door het Openbaar Ministerie? Zo ja, wanneer, en zo nee, waarom niet? Bent u bereid dat alsnog te doen?</w:t>
      </w:r>
      <w:r w:rsidRPr="006D0DFD">
        <w:br/>
      </w:r>
    </w:p>
    <w:p w:rsidRPr="006D0DFD" w:rsidR="006931CD" w:rsidP="006931CD" w:rsidRDefault="006931CD" w14:paraId="11F56484" w14:textId="77777777">
      <w:pPr>
        <w:rPr>
          <w:b/>
          <w:bCs/>
        </w:rPr>
      </w:pPr>
      <w:r w:rsidRPr="006D0DFD">
        <w:rPr>
          <w:b/>
          <w:bCs/>
        </w:rPr>
        <w:t>Antwoord 6</w:t>
      </w:r>
    </w:p>
    <w:p w:rsidRPr="006D0DFD" w:rsidR="006931CD" w:rsidP="006931CD" w:rsidRDefault="006931CD" w14:paraId="0E1DE5D6" w14:textId="77777777">
      <w:r w:rsidRPr="006D0DFD">
        <w:t>Naar aanleiding van de aangifte van het vermoeden van strafbare feiten door de staatssecretarissen van Financiën op 19 mei 2020 heeft de Belastingdienst onder meer mailboxen en digitale omgevingen van organisatieonderdelen en teams die voorkomen in de aangifte in een afgeschermde omgeving opgeslagen. Afgeschermde omgevingen bestaan naast de datakluis en zijn in de loop der tijden bij de Belastingdienst ontstaan naar aanleiding van uiteenlopende verzoeken, waaronder interne verzoeken, strafrechtelijke trajecten en andere formele opdrachten. Het veiligstellen in deze afgeschermde omgeving was bedoeld om aan een eventuele vordering van het Openbaar Ministerie te voldoen. U leest dit als zodanig terug in het rapport van BDO. Het is aan het Openbaar Ministerie om een toelichting te geven op de wijze waarop zij dit onderzoek hebben verricht en welke informatie daarvoor is opgevraagd of bekeken. Het Openbaar Ministerie stelde vast dat geen sprake was van een strafrechtelijke verdenking en daarmee zien wij geen aanleiding - ongevraagd - informatie aan het Openbaar Ministerie te verstrekken.</w:t>
      </w:r>
    </w:p>
    <w:p w:rsidRPr="006D0DFD" w:rsidR="006931CD" w:rsidP="006931CD" w:rsidRDefault="006931CD" w14:paraId="2C06F9F7" w14:textId="77777777"/>
    <w:p w:rsidRPr="006D0DFD" w:rsidR="006931CD" w:rsidP="006931CD" w:rsidRDefault="006931CD" w14:paraId="22B04D8D" w14:textId="77777777">
      <w:r w:rsidRPr="006D0DFD">
        <w:rPr>
          <w:b/>
          <w:bCs/>
        </w:rPr>
        <w:t>Vraag 7</w:t>
      </w:r>
      <w:r w:rsidRPr="006D0DFD">
        <w:t> </w:t>
      </w:r>
    </w:p>
    <w:p w:rsidRPr="006D0DFD" w:rsidR="006931CD" w:rsidP="006931CD" w:rsidRDefault="006931CD" w14:paraId="609BE560" w14:textId="77777777">
      <w:r w:rsidRPr="006D0DFD">
        <w:t>Deelt u de opvatting dat het, gezien het feit dat het Ministerie van Financiën en de Belastingdienst eerder jarenlang 14 wetten hebben overtreden waardoor burgers ernstig in de problemen zijn gekomen, ongepast is de Belastingdienst nog langer zelf opdrachtgever te laten zijn van een onderzoek naar zichzelf, nu er mogelijk nieuwe overtredingen zijn van de Grondwet (artikel 68, informatierecht), de Wet open overheid en het Wetboek van Strafrecht (artikel 192b, het niet verschaffen van informatie aan een parlementaire enquêtecommissie)?</w:t>
      </w:r>
      <w:r w:rsidRPr="006D0DFD">
        <w:br/>
      </w:r>
    </w:p>
    <w:p w:rsidRPr="006D0DFD" w:rsidR="006931CD" w:rsidP="006931CD" w:rsidRDefault="006931CD" w14:paraId="57BB74D5" w14:textId="77777777">
      <w:pPr>
        <w:rPr>
          <w:b/>
          <w:bCs/>
        </w:rPr>
      </w:pPr>
      <w:r w:rsidRPr="006D0DFD">
        <w:rPr>
          <w:b/>
          <w:bCs/>
        </w:rPr>
        <w:t>Antwoord 7</w:t>
      </w:r>
    </w:p>
    <w:p w:rsidRPr="006D0DFD" w:rsidR="006931CD" w:rsidP="006931CD" w:rsidRDefault="006931CD" w14:paraId="4D7DEADE" w14:textId="77777777">
      <w:r w:rsidRPr="006D0DFD">
        <w:t>Wij delen de opvatting dat het verstandig is om de Belastingdienst niet zelf opdrachtgever te laten zijn van onderzoek over de datakluis bij de Belastingdienst. Daarom heeft BDO, een partij die nooit eerder iets voor de Belastingdienst heeft onderzocht, het onderzoek uitgevoerd en wordt er een onafhankelijke externe commissie ingesteld die toegang krijgt tot alle informatie die zij noodzakelijk acht voor haar werkzaamheden.</w:t>
      </w:r>
    </w:p>
    <w:p w:rsidRPr="006D0DFD" w:rsidR="006931CD" w:rsidP="006931CD" w:rsidRDefault="006931CD" w14:paraId="72A8182B" w14:textId="77777777"/>
    <w:p w:rsidRPr="006D0DFD" w:rsidR="006931CD" w:rsidP="006931CD" w:rsidRDefault="006931CD" w14:paraId="35B41B70" w14:textId="77777777">
      <w:r w:rsidRPr="006D0DFD">
        <w:rPr>
          <w:b/>
          <w:bCs/>
        </w:rPr>
        <w:t>Vraag 8</w:t>
      </w:r>
      <w:r w:rsidRPr="006D0DFD">
        <w:t xml:space="preserve"> </w:t>
      </w:r>
    </w:p>
    <w:p w:rsidRPr="006D0DFD" w:rsidR="006931CD" w:rsidP="006931CD" w:rsidRDefault="006931CD" w14:paraId="598D6E3A" w14:textId="77777777">
      <w:r w:rsidRPr="006D0DFD">
        <w:lastRenderedPageBreak/>
        <w:t>Bent u bereid ervoor te zorgen dat hiervan aangifte wordt gedaan en dat de Rijksrecherche en het Openbaar Ministerie onderzoek doen naar alle mogelijke overtredingen c.q. (ambts)misdrijven?</w:t>
      </w:r>
      <w:r w:rsidRPr="006D0DFD">
        <w:br/>
      </w:r>
    </w:p>
    <w:p w:rsidRPr="006D0DFD" w:rsidR="006931CD" w:rsidP="006931CD" w:rsidRDefault="006931CD" w14:paraId="21CA9F68" w14:textId="77777777">
      <w:pPr>
        <w:rPr>
          <w:b/>
          <w:bCs/>
        </w:rPr>
      </w:pPr>
      <w:r w:rsidRPr="006D0DFD">
        <w:rPr>
          <w:b/>
          <w:bCs/>
        </w:rPr>
        <w:t>Antwoord 8</w:t>
      </w:r>
    </w:p>
    <w:p w:rsidRPr="006D0DFD" w:rsidR="006931CD" w:rsidP="006931CD" w:rsidRDefault="006931CD" w14:paraId="755227AE" w14:textId="77777777">
      <w:r w:rsidRPr="006D0DFD">
        <w:t xml:space="preserve">Uit het onderzoek van BDO komen geen aanwijzingen naar voren dat opzettelijk gegevens zijn achtergehouden in de datakluis met als doel voordeel te behalen, bepaalde gegevens te verbergen of bepaalde belastingplichtigen te benadelen. </w:t>
      </w:r>
    </w:p>
    <w:p w:rsidRPr="006D0DFD" w:rsidR="006931CD" w:rsidP="006931CD" w:rsidRDefault="006931CD" w14:paraId="6BC92250" w14:textId="77777777"/>
    <w:p w:rsidRPr="006D0DFD" w:rsidR="006931CD" w:rsidP="006931CD" w:rsidRDefault="006931CD" w14:paraId="1E364AAE" w14:textId="77777777">
      <w:r w:rsidRPr="006D0DFD">
        <w:t>Ook als er door of binnen het ministerie of de Belastingdienst fouten zijn gemaakt, zal dit nog niet betekenen dat sprake is van strafbaar gedrag.</w:t>
      </w:r>
    </w:p>
    <w:p w:rsidRPr="006D0DFD" w:rsidR="006931CD" w:rsidP="006931CD" w:rsidRDefault="006931CD" w14:paraId="23DBB32E" w14:textId="77777777"/>
    <w:p w:rsidRPr="006D0DFD" w:rsidR="006931CD" w:rsidP="006931CD" w:rsidRDefault="006931CD" w14:paraId="3E75A781" w14:textId="77777777">
      <w:pPr>
        <w:rPr>
          <w:b/>
          <w:bCs/>
        </w:rPr>
      </w:pPr>
      <w:r w:rsidRPr="006D0DFD">
        <w:rPr>
          <w:b/>
          <w:bCs/>
        </w:rPr>
        <w:t xml:space="preserve">Vraag 9 </w:t>
      </w:r>
    </w:p>
    <w:p w:rsidRPr="006D0DFD" w:rsidR="006931CD" w:rsidP="006931CD" w:rsidRDefault="006931CD" w14:paraId="42A7D7C1" w14:textId="77777777">
      <w:r w:rsidRPr="006D0DFD">
        <w:t>Kunt u deze vragen zelf en binnen drie weken beantwoorden, aangezien het volstrekt ongepast is dat de bewindspersonen voor Financiën dit doen?</w:t>
      </w:r>
      <w:r w:rsidRPr="006D0DFD">
        <w:br/>
      </w:r>
    </w:p>
    <w:p w:rsidRPr="006D0DFD" w:rsidR="006931CD" w:rsidP="006931CD" w:rsidRDefault="006931CD" w14:paraId="3C0CE36D" w14:textId="77777777">
      <w:pPr>
        <w:rPr>
          <w:b/>
          <w:bCs/>
        </w:rPr>
      </w:pPr>
      <w:r w:rsidRPr="006D0DFD">
        <w:rPr>
          <w:b/>
          <w:bCs/>
        </w:rPr>
        <w:t>Antwoord 9</w:t>
      </w:r>
    </w:p>
    <w:p w:rsidRPr="006D0DFD" w:rsidR="006931CD" w:rsidP="006931CD" w:rsidRDefault="006931CD" w14:paraId="557D9E0B" w14:textId="77777777">
      <w:r w:rsidRPr="006D0DFD">
        <w:t>De vragen zijn beantwoord binnen drie weken. De vragen zijn op verzoek van de minister-president door ons beantwoord, aangezien de vragen betrekking hebben op onze portefeuilles.</w:t>
      </w:r>
    </w:p>
    <w:p w:rsidRPr="006D0DFD" w:rsidR="006931CD" w:rsidP="006931CD" w:rsidRDefault="006931CD" w14:paraId="4F24F6D8" w14:textId="77777777">
      <w:r w:rsidRPr="006D0DFD">
        <w:t> </w:t>
      </w:r>
      <w:r w:rsidRPr="006D0DFD">
        <w:br/>
      </w:r>
    </w:p>
    <w:p w:rsidRPr="006D0DFD" w:rsidR="006931CD" w:rsidP="006931CD" w:rsidRDefault="006931CD" w14:paraId="581E970E" w14:textId="77777777">
      <w:r w:rsidRPr="006D0DFD">
        <w:t>1)  Trouw, 28 juli 2026, 'Laat Financiën niet wegkomen met dit onderzoek naar de achtergehouden datakluis', Pieter Omtzigt en Renske Leijten: Laat Financiën niet wegkomen met dit onderzoek naar de achtergehouden datakluis | Trouw</w:t>
      </w:r>
      <w:r w:rsidRPr="006D0DFD">
        <w:br/>
      </w:r>
    </w:p>
    <w:p w:rsidRPr="006D0DFD" w:rsidR="006931CD" w:rsidP="006931CD" w:rsidRDefault="006931CD" w14:paraId="2895E514" w14:textId="77777777">
      <w:r w:rsidRPr="006D0DFD">
        <w:t>2) BDO-rapport voor het Ministerie van Financiën over de datakluis (bijlage bij 2026D36494)</w:t>
      </w:r>
      <w:r w:rsidRPr="006D0DFD">
        <w:br/>
      </w:r>
    </w:p>
    <w:p w:rsidRPr="006D0DFD" w:rsidR="006931CD" w:rsidP="006931CD" w:rsidRDefault="006931CD" w14:paraId="198206CF" w14:textId="77777777"/>
    <w:p w:rsidRPr="006D0DFD" w:rsidR="006931CD" w:rsidP="006931CD" w:rsidRDefault="006931CD" w14:paraId="2C4C052C" w14:textId="77777777"/>
    <w:p w:rsidR="005B754B" w:rsidRDefault="005B754B" w14:paraId="7B6F37E1" w14:textId="77777777"/>
    <w:sectPr w:rsidR="005B754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6EB5F" w14:textId="77777777" w:rsidR="00D3500C" w:rsidRDefault="00D3500C" w:rsidP="006931CD">
      <w:pPr>
        <w:spacing w:after="0" w:line="240" w:lineRule="auto"/>
      </w:pPr>
      <w:r>
        <w:separator/>
      </w:r>
    </w:p>
  </w:endnote>
  <w:endnote w:type="continuationSeparator" w:id="0">
    <w:p w14:paraId="7A007646" w14:textId="77777777" w:rsidR="00D3500C" w:rsidRDefault="00D3500C" w:rsidP="00693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C486" w14:textId="77777777" w:rsidR="006931CD" w:rsidRPr="006931CD" w:rsidRDefault="006931CD" w:rsidP="006931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668D" w14:textId="77777777" w:rsidR="006931CD" w:rsidRPr="006931CD" w:rsidRDefault="006931CD" w:rsidP="006931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2DD85" w14:textId="77777777" w:rsidR="006931CD" w:rsidRPr="006931CD" w:rsidRDefault="006931CD" w:rsidP="006931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65D86" w14:textId="77777777" w:rsidR="00D3500C" w:rsidRDefault="00D3500C" w:rsidP="006931CD">
      <w:pPr>
        <w:spacing w:after="0" w:line="240" w:lineRule="auto"/>
      </w:pPr>
      <w:r>
        <w:separator/>
      </w:r>
    </w:p>
  </w:footnote>
  <w:footnote w:type="continuationSeparator" w:id="0">
    <w:p w14:paraId="4C399837" w14:textId="77777777" w:rsidR="00D3500C" w:rsidRDefault="00D3500C" w:rsidP="006931CD">
      <w:pPr>
        <w:spacing w:after="0" w:line="240" w:lineRule="auto"/>
      </w:pPr>
      <w:r>
        <w:continuationSeparator/>
      </w:r>
    </w:p>
  </w:footnote>
  <w:footnote w:id="1">
    <w:p w14:paraId="532729A0" w14:textId="77777777" w:rsidR="006931CD" w:rsidRDefault="006931CD" w:rsidP="006931CD">
      <w:pPr>
        <w:pStyle w:val="Voetnoottekst"/>
        <w:rPr>
          <w:rStyle w:val="Voetnootmarkering"/>
        </w:rPr>
      </w:pPr>
      <w:r>
        <w:rPr>
          <w:rStyle w:val="Voetnootmarkering"/>
        </w:rPr>
        <w:footnoteRef/>
      </w:r>
      <w:r>
        <w:t xml:space="preserve"> </w:t>
      </w:r>
      <w:r>
        <w:rPr>
          <w:rStyle w:val="Voetnootmarkering"/>
        </w:rPr>
        <w:t>Tweede Kamer, vergaderjaar 2018–2019, 31 066, nr. 480</w:t>
      </w:r>
    </w:p>
  </w:footnote>
  <w:footnote w:id="2">
    <w:p w14:paraId="2074B811" w14:textId="77777777" w:rsidR="006931CD" w:rsidRDefault="006931CD" w:rsidP="006931CD">
      <w:pPr>
        <w:pStyle w:val="Voetnoottekst"/>
      </w:pPr>
      <w:r>
        <w:rPr>
          <w:rStyle w:val="Voetnootmarkering"/>
        </w:rPr>
        <w:footnoteRef/>
      </w:r>
      <w:r>
        <w:t xml:space="preserve"> </w:t>
      </w:r>
      <w:r>
        <w:rPr>
          <w:rStyle w:val="Voetnootmarkering"/>
        </w:rPr>
        <w:t>Tweede Kamer, vergaderjaar 2018–2019, 31 066, nr. 485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72D59" w14:textId="77777777" w:rsidR="006931CD" w:rsidRPr="006931CD" w:rsidRDefault="006931CD" w:rsidP="006931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DAA1" w14:textId="77777777" w:rsidR="006931CD" w:rsidRPr="006931CD" w:rsidRDefault="006931CD" w:rsidP="006931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D582A" w14:textId="77777777" w:rsidR="006931CD" w:rsidRPr="006931CD" w:rsidRDefault="006931CD" w:rsidP="006931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8638F5"/>
    <w:multiLevelType w:val="hybridMultilevel"/>
    <w:tmpl w:val="992CD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74090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1CD"/>
    <w:rsid w:val="005B754B"/>
    <w:rsid w:val="006931CD"/>
    <w:rsid w:val="00A979FC"/>
    <w:rsid w:val="00D350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772CC"/>
  <w15:chartTrackingRefBased/>
  <w15:docId w15:val="{E1E2ACCB-85B4-4B56-A548-B7185E68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31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931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931C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931C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931C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931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31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31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31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31C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931C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931C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931C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931C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931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31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31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31CD"/>
    <w:rPr>
      <w:rFonts w:eastAsiaTheme="majorEastAsia" w:cstheme="majorBidi"/>
      <w:color w:val="272727" w:themeColor="text1" w:themeTint="D8"/>
    </w:rPr>
  </w:style>
  <w:style w:type="paragraph" w:styleId="Titel">
    <w:name w:val="Title"/>
    <w:basedOn w:val="Standaard"/>
    <w:next w:val="Standaard"/>
    <w:link w:val="TitelChar"/>
    <w:uiPriority w:val="10"/>
    <w:qFormat/>
    <w:rsid w:val="00693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31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31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31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31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31CD"/>
    <w:rPr>
      <w:i/>
      <w:iCs/>
      <w:color w:val="404040" w:themeColor="text1" w:themeTint="BF"/>
    </w:rPr>
  </w:style>
  <w:style w:type="paragraph" w:styleId="Lijstalinea">
    <w:name w:val="List Paragraph"/>
    <w:basedOn w:val="Standaard"/>
    <w:uiPriority w:val="34"/>
    <w:qFormat/>
    <w:rsid w:val="006931CD"/>
    <w:pPr>
      <w:ind w:left="720"/>
      <w:contextualSpacing/>
    </w:pPr>
  </w:style>
  <w:style w:type="character" w:styleId="Intensievebenadrukking">
    <w:name w:val="Intense Emphasis"/>
    <w:basedOn w:val="Standaardalinea-lettertype"/>
    <w:uiPriority w:val="21"/>
    <w:qFormat/>
    <w:rsid w:val="006931CD"/>
    <w:rPr>
      <w:i/>
      <w:iCs/>
      <w:color w:val="2F5496" w:themeColor="accent1" w:themeShade="BF"/>
    </w:rPr>
  </w:style>
  <w:style w:type="paragraph" w:styleId="Duidelijkcitaat">
    <w:name w:val="Intense Quote"/>
    <w:basedOn w:val="Standaard"/>
    <w:next w:val="Standaard"/>
    <w:link w:val="DuidelijkcitaatChar"/>
    <w:uiPriority w:val="30"/>
    <w:qFormat/>
    <w:rsid w:val="006931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931CD"/>
    <w:rPr>
      <w:i/>
      <w:iCs/>
      <w:color w:val="2F5496" w:themeColor="accent1" w:themeShade="BF"/>
    </w:rPr>
  </w:style>
  <w:style w:type="character" w:styleId="Intensieveverwijzing">
    <w:name w:val="Intense Reference"/>
    <w:basedOn w:val="Standaardalinea-lettertype"/>
    <w:uiPriority w:val="32"/>
    <w:qFormat/>
    <w:rsid w:val="006931CD"/>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6931C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931C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931CD"/>
    <w:rPr>
      <w:vertAlign w:val="superscript"/>
    </w:rPr>
  </w:style>
  <w:style w:type="paragraph" w:styleId="Koptekst">
    <w:name w:val="header"/>
    <w:basedOn w:val="Standaard"/>
    <w:link w:val="KoptekstChar"/>
    <w:uiPriority w:val="99"/>
    <w:unhideWhenUsed/>
    <w:rsid w:val="006931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31CD"/>
  </w:style>
  <w:style w:type="paragraph" w:styleId="Voettekst">
    <w:name w:val="footer"/>
    <w:basedOn w:val="Standaard"/>
    <w:link w:val="VoettekstChar"/>
    <w:uiPriority w:val="99"/>
    <w:unhideWhenUsed/>
    <w:rsid w:val="006931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3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1270</ap:Words>
  <ap:Characters>6990</ap:Characters>
  <ap:DocSecurity>0</ap:DocSecurity>
  <ap:Lines>58</ap:Lines>
  <ap:Paragraphs>16</ap:Paragraphs>
  <ap:ScaleCrop>false</ap:ScaleCrop>
  <ap:LinksUpToDate>false</ap:LinksUpToDate>
  <ap:CharactersWithSpaces>8244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2026-08-18T14:17:00.0000000Z</dcterms:created>
  <dcterms:modified xsi:type="dcterms:W3CDTF">2026-08-18T14:19:00.0000000Z</dcterms:modified>
  <version/>
  <category/>
</coreProperties>
</file>