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667E" w:rsidP="003F667E" w:rsidRDefault="003F667E" w14:paraId="2BEF050D" w14:textId="596ED074">
      <w:pPr>
        <w:spacing w:line="276" w:lineRule="auto"/>
      </w:pPr>
      <w:r>
        <w:t>AH 2694</w:t>
      </w:r>
    </w:p>
    <w:p w:rsidR="003F667E" w:rsidP="003F667E" w:rsidRDefault="003F667E" w14:paraId="2C586D23" w14:textId="7C95DCE5">
      <w:pPr>
        <w:spacing w:line="276" w:lineRule="auto"/>
      </w:pPr>
      <w:r>
        <w:t>2026Z16204</w:t>
      </w:r>
    </w:p>
    <w:p w:rsidRPr="00705445" w:rsidR="003F667E" w:rsidP="003F667E" w:rsidRDefault="003F667E" w14:paraId="182C171A" w14:textId="3B8319B4">
      <w:pPr>
        <w:spacing w:line="276" w:lineRule="auto"/>
      </w:pPr>
      <w:r w:rsidRPr="00D25B3E">
        <w:rPr>
          <w:sz w:val="24"/>
          <w:szCs w:val="24"/>
        </w:rPr>
        <w:t>Antwoord van minister Berendsen (Buitenlandse Zaken) (ontvangen</w:t>
      </w:r>
      <w:r>
        <w:rPr>
          <w:sz w:val="24"/>
          <w:szCs w:val="24"/>
        </w:rPr>
        <w:t xml:space="preserve">  18 augustus 2026)</w:t>
      </w:r>
    </w:p>
    <w:p w:rsidRPr="00705445" w:rsidR="003F667E" w:rsidP="003F667E" w:rsidRDefault="003F667E" w14:paraId="0BA185BD" w14:textId="77777777">
      <w:pPr>
        <w:spacing w:line="276" w:lineRule="auto"/>
      </w:pPr>
      <w:r w:rsidRPr="00705445">
        <w:rPr>
          <w:b/>
        </w:rPr>
        <w:t>Vraag 1</w:t>
      </w:r>
    </w:p>
    <w:p w:rsidRPr="00705445" w:rsidR="003F667E" w:rsidP="003F667E" w:rsidRDefault="003F667E" w14:paraId="4E94581C" w14:textId="77777777">
      <w:pPr>
        <w:spacing w:line="276" w:lineRule="auto"/>
      </w:pPr>
      <w:r w:rsidRPr="00705445">
        <w:t>Bent u bekend met het artikel “In Rusland opent de ene na de andere Spar zijn deuren: hoe kan dat?” in het Algemeen Dagblad d.d. 10 juli 2026?</w:t>
      </w:r>
      <w:r w:rsidRPr="00705445">
        <w:rPr>
          <w:rStyle w:val="Voetnootmarkering"/>
        </w:rPr>
        <w:footnoteReference w:id="1"/>
      </w:r>
    </w:p>
    <w:p w:rsidRPr="00705445" w:rsidR="003F667E" w:rsidP="003F667E" w:rsidRDefault="003F667E" w14:paraId="2C0509B5" w14:textId="77777777">
      <w:pPr>
        <w:spacing w:line="276" w:lineRule="auto"/>
      </w:pPr>
    </w:p>
    <w:p w:rsidRPr="00705445" w:rsidR="003F667E" w:rsidP="003F667E" w:rsidRDefault="003F667E" w14:paraId="58522EEF" w14:textId="77777777">
      <w:pPr>
        <w:spacing w:line="276" w:lineRule="auto"/>
      </w:pPr>
      <w:r w:rsidRPr="00705445">
        <w:rPr>
          <w:b/>
        </w:rPr>
        <w:t>Antwoord</w:t>
      </w:r>
    </w:p>
    <w:p w:rsidRPr="00705445" w:rsidR="003F667E" w:rsidP="003F667E" w:rsidRDefault="003F667E" w14:paraId="63DF59EB" w14:textId="77777777">
      <w:pPr>
        <w:spacing w:line="276" w:lineRule="auto"/>
      </w:pPr>
      <w:r w:rsidRPr="00705445">
        <w:t>Ja.</w:t>
      </w:r>
    </w:p>
    <w:p w:rsidRPr="00705445" w:rsidR="003F667E" w:rsidP="003F667E" w:rsidRDefault="003F667E" w14:paraId="0A897713" w14:textId="77777777">
      <w:pPr>
        <w:spacing w:line="276" w:lineRule="auto"/>
      </w:pPr>
    </w:p>
    <w:p w:rsidRPr="00705445" w:rsidR="003F667E" w:rsidP="003F667E" w:rsidRDefault="003F667E" w14:paraId="56A9BA31" w14:textId="77777777">
      <w:pPr>
        <w:spacing w:line="276" w:lineRule="auto"/>
      </w:pPr>
      <w:r w:rsidRPr="00705445">
        <w:rPr>
          <w:b/>
        </w:rPr>
        <w:t>Vraag 2</w:t>
      </w:r>
    </w:p>
    <w:p w:rsidRPr="00705445" w:rsidR="003F667E" w:rsidP="003F667E" w:rsidRDefault="003F667E" w14:paraId="4858BCAC" w14:textId="77777777">
      <w:pPr>
        <w:spacing w:line="276" w:lineRule="auto"/>
      </w:pPr>
      <w:r w:rsidRPr="00705445">
        <w:t>Is het voor Nederlandse supermarkten juridisch toegestaan om in Rusland direct, dan wel via licenties economisch actief te zijn?</w:t>
      </w:r>
    </w:p>
    <w:p w:rsidRPr="00705445" w:rsidR="003F667E" w:rsidP="003F667E" w:rsidRDefault="003F667E" w14:paraId="0F4AE848" w14:textId="77777777">
      <w:pPr>
        <w:spacing w:line="276" w:lineRule="auto"/>
      </w:pPr>
    </w:p>
    <w:p w:rsidRPr="00705445" w:rsidR="003F667E" w:rsidP="003F667E" w:rsidRDefault="003F667E" w14:paraId="47BDC4CF" w14:textId="77777777">
      <w:pPr>
        <w:spacing w:line="276" w:lineRule="auto"/>
      </w:pPr>
      <w:r w:rsidRPr="00705445">
        <w:rPr>
          <w:b/>
        </w:rPr>
        <w:t>Antwoord</w:t>
      </w:r>
    </w:p>
    <w:p w:rsidRPr="00705445" w:rsidR="003F667E" w:rsidP="003F667E" w:rsidRDefault="003F667E" w14:paraId="56340AF2" w14:textId="77777777">
      <w:pPr>
        <w:spacing w:line="276" w:lineRule="auto"/>
      </w:pPr>
      <w:r w:rsidRPr="00705445">
        <w:t>Het kabinet doet geen uitspraken over individuele gevallen. In zijn algemeenheid kan gesteld worden dat economische activiteiten van Nederlandse bedrijven in Rusland niet verboden zijn. Wel moeten zij volledig voldoen aan de geldende EU-sancties en andere toepasselijke wet- en regelgeving. Er gelden omvangrijke sancties tegen Rusland. Binnen de kaders van de sanctiemaatregelen is het ontplooien van economische activiteiten in Rusland juridisch toegestaan.</w:t>
      </w:r>
    </w:p>
    <w:p w:rsidRPr="00705445" w:rsidR="003F667E" w:rsidP="003F667E" w:rsidRDefault="003F667E" w14:paraId="2594C646" w14:textId="77777777">
      <w:pPr>
        <w:spacing w:line="276" w:lineRule="auto"/>
      </w:pPr>
    </w:p>
    <w:p w:rsidRPr="00705445" w:rsidR="003F667E" w:rsidP="003F667E" w:rsidRDefault="003F667E" w14:paraId="57873588" w14:textId="77777777">
      <w:pPr>
        <w:spacing w:line="276" w:lineRule="auto"/>
      </w:pPr>
      <w:r w:rsidRPr="00705445">
        <w:rPr>
          <w:b/>
        </w:rPr>
        <w:t xml:space="preserve">Vraag 3 </w:t>
      </w:r>
    </w:p>
    <w:p w:rsidRPr="00705445" w:rsidR="003F667E" w:rsidP="003F667E" w:rsidRDefault="003F667E" w14:paraId="791D94E5" w14:textId="77777777">
      <w:pPr>
        <w:spacing w:line="276" w:lineRule="auto"/>
      </w:pPr>
      <w:r w:rsidRPr="00705445">
        <w:t>Vindt u het moreel laakbaar als Nederlandse supermarkten in Rusland actief zijn? Zo nee, waarom niet?</w:t>
      </w:r>
    </w:p>
    <w:p w:rsidRPr="00705445" w:rsidR="003F667E" w:rsidP="003F667E" w:rsidRDefault="003F667E" w14:paraId="7EE60402" w14:textId="77777777">
      <w:pPr>
        <w:spacing w:line="276" w:lineRule="auto"/>
      </w:pPr>
    </w:p>
    <w:p w:rsidR="003F667E" w:rsidP="003F667E" w:rsidRDefault="003F667E" w14:paraId="5934B371" w14:textId="77777777">
      <w:pPr>
        <w:spacing w:line="276" w:lineRule="auto"/>
      </w:pPr>
      <w:r w:rsidRPr="00705445">
        <w:rPr>
          <w:b/>
        </w:rPr>
        <w:t>Antwoord</w:t>
      </w:r>
      <w:bookmarkStart w:name="_Hlk236643979" w:id="0"/>
    </w:p>
    <w:p w:rsidRPr="00705445" w:rsidR="003F667E" w:rsidP="003F667E" w:rsidRDefault="003F667E" w14:paraId="55D4D37C" w14:textId="77777777">
      <w:pPr>
        <w:spacing w:line="276" w:lineRule="auto"/>
      </w:pPr>
      <w:r w:rsidRPr="006F1F95">
        <w:t xml:space="preserve">Naast de bestaande sanctiemaatregelen hanteert het kabinet een actief ontmoedigingsbeleid voor Nederlandse bedrijven die actief zijn op de Russische markt of dat overwegen, vanwege de voortdurende Russische agressieoorlog in Oekraïne. Het ontplooien van economische activiteiten kan de inkomsten van de Russische regering vergroten en die kunnen worden ingezet om de oorlog tegen Oekraïne te financieren. Daarnaast brengt zakendoen in Rusland aanzienlijke risico’s met zich mee, zoals het aanwenden van de onteigende activa van Europese bedrijven voor de oorlogsvoering en </w:t>
      </w:r>
      <w:r w:rsidRPr="006F1F95">
        <w:lastRenderedPageBreak/>
        <w:t>risico op sanctieovertreding. In het geval van onteigening kan de Nederlandse overheid niets voor de betrokken Nederlandse bedrijven doen.</w:t>
      </w:r>
    </w:p>
    <w:bookmarkEnd w:id="0"/>
    <w:p w:rsidRPr="00705445" w:rsidR="003F667E" w:rsidP="003F667E" w:rsidRDefault="003F667E" w14:paraId="60C2294A" w14:textId="77777777">
      <w:pPr>
        <w:spacing w:line="276" w:lineRule="auto"/>
      </w:pPr>
    </w:p>
    <w:p w:rsidRPr="00705445" w:rsidR="003F667E" w:rsidP="003F667E" w:rsidRDefault="003F667E" w14:paraId="13B6F5A5" w14:textId="77777777">
      <w:pPr>
        <w:spacing w:line="276" w:lineRule="auto"/>
      </w:pPr>
      <w:bookmarkStart w:name="_Hlk236646742" w:id="1"/>
      <w:r w:rsidRPr="00705445">
        <w:rPr>
          <w:b/>
        </w:rPr>
        <w:t xml:space="preserve">Vraag 4 </w:t>
      </w:r>
    </w:p>
    <w:p w:rsidRPr="00705445" w:rsidR="003F667E" w:rsidP="003F667E" w:rsidRDefault="003F667E" w14:paraId="6CFA74C9" w14:textId="77777777">
      <w:pPr>
        <w:spacing w:line="276" w:lineRule="auto"/>
      </w:pPr>
      <w:r w:rsidRPr="00705445">
        <w:t>Bent u bereid zich in te spannen voor een expliciet verbod voor Nederlandse supermarkten om in Rusland direct, dan wel via licenties economisch actief te zijn? Zo ja, welke stappen onderneemt u daartoe? Zo nee, waarom niet?</w:t>
      </w:r>
    </w:p>
    <w:p w:rsidRPr="00705445" w:rsidR="003F667E" w:rsidP="003F667E" w:rsidRDefault="003F667E" w14:paraId="5F5F258C" w14:textId="77777777">
      <w:pPr>
        <w:spacing w:line="276" w:lineRule="auto"/>
      </w:pPr>
    </w:p>
    <w:p w:rsidR="003F667E" w:rsidP="003F667E" w:rsidRDefault="003F667E" w14:paraId="603066AA" w14:textId="77777777">
      <w:pPr>
        <w:spacing w:line="276" w:lineRule="auto"/>
        <w:rPr>
          <w:b/>
        </w:rPr>
      </w:pPr>
    </w:p>
    <w:p w:rsidRPr="00705445" w:rsidR="003F667E" w:rsidP="003F667E" w:rsidRDefault="003F667E" w14:paraId="3BDF7CCC" w14:textId="77777777">
      <w:pPr>
        <w:spacing w:line="276" w:lineRule="auto"/>
      </w:pPr>
      <w:r w:rsidRPr="00705445">
        <w:rPr>
          <w:b/>
        </w:rPr>
        <w:t>Antwoord</w:t>
      </w:r>
    </w:p>
    <w:p w:rsidRPr="00705445" w:rsidR="003F667E" w:rsidP="003F667E" w:rsidRDefault="003F667E" w14:paraId="07C36D50" w14:textId="77777777">
      <w:pPr>
        <w:spacing w:line="276" w:lineRule="auto"/>
      </w:pPr>
      <w:r w:rsidRPr="00705445">
        <w:t xml:space="preserve">Het kabinet spant zich voortdurend in voor het verzwaren van de </w:t>
      </w:r>
      <w:r>
        <w:t>EU s</w:t>
      </w:r>
      <w:r w:rsidRPr="00705445">
        <w:t>ancties</w:t>
      </w:r>
      <w:r>
        <w:t xml:space="preserve"> op Rusland</w:t>
      </w:r>
      <w:r w:rsidRPr="00705445">
        <w:t xml:space="preserve">. Voor aanvullende sancties is </w:t>
      </w:r>
      <w:r>
        <w:t xml:space="preserve">altijd </w:t>
      </w:r>
      <w:r w:rsidRPr="00705445">
        <w:t>EU-unanimiteit noodzakelijk. Daarbij ligt de prioriteit van het kabinet bij maatregelen met een directe impact op het Russische militair-industrieel complex en het Russische verdienvermogen op mondiale grondstoffen- en energiemarkten. Tot op heden zijn minder sancties aangenomen die de Russische voedselsector raken, mede vanwege het belang dat een groot aantal lidstaten - waaronder Nederland - hecht aan het beperken van de impact van sancties op de mondiale voedselzekerheid. Tegelijkertijd liggen wat het kabinet betreft in principe alle opties op tafel.</w:t>
      </w:r>
    </w:p>
    <w:bookmarkEnd w:id="1"/>
    <w:p w:rsidRPr="00705445" w:rsidR="003F667E" w:rsidP="003F667E" w:rsidRDefault="003F667E" w14:paraId="6F454950" w14:textId="77777777">
      <w:pPr>
        <w:spacing w:line="276" w:lineRule="auto"/>
      </w:pPr>
    </w:p>
    <w:p w:rsidRPr="00705445" w:rsidR="003F667E" w:rsidP="003F667E" w:rsidRDefault="003F667E" w14:paraId="501A6531" w14:textId="77777777">
      <w:pPr>
        <w:spacing w:line="276" w:lineRule="auto"/>
      </w:pPr>
      <w:r w:rsidRPr="00705445">
        <w:rPr>
          <w:b/>
        </w:rPr>
        <w:t xml:space="preserve">Vraag 5 </w:t>
      </w:r>
    </w:p>
    <w:p w:rsidRPr="00705445" w:rsidR="003F667E" w:rsidP="003F667E" w:rsidRDefault="003F667E" w14:paraId="1FA8EEA1" w14:textId="77777777">
      <w:pPr>
        <w:spacing w:line="276" w:lineRule="auto"/>
      </w:pPr>
      <w:r w:rsidRPr="00705445">
        <w:t>Bent u het eens met sanctierechtadvocaat Yvo Amar, die stelt dat overeenkomsten altijd kunnen worden beëindigd, al kost het “soms alleen wel veel geld en moeite”? Bent u het eens met de observatie in het artikel dat “een vermoeden van mogelijke schending van de sancties tegen Rusland” al een legitieme onderbouwing kan zijn? Zo nee, waarom niet?</w:t>
      </w:r>
    </w:p>
    <w:p w:rsidRPr="00705445" w:rsidR="003F667E" w:rsidP="003F667E" w:rsidRDefault="003F667E" w14:paraId="2ED76A8F" w14:textId="77777777">
      <w:pPr>
        <w:spacing w:line="276" w:lineRule="auto"/>
      </w:pPr>
    </w:p>
    <w:p w:rsidRPr="00705445" w:rsidR="003F667E" w:rsidP="003F667E" w:rsidRDefault="003F667E" w14:paraId="191FC226" w14:textId="77777777">
      <w:pPr>
        <w:spacing w:line="276" w:lineRule="auto"/>
      </w:pPr>
      <w:r w:rsidRPr="00705445">
        <w:rPr>
          <w:b/>
        </w:rPr>
        <w:t>Antwoord</w:t>
      </w:r>
    </w:p>
    <w:p w:rsidRPr="00705445" w:rsidR="003F667E" w:rsidP="003F667E" w:rsidRDefault="003F667E" w14:paraId="7267E93E" w14:textId="77777777">
      <w:pPr>
        <w:spacing w:line="276" w:lineRule="auto"/>
      </w:pPr>
      <w:r w:rsidRPr="00705445">
        <w:t xml:space="preserve">Van ondernemingen mag worden verwacht dat zij passende maatregelen treffen om naleving van de sanctieregelgeving te waarborgen en waar nodig risico's op overtredingen zorgvuldig te beoordelen. </w:t>
      </w:r>
      <w:r>
        <w:t>O</w:t>
      </w:r>
      <w:r w:rsidRPr="00705445">
        <w:t>f in een concreet geval een vermoeden van een mogelijke schending van sanctieregelgeving een toereikende grond vormt voor het beëindigen van de contractuele relatie is afhankelijk van diverse factoren: de feiten en omstandigheden van het geval, de toepasselijke contractuele afspraken en het geldende recht. Over contractuele afspraken tussen commerciële partijen kunnen door het kabinet geen uitspraken worden gedaan.</w:t>
      </w:r>
    </w:p>
    <w:p w:rsidRPr="00705445" w:rsidR="003F667E" w:rsidP="003F667E" w:rsidRDefault="003F667E" w14:paraId="176BEDA1" w14:textId="77777777">
      <w:pPr>
        <w:spacing w:line="276" w:lineRule="auto"/>
      </w:pPr>
    </w:p>
    <w:p w:rsidRPr="00705445" w:rsidR="003F667E" w:rsidP="003F667E" w:rsidRDefault="003F667E" w14:paraId="228807F1" w14:textId="77777777">
      <w:pPr>
        <w:spacing w:line="276" w:lineRule="auto"/>
        <w:rPr>
          <w:b/>
          <w:bCs/>
        </w:rPr>
      </w:pPr>
      <w:r w:rsidRPr="00705445">
        <w:rPr>
          <w:b/>
          <w:bCs/>
        </w:rPr>
        <w:t>Vraag 6</w:t>
      </w:r>
    </w:p>
    <w:p w:rsidRPr="00705445" w:rsidR="003F667E" w:rsidP="003F667E" w:rsidRDefault="003F667E" w14:paraId="57A562D8" w14:textId="77777777">
      <w:pPr>
        <w:spacing w:line="276" w:lineRule="auto"/>
      </w:pPr>
      <w:r w:rsidRPr="00705445">
        <w:t xml:space="preserve">Bent u het eens met sanctierechtadvocaat Heleen over de Linden, die stelt dat Europese bedrijven tegenwoordig steeds beter beschermd zijn tegen claims uit Rusland, waardoor het “voor Russische </w:t>
      </w:r>
      <w:r w:rsidRPr="00705445">
        <w:lastRenderedPageBreak/>
        <w:t>bedrijven inmiddels ‘nagenoeg onmogelijk’ is om succesvol juridisch verhaal te halen”? Zo nee, waarom niet? Bent u in dat geval bereid zich in te spannen voor nog betere bescherming van Europese bedrijven tegen schadeclaims naar aanleiding van contractbreuk wegens (vermoedens van) sanctieovertredingen?</w:t>
      </w:r>
    </w:p>
    <w:p w:rsidRPr="00705445" w:rsidR="003F667E" w:rsidP="003F667E" w:rsidRDefault="003F667E" w14:paraId="7ECDDE71" w14:textId="77777777">
      <w:pPr>
        <w:spacing w:line="276" w:lineRule="auto"/>
      </w:pPr>
    </w:p>
    <w:p w:rsidRPr="00705445" w:rsidR="003F667E" w:rsidP="003F667E" w:rsidRDefault="003F667E" w14:paraId="3ADB9D6C" w14:textId="77777777">
      <w:pPr>
        <w:spacing w:line="276" w:lineRule="auto"/>
        <w:rPr>
          <w:b/>
          <w:bCs/>
        </w:rPr>
      </w:pPr>
      <w:r w:rsidRPr="00705445">
        <w:rPr>
          <w:b/>
          <w:bCs/>
        </w:rPr>
        <w:t>Antwoord</w:t>
      </w:r>
    </w:p>
    <w:p w:rsidRPr="00705445" w:rsidR="003F667E" w:rsidP="003F667E" w:rsidRDefault="003F667E" w14:paraId="16330231" w14:textId="77777777">
      <w:pPr>
        <w:spacing w:line="276" w:lineRule="auto"/>
      </w:pPr>
      <w:r w:rsidRPr="00705445">
        <w:t xml:space="preserve">De EU heeft de afgelopen jaren verschillende maatregelen genomen om Europese bedrijven meer rechtszekerheid te bieden bij de naleving van sancties. Zo bevat de EU-sanctieregelgeving onder meer bepalingen die beogen te voorkomen dat claims worden toegewezen voor schade die voortvloeit uit de naleving van EU-sancties. Tegelijkertijd geldt in algemene zin dat de juridische positie van ondernemingen afhankelijk is van de feiten en omstandigheden van het individuele geval, waaronder de inhoud van contracten, het toepasselijke recht en de relevante nationale en internationale regelgeving. Het is aan ondernemingen om, zo nodig met juridisch advies, hun eigen positie te beoordelen. </w:t>
      </w:r>
    </w:p>
    <w:p w:rsidRPr="00705445" w:rsidR="003F667E" w:rsidP="003F667E" w:rsidRDefault="003F667E" w14:paraId="3DE7CFFE" w14:textId="77777777">
      <w:pPr>
        <w:spacing w:line="276" w:lineRule="auto"/>
        <w:rPr>
          <w:b/>
          <w:bCs/>
        </w:rPr>
      </w:pPr>
    </w:p>
    <w:p w:rsidR="00F73244" w:rsidRDefault="00F73244" w14:paraId="012313FA" w14:textId="77777777"/>
    <w:sectPr w:rsidR="00F73244">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CECA3" w14:textId="77777777" w:rsidR="00F4633E" w:rsidRDefault="00F4633E" w:rsidP="003F667E">
      <w:pPr>
        <w:spacing w:after="0" w:line="240" w:lineRule="auto"/>
      </w:pPr>
      <w:r>
        <w:separator/>
      </w:r>
    </w:p>
  </w:endnote>
  <w:endnote w:type="continuationSeparator" w:id="0">
    <w:p w14:paraId="25F577FD" w14:textId="77777777" w:rsidR="00F4633E" w:rsidRDefault="00F4633E" w:rsidP="003F6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79ABA" w14:textId="77777777" w:rsidR="003F667E" w:rsidRPr="003F667E" w:rsidRDefault="003F667E" w:rsidP="003F667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957DE" w14:textId="77777777" w:rsidR="003F667E" w:rsidRPr="003F667E" w:rsidRDefault="003F667E" w:rsidP="003F667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B180E" w14:textId="77777777" w:rsidR="003F667E" w:rsidRPr="003F667E" w:rsidRDefault="003F667E" w:rsidP="003F66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0757F" w14:textId="77777777" w:rsidR="00F4633E" w:rsidRDefault="00F4633E" w:rsidP="003F667E">
      <w:pPr>
        <w:spacing w:after="0" w:line="240" w:lineRule="auto"/>
      </w:pPr>
      <w:r>
        <w:separator/>
      </w:r>
    </w:p>
  </w:footnote>
  <w:footnote w:type="continuationSeparator" w:id="0">
    <w:p w14:paraId="666D29EF" w14:textId="77777777" w:rsidR="00F4633E" w:rsidRDefault="00F4633E" w:rsidP="003F667E">
      <w:pPr>
        <w:spacing w:after="0" w:line="240" w:lineRule="auto"/>
      </w:pPr>
      <w:r>
        <w:continuationSeparator/>
      </w:r>
    </w:p>
  </w:footnote>
  <w:footnote w:id="1">
    <w:p w14:paraId="7C0894B4" w14:textId="77777777" w:rsidR="003F667E" w:rsidRPr="00AF5D58" w:rsidRDefault="003F667E" w:rsidP="003F667E">
      <w:pPr>
        <w:pStyle w:val="Voetnoottekst"/>
      </w:pPr>
      <w:r>
        <w:rPr>
          <w:rStyle w:val="Voetnootmarkering"/>
        </w:rPr>
        <w:footnoteRef/>
      </w:r>
      <w:r>
        <w:t xml:space="preserve"> </w:t>
      </w:r>
      <w:r w:rsidRPr="00075897">
        <w:rPr>
          <w:sz w:val="16"/>
          <w:szCs w:val="16"/>
        </w:rPr>
        <w:t xml:space="preserve">In Rusland opent de ene na de andere Spar zijn deuren: hoe kan dat? </w:t>
      </w:r>
      <w:hyperlink r:id="rId1" w:history="1">
        <w:r w:rsidRPr="000A1671">
          <w:rPr>
            <w:rStyle w:val="Hyperlink"/>
            <w:sz w:val="16"/>
            <w:szCs w:val="16"/>
          </w:rPr>
          <w:t>https://www.ad.nl/binnenland/in-rusland-opent-de-ene-na-de-andere-spar-zijn-deuren-hoe-kan-dat~a0b10eaa/?referrer=https%3A%2F%2Fwww.ecosia.org%2F</w:t>
        </w:r>
      </w:hyperlink>
      <w:r>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C2A7F" w14:textId="77777777" w:rsidR="003F667E" w:rsidRPr="003F667E" w:rsidRDefault="003F667E" w:rsidP="003F667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696C6" w14:textId="77777777" w:rsidR="003F667E" w:rsidRPr="003F667E" w:rsidRDefault="003F667E" w:rsidP="003F667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35D80" w14:textId="77777777" w:rsidR="003F667E" w:rsidRPr="003F667E" w:rsidRDefault="003F667E" w:rsidP="003F667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67E"/>
    <w:rsid w:val="003F667E"/>
    <w:rsid w:val="00AF09D5"/>
    <w:rsid w:val="00F4633E"/>
    <w:rsid w:val="00F732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F539F"/>
  <w15:chartTrackingRefBased/>
  <w15:docId w15:val="{0F1CA700-FFF2-45BA-A527-AF78D6C46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F667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F667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F667E"/>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F667E"/>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F667E"/>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F667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F667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F667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F667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F667E"/>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F667E"/>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F667E"/>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F667E"/>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F667E"/>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F667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F667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F667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F667E"/>
    <w:rPr>
      <w:rFonts w:eastAsiaTheme="majorEastAsia" w:cstheme="majorBidi"/>
      <w:color w:val="272727" w:themeColor="text1" w:themeTint="D8"/>
    </w:rPr>
  </w:style>
  <w:style w:type="paragraph" w:styleId="Titel">
    <w:name w:val="Title"/>
    <w:basedOn w:val="Standaard"/>
    <w:next w:val="Standaard"/>
    <w:link w:val="TitelChar"/>
    <w:uiPriority w:val="10"/>
    <w:qFormat/>
    <w:rsid w:val="003F66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F667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F667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F667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F667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F667E"/>
    <w:rPr>
      <w:i/>
      <w:iCs/>
      <w:color w:val="404040" w:themeColor="text1" w:themeTint="BF"/>
    </w:rPr>
  </w:style>
  <w:style w:type="paragraph" w:styleId="Lijstalinea">
    <w:name w:val="List Paragraph"/>
    <w:basedOn w:val="Standaard"/>
    <w:uiPriority w:val="34"/>
    <w:qFormat/>
    <w:rsid w:val="003F667E"/>
    <w:pPr>
      <w:ind w:left="720"/>
      <w:contextualSpacing/>
    </w:pPr>
  </w:style>
  <w:style w:type="character" w:styleId="Intensievebenadrukking">
    <w:name w:val="Intense Emphasis"/>
    <w:basedOn w:val="Standaardalinea-lettertype"/>
    <w:uiPriority w:val="21"/>
    <w:qFormat/>
    <w:rsid w:val="003F667E"/>
    <w:rPr>
      <w:i/>
      <w:iCs/>
      <w:color w:val="2F5496" w:themeColor="accent1" w:themeShade="BF"/>
    </w:rPr>
  </w:style>
  <w:style w:type="paragraph" w:styleId="Duidelijkcitaat">
    <w:name w:val="Intense Quote"/>
    <w:basedOn w:val="Standaard"/>
    <w:next w:val="Standaard"/>
    <w:link w:val="DuidelijkcitaatChar"/>
    <w:uiPriority w:val="30"/>
    <w:qFormat/>
    <w:rsid w:val="003F66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F667E"/>
    <w:rPr>
      <w:i/>
      <w:iCs/>
      <w:color w:val="2F5496" w:themeColor="accent1" w:themeShade="BF"/>
    </w:rPr>
  </w:style>
  <w:style w:type="character" w:styleId="Intensieveverwijzing">
    <w:name w:val="Intense Reference"/>
    <w:basedOn w:val="Standaardalinea-lettertype"/>
    <w:uiPriority w:val="32"/>
    <w:qFormat/>
    <w:rsid w:val="003F667E"/>
    <w:rPr>
      <w:b/>
      <w:bCs/>
      <w:smallCaps/>
      <w:color w:val="2F5496" w:themeColor="accent1" w:themeShade="BF"/>
      <w:spacing w:val="5"/>
    </w:rPr>
  </w:style>
  <w:style w:type="character" w:styleId="Hyperlink">
    <w:name w:val="Hyperlink"/>
    <w:basedOn w:val="Standaardalinea-lettertype"/>
    <w:uiPriority w:val="99"/>
    <w:unhideWhenUsed/>
    <w:rsid w:val="003F667E"/>
    <w:rPr>
      <w:color w:val="0563C1" w:themeColor="hyperlink"/>
      <w:u w:val="single"/>
    </w:rPr>
  </w:style>
  <w:style w:type="paragraph" w:styleId="Voetnoottekst">
    <w:name w:val="footnote text"/>
    <w:basedOn w:val="Standaard"/>
    <w:link w:val="VoetnoottekstChar"/>
    <w:uiPriority w:val="99"/>
    <w:semiHidden/>
    <w:unhideWhenUsed/>
    <w:rsid w:val="003F667E"/>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3F667E"/>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3F667E"/>
    <w:rPr>
      <w:vertAlign w:val="superscript"/>
    </w:rPr>
  </w:style>
  <w:style w:type="paragraph" w:styleId="Koptekst">
    <w:name w:val="header"/>
    <w:basedOn w:val="Standaard"/>
    <w:link w:val="KoptekstChar"/>
    <w:uiPriority w:val="99"/>
    <w:unhideWhenUsed/>
    <w:rsid w:val="003F667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F667E"/>
  </w:style>
  <w:style w:type="paragraph" w:styleId="Voettekst">
    <w:name w:val="footer"/>
    <w:basedOn w:val="Standaard"/>
    <w:link w:val="VoettekstChar"/>
    <w:uiPriority w:val="99"/>
    <w:unhideWhenUsed/>
    <w:rsid w:val="003F667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F66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ad.nl/binnenland/in-rusland-opent-de-ene-na-de-andere-spar-zijn-deuren-hoe-kan-dat~a0b10eaa/?referrer=https%3A%2F%2Fwww.ecosia.org%2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741</ap:Words>
  <ap:Characters>4080</ap:Characters>
  <ap:DocSecurity>0</ap:DocSecurity>
  <ap:Lines>34</ap:Lines>
  <ap:Paragraphs>9</ap:Paragraphs>
  <ap:ScaleCrop>false</ap:ScaleCrop>
  <ap:LinksUpToDate>false</ap:LinksUpToDate>
  <ap:CharactersWithSpaces>4812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2026-08-18T12:51:00.0000000Z</dcterms:created>
  <dcterms:modified xsi:type="dcterms:W3CDTF">2026-08-18T12:51:00.0000000Z</dcterms:modified>
  <version/>
  <category/>
</coreProperties>
</file>