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0F61" w:rsidP="00AB0F61" w:rsidRDefault="00AB0F61" w14:paraId="61D86469" w14:textId="034E08D7">
      <w:pPr>
        <w:widowControl w:val="0"/>
        <w:spacing w:after="0" w:line="240" w:lineRule="auto"/>
        <w:rPr>
          <w:b/>
          <w:szCs w:val="18"/>
        </w:rPr>
      </w:pPr>
      <w:r>
        <w:rPr>
          <w:b/>
          <w:szCs w:val="18"/>
        </w:rPr>
        <w:t>AH 2688</w:t>
      </w:r>
    </w:p>
    <w:p w:rsidR="00AB0F61" w:rsidP="00AB0F61" w:rsidRDefault="00AB0F61" w14:paraId="5403CFF6" w14:textId="73C23F13">
      <w:pPr>
        <w:widowControl w:val="0"/>
        <w:spacing w:after="0" w:line="240" w:lineRule="auto"/>
        <w:rPr>
          <w:b/>
          <w:szCs w:val="18"/>
        </w:rPr>
      </w:pPr>
      <w:r>
        <w:rPr>
          <w:b/>
          <w:szCs w:val="18"/>
        </w:rPr>
        <w:t>2026Z16370</w:t>
      </w:r>
    </w:p>
    <w:p w:rsidR="00AB0F61" w:rsidP="00AB0F61" w:rsidRDefault="00AB0F61" w14:paraId="1576FBEC" w14:textId="5C81701E">
      <w:pPr>
        <w:widowControl w:val="0"/>
        <w:spacing w:after="0" w:line="240" w:lineRule="auto"/>
        <w:rPr>
          <w:b/>
          <w:szCs w:val="18"/>
        </w:rPr>
      </w:pPr>
      <w:r w:rsidRPr="00AB0F61">
        <w:rPr>
          <w:b/>
          <w:sz w:val="24"/>
          <w:szCs w:val="24"/>
        </w:rPr>
        <w:t xml:space="preserve">Antwoord van staatssecretaris Boswijk (Defensie) (ontvangen </w:t>
      </w:r>
      <w:r>
        <w:rPr>
          <w:b/>
          <w:sz w:val="24"/>
          <w:szCs w:val="24"/>
        </w:rPr>
        <w:t xml:space="preserve"> 17 augustus 2026)</w:t>
      </w:r>
    </w:p>
    <w:p w:rsidR="00AB0F61" w:rsidP="00AB0F61" w:rsidRDefault="00AB0F61" w14:paraId="64788E31" w14:textId="77777777">
      <w:pPr>
        <w:widowControl w:val="0"/>
        <w:spacing w:after="0" w:line="240" w:lineRule="auto"/>
        <w:rPr>
          <w:b/>
          <w:szCs w:val="18"/>
        </w:rPr>
      </w:pPr>
    </w:p>
    <w:p w:rsidR="00AB0F61" w:rsidP="00AB0F61" w:rsidRDefault="00AB0F61" w14:paraId="463BD061" w14:textId="77777777">
      <w:pPr>
        <w:widowControl w:val="0"/>
        <w:spacing w:after="0" w:line="240" w:lineRule="auto"/>
        <w:rPr>
          <w:b/>
          <w:szCs w:val="18"/>
        </w:rPr>
      </w:pPr>
    </w:p>
    <w:p w:rsidRPr="00AB0F61" w:rsidR="00AB0F61" w:rsidP="00AB0F61" w:rsidRDefault="00AB0F61" w14:paraId="61A4DD28" w14:textId="69064521">
      <w:pPr>
        <w:pStyle w:val="Lijstalinea"/>
        <w:widowControl w:val="0"/>
        <w:numPr>
          <w:ilvl w:val="0"/>
          <w:numId w:val="3"/>
        </w:numPr>
        <w:spacing w:after="0" w:line="240" w:lineRule="auto"/>
        <w:rPr>
          <w:sz w:val="20"/>
          <w:szCs w:val="20"/>
        </w:rPr>
      </w:pPr>
      <w:r w:rsidRPr="00AB0F61">
        <w:rPr>
          <w:b/>
          <w:szCs w:val="18"/>
        </w:rPr>
        <w:t>Bent u bekend met de berichtgeving 1) dat Defensie na uitgebreid overleg heeft geoordeeld dat vijf windturbines van circa 250 meter hoog bij Windpark Buitenpolders geen belemmering vormen voor de militaire vliegveiligheid, terwijl vier van de vijf turbines binnen het beperkingengebied van 15 kilometer rond Vliegbasis Gilze-Rijen liggen? Klopt deze berichtgeving? Zo ja, wanneer is dit oordeel afgegeven, betreft dit een voorlopig of definitief oordeel, welke concrete onderzoeken, risicoanalyses en militaire adviezen liggen hieraan ten grondslag en bent u bereid deze met de Kamer te delen?</w:t>
      </w:r>
    </w:p>
    <w:p w:rsidR="00AB0F61" w:rsidP="00AB0F61" w:rsidRDefault="00AB0F61" w14:paraId="0CC52FFC" w14:textId="77777777">
      <w:pPr>
        <w:pStyle w:val="Lijstalinea"/>
        <w:rPr>
          <w:szCs w:val="18"/>
        </w:rPr>
      </w:pPr>
    </w:p>
    <w:p w:rsidRPr="00493CC0" w:rsidR="00AB0F61" w:rsidP="00AB0F61" w:rsidRDefault="00AB0F61" w14:paraId="03CE91F8" w14:textId="77777777">
      <w:pPr>
        <w:pStyle w:val="Lijstalinea"/>
        <w:rPr>
          <w:szCs w:val="18"/>
        </w:rPr>
      </w:pPr>
      <w:r>
        <w:rPr>
          <w:szCs w:val="18"/>
        </w:rPr>
        <w:t>Ja, Defensie is bekend met de berichtgeving.</w:t>
      </w:r>
      <w:r w:rsidRPr="00493CC0">
        <w:rPr>
          <w:szCs w:val="18"/>
        </w:rPr>
        <w:t xml:space="preserve"> De veronderstelling dat Defensie heeft ingestemd met een uitgewerkt windparkproject is niet terecht.</w:t>
      </w:r>
    </w:p>
    <w:p w:rsidRPr="00493CC0" w:rsidR="00AB0F61" w:rsidP="00AB0F61" w:rsidRDefault="00AB0F61" w14:paraId="26C28C25" w14:textId="77777777">
      <w:pPr>
        <w:pStyle w:val="Lijstalinea"/>
        <w:rPr>
          <w:szCs w:val="18"/>
        </w:rPr>
      </w:pPr>
    </w:p>
    <w:p w:rsidRPr="00493CC0" w:rsidR="00AB0F61" w:rsidP="00AB0F61" w:rsidRDefault="00AB0F61" w14:paraId="10873200" w14:textId="77777777">
      <w:pPr>
        <w:pStyle w:val="Lijstalinea"/>
        <w:rPr>
          <w:szCs w:val="18"/>
        </w:rPr>
      </w:pPr>
      <w:r w:rsidRPr="00493CC0">
        <w:rPr>
          <w:szCs w:val="18"/>
        </w:rPr>
        <w:t>Defensie</w:t>
      </w:r>
      <w:r>
        <w:rPr>
          <w:szCs w:val="18"/>
        </w:rPr>
        <w:t xml:space="preserve"> is,</w:t>
      </w:r>
      <w:r w:rsidRPr="00493CC0">
        <w:rPr>
          <w:szCs w:val="18"/>
        </w:rPr>
        <w:t xml:space="preserve"> daarbij ondersteund door het Rijksvastgoedbedrijf, de afgelopen jaren </w:t>
      </w:r>
      <w:r>
        <w:rPr>
          <w:szCs w:val="18"/>
        </w:rPr>
        <w:t xml:space="preserve">als belanghebbende </w:t>
      </w:r>
      <w:r w:rsidRPr="00493CC0">
        <w:rPr>
          <w:szCs w:val="18"/>
        </w:rPr>
        <w:t xml:space="preserve">uitgebreid betrokken geweest bij de studies voor het vaststellen van het zoekgebied voor het plaatsen van windmolens in de gemeente Waalwijk. Defensie </w:t>
      </w:r>
      <w:r>
        <w:rPr>
          <w:szCs w:val="18"/>
        </w:rPr>
        <w:t xml:space="preserve">heeft </w:t>
      </w:r>
      <w:r w:rsidRPr="00493CC0">
        <w:rPr>
          <w:szCs w:val="18"/>
        </w:rPr>
        <w:t>in dit gebied</w:t>
      </w:r>
      <w:r>
        <w:rPr>
          <w:szCs w:val="18"/>
        </w:rPr>
        <w:t xml:space="preserve"> haar</w:t>
      </w:r>
      <w:r w:rsidRPr="00493CC0">
        <w:rPr>
          <w:szCs w:val="18"/>
        </w:rPr>
        <w:t xml:space="preserve"> relevante belangen nadrukkelijk ingebracht. </w:t>
      </w:r>
      <w:r>
        <w:rPr>
          <w:szCs w:val="18"/>
        </w:rPr>
        <w:t xml:space="preserve">De gemeente heeft de belangen van Defensie betrokken in de besluitvorming. </w:t>
      </w:r>
    </w:p>
    <w:p w:rsidRPr="00493CC0" w:rsidR="00AB0F61" w:rsidP="00AB0F61" w:rsidRDefault="00AB0F61" w14:paraId="2D95D336" w14:textId="77777777">
      <w:pPr>
        <w:pStyle w:val="Lijstalinea"/>
        <w:rPr>
          <w:szCs w:val="18"/>
        </w:rPr>
      </w:pPr>
    </w:p>
    <w:p w:rsidRPr="00630C8A" w:rsidR="00AB0F61" w:rsidP="00AB0F61" w:rsidRDefault="00AB0F61" w14:paraId="67D494B5" w14:textId="77777777">
      <w:pPr>
        <w:pStyle w:val="Lijstalinea"/>
      </w:pPr>
      <w:r w:rsidRPr="00630C8A">
        <w:t xml:space="preserve">Defensie blijft ook in de volgende fasen van de ruimtelijke procedure als belanghebbende betrokken om te beoordelen of </w:t>
      </w:r>
      <w:r>
        <w:t xml:space="preserve">het </w:t>
      </w:r>
      <w:r w:rsidRPr="00630C8A">
        <w:t xml:space="preserve">defensiebelang niet wordt geschaad. Deze beoordeling is mogelijk zodra vanuit de gemeente en/ of </w:t>
      </w:r>
      <w:r>
        <w:t xml:space="preserve">de </w:t>
      </w:r>
      <w:r w:rsidRPr="00630C8A">
        <w:t xml:space="preserve">zonneparkbeheerder met Defensie </w:t>
      </w:r>
      <w:r>
        <w:t xml:space="preserve">wordt </w:t>
      </w:r>
      <w:r w:rsidRPr="00630C8A">
        <w:t>gedeeld waar welke turbines</w:t>
      </w:r>
      <w:r>
        <w:t xml:space="preserve"> worden</w:t>
      </w:r>
      <w:r w:rsidRPr="00630C8A">
        <w:t xml:space="preserve"> gepland. </w:t>
      </w:r>
    </w:p>
    <w:p w:rsidRPr="00C452BE" w:rsidR="00AB0F61" w:rsidP="00AB0F61" w:rsidRDefault="00AB0F61" w14:paraId="6159D8A4" w14:textId="77777777">
      <w:pPr>
        <w:pStyle w:val="Lijstalinea"/>
        <w:rPr>
          <w:szCs w:val="18"/>
        </w:rPr>
      </w:pPr>
    </w:p>
    <w:p w:rsidR="00AB0F61" w:rsidP="00AB0F61" w:rsidRDefault="00AB0F61" w14:paraId="4ED8F334" w14:textId="77777777">
      <w:pPr>
        <w:pStyle w:val="Lijstalinea"/>
        <w:numPr>
          <w:ilvl w:val="0"/>
          <w:numId w:val="1"/>
        </w:numPr>
        <w:rPr>
          <w:b/>
          <w:szCs w:val="18"/>
        </w:rPr>
      </w:pPr>
      <w:r w:rsidRPr="00C452BE">
        <w:rPr>
          <w:b/>
          <w:szCs w:val="18"/>
        </w:rPr>
        <w:t>Welke veiligheidsrisico's brengen de vijf windturbines van circa 250 meter hoog volgens Defensie met zich</w:t>
      </w:r>
      <w:r>
        <w:rPr>
          <w:b/>
          <w:szCs w:val="18"/>
        </w:rPr>
        <w:t xml:space="preserve"> </w:t>
      </w:r>
      <w:r w:rsidRPr="00C452BE">
        <w:rPr>
          <w:b/>
          <w:szCs w:val="18"/>
        </w:rPr>
        <w:t>mee voor militairen, militaire luchtvaartuigen en de operationele inzet vanaf Vliegbasis Gilze-Rijen, gelet op</w:t>
      </w:r>
      <w:r>
        <w:rPr>
          <w:b/>
          <w:szCs w:val="18"/>
        </w:rPr>
        <w:t xml:space="preserve"> </w:t>
      </w:r>
      <w:r w:rsidRPr="00C452BE">
        <w:rPr>
          <w:b/>
          <w:szCs w:val="18"/>
        </w:rPr>
        <w:t>het feit dat deze windturbines ongeveer 100 meter hoger zijn dan de hoogte waarbij binnen het</w:t>
      </w:r>
      <w:r>
        <w:rPr>
          <w:b/>
          <w:szCs w:val="18"/>
        </w:rPr>
        <w:t xml:space="preserve"> </w:t>
      </w:r>
      <w:r w:rsidRPr="00C452BE">
        <w:rPr>
          <w:b/>
          <w:szCs w:val="18"/>
        </w:rPr>
        <w:t>beperkingengebied een afzonderlijke vliegveiligheidsbeoordeling door Defensie is vereist?</w:t>
      </w:r>
      <w:r>
        <w:rPr>
          <w:b/>
          <w:szCs w:val="18"/>
        </w:rPr>
        <w:t xml:space="preserve"> </w:t>
      </w:r>
      <w:r w:rsidRPr="00C452BE">
        <w:rPr>
          <w:b/>
          <w:szCs w:val="18"/>
        </w:rPr>
        <w:t>Welke gevolgen heeft dit oordeel voor de huidige en toekomstige militaire inzet, waaronder</w:t>
      </w:r>
      <w:r>
        <w:rPr>
          <w:b/>
          <w:szCs w:val="18"/>
        </w:rPr>
        <w:t xml:space="preserve"> </w:t>
      </w:r>
      <w:r w:rsidRPr="00C452BE">
        <w:rPr>
          <w:b/>
          <w:szCs w:val="18"/>
        </w:rPr>
        <w:t>laagvliegoefeningen, helikopteroperaties en toekomstige uitbreidingsmogelijkheden, en zijn aan dit oordeel</w:t>
      </w:r>
      <w:r>
        <w:rPr>
          <w:b/>
          <w:szCs w:val="18"/>
        </w:rPr>
        <w:t xml:space="preserve"> </w:t>
      </w:r>
      <w:r w:rsidRPr="00C452BE">
        <w:rPr>
          <w:b/>
          <w:szCs w:val="18"/>
        </w:rPr>
        <w:t>voorwaarden verbonden, bijvoorbeeld ten aanzien van de maximale hoogte, exacte locatie of operationele</w:t>
      </w:r>
      <w:r>
        <w:rPr>
          <w:b/>
          <w:szCs w:val="18"/>
        </w:rPr>
        <w:t xml:space="preserve"> </w:t>
      </w:r>
      <w:r w:rsidRPr="00C452BE">
        <w:rPr>
          <w:b/>
          <w:szCs w:val="18"/>
        </w:rPr>
        <w:t>beperkingen? Zo ja, welke?</w:t>
      </w:r>
    </w:p>
    <w:p w:rsidR="00AB0F61" w:rsidP="00AB0F61" w:rsidRDefault="00AB0F61" w14:paraId="73F6F3BE" w14:textId="77777777">
      <w:pPr>
        <w:pStyle w:val="Lijstalinea"/>
        <w:rPr>
          <w:b/>
          <w:szCs w:val="18"/>
        </w:rPr>
      </w:pPr>
    </w:p>
    <w:p w:rsidR="00AB0F61" w:rsidP="00AB0F61" w:rsidRDefault="00AB0F61" w14:paraId="63F1C8C4" w14:textId="77777777">
      <w:pPr>
        <w:pStyle w:val="Lijstalinea"/>
        <w:rPr>
          <w:szCs w:val="18"/>
        </w:rPr>
      </w:pPr>
      <w:r w:rsidRPr="00493CC0">
        <w:rPr>
          <w:szCs w:val="18"/>
        </w:rPr>
        <w:t xml:space="preserve">Defensie beoordeelt </w:t>
      </w:r>
      <w:r>
        <w:rPr>
          <w:szCs w:val="18"/>
        </w:rPr>
        <w:t xml:space="preserve">ruimtelijke projecten, zoals een windpark, zowel </w:t>
      </w:r>
      <w:r w:rsidRPr="00493CC0">
        <w:rPr>
          <w:szCs w:val="18"/>
        </w:rPr>
        <w:t xml:space="preserve">op veiligheidsaspecten, </w:t>
      </w:r>
      <w:r>
        <w:rPr>
          <w:szCs w:val="18"/>
        </w:rPr>
        <w:t>als</w:t>
      </w:r>
      <w:r w:rsidRPr="00493CC0">
        <w:rPr>
          <w:szCs w:val="18"/>
        </w:rPr>
        <w:t xml:space="preserve"> op de mate waarin operationele- en oefenmogelijkheden </w:t>
      </w:r>
      <w:r>
        <w:rPr>
          <w:szCs w:val="18"/>
        </w:rPr>
        <w:t>daardoor worden beïnvloed.</w:t>
      </w:r>
    </w:p>
    <w:p w:rsidRPr="008137E3" w:rsidR="00AB0F61" w:rsidP="00AB0F61" w:rsidRDefault="00AB0F61" w14:paraId="4DAFF413" w14:textId="77777777">
      <w:pPr>
        <w:pStyle w:val="Lijstalinea"/>
      </w:pPr>
    </w:p>
    <w:p w:rsidR="00AB0F61" w:rsidP="00AB0F61" w:rsidRDefault="00AB0F61" w14:paraId="723353D1" w14:textId="77777777">
      <w:pPr>
        <w:pStyle w:val="Lijstalinea"/>
        <w:rPr>
          <w:szCs w:val="18"/>
        </w:rPr>
      </w:pPr>
      <w:r>
        <w:rPr>
          <w:szCs w:val="18"/>
        </w:rPr>
        <w:t>In relatie tot deze ontwikkeling is voor Defensie vooral</w:t>
      </w:r>
      <w:r w:rsidRPr="00493CC0">
        <w:rPr>
          <w:szCs w:val="18"/>
        </w:rPr>
        <w:t xml:space="preserve"> de </w:t>
      </w:r>
      <w:r>
        <w:rPr>
          <w:szCs w:val="18"/>
        </w:rPr>
        <w:t>vliegroute</w:t>
      </w:r>
      <w:r w:rsidRPr="00493CC0">
        <w:rPr>
          <w:szCs w:val="18"/>
        </w:rPr>
        <w:t xml:space="preserve"> van</w:t>
      </w:r>
      <w:r>
        <w:rPr>
          <w:szCs w:val="18"/>
        </w:rPr>
        <w:t xml:space="preserve"> en naar</w:t>
      </w:r>
      <w:r w:rsidRPr="00493CC0">
        <w:rPr>
          <w:szCs w:val="18"/>
        </w:rPr>
        <w:t xml:space="preserve"> het helikopter laagvlieggebied “Maas/Waal” voor de helikopters van Gilze-Rijen van belang. </w:t>
      </w:r>
      <w:r>
        <w:rPr>
          <w:szCs w:val="18"/>
        </w:rPr>
        <w:t xml:space="preserve">In dit gebied heeft de gemeente Waalwijk geen windturbines gepland. </w:t>
      </w:r>
    </w:p>
    <w:p w:rsidRPr="00C452BE" w:rsidR="00AB0F61" w:rsidP="00AB0F61" w:rsidRDefault="00AB0F61" w14:paraId="36236DBD" w14:textId="77777777">
      <w:pPr>
        <w:pStyle w:val="Lijstalinea"/>
        <w:rPr>
          <w:szCs w:val="18"/>
        </w:rPr>
      </w:pPr>
      <w:r w:rsidRPr="00493CC0">
        <w:rPr>
          <w:szCs w:val="18"/>
        </w:rPr>
        <w:t xml:space="preserve">De </w:t>
      </w:r>
      <w:r>
        <w:rPr>
          <w:szCs w:val="18"/>
        </w:rPr>
        <w:t xml:space="preserve">aanwezigheid van het </w:t>
      </w:r>
      <w:r w:rsidRPr="00493CC0">
        <w:rPr>
          <w:szCs w:val="18"/>
        </w:rPr>
        <w:t xml:space="preserve">genoemde 15 km beperkingengebied (de zgn. “Outer Horizontal Surface”) betekent niet op voorhand dat er geen windprojecten mogelijk zijn. </w:t>
      </w:r>
      <w:r>
        <w:rPr>
          <w:szCs w:val="18"/>
        </w:rPr>
        <w:t>N</w:t>
      </w:r>
      <w:r w:rsidRPr="00493CC0">
        <w:rPr>
          <w:szCs w:val="18"/>
        </w:rPr>
        <w:t xml:space="preserve">adere beoordeling van het definitieve plan </w:t>
      </w:r>
      <w:r>
        <w:rPr>
          <w:szCs w:val="18"/>
        </w:rPr>
        <w:t xml:space="preserve">zal dit </w:t>
      </w:r>
      <w:r w:rsidRPr="00493CC0">
        <w:rPr>
          <w:szCs w:val="18"/>
        </w:rPr>
        <w:t xml:space="preserve">moeten uitwijzen. </w:t>
      </w:r>
      <w:r>
        <w:rPr>
          <w:szCs w:val="18"/>
        </w:rPr>
        <w:t>Tevens moet</w:t>
      </w:r>
      <w:r w:rsidRPr="00493CC0">
        <w:rPr>
          <w:szCs w:val="18"/>
        </w:rPr>
        <w:t xml:space="preserve"> standaard elk windproject worden beoordeeld op de mate waarin radarbeelden worden verstoord.</w:t>
      </w:r>
      <w:r>
        <w:rPr>
          <w:szCs w:val="18"/>
        </w:rPr>
        <w:br/>
      </w:r>
    </w:p>
    <w:p w:rsidR="00AB0F61" w:rsidP="00AB0F61" w:rsidRDefault="00AB0F61" w14:paraId="0835CC65" w14:textId="77777777">
      <w:pPr>
        <w:pStyle w:val="Lijstalinea"/>
        <w:numPr>
          <w:ilvl w:val="0"/>
          <w:numId w:val="1"/>
        </w:numPr>
        <w:rPr>
          <w:b/>
          <w:szCs w:val="18"/>
        </w:rPr>
      </w:pPr>
      <w:r w:rsidRPr="00C452BE">
        <w:rPr>
          <w:b/>
          <w:szCs w:val="18"/>
        </w:rPr>
        <w:lastRenderedPageBreak/>
        <w:t>Is Defensie bij de beoordeling van Windpark Buitenpolders volledig zelfstandig en uitsluitend op basis van</w:t>
      </w:r>
      <w:r>
        <w:rPr>
          <w:b/>
          <w:szCs w:val="18"/>
        </w:rPr>
        <w:t xml:space="preserve"> </w:t>
      </w:r>
      <w:r w:rsidRPr="00C452BE">
        <w:rPr>
          <w:b/>
          <w:szCs w:val="18"/>
        </w:rPr>
        <w:t>militaire en vliegveiligheidskundige overwegingen tot haar oordeel gekomen, of hebben andere ministeries,</w:t>
      </w:r>
      <w:r>
        <w:rPr>
          <w:b/>
          <w:szCs w:val="18"/>
        </w:rPr>
        <w:t xml:space="preserve"> </w:t>
      </w:r>
      <w:r w:rsidRPr="00C452BE">
        <w:rPr>
          <w:b/>
          <w:szCs w:val="18"/>
        </w:rPr>
        <w:t>provinciale of gemeentelijke overheden of initiatiefnemers invloed uitgeoefend op de totstandkoming van dit</w:t>
      </w:r>
      <w:r>
        <w:rPr>
          <w:b/>
          <w:szCs w:val="18"/>
        </w:rPr>
        <w:t xml:space="preserve"> </w:t>
      </w:r>
      <w:r w:rsidRPr="00C452BE">
        <w:rPr>
          <w:b/>
          <w:szCs w:val="18"/>
        </w:rPr>
        <w:t>oordeel? Zo ja, op welke wijze?</w:t>
      </w:r>
    </w:p>
    <w:p w:rsidR="00AB0F61" w:rsidP="00AB0F61" w:rsidRDefault="00AB0F61" w14:paraId="12EF0547" w14:textId="77777777">
      <w:pPr>
        <w:pStyle w:val="Lijstalinea"/>
        <w:rPr>
          <w:b/>
          <w:szCs w:val="18"/>
        </w:rPr>
      </w:pPr>
    </w:p>
    <w:p w:rsidR="00AB0F61" w:rsidP="00AB0F61" w:rsidRDefault="00AB0F61" w14:paraId="76AA2C50" w14:textId="77777777">
      <w:pPr>
        <w:pStyle w:val="Lijstalinea"/>
        <w:rPr>
          <w:szCs w:val="18"/>
        </w:rPr>
      </w:pPr>
      <w:r w:rsidRPr="00493CC0">
        <w:rPr>
          <w:szCs w:val="18"/>
        </w:rPr>
        <w:t>Zie het antwoord op vraag 1</w:t>
      </w:r>
      <w:r>
        <w:rPr>
          <w:szCs w:val="18"/>
        </w:rPr>
        <w:t xml:space="preserve"> en 2</w:t>
      </w:r>
      <w:r w:rsidRPr="00493CC0">
        <w:rPr>
          <w:szCs w:val="18"/>
        </w:rPr>
        <w:t xml:space="preserve">. </w:t>
      </w:r>
      <w:r>
        <w:rPr>
          <w:szCs w:val="18"/>
        </w:rPr>
        <w:t xml:space="preserve">Door medeoverheden of andere partijen is geen invloed uitgeoefend op de totstandkoming van dit oordeel. </w:t>
      </w:r>
    </w:p>
    <w:p w:rsidRPr="00C452BE" w:rsidR="00AB0F61" w:rsidP="00AB0F61" w:rsidRDefault="00AB0F61" w14:paraId="7972E9C0" w14:textId="77777777">
      <w:pPr>
        <w:pStyle w:val="Lijstalinea"/>
        <w:rPr>
          <w:szCs w:val="18"/>
        </w:rPr>
      </w:pPr>
    </w:p>
    <w:p w:rsidR="00AB0F61" w:rsidP="00AB0F61" w:rsidRDefault="00AB0F61" w14:paraId="487E7225" w14:textId="77777777">
      <w:pPr>
        <w:pStyle w:val="Lijstalinea"/>
        <w:numPr>
          <w:ilvl w:val="0"/>
          <w:numId w:val="1"/>
        </w:numPr>
        <w:rPr>
          <w:b/>
          <w:szCs w:val="18"/>
        </w:rPr>
      </w:pPr>
      <w:r w:rsidRPr="00C452BE">
        <w:rPr>
          <w:b/>
          <w:szCs w:val="18"/>
        </w:rPr>
        <w:t>Deelt u de opvatting dat de veiligheid van onze militairen altijd zwaarder moet wegen dan klimaat- en</w:t>
      </w:r>
      <w:r>
        <w:rPr>
          <w:b/>
          <w:szCs w:val="18"/>
        </w:rPr>
        <w:t xml:space="preserve"> </w:t>
      </w:r>
      <w:r w:rsidRPr="00C452BE">
        <w:rPr>
          <w:b/>
          <w:szCs w:val="18"/>
        </w:rPr>
        <w:t>duurzaamheidsbeleid? Kunt u bevestigen dat Defensie nooit concessies zal doen aan de veiligheid van</w:t>
      </w:r>
      <w:r>
        <w:rPr>
          <w:b/>
          <w:szCs w:val="18"/>
        </w:rPr>
        <w:t xml:space="preserve"> </w:t>
      </w:r>
      <w:r w:rsidRPr="00C452BE">
        <w:rPr>
          <w:b/>
          <w:szCs w:val="18"/>
        </w:rPr>
        <w:t>militairen of de operationele inzetbaarheid van de krijgsmacht om de realisatie van windturbines of andere</w:t>
      </w:r>
      <w:r>
        <w:rPr>
          <w:b/>
          <w:szCs w:val="18"/>
        </w:rPr>
        <w:t xml:space="preserve"> </w:t>
      </w:r>
      <w:r w:rsidRPr="00C452BE">
        <w:rPr>
          <w:b/>
          <w:szCs w:val="18"/>
        </w:rPr>
        <w:t>duurzame energieprojecten mogelijk te maken? Zo nee, waarom niet?</w:t>
      </w:r>
    </w:p>
    <w:p w:rsidR="00AB0F61" w:rsidP="00AB0F61" w:rsidRDefault="00AB0F61" w14:paraId="35EDD7F9" w14:textId="77777777">
      <w:pPr>
        <w:pStyle w:val="Lijstalinea"/>
        <w:rPr>
          <w:b/>
          <w:szCs w:val="18"/>
        </w:rPr>
      </w:pPr>
    </w:p>
    <w:p w:rsidR="00AB0F61" w:rsidP="00AB0F61" w:rsidRDefault="00AB0F61" w14:paraId="00833FD5" w14:textId="77777777">
      <w:pPr>
        <w:pStyle w:val="Lijstalinea"/>
        <w:rPr>
          <w:szCs w:val="18"/>
        </w:rPr>
      </w:pPr>
      <w:r>
        <w:rPr>
          <w:szCs w:val="18"/>
        </w:rPr>
        <w:t>Voor Defensie hebben operationele inzetbaarheid en veiligheid van personeel, zowel militair als burger, prioriteit. Bij nieuwe ruimtelijke ontwikkelingen wordt daarom beoordeeld of deze de operationele gereedstelling raken van de krijgsmacht of een risico vormen voor de veiligheid van het defensiepersoneel. Waar mogelijk werkt Defensie zoveel mogelijk mee aan het vinden van duurzame oplossingen.</w:t>
      </w:r>
    </w:p>
    <w:p w:rsidR="00AB0F61" w:rsidP="00AB0F61" w:rsidRDefault="00AB0F61" w14:paraId="46346FB9" w14:textId="77777777">
      <w:pPr>
        <w:pStyle w:val="Lijstalinea"/>
        <w:rPr>
          <w:szCs w:val="18"/>
        </w:rPr>
      </w:pPr>
    </w:p>
    <w:p w:rsidR="00AB0F61" w:rsidP="00AB0F61" w:rsidRDefault="00AB0F61" w14:paraId="64AEDF87" w14:textId="77777777">
      <w:pPr>
        <w:spacing w:before="960"/>
        <w:rPr>
          <w:color w:val="000000" w:themeColor="text1"/>
        </w:rPr>
      </w:pPr>
    </w:p>
    <w:p w:rsidR="0090496E" w:rsidRDefault="0090496E" w14:paraId="23C222C0" w14:textId="77777777"/>
    <w:sectPr w:rsidR="009049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3FDFF" w14:textId="77777777" w:rsidR="007D4414" w:rsidRDefault="007D4414" w:rsidP="00AB0F61">
      <w:pPr>
        <w:spacing w:after="0" w:line="240" w:lineRule="auto"/>
      </w:pPr>
      <w:r>
        <w:separator/>
      </w:r>
    </w:p>
  </w:endnote>
  <w:endnote w:type="continuationSeparator" w:id="0">
    <w:p w14:paraId="2E05ACF1" w14:textId="77777777" w:rsidR="007D4414" w:rsidRDefault="007D4414" w:rsidP="00AB0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DD1F3" w14:textId="77777777" w:rsidR="00AB0F61" w:rsidRPr="00AB0F61" w:rsidRDefault="00AB0F61" w:rsidP="00AB0F6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B93ED" w14:textId="77777777" w:rsidR="00AB0F61" w:rsidRPr="00AB0F61" w:rsidRDefault="00AB0F61" w:rsidP="00AB0F6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401FF" w14:textId="77777777" w:rsidR="00AB0F61" w:rsidRPr="00AB0F61" w:rsidRDefault="00AB0F61" w:rsidP="00AB0F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6B1EC" w14:textId="77777777" w:rsidR="007D4414" w:rsidRDefault="007D4414" w:rsidP="00AB0F61">
      <w:pPr>
        <w:spacing w:after="0" w:line="240" w:lineRule="auto"/>
      </w:pPr>
      <w:r>
        <w:separator/>
      </w:r>
    </w:p>
  </w:footnote>
  <w:footnote w:type="continuationSeparator" w:id="0">
    <w:p w14:paraId="344C0202" w14:textId="77777777" w:rsidR="007D4414" w:rsidRDefault="007D4414" w:rsidP="00AB0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7C37A" w14:textId="77777777" w:rsidR="00AB0F61" w:rsidRPr="00AB0F61" w:rsidRDefault="00AB0F61" w:rsidP="00AB0F6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CC9D5" w14:textId="77777777" w:rsidR="00AB0F61" w:rsidRPr="00AB0F61" w:rsidRDefault="00AB0F61" w:rsidP="00AB0F6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4B5A9" w14:textId="77777777" w:rsidR="00AB0F61" w:rsidRPr="00AB0F61" w:rsidRDefault="00AB0F61" w:rsidP="00AB0F6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B5560"/>
    <w:multiLevelType w:val="hybridMultilevel"/>
    <w:tmpl w:val="4E64E9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78B1AB8"/>
    <w:multiLevelType w:val="hybridMultilevel"/>
    <w:tmpl w:val="1A86CE20"/>
    <w:lvl w:ilvl="0" w:tplc="0826E22A">
      <w:start w:val="1"/>
      <w:numFmt w:val="decimal"/>
      <w:lvlText w:val="%1."/>
      <w:lvlJc w:val="left"/>
      <w:pPr>
        <w:ind w:left="720" w:hanging="360"/>
      </w:pPr>
      <w:rPr>
        <w:rFonts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42045D0"/>
    <w:multiLevelType w:val="hybridMultilevel"/>
    <w:tmpl w:val="5DE0B3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6572532">
    <w:abstractNumId w:val="2"/>
  </w:num>
  <w:num w:numId="2" w16cid:durableId="2007324885">
    <w:abstractNumId w:val="0"/>
  </w:num>
  <w:num w:numId="3" w16cid:durableId="251013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F61"/>
    <w:rsid w:val="007D4414"/>
    <w:rsid w:val="0090496E"/>
    <w:rsid w:val="00AB0F61"/>
    <w:rsid w:val="00B258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D1C50"/>
  <w15:chartTrackingRefBased/>
  <w15:docId w15:val="{4B19139F-E492-4E82-A92D-21B9F521E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B0F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B0F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B0F6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B0F6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B0F6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B0F6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B0F6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B0F6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B0F6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0F6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B0F6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B0F6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B0F6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B0F6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B0F6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B0F6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B0F6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B0F61"/>
    <w:rPr>
      <w:rFonts w:eastAsiaTheme="majorEastAsia" w:cstheme="majorBidi"/>
      <w:color w:val="272727" w:themeColor="text1" w:themeTint="D8"/>
    </w:rPr>
  </w:style>
  <w:style w:type="paragraph" w:styleId="Titel">
    <w:name w:val="Title"/>
    <w:basedOn w:val="Standaard"/>
    <w:next w:val="Standaard"/>
    <w:link w:val="TitelChar"/>
    <w:uiPriority w:val="10"/>
    <w:qFormat/>
    <w:rsid w:val="00AB0F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B0F6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B0F6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B0F6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B0F6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B0F61"/>
    <w:rPr>
      <w:i/>
      <w:iCs/>
      <w:color w:val="404040" w:themeColor="text1" w:themeTint="BF"/>
    </w:rPr>
  </w:style>
  <w:style w:type="paragraph" w:styleId="Lijstalinea">
    <w:name w:val="List Paragraph"/>
    <w:basedOn w:val="Standaard"/>
    <w:uiPriority w:val="34"/>
    <w:qFormat/>
    <w:rsid w:val="00AB0F61"/>
    <w:pPr>
      <w:ind w:left="720"/>
      <w:contextualSpacing/>
    </w:pPr>
  </w:style>
  <w:style w:type="character" w:styleId="Intensievebenadrukking">
    <w:name w:val="Intense Emphasis"/>
    <w:basedOn w:val="Standaardalinea-lettertype"/>
    <w:uiPriority w:val="21"/>
    <w:qFormat/>
    <w:rsid w:val="00AB0F61"/>
    <w:rPr>
      <w:i/>
      <w:iCs/>
      <w:color w:val="2F5496" w:themeColor="accent1" w:themeShade="BF"/>
    </w:rPr>
  </w:style>
  <w:style w:type="paragraph" w:styleId="Duidelijkcitaat">
    <w:name w:val="Intense Quote"/>
    <w:basedOn w:val="Standaard"/>
    <w:next w:val="Standaard"/>
    <w:link w:val="DuidelijkcitaatChar"/>
    <w:uiPriority w:val="30"/>
    <w:qFormat/>
    <w:rsid w:val="00AB0F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B0F61"/>
    <w:rPr>
      <w:i/>
      <w:iCs/>
      <w:color w:val="2F5496" w:themeColor="accent1" w:themeShade="BF"/>
    </w:rPr>
  </w:style>
  <w:style w:type="character" w:styleId="Intensieveverwijzing">
    <w:name w:val="Intense Reference"/>
    <w:basedOn w:val="Standaardalinea-lettertype"/>
    <w:uiPriority w:val="32"/>
    <w:qFormat/>
    <w:rsid w:val="00AB0F61"/>
    <w:rPr>
      <w:b/>
      <w:bCs/>
      <w:smallCaps/>
      <w:color w:val="2F5496" w:themeColor="accent1" w:themeShade="BF"/>
      <w:spacing w:val="5"/>
    </w:rPr>
  </w:style>
  <w:style w:type="paragraph" w:styleId="Koptekst">
    <w:name w:val="header"/>
    <w:basedOn w:val="Standaard"/>
    <w:link w:val="KoptekstChar"/>
    <w:uiPriority w:val="99"/>
    <w:unhideWhenUsed/>
    <w:rsid w:val="00AB0F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0F61"/>
  </w:style>
  <w:style w:type="paragraph" w:styleId="Voettekst">
    <w:name w:val="footer"/>
    <w:basedOn w:val="Standaard"/>
    <w:link w:val="VoettekstChar"/>
    <w:uiPriority w:val="99"/>
    <w:unhideWhenUsed/>
    <w:rsid w:val="00AB0F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B0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662</ap:Words>
  <ap:Characters>3647</ap:Characters>
  <ap:DocSecurity>0</ap:DocSecurity>
  <ap:Lines>30</ap:Lines>
  <ap:Paragraphs>8</ap:Paragraphs>
  <ap:ScaleCrop>false</ap:ScaleCrop>
  <ap:LinksUpToDate>false</ap:LinksUpToDate>
  <ap:CharactersWithSpaces>4301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2026-08-18T07:38:00.0000000Z</dcterms:created>
  <dcterms:modified xsi:type="dcterms:W3CDTF">2026-08-18T07:38:00.0000000Z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