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2026Z16769</w:t>
        <w:br/>
      </w:r>
      <w:proofErr w:type="spellEnd"/>
    </w:p>
    <w:p>
      <w:pPr>
        <w:pStyle w:val="Normal"/>
        <w:rPr>
          <w:b w:val="1"/>
          <w:bCs w:val="1"/>
        </w:rPr>
      </w:pPr>
      <w:r w:rsidR="250AE766">
        <w:rPr>
          <w:b w:val="0"/>
          <w:bCs w:val="0"/>
        </w:rPr>
        <w:t>(ingezonden 7 augustus 2026)</w:t>
        <w:br/>
      </w:r>
    </w:p>
    <w:p>
      <w:r>
        <w:t xml:space="preserve">Vragen van het lid Diederik van Dijk (SGP) aan de minister van Buitenlandse Zaken over een wetsvoorstel dat de vrijheid van christelijke organisaties in India verder onder druk zet.</w:t>
      </w:r>
      <w:r>
        <w:br/>
      </w:r>
    </w:p>
    <w:p>
      <w:pPr>
        <w:pStyle w:val="ListParagraph"/>
        <w:numPr>
          <w:ilvl w:val="0"/>
          <w:numId w:val="100515720"/>
        </w:numPr>
        <w:ind w:left="360"/>
      </w:pPr>
      <w:r>
        <w:t xml:space="preserve">Bent u bekend met het bericht </w:t>
      </w:r>
      <w:r>
        <w:rPr>
          <w:i w:val="1"/>
          <w:iCs w:val="1"/>
        </w:rPr>
        <w:t xml:space="preserve">"Wetsvoorstel bedreiging voor christelijke organisaties in India"</w:t>
      </w:r>
      <w:r>
        <w:rPr/>
        <w:t xml:space="preserve"> [1] waarin wordt gesteld dat het Indiase parlement een wetsvoorstel behandelt dat de Foreign Contribution Regulation Act (FCRA) aanscherpt, waardoor de mogelijkheden van de overheid worden uitgebreid om op te treden tegen maatschappelijke en religieuze organisaties die afhankelijk zijn van buitenlandse financiering?</w:t>
      </w:r>
      <w:r>
        <w:br/>
      </w:r>
    </w:p>
    <w:p>
      <w:pPr>
        <w:pStyle w:val="ListParagraph"/>
        <w:numPr>
          <w:ilvl w:val="0"/>
          <w:numId w:val="100515720"/>
        </w:numPr>
        <w:ind w:left="360"/>
      </w:pPr>
      <w:r>
        <w:t xml:space="preserve">Hoe beoordeelt u de zorgen van Indiase christelijke organisaties dat deze wetswijziging ertoe kan leiden dat kerken, scholen, ziekenhuizen en andere maatschappelijke instellingen hun werkzaamheden niet langer kunnen voortzetten en zelfs eigendommen kunnen verliezen wanneer hun FCRA-registratie vervalt of wordt ingetrokken?</w:t>
      </w:r>
      <w:r>
        <w:br/>
      </w:r>
    </w:p>
    <w:p>
      <w:pPr>
        <w:pStyle w:val="ListParagraph"/>
        <w:numPr>
          <w:ilvl w:val="0"/>
          <w:numId w:val="100515720"/>
        </w:numPr>
        <w:ind w:left="360"/>
      </w:pPr>
      <w:r>
        <w:t xml:space="preserve">Deelt u de opvatting dat het uitsluiten van evangeliserende activiteiten van de religieuze activiteiten waarvoor buitenlandse middelen mogen worden aangewend, op gespannen voet staat met de vrijheid van gedachte, geweten en godsdienst, zoals beschermd in artikel 18 van het Internationaal Verdrag inzake Burgerrechten en Politieke Rechten (IVBPR), waaronder ook de vrijheid om een godsdienst of levensovertuiging individueel of gezamenlijk te belijden en uit te dragen? Zo nee, waarom niet?</w:t>
      </w:r>
      <w:r>
        <w:br/>
      </w:r>
    </w:p>
    <w:p>
      <w:pPr>
        <w:pStyle w:val="ListParagraph"/>
        <w:numPr>
          <w:ilvl w:val="0"/>
          <w:numId w:val="100515720"/>
        </w:numPr>
        <w:ind w:left="360"/>
      </w:pPr>
      <w:r>
        <w:t xml:space="preserve">Hoe beoordeelt u deze wetswijziging in het licht van de bredere verslechtering van de positie van christenen en andere religieuze minderheden in India, waaronder meldingen van toenemende beperkingen van de vrijheid van godsdienst, geweld en intimidatie?</w:t>
      </w:r>
      <w:r>
        <w:br/>
      </w:r>
    </w:p>
    <w:p>
      <w:pPr>
        <w:pStyle w:val="ListParagraph"/>
        <w:numPr>
          <w:ilvl w:val="0"/>
          <w:numId w:val="100515720"/>
        </w:numPr>
        <w:ind w:left="360"/>
      </w:pPr>
      <w:r>
        <w:t xml:space="preserve">Heeft de Nederlandse regering haar zorgen over dit wetsvoorstel of over de gevolgen ervan voor de vrijheid van godsdienst en levensovertuiging reeds overgebracht aan de Indiase autoriteiten? Zo ja, op welke wijze en met welke boodschap? Zo nee, bent u bereid dit alsnog te doen?</w:t>
      </w:r>
      <w:r>
        <w:br/>
      </w:r>
    </w:p>
    <w:p>
      <w:pPr>
        <w:pStyle w:val="ListParagraph"/>
        <w:numPr>
          <w:ilvl w:val="0"/>
          <w:numId w:val="100515720"/>
        </w:numPr>
        <w:ind w:left="360"/>
      </w:pPr>
      <w:r>
        <w:t xml:space="preserve">Is dit wetsvoorstel of de positie van christenen en andere religieuze minderheden in India aan de orde gesteld in de politieke dialoog tussen de Europese Unie en India of in andere EU-overleggen met India? Zo ja, op welke wijze? Zo nee, bent u bereid zich ervoor in te spannen dat de Europese Unie dit wetsvoorstel en de gevolgen ervan voor de vrijheid van godsdienst expliciet aan de orde stelt bij de Indiase autoriteiten?</w:t>
      </w:r>
      <w:r>
        <w:br/>
      </w:r>
    </w:p>
    <w:p>
      <w:pPr>
        <w:pStyle w:val="ListParagraph"/>
        <w:numPr>
          <w:ilvl w:val="0"/>
          <w:numId w:val="100515720"/>
        </w:numPr>
        <w:ind w:left="360"/>
      </w:pPr>
      <w:r>
        <w:t xml:space="preserve">Bent u bereid zich zowel bilateraal als in EU-verband actief in te zetten voor de bescherming van de vrijheid van godsdienst en levensovertuiging in India, overeenkomstig de EU-richtsnoeren inzake de bevordering en bescherming van de vrijheid van godsdienst of levensovertuiging, en daarbij specifiek aandacht te vragen voor de positie van christelijke organisaties die door dit wetsvoorstel worden geraakt? Zo nee, waarom niet?</w:t>
      </w:r>
      <w:r>
        <w:br/>
      </w:r>
    </w:p>
    <w:p>
      <w:pPr>
        <w:pStyle w:val="ListParagraph"/>
        <w:numPr>
          <w:ilvl w:val="0"/>
          <w:numId w:val="100515720"/>
        </w:numPr>
        <w:ind w:left="360"/>
      </w:pPr>
      <w:r>
        <w:t xml:space="preserve">Welke mogelijkheden ziet u om, samen met gelijkgezinde landen binnen de Europese Unie en daarbuiten, de Indiase autoriteiten aan te spreken op hun verplichtingen uit hoofde van het IVBPR en andere internationale mensenrechtenverdragen ten aanzien van de bescherming van religieuze minderheden?</w:t>
      </w:r>
      <w:r>
        <w:br/>
      </w:r>
    </w:p>
    <w:p>
      <w:r>
        <w:t xml:space="preserve"> </w:t>
      </w:r>
      <w:r>
        <w:br/>
      </w:r>
    </w:p>
    <w:p>
      <w:r>
        <w:t xml:space="preserve"> </w:t>
      </w:r>
      <w:r>
        <w:br/>
      </w:r>
    </w:p>
    <w:p>
      <w:r>
        <w:t xml:space="preserve">[1] Wetsvoorstel bedreiging voor christelijke organisaties in India, Reformatorisch Dagblad, 5 augustus 2026, Wetsvoorstel bedreiging voor christelijke organisaties in India.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