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2026Z16714</w:t>
        <w:br/>
      </w:r>
      <w:proofErr w:type="spellEnd"/>
    </w:p>
    <w:p>
      <w:pPr>
        <w:pStyle w:val="Normal"/>
        <w:rPr>
          <w:b w:val="1"/>
          <w:bCs w:val="1"/>
        </w:rPr>
      </w:pPr>
      <w:r w:rsidR="250AE766">
        <w:rPr>
          <w:b w:val="0"/>
          <w:bCs w:val="0"/>
        </w:rPr>
        <w:t>(ingezonden 6 augustus 2026)</w:t>
        <w:br/>
      </w:r>
    </w:p>
    <w:p>
      <w:r>
        <w:t xml:space="preserve">Vragen van het lid Lammers (Groep Markuszower) aan de minister van Justitie en Veiligheid over de opname van aangiftes van slachtoffers die zich hebben verdedigd na een geweldsincident.</w:t>
      </w:r>
      <w:r>
        <w:br/>
      </w:r>
    </w:p>
    <w:p>
      <w:r>
        <w:t xml:space="preserve">1. Bent u bekend met het bericht </w:t>
      </w:r>
      <w:r>
        <w:rPr>
          <w:i w:val="1"/>
          <w:iCs w:val="1"/>
        </w:rPr>
        <w:t xml:space="preserve">'</w:t>
      </w:r>
      <w:r>
        <w:rPr/>
        <w:t xml:space="preserve">Lizzy (21) uit het niets zwaar mishandeld door getinte spierbundel: "Hij stormde op me af en begon me in mijn gezicht te slaan"</w:t>
      </w:r>
      <w:r>
        <w:rPr>
          <w:i w:val="1"/>
          <w:iCs w:val="1"/>
        </w:rPr>
        <w:t xml:space="preserve">'</w:t>
      </w:r>
      <w:r>
        <w:rPr/>
        <w:t xml:space="preserve">? 1)</w:t>
      </w:r>
      <w:r>
        <w:br/>
      </w:r>
    </w:p>
    <w:p>
      <w:r>
        <w:t xml:space="preserve">2. Hoe vaak is sinds 1 januari 2026 geweigerd dan wel afgeraden een aangifte van een geweldsslachtoffer op te nemen omdat de politie meende dat sprake was van een conflict tussen beide partijen, wederzijds geweld of noodweer/zelfverdediging? Wordt dit geregistreerd? Zo nee, waarom niet?</w:t>
      </w:r>
      <w:r>
        <w:br/>
      </w:r>
    </w:p>
    <w:p>
      <w:r>
        <w:t xml:space="preserve">3. Kunt u aangeven op grond van welke wettelijke bepalingen, beleidsregels of werkinstructies de politie kan besluiten een aangifte van een geweldsincident niet op te nemen? Op basis van welke criteria beoordeelt de politie of een aangifte wel of niet wordt opgenomen?</w:t>
      </w:r>
      <w:r>
        <w:br/>
      </w:r>
    </w:p>
    <w:p>
      <w:r>
        <w:t xml:space="preserve">4. Deelt u de opvatting dat slachtoffers die zich hebben verdedigd, niet ontmoedigd mogen worden om aangifte te doen? Zo nee, waarom niet?</w:t>
      </w:r>
      <w:r>
        <w:br/>
      </w:r>
    </w:p>
    <w:p>
      <w:r>
        <w:t xml:space="preserve">5. Op welke wijze wordt de politie geïnstrueerd om onderscheid te maken tussen een aanvaller en iemand die uit noodweer of zelfverdediging heeft gehandeld?</w:t>
      </w:r>
      <w:r>
        <w:br/>
      </w:r>
    </w:p>
    <w:p>
      <w:r>
        <w:t xml:space="preserve">6. Acht u het wenselijk dat de politie slachtoffers actief informeert over de mogelijkheid om aangifte te doen, ook wanneer zij zich tijdens het incident hebben verdedigd? Zo nee, waarom niet?</w:t>
      </w:r>
      <w:r>
        <w:br/>
      </w:r>
    </w:p>
    <w:p>
      <w:r>
        <w:t xml:space="preserve">7. Deelt u de mening dat slachtoffers nooit de indruk mogen krijgen dat zij geen aangifte kunnen doen omdat zij zich tegen een aanval hebben verdedigd? Welke maatregelen neemt u om dit te waarborgen?</w:t>
      </w:r>
      <w:r>
        <w:br/>
      </w:r>
    </w:p>
    <w:p>
      <w:r>
        <w:t xml:space="preserve">8. Bent u bereid de werkinstructies voor de politie aan te scherpen, zodat slachtoffers van geweld niet worden ontmoedigd aangifte te doen en aangiften in beginsel altijd worden opgenomen?</w:t>
      </w:r>
      <w:r>
        <w:br/>
      </w:r>
    </w:p>
    <w:p>
      <w:r>
        <w:t xml:space="preserve">9. Kunt u deze vragen afzonderlijk en zo spoedig mogelijk, in ieder geval vóór 9 september 2026 beantwoorden?</w:t>
      </w:r>
      <w:r>
        <w:br/>
      </w:r>
    </w:p>
    <w:p>
      <w:r>
        <w:t xml:space="preserve"> </w:t>
      </w:r>
      <w:r>
        <w:br/>
      </w:r>
    </w:p>
    <w:p>
      <w:r>
        <w:t xml:space="preserve">1) De Telegraaf, 3 augustus 2026, 'Lizzy (21) uit het niets zwaar mishandeld door getinte spierbundel: ’Hij stormde op me af en begon me in mijn gezicht te slaan’', www.telegraaf.nl/binnenland/lizzy-21-zomaar-zwaar-mishandeld-door-getinte-spierbundel-hij-stormde-op-me-af-en-begon-me-in-mijn-gezicht-te-slaan/159558483.html</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