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71F6E" w:rsidR="00D92812" w:rsidP="00D92812" w:rsidRDefault="00D92812" w14:paraId="0A276796" w14:textId="77777777">
      <w:pPr>
        <w:ind w:right="1512"/>
        <w:rPr>
          <w:rFonts w:ascii="Verdana" w:hAnsi="Verdana"/>
          <w:sz w:val="18"/>
          <w:szCs w:val="18"/>
        </w:rPr>
      </w:pPr>
      <w:bookmarkStart w:name="_GoBack" w:id="0"/>
      <w:bookmarkEnd w:id="0"/>
      <w:r w:rsidRPr="00271F6E">
        <w:rPr>
          <w:rFonts w:ascii="Verdana" w:hAnsi="Verdana"/>
          <w:sz w:val="18"/>
          <w:szCs w:val="18"/>
        </w:rPr>
        <w:t>Geachte voorzitter,</w:t>
      </w:r>
    </w:p>
    <w:p w:rsidRPr="00271F6E" w:rsidR="00D92812" w:rsidP="00D92812" w:rsidRDefault="00D92812" w14:paraId="24BD91B4" w14:textId="77777777">
      <w:pPr>
        <w:ind w:right="1512"/>
        <w:rPr>
          <w:rFonts w:ascii="Verdana" w:hAnsi="Verdana"/>
          <w:sz w:val="18"/>
          <w:szCs w:val="18"/>
        </w:rPr>
      </w:pPr>
    </w:p>
    <w:p w:rsidRPr="00271F6E" w:rsidR="00D92812" w:rsidP="00D92812" w:rsidRDefault="00D92812" w14:paraId="178B6050" w14:textId="77777777">
      <w:pPr>
        <w:ind w:right="1512"/>
        <w:rPr>
          <w:rFonts w:ascii="Verdana" w:hAnsi="Verdana"/>
          <w:sz w:val="18"/>
          <w:szCs w:val="18"/>
        </w:rPr>
      </w:pPr>
      <w:r w:rsidRPr="00271F6E">
        <w:rPr>
          <w:rFonts w:ascii="Verdana" w:hAnsi="Verdana"/>
          <w:sz w:val="18"/>
          <w:szCs w:val="18"/>
        </w:rPr>
        <w:t xml:space="preserve">Hierbij bied ik u de antwoorden aan op de schriftelijke vragen van lid Heutink (Groep Markuszower) ingezonden op d.d. 17 juli 2026, naar aanleiding van een het artikel waaruit blijkt dat de Landelijke Coördinatiecommissie Waterverdeling naar verwachting zal opschalen naar feitelijk watertekort (2026Z16327).  </w:t>
      </w:r>
    </w:p>
    <w:p w:rsidRPr="00271F6E" w:rsidR="00D92812" w:rsidP="00D92812" w:rsidRDefault="00D92812" w14:paraId="58FAA032" w14:textId="77777777">
      <w:pPr>
        <w:pStyle w:val="Slotzin"/>
        <w:ind w:right="1512"/>
      </w:pPr>
      <w:r w:rsidRPr="00271F6E">
        <w:t>Hoogachtend,</w:t>
      </w:r>
    </w:p>
    <w:p w:rsidRPr="00271F6E" w:rsidR="00D92812" w:rsidP="00D92812" w:rsidRDefault="00D92812" w14:paraId="21E094C7" w14:textId="77777777">
      <w:pPr>
        <w:pStyle w:val="OndertekeningArea1"/>
        <w:ind w:right="1512"/>
      </w:pPr>
      <w:r w:rsidRPr="00271F6E">
        <w:t>DE MINISTER VAN INFRASTRUCTUUR EN WATERSTAAT,</w:t>
      </w:r>
    </w:p>
    <w:p w:rsidRPr="00271F6E" w:rsidR="00D92812" w:rsidP="00D92812" w:rsidRDefault="00D92812" w14:paraId="3FB85E60" w14:textId="77777777">
      <w:pPr>
        <w:ind w:right="1512"/>
        <w:rPr>
          <w:rFonts w:ascii="Verdana" w:hAnsi="Verdana"/>
          <w:sz w:val="18"/>
          <w:szCs w:val="18"/>
        </w:rPr>
      </w:pPr>
    </w:p>
    <w:p w:rsidR="00D92812" w:rsidP="00D92812" w:rsidRDefault="00D92812" w14:paraId="22C1BC36" w14:textId="77777777">
      <w:pPr>
        <w:ind w:right="1512"/>
        <w:rPr>
          <w:rFonts w:ascii="Verdana" w:hAnsi="Verdana"/>
          <w:sz w:val="18"/>
          <w:szCs w:val="18"/>
        </w:rPr>
      </w:pPr>
    </w:p>
    <w:p w:rsidRPr="00271F6E" w:rsidR="003A118B" w:rsidP="00D92812" w:rsidRDefault="003A118B" w14:paraId="1EB5B3BF" w14:textId="77777777">
      <w:pPr>
        <w:ind w:right="1512"/>
        <w:rPr>
          <w:rFonts w:ascii="Verdana" w:hAnsi="Verdana"/>
          <w:sz w:val="18"/>
          <w:szCs w:val="18"/>
        </w:rPr>
      </w:pPr>
    </w:p>
    <w:p w:rsidRPr="00271F6E" w:rsidR="00D92812" w:rsidP="00D92812" w:rsidRDefault="00D92812" w14:paraId="7D5E2600" w14:textId="77777777">
      <w:pPr>
        <w:ind w:right="1512"/>
        <w:rPr>
          <w:rFonts w:ascii="Verdana" w:hAnsi="Verdana"/>
          <w:sz w:val="18"/>
          <w:szCs w:val="18"/>
        </w:rPr>
      </w:pPr>
      <w:r w:rsidRPr="00271F6E">
        <w:rPr>
          <w:rFonts w:ascii="Verdana" w:hAnsi="Verdana"/>
          <w:sz w:val="18"/>
          <w:szCs w:val="18"/>
        </w:rPr>
        <w:t>Vincent Karremans</w:t>
      </w:r>
    </w:p>
    <w:p w:rsidRPr="00271F6E" w:rsidR="00D92812" w:rsidP="00D92812" w:rsidRDefault="00D92812" w14:paraId="1FE4CBA8" w14:textId="77777777">
      <w:pPr>
        <w:ind w:right="1512"/>
        <w:rPr>
          <w:rFonts w:ascii="Verdana" w:hAnsi="Verdana"/>
          <w:b/>
          <w:bCs/>
          <w:sz w:val="18"/>
          <w:szCs w:val="18"/>
        </w:rPr>
      </w:pPr>
      <w:r w:rsidRPr="00271F6E">
        <w:rPr>
          <w:rFonts w:ascii="Verdana" w:hAnsi="Verdana"/>
          <w:b/>
          <w:bCs/>
          <w:sz w:val="18"/>
          <w:szCs w:val="18"/>
        </w:rPr>
        <w:br w:type="page"/>
      </w:r>
    </w:p>
    <w:p w:rsidRPr="00271F6E" w:rsidR="00D92812" w:rsidP="00D92812" w:rsidRDefault="00D92812" w14:paraId="2765B709" w14:textId="77777777">
      <w:pPr>
        <w:pageBreakBefore/>
        <w:ind w:right="1512"/>
        <w:rPr>
          <w:rFonts w:ascii="Verdana" w:hAnsi="Verdana"/>
          <w:b/>
          <w:bCs/>
          <w:sz w:val="18"/>
          <w:szCs w:val="18"/>
        </w:rPr>
      </w:pPr>
      <w:r w:rsidRPr="00271F6E">
        <w:rPr>
          <w:rFonts w:ascii="Verdana" w:hAnsi="Verdana"/>
          <w:b/>
          <w:bCs/>
          <w:sz w:val="18"/>
          <w:szCs w:val="18"/>
        </w:rPr>
        <w:lastRenderedPageBreak/>
        <w:t>2026Z16327</w:t>
      </w:r>
      <w:r w:rsidRPr="00271F6E">
        <w:rPr>
          <w:rFonts w:ascii="Verdana" w:hAnsi="Verdana"/>
          <w:sz w:val="18"/>
          <w:szCs w:val="18"/>
        </w:rPr>
        <w:br/>
      </w:r>
    </w:p>
    <w:p w:rsidRPr="00271F6E" w:rsidR="00D92812" w:rsidP="00D92812" w:rsidRDefault="00D92812" w14:paraId="042BA74B" w14:textId="77777777">
      <w:pPr>
        <w:ind w:right="1512"/>
        <w:rPr>
          <w:rFonts w:ascii="Verdana" w:hAnsi="Verdana"/>
          <w:sz w:val="18"/>
          <w:szCs w:val="18"/>
        </w:rPr>
      </w:pPr>
      <w:r w:rsidRPr="00271F6E">
        <w:rPr>
          <w:rFonts w:ascii="Verdana" w:hAnsi="Verdana"/>
          <w:sz w:val="18"/>
          <w:szCs w:val="18"/>
        </w:rPr>
        <w:t>Vragen van het lid Heutink (Groep Markuszower) aan de minister van Infrastructuur en Waterstaat over het artikel waaruit blijkt dat de Landelijke Coördinatiecommissie Waterverdeling naar verwachting zal opschalen naar feitelijk watertekort.</w:t>
      </w:r>
    </w:p>
    <w:p w:rsidRPr="00271F6E" w:rsidR="00D92812" w:rsidP="00D92812" w:rsidRDefault="00D92812" w14:paraId="19BDA59D" w14:textId="250C6508">
      <w:pPr>
        <w:pStyle w:val="ListParagraph"/>
        <w:numPr>
          <w:ilvl w:val="0"/>
          <w:numId w:val="11"/>
        </w:numPr>
        <w:ind w:left="360" w:right="1512"/>
        <w:rPr>
          <w:rFonts w:ascii="Verdana" w:hAnsi="Verdana"/>
          <w:sz w:val="18"/>
          <w:szCs w:val="18"/>
        </w:rPr>
      </w:pPr>
      <w:r w:rsidRPr="00271F6E">
        <w:rPr>
          <w:rFonts w:ascii="Verdana" w:hAnsi="Verdana"/>
          <w:sz w:val="18"/>
          <w:szCs w:val="18"/>
        </w:rPr>
        <w:t>Bent u op de hoogte van de inhoud van het artikel</w:t>
      </w:r>
      <w:r>
        <w:rPr>
          <w:rStyle w:val="FootnoteReference"/>
          <w:rFonts w:ascii="Verdana" w:hAnsi="Verdana"/>
          <w:sz w:val="18"/>
          <w:szCs w:val="18"/>
        </w:rPr>
        <w:footnoteReference w:id="1"/>
      </w:r>
      <w:r w:rsidRPr="00271F6E">
        <w:rPr>
          <w:rFonts w:ascii="Verdana" w:hAnsi="Verdana"/>
          <w:sz w:val="18"/>
          <w:szCs w:val="18"/>
        </w:rPr>
        <w:t xml:space="preserve">? </w:t>
      </w:r>
    </w:p>
    <w:p w:rsidRPr="00271F6E" w:rsidR="00D92812" w:rsidP="00EE32D5" w:rsidRDefault="00D92812" w14:paraId="1B8748CF" w14:textId="7B945D15">
      <w:pPr>
        <w:ind w:right="1512"/>
        <w:rPr>
          <w:rFonts w:ascii="Verdana" w:hAnsi="Verdana"/>
          <w:sz w:val="18"/>
          <w:szCs w:val="18"/>
        </w:rPr>
      </w:pPr>
      <w:r w:rsidRPr="00271F6E">
        <w:rPr>
          <w:rFonts w:ascii="Verdana" w:hAnsi="Verdana"/>
          <w:sz w:val="18"/>
          <w:szCs w:val="18"/>
        </w:rPr>
        <w:t xml:space="preserve">Ja, ik ben hiervan op de hoogte. </w:t>
      </w:r>
    </w:p>
    <w:p w:rsidRPr="00271F6E" w:rsidR="00D92812" w:rsidP="00D92812" w:rsidRDefault="00D92812" w14:paraId="3000FFB2" w14:textId="77777777">
      <w:pPr>
        <w:pStyle w:val="ListParagraph"/>
        <w:numPr>
          <w:ilvl w:val="0"/>
          <w:numId w:val="11"/>
        </w:numPr>
        <w:ind w:left="360" w:right="1512"/>
        <w:rPr>
          <w:rFonts w:ascii="Verdana" w:hAnsi="Verdana"/>
          <w:sz w:val="18"/>
          <w:szCs w:val="18"/>
        </w:rPr>
      </w:pPr>
      <w:r w:rsidRPr="00271F6E">
        <w:rPr>
          <w:rFonts w:ascii="Verdana" w:hAnsi="Verdana"/>
          <w:sz w:val="18"/>
          <w:szCs w:val="18"/>
        </w:rPr>
        <w:t>Hoe beoordeelt u de ernst van de huidige droogte, mede gelet op het uitzonderlijke lage waterpeil en de zeer lage afvoer van de Rijn? Kunt u een actueel overzicht van het neerslagtekort en de grondwaterstanden van de Rijn en de Maas toevoegen aan uw antwoord</w:t>
      </w:r>
    </w:p>
    <w:p w:rsidRPr="00271F6E" w:rsidR="00D92812" w:rsidP="00EE32D5" w:rsidRDefault="00D92812" w14:paraId="315E28FB" w14:textId="678CBC3F">
      <w:pPr>
        <w:ind w:right="1512"/>
        <w:rPr>
          <w:rFonts w:ascii="Verdana" w:hAnsi="Verdana"/>
          <w:sz w:val="18"/>
          <w:szCs w:val="18"/>
        </w:rPr>
      </w:pPr>
      <w:r w:rsidRPr="00271F6E">
        <w:rPr>
          <w:rFonts w:ascii="Verdana" w:hAnsi="Verdana"/>
          <w:sz w:val="18"/>
          <w:szCs w:val="18"/>
        </w:rPr>
        <w:t xml:space="preserve">Op 16 juli is besloten op te schalen van een dreigend (niveau 1) naar een feitelijk watertekort (niveau 2). De omstandigheden van de huidige droogte wordt uitgebreid beschreven in de </w:t>
      </w:r>
      <w:r>
        <w:rPr>
          <w:rFonts w:ascii="Verdana" w:hAnsi="Verdana"/>
          <w:sz w:val="18"/>
          <w:szCs w:val="18"/>
        </w:rPr>
        <w:t>K</w:t>
      </w:r>
      <w:r w:rsidRPr="00271F6E">
        <w:rPr>
          <w:rFonts w:ascii="Verdana" w:hAnsi="Verdana"/>
          <w:sz w:val="18"/>
          <w:szCs w:val="18"/>
        </w:rPr>
        <w:t>amerbrief</w:t>
      </w:r>
      <w:r w:rsidRPr="00271F6E">
        <w:rPr>
          <w:rStyle w:val="FootnoteReference"/>
          <w:rFonts w:ascii="Verdana" w:hAnsi="Verdana"/>
          <w:sz w:val="18"/>
          <w:szCs w:val="18"/>
        </w:rPr>
        <w:footnoteReference w:id="2"/>
      </w:r>
      <w:r w:rsidRPr="00271F6E">
        <w:rPr>
          <w:rFonts w:ascii="Verdana" w:hAnsi="Verdana"/>
          <w:sz w:val="18"/>
          <w:szCs w:val="18"/>
        </w:rPr>
        <w:t xml:space="preserve"> die op 16 juli is verstuurd </w:t>
      </w:r>
      <w:r>
        <w:rPr>
          <w:rFonts w:ascii="Verdana" w:hAnsi="Verdana"/>
          <w:sz w:val="18"/>
          <w:szCs w:val="18"/>
        </w:rPr>
        <w:t>om</w:t>
      </w:r>
      <w:r w:rsidRPr="00271F6E">
        <w:rPr>
          <w:rFonts w:ascii="Verdana" w:hAnsi="Verdana"/>
          <w:sz w:val="18"/>
          <w:szCs w:val="18"/>
        </w:rPr>
        <w:t xml:space="preserve"> de Kamer te informeren over de opschaling. </w:t>
      </w:r>
    </w:p>
    <w:p w:rsidRPr="00271F6E" w:rsidR="00D92812" w:rsidP="00EE32D5" w:rsidRDefault="00D92812" w14:paraId="0456EC72" w14:textId="77777777">
      <w:pPr>
        <w:ind w:right="1512"/>
        <w:rPr>
          <w:rFonts w:ascii="Verdana" w:hAnsi="Verdana"/>
          <w:sz w:val="18"/>
          <w:szCs w:val="18"/>
        </w:rPr>
      </w:pPr>
      <w:r w:rsidRPr="00271F6E">
        <w:rPr>
          <w:rFonts w:ascii="Verdana" w:hAnsi="Verdana"/>
          <w:sz w:val="18"/>
          <w:szCs w:val="18"/>
        </w:rPr>
        <w:t>De aanhoudende droogte zorgt ervoor dat er een grotere vraag is naar water dan wat er ons land binnenkomt via regen en rivieren. De rivierafvoeren zijn historisch laag</w:t>
      </w:r>
      <w:r>
        <w:rPr>
          <w:rFonts w:ascii="Verdana" w:hAnsi="Verdana"/>
          <w:sz w:val="18"/>
          <w:szCs w:val="18"/>
        </w:rPr>
        <w:t>.</w:t>
      </w:r>
      <w:r w:rsidRPr="00271F6E">
        <w:rPr>
          <w:rFonts w:ascii="Verdana" w:hAnsi="Verdana"/>
          <w:sz w:val="18"/>
          <w:szCs w:val="18"/>
        </w:rPr>
        <w:t xml:space="preserve"> </w:t>
      </w:r>
      <w:r>
        <w:rPr>
          <w:rFonts w:ascii="Verdana" w:hAnsi="Verdana"/>
          <w:sz w:val="18"/>
          <w:szCs w:val="18"/>
        </w:rPr>
        <w:t>Z</w:t>
      </w:r>
      <w:r w:rsidRPr="00271F6E">
        <w:rPr>
          <w:rFonts w:ascii="Verdana" w:hAnsi="Verdana"/>
          <w:sz w:val="18"/>
          <w:szCs w:val="18"/>
        </w:rPr>
        <w:t xml:space="preserve">o is op 15 juli de laagste juli-afvoer van 780 m/s welke afkomstig is uit 1976 onderschreden. Ook het neerslagtekort loopt steeds verder op, en is vergelijkbaar met het droge jaar 2018. Actuele informatie over afvoeren, (grond)waterstanden en (regionale) maatregelen is te vinden op de online </w:t>
      </w:r>
      <w:r w:rsidRPr="004D6204">
        <w:t>droogtemonitor</w:t>
      </w:r>
      <w:r>
        <w:rPr>
          <w:rStyle w:val="FootnoteReference"/>
        </w:rPr>
        <w:footnoteReference w:id="3"/>
      </w:r>
      <w:r w:rsidRPr="00271F6E">
        <w:rPr>
          <w:rFonts w:ascii="Verdana" w:hAnsi="Verdana"/>
          <w:sz w:val="18"/>
          <w:szCs w:val="18"/>
        </w:rPr>
        <w:t>.</w:t>
      </w:r>
    </w:p>
    <w:p w:rsidRPr="00271F6E" w:rsidR="00D92812" w:rsidP="00D92812" w:rsidRDefault="00D92812" w14:paraId="15B97AED" w14:textId="77777777">
      <w:pPr>
        <w:pStyle w:val="ListParagraph"/>
        <w:numPr>
          <w:ilvl w:val="0"/>
          <w:numId w:val="11"/>
        </w:numPr>
        <w:ind w:left="360" w:right="1512"/>
        <w:rPr>
          <w:rFonts w:ascii="Verdana" w:hAnsi="Verdana"/>
          <w:sz w:val="18"/>
          <w:szCs w:val="18"/>
        </w:rPr>
      </w:pPr>
      <w:r w:rsidRPr="00271F6E">
        <w:rPr>
          <w:rFonts w:ascii="Verdana" w:hAnsi="Verdana"/>
          <w:sz w:val="18"/>
          <w:szCs w:val="18"/>
        </w:rPr>
        <w:t>Op basis van welke criteria schaalt de Landelijke Coördinatiecommissie Waterverdeling (LCW) op naar ‘feitelijk watertekort’ en wat zijn hiervan de directe en indirecte gevolgen voor de samenleving?</w:t>
      </w:r>
    </w:p>
    <w:p w:rsidRPr="00271F6E" w:rsidR="00D92812" w:rsidP="00EE32D5" w:rsidRDefault="00D92812" w14:paraId="07ADA1B4" w14:textId="6D9B2A91">
      <w:pPr>
        <w:ind w:right="1512"/>
        <w:rPr>
          <w:rFonts w:ascii="Verdana" w:hAnsi="Verdana"/>
          <w:sz w:val="18"/>
          <w:szCs w:val="18"/>
        </w:rPr>
      </w:pPr>
      <w:r w:rsidRPr="00271F6E">
        <w:rPr>
          <w:rFonts w:ascii="Verdana" w:hAnsi="Verdana"/>
          <w:sz w:val="18"/>
          <w:szCs w:val="18"/>
        </w:rPr>
        <w:t xml:space="preserve">De criteria voor opschaling zijn vastgelegd in het </w:t>
      </w:r>
      <w:r w:rsidRPr="004D6204">
        <w:t>Landelijk draaiboek waterverdeling en droogte</w:t>
      </w:r>
      <w:r>
        <w:rPr>
          <w:rStyle w:val="FootnoteReference"/>
        </w:rPr>
        <w:footnoteReference w:id="4"/>
      </w:r>
      <w:r w:rsidRPr="00271F6E">
        <w:rPr>
          <w:rFonts w:ascii="Verdana" w:hAnsi="Verdana"/>
          <w:sz w:val="18"/>
          <w:szCs w:val="18"/>
        </w:rPr>
        <w:t>. De huidige situatie (feitelijk watertekort) vraagt om besluiten die over regio’s, watersysteemfuncties en belanghebbenden heen gaan en die bestuurlijk goed afgestemd moeten worden. Deze afstemming is de rol van het Management Team Watertekorten (MTW). Het MTW bestaat uit Rijkswaterstaat, waterschappen, drinkwaterbedrijven, provincies en betrokken ministeries (LNV, EZK en IenW). Zij bereiden bovenregionale maatregelen voor, om het water zo goed mogelijk te verdelen. De leden van het MTW vertalen dit naar besluiten in de eigen bestuurlijke kolom. Waterschappen, Rijkswaterstaat en provincies hebben elk hun eigen structuren, verantwoordelijkheden en besluitvorming.</w:t>
      </w:r>
    </w:p>
    <w:p w:rsidRPr="00271F6E" w:rsidR="00D92812" w:rsidP="00EE32D5" w:rsidRDefault="00D92812" w14:paraId="2B21346F" w14:textId="77777777">
      <w:pPr>
        <w:ind w:right="1512"/>
        <w:rPr>
          <w:rFonts w:ascii="Verdana" w:hAnsi="Verdana"/>
          <w:sz w:val="18"/>
          <w:szCs w:val="18"/>
        </w:rPr>
      </w:pPr>
      <w:r w:rsidRPr="00271F6E">
        <w:rPr>
          <w:rFonts w:ascii="Verdana" w:hAnsi="Verdana"/>
          <w:sz w:val="18"/>
          <w:szCs w:val="18"/>
        </w:rPr>
        <w:t>Voorbeelden van directe gevolgen van de watertekorten zijn dat</w:t>
      </w:r>
      <w:r w:rsidRPr="00271F6E" w:rsidDel="003834B7">
        <w:rPr>
          <w:rFonts w:ascii="Verdana" w:hAnsi="Verdana"/>
          <w:sz w:val="18"/>
          <w:szCs w:val="18"/>
        </w:rPr>
        <w:t xml:space="preserve"> </w:t>
      </w:r>
      <w:r w:rsidRPr="00271F6E">
        <w:rPr>
          <w:rFonts w:ascii="Verdana" w:hAnsi="Verdana"/>
          <w:sz w:val="18"/>
          <w:szCs w:val="18"/>
        </w:rPr>
        <w:t>de scheepvaart</w:t>
      </w:r>
      <w:r w:rsidRPr="00271F6E" w:rsidDel="003834B7">
        <w:rPr>
          <w:rFonts w:ascii="Verdana" w:hAnsi="Verdana"/>
          <w:sz w:val="18"/>
          <w:szCs w:val="18"/>
        </w:rPr>
        <w:t xml:space="preserve"> </w:t>
      </w:r>
      <w:r w:rsidRPr="00271F6E">
        <w:rPr>
          <w:rFonts w:ascii="Verdana" w:hAnsi="Verdana"/>
          <w:sz w:val="18"/>
          <w:szCs w:val="18"/>
        </w:rPr>
        <w:t>op verschillende locaties te maken heeft met dieptebeperkingen, met langere wachttijden (doordat in een aantal sluizen waterbesparend wordt geschut) of stremmingen (door een te laag waterpeil of te grote zoutindringing). Ook ondervinden natuur en landbouw verdergaande effecten van de droogte, omdat niet alleen de beschikbaarheid van</w:t>
      </w:r>
      <w:r w:rsidRPr="00271F6E" w:rsidDel="003834B7">
        <w:rPr>
          <w:rFonts w:ascii="Verdana" w:hAnsi="Verdana"/>
          <w:sz w:val="18"/>
          <w:szCs w:val="18"/>
        </w:rPr>
        <w:t xml:space="preserve"> </w:t>
      </w:r>
      <w:r w:rsidRPr="00271F6E">
        <w:rPr>
          <w:rFonts w:ascii="Verdana" w:hAnsi="Verdana"/>
          <w:sz w:val="18"/>
          <w:szCs w:val="18"/>
        </w:rPr>
        <w:t xml:space="preserve">oppervlaktewater beperkt is maar ook de grondwaterstanden steeds verder zakken. Voor de landbouw heeft de droogte invloed op de gewasgroei, met name in gebieden waar geen wateraanvoer mogelijk is, en daar waar onttrekkingsverboden van kracht zijn. De drinkwater- en energievoorziening staan voorlopig niet onder druk. </w:t>
      </w:r>
    </w:p>
    <w:p w:rsidRPr="00271F6E" w:rsidR="00D92812" w:rsidP="00EE32D5" w:rsidRDefault="00D92812" w14:paraId="33E54916" w14:textId="77777777">
      <w:pPr>
        <w:spacing w:after="0"/>
        <w:ind w:right="1512"/>
        <w:rPr>
          <w:rFonts w:ascii="Verdana" w:hAnsi="Verdana"/>
          <w:sz w:val="18"/>
          <w:szCs w:val="18"/>
        </w:rPr>
      </w:pPr>
      <w:r w:rsidRPr="00271F6E">
        <w:rPr>
          <w:rFonts w:ascii="Verdana" w:hAnsi="Verdana"/>
          <w:sz w:val="18"/>
          <w:szCs w:val="18"/>
        </w:rPr>
        <w:t xml:space="preserve">Voorbeelden van indirecte effecten zijn dat door de beperkingen voor de scheepvaart bedrijven moeite krijgen met de bevoorrading omdat grondstoffen of producten later binnenkomen. Daarnaast kunnen bedrijven tijdelijk kiezen voor vrachtwagens in plaats van schepen, wat zorgt voor extra drukte op de weg. </w:t>
      </w:r>
    </w:p>
    <w:p w:rsidRPr="00271F6E" w:rsidR="00D92812" w:rsidP="00EE32D5" w:rsidRDefault="00D92812" w14:paraId="7E31A4C2" w14:textId="77777777">
      <w:pPr>
        <w:ind w:right="1512"/>
        <w:rPr>
          <w:rFonts w:ascii="Verdana" w:hAnsi="Verdana"/>
          <w:sz w:val="18"/>
          <w:szCs w:val="18"/>
        </w:rPr>
      </w:pPr>
      <w:r w:rsidRPr="00271F6E">
        <w:rPr>
          <w:rFonts w:ascii="Verdana" w:hAnsi="Verdana"/>
          <w:sz w:val="18"/>
          <w:szCs w:val="18"/>
        </w:rPr>
        <w:t xml:space="preserve">Verder neemt bij lagere afvoeren de vervuiling van het water toe (door minder verdunning) en stijgt de watertemperatuur. Het risico op bijvoorbeeld vissterfte, blauwalg, botulisme, droogvallende nevengeulen en natuurbranden neemt daarbij toe, sterk afhankelijk van de lokale omstandigheden. Bij aanhoudend hoge watertemperatuur is er risico dat het lozen van koelwater op de rivieren sterk moet worden beperkt of gestaakt. </w:t>
      </w:r>
    </w:p>
    <w:p w:rsidRPr="00271F6E" w:rsidR="00D92812" w:rsidP="00D92812" w:rsidRDefault="00D92812" w14:paraId="518AA987" w14:textId="77777777">
      <w:pPr>
        <w:pStyle w:val="ListParagraph"/>
        <w:numPr>
          <w:ilvl w:val="0"/>
          <w:numId w:val="11"/>
        </w:numPr>
        <w:ind w:left="360" w:right="1512"/>
        <w:rPr>
          <w:rFonts w:ascii="Verdana" w:hAnsi="Verdana"/>
          <w:sz w:val="18"/>
          <w:szCs w:val="18"/>
        </w:rPr>
      </w:pPr>
      <w:r w:rsidRPr="00271F6E">
        <w:rPr>
          <w:rFonts w:ascii="Verdana" w:hAnsi="Verdana"/>
          <w:sz w:val="18"/>
          <w:szCs w:val="18"/>
        </w:rPr>
        <w:t>Welke criteria en omstandigheden zorgen voor nog verdere opschaling, als dat mogelijk is, en wat zijn dan de gevolgen? Wilt u elke mogelijke overtreffende trap van deze ladder in het antwoord betrekken?</w:t>
      </w:r>
    </w:p>
    <w:p w:rsidRPr="00271F6E" w:rsidR="00D92812" w:rsidP="00EE32D5" w:rsidRDefault="00EE32D5" w14:paraId="4F966E0B" w14:textId="7D7DBF19">
      <w:pPr>
        <w:ind w:right="1512"/>
        <w:rPr>
          <w:rFonts w:ascii="Verdana" w:hAnsi="Verdana"/>
          <w:sz w:val="18"/>
          <w:szCs w:val="18"/>
          <w:shd w:val="clear" w:color="auto" w:fill="FFFF00"/>
        </w:rPr>
      </w:pPr>
      <w:r>
        <w:rPr>
          <w:rFonts w:ascii="Verdana" w:hAnsi="Verdana"/>
          <w:sz w:val="18"/>
          <w:szCs w:val="18"/>
        </w:rPr>
        <w:t>D</w:t>
      </w:r>
      <w:r w:rsidRPr="00271F6E" w:rsidR="00D92812">
        <w:rPr>
          <w:rFonts w:ascii="Verdana" w:hAnsi="Verdana"/>
          <w:sz w:val="18"/>
          <w:szCs w:val="18"/>
        </w:rPr>
        <w:t>e criteria voor</w:t>
      </w:r>
      <w:r w:rsidRPr="00271F6E" w:rsidDel="00712E6D" w:rsidR="00D92812">
        <w:rPr>
          <w:rFonts w:ascii="Verdana" w:hAnsi="Verdana"/>
          <w:sz w:val="18"/>
          <w:szCs w:val="18"/>
        </w:rPr>
        <w:t xml:space="preserve"> </w:t>
      </w:r>
      <w:r w:rsidRPr="00271F6E" w:rsidR="00D92812">
        <w:rPr>
          <w:rFonts w:ascii="Verdana" w:hAnsi="Verdana"/>
          <w:sz w:val="18"/>
          <w:szCs w:val="18"/>
        </w:rPr>
        <w:t xml:space="preserve">ieder niveau van opschaling zijn vastgelegd in het </w:t>
      </w:r>
      <w:r w:rsidRPr="004D6204" w:rsidR="00D92812">
        <w:t>Landelijk draaiboek waterverdeling en droogte</w:t>
      </w:r>
      <w:r w:rsidR="00D92812">
        <w:rPr>
          <w:rStyle w:val="FootnoteReference"/>
        </w:rPr>
        <w:footnoteReference w:id="5"/>
      </w:r>
      <w:r w:rsidRPr="00271F6E" w:rsidR="00D92812">
        <w:rPr>
          <w:rFonts w:ascii="Verdana" w:hAnsi="Verdana"/>
          <w:sz w:val="18"/>
          <w:szCs w:val="18"/>
        </w:rPr>
        <w:t xml:space="preserve">. </w:t>
      </w:r>
    </w:p>
    <w:p w:rsidRPr="00271F6E" w:rsidR="00D92812" w:rsidP="00EE32D5" w:rsidRDefault="00D92812" w14:paraId="59087935" w14:textId="77777777">
      <w:pPr>
        <w:ind w:right="1512"/>
        <w:rPr>
          <w:rFonts w:ascii="Verdana" w:hAnsi="Verdana"/>
          <w:sz w:val="18"/>
          <w:szCs w:val="18"/>
        </w:rPr>
      </w:pPr>
      <w:r w:rsidRPr="00271F6E">
        <w:rPr>
          <w:rFonts w:ascii="Verdana" w:hAnsi="Verdana"/>
          <w:sz w:val="18"/>
          <w:szCs w:val="18"/>
        </w:rPr>
        <w:t xml:space="preserve">Op 16 juli is een </w:t>
      </w:r>
      <w:r>
        <w:rPr>
          <w:rFonts w:ascii="Verdana" w:hAnsi="Verdana"/>
          <w:sz w:val="18"/>
          <w:szCs w:val="18"/>
        </w:rPr>
        <w:t>K</w:t>
      </w:r>
      <w:r w:rsidRPr="00271F6E">
        <w:rPr>
          <w:rFonts w:ascii="Verdana" w:hAnsi="Verdana"/>
          <w:sz w:val="18"/>
          <w:szCs w:val="18"/>
        </w:rPr>
        <w:t xml:space="preserve">amerbrief gestuurd om u te informeren dat op 1 </w:t>
      </w:r>
      <w:r>
        <w:rPr>
          <w:rFonts w:ascii="Verdana" w:hAnsi="Verdana"/>
          <w:sz w:val="18"/>
          <w:szCs w:val="18"/>
        </w:rPr>
        <w:t>j</w:t>
      </w:r>
      <w:r w:rsidRPr="00271F6E">
        <w:rPr>
          <w:rFonts w:ascii="Verdana" w:hAnsi="Verdana"/>
          <w:sz w:val="18"/>
          <w:szCs w:val="18"/>
        </w:rPr>
        <w:t xml:space="preserve">uli Landelijke Coördinatiecommissie Waterverdeling (LCW) is opgeschaald naar het niveau "dreigend watertekort" (niveau 1). Op advies van de LCW heeft de voorzitter van het Management Team Watertekorten (MTW) donderdag 16 juli 2026 besloten om op te schalen naar het huidige niveau van een “feitelijk watertekort” (niveau 2). Verdere opschaling kan plaatsvinden wanneer sprake is van een dreigend nationaal watertekort met maatschappelijke gevolgen. In algemene zin betreft het: </w:t>
      </w:r>
    </w:p>
    <w:p w:rsidRPr="00271F6E" w:rsidR="00D92812" w:rsidP="00D92812" w:rsidRDefault="00D92812" w14:paraId="351EBE98" w14:textId="77777777">
      <w:pPr>
        <w:numPr>
          <w:ilvl w:val="0"/>
          <w:numId w:val="13"/>
        </w:numPr>
        <w:tabs>
          <w:tab w:val="num" w:pos="1428"/>
        </w:tabs>
        <w:spacing w:after="0"/>
        <w:ind w:left="1428" w:right="1512"/>
        <w:rPr>
          <w:rFonts w:ascii="Verdana" w:hAnsi="Verdana"/>
          <w:sz w:val="18"/>
          <w:szCs w:val="18"/>
        </w:rPr>
      </w:pPr>
      <w:r w:rsidRPr="00271F6E">
        <w:rPr>
          <w:rFonts w:ascii="Verdana" w:hAnsi="Verdana"/>
          <w:sz w:val="18"/>
          <w:szCs w:val="18"/>
        </w:rPr>
        <w:t xml:space="preserve">Op landelijke schaal moet in nagenoeg alle regio’s fors gekort worden op de watervoorziening voor behoeften in de categorieën 3 en 4 van de verdringingsreeks. </w:t>
      </w:r>
    </w:p>
    <w:p w:rsidRPr="00271F6E" w:rsidR="00D92812" w:rsidP="00D92812" w:rsidRDefault="00D92812" w14:paraId="7782ACF9" w14:textId="77777777">
      <w:pPr>
        <w:numPr>
          <w:ilvl w:val="0"/>
          <w:numId w:val="13"/>
        </w:numPr>
        <w:tabs>
          <w:tab w:val="num" w:pos="1428"/>
        </w:tabs>
        <w:spacing w:after="0"/>
        <w:ind w:left="1428" w:right="1512"/>
        <w:rPr>
          <w:rFonts w:ascii="Verdana" w:hAnsi="Verdana"/>
          <w:sz w:val="18"/>
          <w:szCs w:val="18"/>
        </w:rPr>
      </w:pPr>
      <w:r w:rsidRPr="00271F6E">
        <w:rPr>
          <w:rFonts w:ascii="Verdana" w:hAnsi="Verdana"/>
          <w:sz w:val="18"/>
          <w:szCs w:val="18"/>
        </w:rPr>
        <w:t xml:space="preserve">Regionaal komt de watervoorziening voor behoeften in de categorieën 1 en 2 uit de verdringingsreeks in gevaar. </w:t>
      </w:r>
    </w:p>
    <w:p w:rsidRPr="00271F6E" w:rsidR="00D92812" w:rsidP="00D92812" w:rsidRDefault="00D92812" w14:paraId="6B32D1E7" w14:textId="77777777">
      <w:pPr>
        <w:numPr>
          <w:ilvl w:val="0"/>
          <w:numId w:val="13"/>
        </w:numPr>
        <w:tabs>
          <w:tab w:val="num" w:pos="1428"/>
        </w:tabs>
        <w:spacing w:after="0"/>
        <w:ind w:left="1428" w:right="1512"/>
        <w:rPr>
          <w:rFonts w:ascii="Verdana" w:hAnsi="Verdana"/>
          <w:sz w:val="18"/>
          <w:szCs w:val="18"/>
        </w:rPr>
      </w:pPr>
      <w:r w:rsidRPr="00271F6E">
        <w:rPr>
          <w:rFonts w:ascii="Verdana" w:hAnsi="Verdana"/>
          <w:sz w:val="18"/>
          <w:szCs w:val="18"/>
        </w:rPr>
        <w:t xml:space="preserve">De effecten van de droogte worden zeer ernstig. </w:t>
      </w:r>
    </w:p>
    <w:p w:rsidRPr="00271F6E" w:rsidR="00D92812" w:rsidP="00D92812" w:rsidRDefault="00D92812" w14:paraId="17AB7817" w14:textId="77777777">
      <w:pPr>
        <w:numPr>
          <w:ilvl w:val="0"/>
          <w:numId w:val="13"/>
        </w:numPr>
        <w:tabs>
          <w:tab w:val="num" w:pos="1428"/>
        </w:tabs>
        <w:spacing w:after="0"/>
        <w:ind w:left="1428" w:right="1512"/>
        <w:rPr>
          <w:rFonts w:ascii="Verdana" w:hAnsi="Verdana"/>
          <w:sz w:val="18"/>
          <w:szCs w:val="18"/>
        </w:rPr>
      </w:pPr>
      <w:r w:rsidRPr="00271F6E">
        <w:rPr>
          <w:rFonts w:ascii="Verdana" w:hAnsi="Verdana"/>
          <w:sz w:val="18"/>
          <w:szCs w:val="18"/>
        </w:rPr>
        <w:t xml:space="preserve">Maatschappelijke gevolgen, die samenhangen met het dreigende watertekort, leiden tot een politiek-bestuurlijke wenselijkheid om op te schalen. </w:t>
      </w:r>
    </w:p>
    <w:p w:rsidR="00EE32D5" w:rsidP="00EE32D5" w:rsidRDefault="00EE32D5" w14:paraId="4C870DC8" w14:textId="77777777">
      <w:pPr>
        <w:ind w:right="1512"/>
        <w:rPr>
          <w:rFonts w:ascii="Verdana" w:hAnsi="Verdana"/>
          <w:sz w:val="18"/>
          <w:szCs w:val="18"/>
        </w:rPr>
      </w:pPr>
    </w:p>
    <w:p w:rsidRPr="00271F6E" w:rsidR="00D92812" w:rsidP="00EE32D5" w:rsidRDefault="00D92812" w14:paraId="0E817ADC" w14:textId="5C192AAD">
      <w:pPr>
        <w:ind w:right="1512"/>
        <w:rPr>
          <w:rFonts w:ascii="Verdana" w:hAnsi="Verdana"/>
          <w:sz w:val="18"/>
          <w:szCs w:val="18"/>
        </w:rPr>
      </w:pPr>
      <w:r w:rsidRPr="00271F6E">
        <w:rPr>
          <w:rFonts w:ascii="Verdana" w:hAnsi="Verdana"/>
          <w:sz w:val="18"/>
          <w:szCs w:val="18"/>
        </w:rPr>
        <w:t xml:space="preserve">Dit leidt tot (het hoogste) niveau 3: “(dreigende) crisis watertekort”. De minister van IenW besluit tot opschaling naar niveau 3, op advies van de dgRWS (in de rol van portefeuillehouder crisisbeheersing van het ministerie van IenW c.q. voorzitter MTW). De laatste keer dat dit gebeurde was in 2003. Er is dan sprake van grote maatschappelijke gevolgen en mogelijke, daarmee samenhangende, politiek-bestuurlijke gevoeligheden. Bijvoorbeeld als de leveringszekerheid van de energie- of drinkwatervoorziening in het geding komt. Hiermee wordt ook de nationale interdepartementale crisisorganisatie actief onder verantwoordelijkheid van het ministerie van Justitie en Veiligheid. Besluitvorming vindt dan ook plaats op het hoogste ambtelijke of zelfs ministerieel niveau. De LCW en MTW leveren in dit geval advies aan de nationale crisisorganisatie. </w:t>
      </w:r>
    </w:p>
    <w:p w:rsidRPr="00271F6E" w:rsidR="00D92812" w:rsidP="00D92812" w:rsidRDefault="00D92812" w14:paraId="18530199" w14:textId="77777777">
      <w:pPr>
        <w:pStyle w:val="ListParagraph"/>
        <w:numPr>
          <w:ilvl w:val="0"/>
          <w:numId w:val="11"/>
        </w:numPr>
        <w:ind w:left="360" w:right="1512"/>
        <w:rPr>
          <w:rFonts w:ascii="Verdana" w:hAnsi="Verdana"/>
          <w:sz w:val="18"/>
          <w:szCs w:val="18"/>
        </w:rPr>
      </w:pPr>
      <w:r w:rsidRPr="00271F6E">
        <w:rPr>
          <w:rFonts w:ascii="Verdana" w:hAnsi="Verdana"/>
          <w:sz w:val="18"/>
          <w:szCs w:val="18"/>
        </w:rPr>
        <w:t>Kunt u per regio aangeven welke onttrekkings-, beregenings- en sproeiverboden momenteel gelden of worden voorbereid en welke gevolgen deze maatregelen (zullen) hebben voor boeren, tuinders en overige ondernemers?</w:t>
      </w:r>
    </w:p>
    <w:p w:rsidRPr="00271F6E" w:rsidR="00D92812" w:rsidP="00EE32D5" w:rsidRDefault="00D92812" w14:paraId="4370FC7C" w14:textId="40F5F284">
      <w:pPr>
        <w:ind w:right="1512"/>
        <w:rPr>
          <w:rFonts w:ascii="Verdana" w:hAnsi="Verdana"/>
          <w:sz w:val="18"/>
          <w:szCs w:val="18"/>
        </w:rPr>
      </w:pPr>
      <w:r w:rsidRPr="00271F6E">
        <w:rPr>
          <w:rFonts w:ascii="Verdana" w:hAnsi="Verdana"/>
          <w:sz w:val="18"/>
          <w:szCs w:val="18"/>
        </w:rPr>
        <w:t xml:space="preserve">In de online </w:t>
      </w:r>
      <w:r w:rsidRPr="004D6204">
        <w:t>droogtemonitor</w:t>
      </w:r>
      <w:r>
        <w:rPr>
          <w:rStyle w:val="FootnoteReference"/>
        </w:rPr>
        <w:footnoteReference w:id="6"/>
      </w:r>
      <w:r w:rsidRPr="00271F6E">
        <w:rPr>
          <w:rFonts w:ascii="Verdana" w:hAnsi="Verdana"/>
          <w:sz w:val="18"/>
          <w:szCs w:val="18"/>
        </w:rPr>
        <w:t xml:space="preserve"> zijn de</w:t>
      </w:r>
      <w:r w:rsidRPr="00271F6E" w:rsidDel="009B12FD">
        <w:rPr>
          <w:rFonts w:ascii="Verdana" w:hAnsi="Verdana"/>
          <w:sz w:val="18"/>
          <w:szCs w:val="18"/>
        </w:rPr>
        <w:t xml:space="preserve"> </w:t>
      </w:r>
      <w:r w:rsidRPr="00271F6E">
        <w:rPr>
          <w:rFonts w:ascii="Verdana" w:hAnsi="Verdana"/>
          <w:sz w:val="18"/>
          <w:szCs w:val="18"/>
        </w:rPr>
        <w:t xml:space="preserve">actieve maatregelen voor elke regio weergegeven; ook voor onttrekkingsverboden van grond- en oppervlaktewater. De waterschappen en Regionale Droogte Overleggen (RDO) leveren deze informatie zelf aan bij Rijkswaterstaat voor de droogtemonitor. </w:t>
      </w:r>
    </w:p>
    <w:p w:rsidRPr="00271F6E" w:rsidR="00D92812" w:rsidP="00EE32D5" w:rsidRDefault="00D92812" w14:paraId="6092F9D6" w14:textId="77777777">
      <w:pPr>
        <w:ind w:right="1512"/>
        <w:rPr>
          <w:rFonts w:ascii="Verdana" w:hAnsi="Verdana"/>
          <w:sz w:val="18"/>
          <w:szCs w:val="18"/>
        </w:rPr>
      </w:pPr>
      <w:r w:rsidRPr="00271F6E">
        <w:rPr>
          <w:rFonts w:ascii="Verdana" w:hAnsi="Verdana"/>
          <w:sz w:val="18"/>
          <w:szCs w:val="18"/>
        </w:rPr>
        <w:t xml:space="preserve">De gevolgen van de onttrekkingsbeperkingen zijn gebiedsafhankelijk. Bijvoorbeeld door eventuele lokale verschillen in neerslag, de mate waarin wateraanvoer mogelijk is en de mate waarin ondernemers zelf waterbesparende maatregelen hebben getroffen. </w:t>
      </w:r>
    </w:p>
    <w:p w:rsidRPr="00271F6E" w:rsidR="00D92812" w:rsidP="00D92812" w:rsidRDefault="00D92812" w14:paraId="018769F4" w14:textId="77777777">
      <w:pPr>
        <w:pStyle w:val="ListParagraph"/>
        <w:numPr>
          <w:ilvl w:val="0"/>
          <w:numId w:val="11"/>
        </w:numPr>
        <w:ind w:left="360" w:right="1512"/>
        <w:rPr>
          <w:rFonts w:ascii="Verdana" w:hAnsi="Verdana"/>
          <w:sz w:val="18"/>
          <w:szCs w:val="18"/>
        </w:rPr>
      </w:pPr>
      <w:r w:rsidRPr="00271F6E">
        <w:rPr>
          <w:rFonts w:ascii="Verdana" w:hAnsi="Verdana"/>
          <w:sz w:val="18"/>
          <w:szCs w:val="18"/>
        </w:rPr>
        <w:t>Welke preventieve maatregelen zijn er genomen om droogte in 2026 zoveel als mogelijk het hoofd te bieden, dan wel af te wenden?</w:t>
      </w:r>
    </w:p>
    <w:p w:rsidRPr="00271F6E" w:rsidR="00D92812" w:rsidP="00EE32D5" w:rsidRDefault="00D92812" w14:paraId="42F855A3" w14:textId="034F1373">
      <w:pPr>
        <w:ind w:right="1512"/>
        <w:rPr>
          <w:rFonts w:ascii="Verdana" w:hAnsi="Verdana"/>
          <w:sz w:val="18"/>
          <w:szCs w:val="18"/>
        </w:rPr>
      </w:pPr>
      <w:r w:rsidRPr="00271F6E">
        <w:rPr>
          <w:rFonts w:ascii="Verdana" w:hAnsi="Verdana"/>
          <w:sz w:val="18"/>
          <w:szCs w:val="18"/>
        </w:rPr>
        <w:t xml:space="preserve">In de </w:t>
      </w:r>
      <w:r>
        <w:rPr>
          <w:rFonts w:ascii="Verdana" w:hAnsi="Verdana"/>
          <w:sz w:val="18"/>
          <w:szCs w:val="18"/>
        </w:rPr>
        <w:t>K</w:t>
      </w:r>
      <w:r w:rsidRPr="00271F6E">
        <w:rPr>
          <w:rFonts w:ascii="Verdana" w:hAnsi="Verdana"/>
          <w:sz w:val="18"/>
          <w:szCs w:val="18"/>
        </w:rPr>
        <w:t xml:space="preserve">amerbrief van 16 juli zijn enkele van de genomen maatregelen opgenomen. Zo hebben waterbeheerders vroeg in het jaar geanticipeerd op mogelijke droogte door het peil in het IJssel- en Markermeer te verhogen. Bij bekende knelpunten zoals de sluis Eefde in het Twentekanaal zijn tijdelijke pompinstallaties geplaatst en is er preventief gebaggerd zodat er langer kon worden doorgevaren. </w:t>
      </w:r>
    </w:p>
    <w:p w:rsidRPr="00271F6E" w:rsidR="00D92812" w:rsidP="00EE32D5" w:rsidRDefault="00D92812" w14:paraId="4BFA1732" w14:textId="77777777">
      <w:pPr>
        <w:ind w:right="1512"/>
        <w:rPr>
          <w:rFonts w:ascii="Verdana" w:hAnsi="Verdana"/>
          <w:sz w:val="18"/>
          <w:szCs w:val="18"/>
        </w:rPr>
      </w:pPr>
      <w:r w:rsidRPr="00271F6E">
        <w:rPr>
          <w:rFonts w:ascii="Verdana" w:hAnsi="Verdana"/>
          <w:sz w:val="18"/>
          <w:szCs w:val="18"/>
        </w:rPr>
        <w:t>In het Deltaprogramma Zoetwater werken Rijk en regio sinds 2012 samen om het zoetwatertekort te beperken en Nederland beter weerbaar te maken tegen droogte. Zo is bijvoorbeeld de Klimaatbestendige Wateraanvoer Midden-Nederland (KWA) uitgebreid. De KWA is een voorziening om zoetwater naar West-Nederland te leiden, op het moment dat de aanvoer van zoetwater vanuit de Rijn door droogte te beperkt is. Deze KWA is nu ook in werking. Daarnaast zijn er maatregelen genomen om te zorgen dat als er water is, dit in de bodem kan infiltreren en niet of minder snel wordt afgevoerd. Vooral in gebieden waar geen water aanvoer is, is dit van belang.</w:t>
      </w:r>
    </w:p>
    <w:p w:rsidRPr="00271F6E" w:rsidR="00D92812" w:rsidP="00EE32D5" w:rsidRDefault="00D92812" w14:paraId="5458BB52" w14:textId="77777777">
      <w:pPr>
        <w:ind w:right="1512"/>
        <w:rPr>
          <w:rFonts w:ascii="Verdana" w:hAnsi="Verdana"/>
          <w:sz w:val="18"/>
          <w:szCs w:val="18"/>
        </w:rPr>
      </w:pPr>
      <w:r w:rsidRPr="00271F6E">
        <w:rPr>
          <w:rFonts w:ascii="Verdana" w:hAnsi="Verdana"/>
          <w:sz w:val="18"/>
          <w:szCs w:val="18"/>
        </w:rPr>
        <w:t xml:space="preserve">Ook is na de droogte van 2003 door de Rijksoverheid (het ministerie van Verkeer en Waterstaat, </w:t>
      </w:r>
      <w:r>
        <w:rPr>
          <w:rFonts w:ascii="Verdana" w:hAnsi="Verdana"/>
          <w:sz w:val="18"/>
          <w:szCs w:val="18"/>
        </w:rPr>
        <w:t>nu</w:t>
      </w:r>
      <w:r w:rsidRPr="00271F6E">
        <w:rPr>
          <w:rFonts w:ascii="Verdana" w:hAnsi="Verdana"/>
          <w:sz w:val="18"/>
          <w:szCs w:val="18"/>
        </w:rPr>
        <w:t xml:space="preserve"> Infrastructuur en Waterstaat) in samenwerking met waterbeheerders de Verdringingsreeks ontwikkeld en vastgelegd in artikel 3.14 van het Bkl. Deze verdelingsvolgorde bepaalt welke functies het beschikbare oppervlaktewater krijgen als er watertekorten optreden. De leveringszekerheid van drinkwater en energie staan hoog in deze verdringingsreeks, net zoals het behoud van de stabiliteit van keringen en het voorkomen van onomkeerbare schade aan natuur. </w:t>
      </w:r>
    </w:p>
    <w:p w:rsidRPr="00271F6E" w:rsidR="00D92812" w:rsidP="00D92812" w:rsidRDefault="00D92812" w14:paraId="6B1710AD" w14:textId="77777777">
      <w:pPr>
        <w:pStyle w:val="ListParagraph"/>
        <w:numPr>
          <w:ilvl w:val="0"/>
          <w:numId w:val="11"/>
        </w:numPr>
        <w:ind w:left="360" w:right="1512"/>
        <w:rPr>
          <w:rFonts w:ascii="Verdana" w:hAnsi="Verdana"/>
          <w:sz w:val="18"/>
          <w:szCs w:val="18"/>
        </w:rPr>
      </w:pPr>
      <w:r w:rsidRPr="00271F6E">
        <w:rPr>
          <w:rFonts w:ascii="Verdana" w:hAnsi="Verdana"/>
          <w:sz w:val="18"/>
          <w:szCs w:val="18"/>
        </w:rPr>
        <w:t>Deelt u de mening dat het kabinet opnieuw vooral lijkt te reageren wanneer de droogte al is opgetreden, terwijl al maanden bekend was dat de uitgangspositie door lage grondwaterstanden, beperkte sneeuwval en droogte in de stroomgebieden ongunstig was? Zo ja, waarom is er dan niet voldoende preventief gehandeld? Zo nee, waarom niet?</w:t>
      </w:r>
    </w:p>
    <w:p w:rsidRPr="00271F6E" w:rsidR="00D92812" w:rsidP="00EE32D5" w:rsidRDefault="00D92812" w14:paraId="6EE7BF85" w14:textId="47C4E0F9">
      <w:pPr>
        <w:ind w:right="1512"/>
        <w:rPr>
          <w:rFonts w:ascii="Verdana" w:hAnsi="Verdana"/>
          <w:sz w:val="18"/>
          <w:szCs w:val="18"/>
        </w:rPr>
      </w:pPr>
      <w:r w:rsidRPr="00271F6E">
        <w:rPr>
          <w:rFonts w:ascii="Verdana" w:hAnsi="Verdana"/>
          <w:sz w:val="18"/>
          <w:szCs w:val="18"/>
        </w:rPr>
        <w:t xml:space="preserve">Nee, die mening deel ik niet. Zoals bij vraag 6 aangegeven wordt door het Rijk al jaren gewerkt om Nederland voor te bereiden op zoetwaterschaarste. Dit doen we zowel uitvoeringsmaatregelen in het watersysteem, als door onderzoek naar de ontwikkeling van de duur en frequentie van droogte en watertekorten. In de droge jaren 2018 en 2022 hebben de genomen maatregelen (zoals de KWA) effect gehad, en bewijzen ook nu weer hun nut. Verder monitoren Rijkswaterstaat en het KNMI de voorspellingen in het gehele stroomgebied van de rivieren continu. Onder andere hierom is tijdig besloten de buffer van het IJssel- en Markermeer te vergroten en hebben waterschappen hun peilen opgezet ter voorbereiding op mogelijke droogte. </w:t>
      </w:r>
    </w:p>
    <w:p w:rsidRPr="00271F6E" w:rsidR="00D92812" w:rsidP="00EE32D5" w:rsidRDefault="00D92812" w14:paraId="4BAB4920" w14:textId="77777777">
      <w:pPr>
        <w:ind w:right="1512"/>
        <w:rPr>
          <w:rFonts w:ascii="Verdana" w:hAnsi="Verdana"/>
          <w:sz w:val="18"/>
          <w:szCs w:val="18"/>
        </w:rPr>
      </w:pPr>
      <w:r w:rsidRPr="00271F6E">
        <w:rPr>
          <w:rFonts w:ascii="Verdana" w:hAnsi="Verdana"/>
          <w:sz w:val="18"/>
          <w:szCs w:val="18"/>
        </w:rPr>
        <w:t xml:space="preserve">Op 31 mei 2024 </w:t>
      </w:r>
      <w:r>
        <w:rPr>
          <w:rFonts w:ascii="Verdana" w:hAnsi="Verdana"/>
          <w:sz w:val="18"/>
          <w:szCs w:val="18"/>
        </w:rPr>
        <w:t>is</w:t>
      </w:r>
      <w:r w:rsidRPr="00271F6E">
        <w:rPr>
          <w:rFonts w:ascii="Verdana" w:hAnsi="Verdana"/>
          <w:sz w:val="18"/>
          <w:szCs w:val="18"/>
        </w:rPr>
        <w:t xml:space="preserve"> de Kamer geïnformeerd</w:t>
      </w:r>
      <w:r w:rsidRPr="00271F6E">
        <w:rPr>
          <w:rStyle w:val="FootnoteReference"/>
          <w:rFonts w:ascii="Verdana" w:hAnsi="Verdana"/>
          <w:sz w:val="18"/>
          <w:szCs w:val="18"/>
        </w:rPr>
        <w:footnoteReference w:id="7"/>
      </w:r>
      <w:r w:rsidRPr="00271F6E">
        <w:rPr>
          <w:rFonts w:ascii="Verdana" w:hAnsi="Verdana"/>
          <w:sz w:val="18"/>
          <w:szCs w:val="18"/>
        </w:rPr>
        <w:t xml:space="preserve"> over de nieuwe inzichten rondom zoetwaterbeschikbaarheid. Daaruit blijkt dat de zoetwateropgave de komende jaren flink toeneemt. Tot nu toe hebben we in de praktijk vooral ingezet op optimaliseren van het huidige watersysteem. De inzet op optimalisatie van het watersysteem en zoveel mogelijk faciliteren van de watervraag wordt voortgezet. Op 22 juni 2026 heb ik de Kamer geïnformeerd</w:t>
      </w:r>
      <w:r w:rsidRPr="00271F6E">
        <w:rPr>
          <w:rStyle w:val="FootnoteReference"/>
          <w:rFonts w:ascii="Verdana" w:hAnsi="Verdana"/>
          <w:sz w:val="18"/>
          <w:szCs w:val="18"/>
        </w:rPr>
        <w:footnoteReference w:id="8"/>
      </w:r>
      <w:r w:rsidRPr="00271F6E">
        <w:rPr>
          <w:rFonts w:ascii="Verdana" w:hAnsi="Verdana"/>
          <w:sz w:val="18"/>
          <w:szCs w:val="18"/>
        </w:rPr>
        <w:t xml:space="preserve"> over welke maatregelen ik wil nemen in het hoofdwatersysteem, mede om de zoetwaterbeschikbaarheid te verbeteren. Dit is echter niet langer voldoende, gelet op de omvang van de zoetwateropgave. Nederland zal zich structureel moeten aanpassen aan de veranderende omstandigheden via het aanpassen en transformeren van de ruimtelijke inrichting aan de waterbeschikbaarheid. Denk aan het voortzetten van het beter vasthouden van water (en verhogen van grondwaterstanden), maar ook aan veranderingen in bedrijfsvoering en locatiekeuze van watervragende activiteiten.  </w:t>
      </w:r>
    </w:p>
    <w:p w:rsidRPr="00271F6E" w:rsidR="00D92812" w:rsidP="00D92812" w:rsidRDefault="00D92812" w14:paraId="05213B8D" w14:textId="77777777">
      <w:pPr>
        <w:pStyle w:val="ListParagraph"/>
        <w:numPr>
          <w:ilvl w:val="0"/>
          <w:numId w:val="11"/>
        </w:numPr>
        <w:ind w:left="360" w:right="1512"/>
        <w:rPr>
          <w:rFonts w:ascii="Verdana" w:hAnsi="Verdana"/>
          <w:sz w:val="18"/>
          <w:szCs w:val="18"/>
        </w:rPr>
      </w:pPr>
      <w:r w:rsidRPr="00271F6E">
        <w:rPr>
          <w:rFonts w:ascii="Verdana" w:hAnsi="Verdana"/>
          <w:sz w:val="18"/>
          <w:szCs w:val="18"/>
        </w:rPr>
        <w:t>Kunt u ondubbelzinnig garanderen dat de beschikbaarheid van voldoende, schoon en betaalbaar drinkwater deze zomer én in de komende jaren nergens in Nederland in gevaar komt?  Zo nee, waarom niet?</w:t>
      </w:r>
    </w:p>
    <w:p w:rsidRPr="00271F6E" w:rsidR="00D92812" w:rsidP="00EE32D5" w:rsidRDefault="00D92812" w14:paraId="66F64B6A" w14:textId="4A7FD872">
      <w:pPr>
        <w:ind w:right="1512"/>
        <w:rPr>
          <w:rFonts w:ascii="Verdana" w:hAnsi="Verdana"/>
          <w:sz w:val="18"/>
          <w:szCs w:val="18"/>
        </w:rPr>
      </w:pPr>
      <w:r w:rsidRPr="00271F6E">
        <w:rPr>
          <w:rFonts w:ascii="Verdana" w:hAnsi="Verdana"/>
          <w:sz w:val="18"/>
          <w:szCs w:val="18"/>
        </w:rPr>
        <w:t>Er is momenteel voldoende drinkwater beschikbaar en de levering van drinkwater blijft stabiel, al blijft het belangrijk om (het hele jaar door) bewust en zuinig met drinkwater om te gaan.</w:t>
      </w:r>
      <w:r w:rsidRPr="00271F6E">
        <w:rPr>
          <w:rFonts w:ascii="Verdana" w:hAnsi="Verdana"/>
          <w:sz w:val="18"/>
          <w:szCs w:val="18"/>
        </w:rPr>
        <w:br/>
        <w:t>Het is bekend dat de drinkwatervoorziening de komende jaren steeds meer onder druk staat. Onder andere door langere periodes van droogte, maar ook door een groeiende vraag. De beschikbaarheid van voldoende, schoon en betaalbaar drinkwater wordt grotendeels bepaald door de beschikbaarheid en kwaliteit van de drinkwaterbronnen. Om de komende jaren onze drinkwaterbeschikbaarheid ook veilig te stellen werken de drinkwaterbedrijven en provincies in het kader van het Actieprogramma beschikbaarheid drinkwaterbronnen aan maatregelen om de productiecapaciteit van drinkwater in 2030 ook structureel te vergroten. Voor de lange termijn kijkt het Rijk samen met de drinkwatersector hoe zij zich het best kan ontwikkelen om toekomstbestendig te zijn en ook op lange termijn voldoende, kwalitatief goed drinkwater kan leveren in Nederland. Tegelijkertijd werken we met de uitvoering van het Nationaal Plan van aanpak drinkwaterbesparing samen met veel stakeholders aan het terugbrengen van de vraag naar drinkwater met 20% in 2035, zowel voor consumenten als voor zakelijke gebruikers.</w:t>
      </w:r>
    </w:p>
    <w:p w:rsidRPr="00D92812" w:rsidR="00300E22" w:rsidP="00D92812" w:rsidRDefault="00300E22" w14:paraId="352EC88A" w14:textId="14BBF80B"/>
    <w:sectPr w:rsidRPr="00D92812" w:rsidR="00300E22" w:rsidSect="00DA12D6">
      <w:headerReference w:type="default" r:id="rId11"/>
      <w:headerReference w:type="first" r:id="rId12"/>
      <w:pgSz w:w="11906" w:h="16838"/>
      <w:pgMar w:top="2963" w:right="1417" w:bottom="1417" w:left="1417" w:header="0" w:footer="708"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DDAE8A" w14:textId="77777777" w:rsidR="00A75C58" w:rsidRDefault="00A75C58" w:rsidP="00897D3D">
      <w:pPr>
        <w:spacing w:after="0" w:line="240" w:lineRule="auto"/>
      </w:pPr>
      <w:r>
        <w:separator/>
      </w:r>
    </w:p>
  </w:endnote>
  <w:endnote w:type="continuationSeparator" w:id="0">
    <w:p w14:paraId="698FA8F0" w14:textId="77777777" w:rsidR="00A75C58" w:rsidRDefault="00A75C58" w:rsidP="00897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CDEBEA" w14:textId="77777777" w:rsidR="00A75C58" w:rsidRDefault="00A75C58" w:rsidP="00897D3D">
      <w:pPr>
        <w:spacing w:after="0" w:line="240" w:lineRule="auto"/>
      </w:pPr>
      <w:r>
        <w:separator/>
      </w:r>
    </w:p>
  </w:footnote>
  <w:footnote w:type="continuationSeparator" w:id="0">
    <w:p w14:paraId="79746257" w14:textId="77777777" w:rsidR="00A75C58" w:rsidRDefault="00A75C58" w:rsidP="00897D3D">
      <w:pPr>
        <w:spacing w:after="0" w:line="240" w:lineRule="auto"/>
      </w:pPr>
      <w:r>
        <w:continuationSeparator/>
      </w:r>
    </w:p>
  </w:footnote>
  <w:footnote w:id="1">
    <w:p w14:paraId="11B80E62" w14:textId="77777777" w:rsidR="00D92812" w:rsidRDefault="00D92812" w:rsidP="00D92812">
      <w:pPr>
        <w:pStyle w:val="FootnoteText"/>
      </w:pPr>
      <w:r>
        <w:rPr>
          <w:rStyle w:val="FootnoteReference"/>
        </w:rPr>
        <w:footnoteRef/>
      </w:r>
      <w:r>
        <w:t xml:space="preserve"> </w:t>
      </w:r>
      <w:r w:rsidRPr="004D6204">
        <w:t xml:space="preserve">https://www.nu.nl/binnenland/6403159/dat-droogte-een-sluipmoordenaar-is-kunnen-we-de-komende-weken-gaan-zien.html </w:t>
      </w:r>
    </w:p>
  </w:footnote>
  <w:footnote w:id="2">
    <w:p w14:paraId="5D0C7627" w14:textId="77777777" w:rsidR="00D92812" w:rsidRDefault="00D92812" w:rsidP="00D92812">
      <w:pPr>
        <w:pStyle w:val="FootnoteText"/>
      </w:pPr>
      <w:r>
        <w:rPr>
          <w:rStyle w:val="FootnoteReference"/>
        </w:rPr>
        <w:footnoteRef/>
      </w:r>
      <w:r>
        <w:t xml:space="preserve"> Kamerstukken  II, </w:t>
      </w:r>
      <w:r w:rsidRPr="00D4772F">
        <w:t>27</w:t>
      </w:r>
      <w:r>
        <w:t xml:space="preserve"> </w:t>
      </w:r>
      <w:r w:rsidRPr="00D4772F">
        <w:t>625</w:t>
      </w:r>
      <w:r>
        <w:t xml:space="preserve">, nr. </w:t>
      </w:r>
      <w:r w:rsidRPr="00D4772F">
        <w:t>745</w:t>
      </w:r>
    </w:p>
  </w:footnote>
  <w:footnote w:id="3">
    <w:p w14:paraId="421DAAFB" w14:textId="77777777" w:rsidR="00D92812" w:rsidRDefault="00D92812" w:rsidP="00D92812">
      <w:pPr>
        <w:pStyle w:val="FootnoteText"/>
      </w:pPr>
      <w:r>
        <w:rPr>
          <w:rStyle w:val="FootnoteReference"/>
        </w:rPr>
        <w:footnoteRef/>
      </w:r>
      <w:r>
        <w:t xml:space="preserve"> </w:t>
      </w:r>
      <w:r w:rsidRPr="00D4772F">
        <w:t>https://waterberichtgeving.rws.nl/owb/droogtemonitor</w:t>
      </w:r>
    </w:p>
  </w:footnote>
  <w:footnote w:id="4">
    <w:p w14:paraId="07353FD8" w14:textId="77777777" w:rsidR="00D92812" w:rsidRDefault="00D92812" w:rsidP="00D92812">
      <w:pPr>
        <w:pStyle w:val="FootnoteText"/>
      </w:pPr>
      <w:r>
        <w:rPr>
          <w:rStyle w:val="FootnoteReference"/>
        </w:rPr>
        <w:footnoteRef/>
      </w:r>
      <w:r>
        <w:t xml:space="preserve"> </w:t>
      </w:r>
      <w:r w:rsidRPr="00D4772F">
        <w:t>https://iplo.nl/thema/water/crisismanagement-water/landelijk-draaiboek-waterverdeling-droogte/</w:t>
      </w:r>
    </w:p>
  </w:footnote>
  <w:footnote w:id="5">
    <w:p w14:paraId="20DF0116" w14:textId="77777777" w:rsidR="00D92812" w:rsidRDefault="00D92812" w:rsidP="00D92812">
      <w:pPr>
        <w:pStyle w:val="FootnoteText"/>
      </w:pPr>
      <w:r>
        <w:rPr>
          <w:rStyle w:val="FootnoteReference"/>
        </w:rPr>
        <w:footnoteRef/>
      </w:r>
      <w:r>
        <w:t xml:space="preserve"> </w:t>
      </w:r>
      <w:r w:rsidRPr="00D4772F">
        <w:t>https://iplo.nl/thema/water/crisismanagement-water/landelijk-draaiboek-waterverdeling-droogte/</w:t>
      </w:r>
    </w:p>
  </w:footnote>
  <w:footnote w:id="6">
    <w:p w14:paraId="263964A3" w14:textId="77777777" w:rsidR="00D92812" w:rsidRDefault="00D92812" w:rsidP="00D92812">
      <w:pPr>
        <w:pStyle w:val="FootnoteText"/>
      </w:pPr>
      <w:r>
        <w:rPr>
          <w:rStyle w:val="FootnoteReference"/>
        </w:rPr>
        <w:footnoteRef/>
      </w:r>
      <w:r>
        <w:t xml:space="preserve"> </w:t>
      </w:r>
      <w:r w:rsidRPr="00D4772F">
        <w:t>https://waterberichtgeving.rws.nl/owb/droogtemonitor</w:t>
      </w:r>
    </w:p>
  </w:footnote>
  <w:footnote w:id="7">
    <w:p w14:paraId="02D68B2C" w14:textId="77777777" w:rsidR="00D92812" w:rsidRDefault="00D92812" w:rsidP="00D92812">
      <w:pPr>
        <w:pStyle w:val="FootnoteText"/>
      </w:pPr>
      <w:r>
        <w:rPr>
          <w:rStyle w:val="FootnoteReference"/>
        </w:rPr>
        <w:footnoteRef/>
      </w:r>
      <w:r>
        <w:t xml:space="preserve"> Kamerstukken II, </w:t>
      </w:r>
      <w:r w:rsidRPr="00D4772F">
        <w:t>27</w:t>
      </w:r>
      <w:r>
        <w:t xml:space="preserve"> </w:t>
      </w:r>
      <w:r w:rsidRPr="00D4772F">
        <w:t>625</w:t>
      </w:r>
      <w:r>
        <w:t xml:space="preserve">, nr. </w:t>
      </w:r>
      <w:r w:rsidRPr="00D4772F">
        <w:t>669</w:t>
      </w:r>
    </w:p>
  </w:footnote>
  <w:footnote w:id="8">
    <w:p w14:paraId="7BA5D52C" w14:textId="77777777" w:rsidR="00D92812" w:rsidRDefault="00D92812" w:rsidP="00D92812">
      <w:pPr>
        <w:pStyle w:val="FootnoteText"/>
      </w:pPr>
      <w:r>
        <w:rPr>
          <w:rStyle w:val="FootnoteReference"/>
        </w:rPr>
        <w:footnoteRef/>
      </w:r>
      <w:r>
        <w:t xml:space="preserve"> Kamerstukken II, 31 710, nr. 88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F59788" w14:textId="77777777" w:rsidR="00DA12D6" w:rsidRDefault="00DA12D6" w:rsidP="00DA12D6">
    <w:r>
      <w:rPr>
        <w:noProof/>
        <w:lang w:val="en-GB" w:eastAsia="en-GB"/>
      </w:rPr>
      <mc:AlternateContent>
        <mc:Choice Requires="wps">
          <w:drawing>
            <wp:anchor distT="0" distB="0" distL="0" distR="0" simplePos="0" relativeHeight="251671552" behindDoc="0" locked="1" layoutInCell="1" allowOverlap="1" wp14:anchorId="05C31ABF" wp14:editId="28E5B8CD">
              <wp:simplePos x="5903595" y="1907539"/>
              <wp:positionH relativeFrom="page">
                <wp:posOffset>5903595</wp:posOffset>
              </wp:positionH>
              <wp:positionV relativeFrom="paragraph">
                <wp:posOffset>1907539</wp:posOffset>
              </wp:positionV>
              <wp:extent cx="1259840" cy="7991475"/>
              <wp:effectExtent l="0" t="0" r="0" b="0"/>
              <wp:wrapNone/>
              <wp:docPr id="1" name="7268d852-823c-11ee-8554-0242ac12000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02E347F2" w14:textId="77777777" w:rsidR="00DA12D6" w:rsidRDefault="00DA12D6" w:rsidP="00DA12D6">
                          <w:pPr>
                            <w:pStyle w:val="AfzendgegevensKop"/>
                          </w:pPr>
                          <w:r>
                            <w:t>Ministerie van Infrastructuur en Waterstaat</w:t>
                          </w:r>
                        </w:p>
                        <w:p w14:paraId="644BD1EF" w14:textId="77777777" w:rsidR="00DA12D6" w:rsidRDefault="00DA12D6" w:rsidP="00DA12D6">
                          <w:pPr>
                            <w:pStyle w:val="WitregelW2"/>
                          </w:pPr>
                        </w:p>
                        <w:p w14:paraId="4BC1BD2B" w14:textId="77777777" w:rsidR="00DA12D6" w:rsidRPr="00271F6E" w:rsidRDefault="00DA12D6" w:rsidP="00DA12D6">
                          <w:pPr>
                            <w:pStyle w:val="Referentiegegevenskop"/>
                            <w:spacing w:after="0"/>
                            <w:rPr>
                              <w:rFonts w:ascii="Verdana" w:hAnsi="Verdana"/>
                            </w:rPr>
                          </w:pPr>
                          <w:r w:rsidRPr="00271F6E">
                            <w:rPr>
                              <w:rFonts w:ascii="Verdana" w:hAnsi="Verdana"/>
                            </w:rPr>
                            <w:t>Ons kenmerk</w:t>
                          </w:r>
                        </w:p>
                        <w:p w14:paraId="4E2DC1FA" w14:textId="77777777" w:rsidR="00A60AAA" w:rsidRPr="00271F6E" w:rsidRDefault="00A60AAA" w:rsidP="00A60AAA">
                          <w:pPr>
                            <w:pStyle w:val="Referentiegegevens"/>
                          </w:pPr>
                          <w:r w:rsidRPr="00271F6E">
                            <w:fldChar w:fldCharType="begin"/>
                          </w:r>
                          <w:r w:rsidRPr="00271F6E">
                            <w:instrText xml:space="preserve"> DOCPROPERTY  "Kenmerk"  \* MERGEFORMAT </w:instrText>
                          </w:r>
                          <w:r w:rsidRPr="00271F6E">
                            <w:fldChar w:fldCharType="end"/>
                          </w:r>
                          <w:r w:rsidRPr="00271F6E">
                            <w:t>IENW/BSK-2026/136278</w:t>
                          </w:r>
                        </w:p>
                        <w:p w14:paraId="6282ECAA" w14:textId="07003D0C" w:rsidR="00DA12D6" w:rsidRDefault="00DA12D6" w:rsidP="00A60AAA">
                          <w:pPr>
                            <w:pStyle w:val="Referentiegegevens"/>
                          </w:pPr>
                        </w:p>
                        <w:p w14:paraId="112B7BDE" w14:textId="77777777" w:rsidR="00271F6E" w:rsidRPr="00271F6E" w:rsidRDefault="00271F6E" w:rsidP="00271F6E">
                          <w:pPr>
                            <w:rPr>
                              <w:lang w:eastAsia="nl-NL"/>
                            </w:rPr>
                          </w:pPr>
                        </w:p>
                      </w:txbxContent>
                    </wps:txbx>
                    <wps:bodyPr vert="horz" wrap="square" lIns="0" tIns="0" rIns="0" bIns="0" anchor="t" anchorCtr="0"/>
                  </wps:wsp>
                </a:graphicData>
              </a:graphic>
            </wp:anchor>
          </w:drawing>
        </mc:Choice>
        <mc:Fallback>
          <w:pict>
            <v:shapetype w14:anchorId="05C31ABF" id="_x0000_t202" coordsize="21600,21600" o:spt="202" path="m,l,21600r21600,l21600,xe">
              <v:stroke joinstyle="miter"/>
              <v:path gradientshapeok="t" o:connecttype="rect"/>
            </v:shapetype>
            <v:shape id="7268d852-823c-11ee-8554-0242ac120003" o:spid="_x0000_s1026" type="#_x0000_t202" style="position:absolute;margin-left:464.85pt;margin-top:150.2pt;width:99.2pt;height:629.25pt;z-index:251671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" filled="f" stroked="f">
              <v:textbox inset="0,0,0,0">
                <w:txbxContent>
                  <w:p w14:paraId="02E347F2" w14:textId="77777777" w:rsidR="00DA12D6" w:rsidRDefault="00DA12D6" w:rsidP="00DA12D6">
                    <w:pPr>
                      <w:pStyle w:val="AfzendgegevensKop"/>
                    </w:pPr>
                    <w:r>
                      <w:t>Ministerie van Infrastructuur en Waterstaat</w:t>
                    </w:r>
                  </w:p>
                  <w:p w14:paraId="644BD1EF" w14:textId="77777777" w:rsidR="00DA12D6" w:rsidRDefault="00DA12D6" w:rsidP="00DA12D6">
                    <w:pPr>
                      <w:pStyle w:val="WitregelW2"/>
                    </w:pPr>
                  </w:p>
                  <w:p w14:paraId="4BC1BD2B" w14:textId="77777777" w:rsidR="00DA12D6" w:rsidRPr="00271F6E" w:rsidRDefault="00DA12D6" w:rsidP="00DA12D6">
                    <w:pPr>
                      <w:pStyle w:val="Referentiegegevenskop"/>
                      <w:spacing w:after="0"/>
                      <w:rPr>
                        <w:rFonts w:ascii="Verdana" w:hAnsi="Verdana"/>
                      </w:rPr>
                    </w:pPr>
                    <w:r w:rsidRPr="00271F6E">
                      <w:rPr>
                        <w:rFonts w:ascii="Verdana" w:hAnsi="Verdana"/>
                      </w:rPr>
                      <w:t>Ons kenmerk</w:t>
                    </w:r>
                  </w:p>
                  <w:p w14:paraId="4E2DC1FA" w14:textId="77777777" w:rsidR="00A60AAA" w:rsidRPr="00271F6E" w:rsidRDefault="00A60AAA" w:rsidP="00A60AAA">
                    <w:pPr>
                      <w:pStyle w:val="Referentiegegevens"/>
                    </w:pPr>
                    <w:r w:rsidRPr="00271F6E">
                      <w:fldChar w:fldCharType="begin"/>
                    </w:r>
                    <w:r w:rsidRPr="00271F6E">
                      <w:instrText xml:space="preserve"> DOCPROPERTY  "Kenmerk"  \* MERGEFORMAT </w:instrText>
                    </w:r>
                    <w:r w:rsidRPr="00271F6E">
                      <w:fldChar w:fldCharType="end"/>
                    </w:r>
                    <w:r w:rsidRPr="00271F6E">
                      <w:t>IENW/BSK-2026/136278</w:t>
                    </w:r>
                  </w:p>
                  <w:p w14:paraId="6282ECAA" w14:textId="07003D0C" w:rsidR="00DA12D6" w:rsidRDefault="00DA12D6" w:rsidP="00A60AAA">
                    <w:pPr>
                      <w:pStyle w:val="Referentiegegevens"/>
                    </w:pPr>
                  </w:p>
                  <w:p w14:paraId="112B7BDE" w14:textId="77777777" w:rsidR="00271F6E" w:rsidRPr="00271F6E" w:rsidRDefault="00271F6E" w:rsidP="00271F6E">
                    <w:pPr>
                      <w:rPr>
                        <w:lang w:eastAsia="nl-NL"/>
                      </w:rPr>
                    </w:pPr>
                  </w:p>
                </w:txbxContent>
              </v:textbox>
              <w10:wrap anchorx="page"/>
              <w10:anchorlock/>
            </v:shape>
          </w:pict>
        </mc:Fallback>
      </mc:AlternateContent>
    </w:r>
    <w:r>
      <w:rPr>
        <w:noProof/>
        <w:lang w:val="en-GB" w:eastAsia="en-GB"/>
      </w:rPr>
      <mc:AlternateContent>
        <mc:Choice Requires="wps">
          <w:drawing>
            <wp:anchor distT="0" distB="0" distL="0" distR="0" simplePos="0" relativeHeight="251672576" behindDoc="0" locked="1" layoutInCell="1" allowOverlap="1" wp14:anchorId="0FEF58C8" wp14:editId="6C2DAEFF">
              <wp:simplePos x="5903595" y="10223500"/>
              <wp:positionH relativeFrom="page">
                <wp:posOffset>5903595</wp:posOffset>
              </wp:positionH>
              <wp:positionV relativeFrom="paragraph">
                <wp:posOffset>10223500</wp:posOffset>
              </wp:positionV>
              <wp:extent cx="1257300" cy="180975"/>
              <wp:effectExtent l="0" t="0" r="0" b="0"/>
              <wp:wrapNone/>
              <wp:docPr id="2" name="7268d871-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429096E5" w14:textId="77777777" w:rsidR="00DA12D6" w:rsidRDefault="00DA12D6" w:rsidP="00DA12D6">
                          <w:pPr>
                            <w:pStyle w:val="Referentiegegevens"/>
                          </w:pPr>
                          <w:r>
                            <w:t xml:space="preserve">Page </w:t>
                          </w:r>
                          <w:r>
                            <w:fldChar w:fldCharType="begin"/>
                          </w:r>
                          <w:r>
                            <w:instrText>PAGE</w:instrText>
                          </w:r>
                          <w:r>
                            <w:fldChar w:fldCharType="separate"/>
                          </w:r>
                          <w:r>
                            <w:rPr>
                              <w:noProof/>
                            </w:rPr>
                            <w:t>2</w:t>
                          </w:r>
                          <w:r>
                            <w:fldChar w:fldCharType="end"/>
                          </w:r>
                          <w:r>
                            <w:t xml:space="preserve"> of </w:t>
                          </w:r>
                          <w:r>
                            <w:fldChar w:fldCharType="begin"/>
                          </w:r>
                          <w:r>
                            <w:instrText>NUMPAGES</w:instrText>
                          </w:r>
                          <w:r>
                            <w:fldChar w:fldCharType="separate"/>
                          </w:r>
                          <w:r>
                            <w:rPr>
                              <w:noProof/>
                            </w:rPr>
                            <w:t>1</w:t>
                          </w:r>
                          <w:r>
                            <w:fldChar w:fldCharType="end"/>
                          </w:r>
                        </w:p>
                      </w:txbxContent>
                    </wps:txbx>
                    <wps:bodyPr vert="horz" wrap="square" lIns="0" tIns="0" rIns="0" bIns="0" anchor="t" anchorCtr="0"/>
                  </wps:wsp>
                </a:graphicData>
              </a:graphic>
            </wp:anchor>
          </w:drawing>
        </mc:Choice>
        <mc:Fallback>
          <w:pict>
            <v:shape w14:anchorId="0FEF58C8" id="7268d871-823c-11ee-8554-0242ac120003" o:spid="_x0000_s1027" type="#_x0000_t202" style="position:absolute;margin-left:464.85pt;margin-top:805pt;width:99pt;height:14.25pt;z-index:251672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" filled="f" stroked="f">
              <v:textbox inset="0,0,0,0">
                <w:txbxContent>
                  <w:p w14:paraId="429096E5" w14:textId="77777777" w:rsidR="00DA12D6" w:rsidRDefault="00DA12D6" w:rsidP="00DA12D6">
                    <w:pPr>
                      <w:pStyle w:val="Referentiegegevens"/>
                    </w:pPr>
                    <w:r>
                      <w:t xml:space="preserve">Page </w:t>
                    </w:r>
                    <w:r>
                      <w:fldChar w:fldCharType="begin"/>
                    </w:r>
                    <w:r>
                      <w:instrText>PAGE</w:instrText>
                    </w:r>
                    <w:r>
                      <w:fldChar w:fldCharType="separate"/>
                    </w:r>
                    <w:r>
                      <w:rPr>
                        <w:noProof/>
                      </w:rPr>
                      <w:t>2</w:t>
                    </w:r>
                    <w:r>
                      <w:fldChar w:fldCharType="end"/>
                    </w:r>
                    <w:r>
                      <w:t xml:space="preserve"> of </w:t>
                    </w:r>
                    <w:r>
                      <w:fldChar w:fldCharType="begin"/>
                    </w:r>
                    <w:r>
                      <w:instrText>NUMPAGES</w:instrText>
                    </w:r>
                    <w:r>
                      <w:fldChar w:fldCharType="separate"/>
                    </w:r>
                    <w:r>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73600" behindDoc="0" locked="1" layoutInCell="1" allowOverlap="1" wp14:anchorId="2F9F4B46" wp14:editId="0D177FCB">
              <wp:simplePos x="1007744" y="10223500"/>
              <wp:positionH relativeFrom="page">
                <wp:posOffset>1007744</wp:posOffset>
              </wp:positionH>
              <wp:positionV relativeFrom="paragraph">
                <wp:posOffset>10223500</wp:posOffset>
              </wp:positionV>
              <wp:extent cx="1800225" cy="180975"/>
              <wp:effectExtent l="0" t="0" r="0" b="0"/>
              <wp:wrapNone/>
              <wp:docPr id="3" name="726221f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6601DEA8" w14:textId="75AE4E8D" w:rsidR="00DA12D6" w:rsidRDefault="00DA12D6" w:rsidP="00DA12D6">
                          <w:pPr>
                            <w:pStyle w:val="Rubricering"/>
                          </w:pPr>
                        </w:p>
                      </w:txbxContent>
                    </wps:txbx>
                    <wps:bodyPr vert="horz" wrap="square" lIns="0" tIns="0" rIns="0" bIns="0" anchor="t" anchorCtr="0"/>
                  </wps:wsp>
                </a:graphicData>
              </a:graphic>
            </wp:anchor>
          </w:drawing>
        </mc:Choice>
        <mc:Fallback>
          <w:pict>
            <v:shape w14:anchorId="2F9F4B46" id="726221f1-823c-11ee-8554-0242ac120003" o:spid="_x0000_s1028" type="#_x0000_t202" style="position:absolute;margin-left:79.35pt;margin-top:805pt;width:141.75pt;height:14.25pt;z-index:251673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A9+7y2+AQAAUwMAAA4AAAAAAAAAAAAAAAAA&#10;LgIAAGRycy9lMm9Eb2MueG1sUEsBAi0AFAAGAAgAAAAhACaO22jhAAAADQEAAA8AAAAAAAAAAAAA&#10;AAAAGAQAAGRycy9kb3ducmV2LnhtbFBLBQYAAAAABAAEAPMAAAAmBQAAAAA=&#10;" filled="f" stroked="f">
              <v:textbox inset="0,0,0,0">
                <w:txbxContent>
                  <w:p w14:paraId="6601DEA8" w14:textId="75AE4E8D" w:rsidR="00DA12D6" w:rsidRDefault="00DA12D6" w:rsidP="00DA12D6">
                    <w:pPr>
                      <w:pStyle w:val="Rubricering"/>
                    </w:pPr>
                  </w:p>
                </w:txbxContent>
              </v:textbox>
              <w10:wrap anchorx="page"/>
              <w10:anchorlock/>
            </v:shape>
          </w:pict>
        </mc:Fallback>
      </mc:AlternateContent>
    </w:r>
    <w:r>
      <w:rPr>
        <w:noProof/>
        <w:lang w:val="en-GB" w:eastAsia="en-GB"/>
      </w:rPr>
      <mc:AlternateContent>
        <mc:Choice Requires="wps">
          <w:drawing>
            <wp:anchor distT="0" distB="0" distL="0" distR="0" simplePos="0" relativeHeight="251674624" behindDoc="0" locked="1" layoutInCell="1" allowOverlap="1" wp14:anchorId="598E4D89" wp14:editId="434162DA">
              <wp:simplePos x="1007744" y="1199515"/>
              <wp:positionH relativeFrom="page">
                <wp:posOffset>1007744</wp:posOffset>
              </wp:positionH>
              <wp:positionV relativeFrom="paragraph">
                <wp:posOffset>1199515</wp:posOffset>
              </wp:positionV>
              <wp:extent cx="2381250" cy="285750"/>
              <wp:effectExtent l="0" t="0" r="0" b="0"/>
              <wp:wrapNone/>
              <wp:docPr id="4" name="726e58e4-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3A1CB7B5" w14:textId="77777777" w:rsidR="00DA12D6" w:rsidRDefault="00DA12D6" w:rsidP="00DA12D6"/>
                      </w:txbxContent>
                    </wps:txbx>
                    <wps:bodyPr vert="horz" wrap="square" lIns="0" tIns="0" rIns="0" bIns="0" anchor="t" anchorCtr="0"/>
                  </wps:wsp>
                </a:graphicData>
              </a:graphic>
            </wp:anchor>
          </w:drawing>
        </mc:Choice>
        <mc:Fallback>
          <w:pict>
            <v:shape w14:anchorId="598E4D89" id="726e58e4-823c-11ee-8554-0242ac120003" o:spid="_x0000_s1029" type="#_x0000_t202" style="position:absolute;margin-left:79.35pt;margin-top:94.45pt;width:187.5pt;height:22.5pt;z-index:251674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R4C3y74BAABTAwAADgAAAAAAAAAAAAAAAAAu&#10;AgAAZHJzL2Uyb0RvYy54bWxQSwECLQAUAAYACAAAACEAPPsda+AAAAALAQAADwAAAAAAAAAAAAAA&#10;AAAYBAAAZHJzL2Rvd25yZXYueG1sUEsFBgAAAAAEAAQA8wAAACUFAAAAAA==&#10;" filled="f" stroked="f">
              <v:textbox inset="0,0,0,0">
                <w:txbxContent>
                  <w:p w14:paraId="3A1CB7B5" w14:textId="77777777" w:rsidR="00DA12D6" w:rsidRDefault="00DA12D6" w:rsidP="00DA12D6"/>
                </w:txbxContent>
              </v:textbox>
              <w10:wrap anchorx="page"/>
              <w10:anchorlock/>
            </v:shape>
          </w:pict>
        </mc:Fallback>
      </mc:AlternateContent>
    </w:r>
  </w:p>
  <w:p w14:paraId="08386BBC" w14:textId="77777777" w:rsidR="00DA12D6" w:rsidRDefault="00DA12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B15B54" w14:textId="77777777" w:rsidR="004B490E" w:rsidRDefault="004B490E" w:rsidP="004B490E">
    <w:pPr>
      <w:tabs>
        <w:tab w:val="left" w:pos="2197"/>
      </w:tabs>
      <w:spacing w:after="7029" w:line="14" w:lineRule="exact"/>
    </w:pPr>
    <w:bookmarkStart w:id="1" w:name="_Hlk236222457"/>
    <w:bookmarkStart w:id="2" w:name="_Hlk236222458"/>
    <w:bookmarkStart w:id="3" w:name="_Hlk236222545"/>
    <w:bookmarkStart w:id="4" w:name="_Hlk236222546"/>
    <w:bookmarkStart w:id="5" w:name="_Hlk236222551"/>
    <w:bookmarkStart w:id="6" w:name="_Hlk236222552"/>
    <w:bookmarkStart w:id="7" w:name="_Hlk236222557"/>
    <w:bookmarkStart w:id="8" w:name="_Hlk236222558"/>
    <w:bookmarkStart w:id="9" w:name="_Hlk236222608"/>
    <w:bookmarkStart w:id="10" w:name="_Hlk236222609"/>
    <w:bookmarkStart w:id="11" w:name="_Hlk236222628"/>
    <w:bookmarkStart w:id="12" w:name="_Hlk236222629"/>
    <w:bookmarkStart w:id="13" w:name="_Hlk236222754"/>
    <w:bookmarkStart w:id="14" w:name="_Hlk236222755"/>
    <w:r>
      <w:rPr>
        <w:noProof/>
        <w:lang w:val="en-GB" w:eastAsia="en-GB"/>
      </w:rPr>
      <mc:AlternateContent>
        <mc:Choice Requires="wps">
          <w:drawing>
            <wp:anchor distT="0" distB="0" distL="0" distR="0" simplePos="0" relativeHeight="251659264" behindDoc="0" locked="1" layoutInCell="1" allowOverlap="1" wp14:anchorId="7D052E16" wp14:editId="4AC5EB1E">
              <wp:simplePos x="1007744" y="10223500"/>
              <wp:positionH relativeFrom="page">
                <wp:posOffset>1007744</wp:posOffset>
              </wp:positionH>
              <wp:positionV relativeFrom="paragraph">
                <wp:posOffset>10223500</wp:posOffset>
              </wp:positionV>
              <wp:extent cx="1800225" cy="180975"/>
              <wp:effectExtent l="0" t="0" r="0" b="0"/>
              <wp:wrapNone/>
              <wp:docPr id="5" name="7262218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4AA60D7A" w14:textId="733C91B2" w:rsidR="004B490E" w:rsidRDefault="004B490E" w:rsidP="004B490E">
                          <w:pPr>
                            <w:pStyle w:val="Rubricering"/>
                          </w:pPr>
                        </w:p>
                      </w:txbxContent>
                    </wps:txbx>
                    <wps:bodyPr vert="horz" wrap="square" lIns="0" tIns="0" rIns="0" bIns="0" anchor="t" anchorCtr="0"/>
                  </wps:wsp>
                </a:graphicData>
              </a:graphic>
            </wp:anchor>
          </w:drawing>
        </mc:Choice>
        <mc:Fallback>
          <w:pict>
            <v:shapetype w14:anchorId="7D052E16" id="_x0000_t202" coordsize="21600,21600" o:spt="202" path="m,l,21600r21600,l21600,xe">
              <v:stroke joinstyle="miter"/>
              <v:path gradientshapeok="t" o:connecttype="rect"/>
            </v:shapetype>
            <v:shape id="72622181-823c-11ee-8554-0242ac120003" o:spid="_x0000_s1030" type="#_x0000_t202" style="position:absolute;margin-left:79.35pt;margin-top:805pt;width:141.75pt;height:14.2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H0fF6W+AQAAUwMAAA4AAAAAAAAAAAAAAAAA&#10;LgIAAGRycy9lMm9Eb2MueG1sUEsBAi0AFAAGAAgAAAAhACaO22jhAAAADQEAAA8AAAAAAAAAAAAA&#10;AAAAGAQAAGRycy9kb3ducmV2LnhtbFBLBQYAAAAABAAEAPMAAAAmBQAAAAA=&#10;" filled="f" stroked="f">
              <v:textbox inset="0,0,0,0">
                <w:txbxContent>
                  <w:p w14:paraId="4AA60D7A" w14:textId="733C91B2" w:rsidR="004B490E" w:rsidRDefault="004B490E" w:rsidP="004B490E">
                    <w:pPr>
                      <w:pStyle w:val="Rubricering"/>
                    </w:pPr>
                  </w:p>
                </w:txbxContent>
              </v:textbox>
              <w10:wrap anchorx="page"/>
              <w10:anchorlock/>
            </v:shape>
          </w:pict>
        </mc:Fallback>
      </mc:AlternateContent>
    </w:r>
    <w:r>
      <w:rPr>
        <w:noProof/>
        <w:lang w:val="en-GB" w:eastAsia="en-GB"/>
      </w:rPr>
      <mc:AlternateContent>
        <mc:Choice Requires="wps">
          <w:drawing>
            <wp:anchor distT="0" distB="0" distL="0" distR="0" simplePos="0" relativeHeight="251660288" behindDoc="0" locked="1" layoutInCell="1" allowOverlap="1" wp14:anchorId="25D9B1BF" wp14:editId="2B84A9AE">
              <wp:simplePos x="5921375" y="10223500"/>
              <wp:positionH relativeFrom="page">
                <wp:posOffset>5921375</wp:posOffset>
              </wp:positionH>
              <wp:positionV relativeFrom="paragraph">
                <wp:posOffset>10223500</wp:posOffset>
              </wp:positionV>
              <wp:extent cx="1257300" cy="180975"/>
              <wp:effectExtent l="0" t="0" r="0" b="0"/>
              <wp:wrapNone/>
              <wp:docPr id="6" name="7268d813-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5F5FDDDB" w14:textId="7ABBB9E1" w:rsidR="004B490E" w:rsidRDefault="004B490E" w:rsidP="004B490E">
                          <w:pPr>
                            <w:pStyle w:val="Referentiegegevens"/>
                          </w:pPr>
                          <w:r>
                            <w:t xml:space="preserve">Page </w:t>
                          </w:r>
                          <w:r>
                            <w:fldChar w:fldCharType="begin"/>
                          </w:r>
                          <w:r>
                            <w:instrText>PAGE</w:instrText>
                          </w:r>
                          <w:r>
                            <w:fldChar w:fldCharType="separate"/>
                          </w:r>
                          <w:r w:rsidR="000D4D2D">
                            <w:rPr>
                              <w:noProof/>
                            </w:rPr>
                            <w:t>1</w:t>
                          </w:r>
                          <w:r>
                            <w:fldChar w:fldCharType="end"/>
                          </w:r>
                          <w:r>
                            <w:t xml:space="preserve"> of </w:t>
                          </w:r>
                          <w:r>
                            <w:fldChar w:fldCharType="begin"/>
                          </w:r>
                          <w:r>
                            <w:instrText>NUMPAGES</w:instrText>
                          </w:r>
                          <w:r>
                            <w:fldChar w:fldCharType="separate"/>
                          </w:r>
                          <w:r w:rsidR="000D4D2D">
                            <w:rPr>
                              <w:noProof/>
                            </w:rPr>
                            <w:t>1</w:t>
                          </w:r>
                          <w:r>
                            <w:fldChar w:fldCharType="end"/>
                          </w:r>
                        </w:p>
                      </w:txbxContent>
                    </wps:txbx>
                    <wps:bodyPr vert="horz" wrap="square" lIns="0" tIns="0" rIns="0" bIns="0" anchor="t" anchorCtr="0"/>
                  </wps:wsp>
                </a:graphicData>
              </a:graphic>
            </wp:anchor>
          </w:drawing>
        </mc:Choice>
        <mc:Fallback>
          <w:pict>
            <v:shape w14:anchorId="25D9B1BF" id="7268d813-823c-11ee-8554-0242ac120003" o:spid="_x0000_s1031" type="#_x0000_t202" style="position:absolute;margin-left:466.25pt;margin-top:805pt;width:99pt;height:14.2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" filled="f" stroked="f">
              <v:textbox inset="0,0,0,0">
                <w:txbxContent>
                  <w:p w14:paraId="5F5FDDDB" w14:textId="7ABBB9E1" w:rsidR="004B490E" w:rsidRDefault="004B490E" w:rsidP="004B490E">
                    <w:pPr>
                      <w:pStyle w:val="Referentiegegevens"/>
                    </w:pPr>
                    <w:r>
                      <w:t xml:space="preserve">Page </w:t>
                    </w:r>
                    <w:r>
                      <w:fldChar w:fldCharType="begin"/>
                    </w:r>
                    <w:r>
                      <w:instrText>PAGE</w:instrText>
                    </w:r>
                    <w:r>
                      <w:fldChar w:fldCharType="separate"/>
                    </w:r>
                    <w:r w:rsidR="000D4D2D">
                      <w:rPr>
                        <w:noProof/>
                      </w:rPr>
                      <w:t>1</w:t>
                    </w:r>
                    <w:r>
                      <w:fldChar w:fldCharType="end"/>
                    </w:r>
                    <w:r>
                      <w:t xml:space="preserve"> of </w:t>
                    </w:r>
                    <w:r>
                      <w:fldChar w:fldCharType="begin"/>
                    </w:r>
                    <w:r>
                      <w:instrText>NUMPAGES</w:instrText>
                    </w:r>
                    <w:r>
                      <w:fldChar w:fldCharType="separate"/>
                    </w:r>
                    <w:r w:rsidR="000D4D2D">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61312" behindDoc="0" locked="1" layoutInCell="1" allowOverlap="1" wp14:anchorId="1B6E4205" wp14:editId="6FE76A11">
              <wp:simplePos x="5921375" y="1943735"/>
              <wp:positionH relativeFrom="page">
                <wp:posOffset>5921375</wp:posOffset>
              </wp:positionH>
              <wp:positionV relativeFrom="paragraph">
                <wp:posOffset>1943735</wp:posOffset>
              </wp:positionV>
              <wp:extent cx="1259840" cy="8009890"/>
              <wp:effectExtent l="0" t="0" r="0" b="0"/>
              <wp:wrapNone/>
              <wp:docPr id="7" name="7268d739-823c-11ee-8554-0242ac12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7BCF00E8" w14:textId="77777777" w:rsidR="004B490E" w:rsidRDefault="004B490E" w:rsidP="004B490E">
                          <w:pPr>
                            <w:pStyle w:val="AfzendgegevensKop"/>
                          </w:pPr>
                          <w:r>
                            <w:t>Ministerie van Infrastructuur en Waterstaat</w:t>
                          </w:r>
                        </w:p>
                        <w:p w14:paraId="4F62C921" w14:textId="77777777" w:rsidR="004B490E" w:rsidRDefault="004B490E" w:rsidP="004B490E">
                          <w:pPr>
                            <w:pStyle w:val="WitregelW1"/>
                          </w:pPr>
                        </w:p>
                        <w:p w14:paraId="1BCAD2C7" w14:textId="77777777" w:rsidR="004B490E" w:rsidRDefault="004B490E" w:rsidP="004B490E">
                          <w:pPr>
                            <w:pStyle w:val="Afzendgegevens"/>
                          </w:pPr>
                          <w:r>
                            <w:t>Rijnstraat 8</w:t>
                          </w:r>
                        </w:p>
                        <w:p w14:paraId="4F04E353" w14:textId="07EF9AA4" w:rsidR="004B490E" w:rsidRPr="00BF5CEE" w:rsidRDefault="004B490E" w:rsidP="004B490E">
                          <w:pPr>
                            <w:pStyle w:val="Afzendgegevens"/>
                            <w:rPr>
                              <w:lang w:val="de-DE"/>
                            </w:rPr>
                          </w:pPr>
                          <w:r w:rsidRPr="00BF5CEE">
                            <w:rPr>
                              <w:lang w:val="de-DE"/>
                            </w:rPr>
                            <w:t xml:space="preserve">2515 </w:t>
                          </w:r>
                          <w:r w:rsidR="00271F6E" w:rsidRPr="00BF5CEE">
                            <w:rPr>
                              <w:lang w:val="de-DE"/>
                            </w:rPr>
                            <w:t>XP Den</w:t>
                          </w:r>
                          <w:r w:rsidRPr="00BF5CEE">
                            <w:rPr>
                              <w:lang w:val="de-DE"/>
                            </w:rPr>
                            <w:t xml:space="preserve"> Haag</w:t>
                          </w:r>
                        </w:p>
                        <w:p w14:paraId="0991C87D" w14:textId="77777777" w:rsidR="004B490E" w:rsidRPr="00BF5CEE" w:rsidRDefault="004B490E" w:rsidP="004B490E">
                          <w:pPr>
                            <w:pStyle w:val="Afzendgegevens"/>
                            <w:rPr>
                              <w:lang w:val="de-DE"/>
                            </w:rPr>
                          </w:pPr>
                          <w:r w:rsidRPr="00BF5CEE">
                            <w:rPr>
                              <w:lang w:val="de-DE"/>
                            </w:rPr>
                            <w:t>Postbus 20901</w:t>
                          </w:r>
                        </w:p>
                        <w:p w14:paraId="38C51503" w14:textId="77777777" w:rsidR="004B490E" w:rsidRPr="00BF5CEE" w:rsidRDefault="004B490E" w:rsidP="004B490E">
                          <w:pPr>
                            <w:pStyle w:val="Afzendgegevens"/>
                            <w:rPr>
                              <w:lang w:val="de-DE"/>
                            </w:rPr>
                          </w:pPr>
                          <w:r w:rsidRPr="00BF5CEE">
                            <w:rPr>
                              <w:lang w:val="de-DE"/>
                            </w:rPr>
                            <w:t>2500 EX Den Haag</w:t>
                          </w:r>
                        </w:p>
                        <w:p w14:paraId="7BC3F75E" w14:textId="77777777" w:rsidR="004B490E" w:rsidRPr="00BF5CEE" w:rsidRDefault="004B490E" w:rsidP="004B490E">
                          <w:pPr>
                            <w:pStyle w:val="WitregelW1"/>
                            <w:rPr>
                              <w:lang w:val="de-DE"/>
                            </w:rPr>
                          </w:pPr>
                        </w:p>
                        <w:p w14:paraId="27F5C4D7" w14:textId="77777777" w:rsidR="004B490E" w:rsidRPr="00BF5CEE" w:rsidRDefault="004B490E" w:rsidP="004B490E">
                          <w:pPr>
                            <w:pStyle w:val="Afzendgegevens"/>
                            <w:rPr>
                              <w:lang w:val="de-DE"/>
                            </w:rPr>
                          </w:pPr>
                          <w:r w:rsidRPr="00BF5CEE">
                            <w:rPr>
                              <w:lang w:val="de-DE"/>
                            </w:rPr>
                            <w:t>T   070-456 0000</w:t>
                          </w:r>
                        </w:p>
                        <w:p w14:paraId="1A8D30F8" w14:textId="77777777" w:rsidR="004B490E" w:rsidRDefault="004B490E" w:rsidP="004B490E">
                          <w:pPr>
                            <w:pStyle w:val="Afzendgegevens"/>
                          </w:pPr>
                          <w:r>
                            <w:t>F   070-456 1111</w:t>
                          </w:r>
                        </w:p>
                        <w:p w14:paraId="163EC086" w14:textId="77777777" w:rsidR="0046496D" w:rsidRDefault="0046496D" w:rsidP="0046496D">
                          <w:pPr>
                            <w:pStyle w:val="Referentiegegevensbold"/>
                          </w:pPr>
                        </w:p>
                        <w:p w14:paraId="356DE633" w14:textId="582D965F" w:rsidR="0046496D" w:rsidRDefault="0046496D" w:rsidP="0046496D">
                          <w:pPr>
                            <w:pStyle w:val="Referentiegegevensbold"/>
                          </w:pPr>
                          <w:r>
                            <w:t xml:space="preserve">Uw </w:t>
                          </w:r>
                          <w:r w:rsidRPr="00F01286">
                            <w:rPr>
                              <w:bCs/>
                            </w:rPr>
                            <w:t>kenmerk</w:t>
                          </w:r>
                        </w:p>
                        <w:p w14:paraId="5D76E64C" w14:textId="6BBB9458" w:rsidR="0046496D" w:rsidRDefault="0046496D" w:rsidP="0046496D">
                          <w:pPr>
                            <w:pStyle w:val="Referentiegegevensbold"/>
                            <w:rPr>
                              <w:b w:val="0"/>
                            </w:rPr>
                          </w:pPr>
                          <w:r w:rsidRPr="0046496D">
                            <w:rPr>
                              <w:b w:val="0"/>
                            </w:rPr>
                            <w:t>2026Z16327</w:t>
                          </w:r>
                        </w:p>
                        <w:p w14:paraId="7C27F460" w14:textId="77777777" w:rsidR="0046496D" w:rsidRDefault="0046496D" w:rsidP="0046496D">
                          <w:pPr>
                            <w:pStyle w:val="Referentiegegevensbold"/>
                          </w:pPr>
                        </w:p>
                        <w:p w14:paraId="1841A016" w14:textId="4DB939E3" w:rsidR="0046496D" w:rsidRDefault="0046496D" w:rsidP="0046496D">
                          <w:pPr>
                            <w:pStyle w:val="Referentiegegevensbold"/>
                          </w:pPr>
                          <w:r>
                            <w:t xml:space="preserve">Ons </w:t>
                          </w:r>
                          <w:r w:rsidRPr="00F01286">
                            <w:rPr>
                              <w:bCs/>
                            </w:rPr>
                            <w:t>kenmerk</w:t>
                          </w:r>
                        </w:p>
                        <w:p w14:paraId="28A727B6" w14:textId="747C2F73" w:rsidR="0046496D" w:rsidRDefault="0046496D" w:rsidP="0046496D">
                          <w:pPr>
                            <w:pStyle w:val="Referentiegegevens"/>
                          </w:pPr>
                          <w:r>
                            <w:fldChar w:fldCharType="begin"/>
                          </w:r>
                          <w:r>
                            <w:instrText xml:space="preserve"> DOCPROPERTY  "Kenmerk"  \* MERGEFORMAT </w:instrText>
                          </w:r>
                          <w:r>
                            <w:fldChar w:fldCharType="end"/>
                          </w:r>
                          <w:r w:rsidRPr="00441032">
                            <w:t>IENW/BSK-2026/136</w:t>
                          </w:r>
                          <w:r w:rsidR="00BD441A">
                            <w:t>278</w:t>
                          </w:r>
                        </w:p>
                        <w:p w14:paraId="1C2360F0" w14:textId="77777777" w:rsidR="0046496D" w:rsidRDefault="0046496D" w:rsidP="0046496D">
                          <w:pPr>
                            <w:pStyle w:val="Referentiegegevensbold"/>
                          </w:pPr>
                        </w:p>
                        <w:p w14:paraId="4E3EB7A9" w14:textId="0D79FE74" w:rsidR="0046496D" w:rsidRDefault="0046496D" w:rsidP="0046496D">
                          <w:pPr>
                            <w:pStyle w:val="Referentiegegevensbold"/>
                          </w:pPr>
                          <w:r>
                            <w:t>Bijlage(n)</w:t>
                          </w:r>
                        </w:p>
                        <w:p w14:paraId="5718B32C" w14:textId="77777777" w:rsidR="0046496D" w:rsidRDefault="0046496D" w:rsidP="0046496D">
                          <w:pPr>
                            <w:pStyle w:val="Referentiegegevens"/>
                          </w:pPr>
                          <w:r>
                            <w:t>1</w:t>
                          </w:r>
                        </w:p>
                        <w:p w14:paraId="1D909206" w14:textId="77777777" w:rsidR="0046496D" w:rsidRPr="0046496D" w:rsidRDefault="0046496D" w:rsidP="0046496D">
                          <w:pPr>
                            <w:rPr>
                              <w:lang w:eastAsia="nl-NL"/>
                            </w:rPr>
                          </w:pPr>
                        </w:p>
                      </w:txbxContent>
                    </wps:txbx>
                    <wps:bodyPr vert="horz" wrap="square" lIns="0" tIns="0" rIns="0" bIns="0" anchor="t" anchorCtr="0"/>
                  </wps:wsp>
                </a:graphicData>
              </a:graphic>
            </wp:anchor>
          </w:drawing>
        </mc:Choice>
        <mc:Fallback>
          <w:pict>
            <v:shape w14:anchorId="1B6E4205" id="7268d739-823c-11ee-8554-0242ac120003" o:spid="_x0000_s1032" type="#_x0000_t202" style="position:absolute;margin-left:466.25pt;margin-top:153.05pt;width:99.2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" filled="f" stroked="f">
              <v:textbox inset="0,0,0,0">
                <w:txbxContent>
                  <w:p w14:paraId="7BCF00E8" w14:textId="77777777" w:rsidR="004B490E" w:rsidRDefault="004B490E" w:rsidP="004B490E">
                    <w:pPr>
                      <w:pStyle w:val="AfzendgegevensKop"/>
                    </w:pPr>
                    <w:r>
                      <w:t>Ministerie van Infrastructuur en Waterstaat</w:t>
                    </w:r>
                  </w:p>
                  <w:p w14:paraId="4F62C921" w14:textId="77777777" w:rsidR="004B490E" w:rsidRDefault="004B490E" w:rsidP="004B490E">
                    <w:pPr>
                      <w:pStyle w:val="WitregelW1"/>
                    </w:pPr>
                  </w:p>
                  <w:p w14:paraId="1BCAD2C7" w14:textId="77777777" w:rsidR="004B490E" w:rsidRDefault="004B490E" w:rsidP="004B490E">
                    <w:pPr>
                      <w:pStyle w:val="Afzendgegevens"/>
                    </w:pPr>
                    <w:r>
                      <w:t>Rijnstraat 8</w:t>
                    </w:r>
                  </w:p>
                  <w:p w14:paraId="4F04E353" w14:textId="07EF9AA4" w:rsidR="004B490E" w:rsidRPr="00BF5CEE" w:rsidRDefault="004B490E" w:rsidP="004B490E">
                    <w:pPr>
                      <w:pStyle w:val="Afzendgegevens"/>
                      <w:rPr>
                        <w:lang w:val="de-DE"/>
                      </w:rPr>
                    </w:pPr>
                    <w:r w:rsidRPr="00BF5CEE">
                      <w:rPr>
                        <w:lang w:val="de-DE"/>
                      </w:rPr>
                      <w:t xml:space="preserve">2515 </w:t>
                    </w:r>
                    <w:r w:rsidR="00271F6E" w:rsidRPr="00BF5CEE">
                      <w:rPr>
                        <w:lang w:val="de-DE"/>
                      </w:rPr>
                      <w:t>XP Den</w:t>
                    </w:r>
                    <w:r w:rsidRPr="00BF5CEE">
                      <w:rPr>
                        <w:lang w:val="de-DE"/>
                      </w:rPr>
                      <w:t xml:space="preserve"> Haag</w:t>
                    </w:r>
                  </w:p>
                  <w:p w14:paraId="0991C87D" w14:textId="77777777" w:rsidR="004B490E" w:rsidRPr="00BF5CEE" w:rsidRDefault="004B490E" w:rsidP="004B490E">
                    <w:pPr>
                      <w:pStyle w:val="Afzendgegevens"/>
                      <w:rPr>
                        <w:lang w:val="de-DE"/>
                      </w:rPr>
                    </w:pPr>
                    <w:r w:rsidRPr="00BF5CEE">
                      <w:rPr>
                        <w:lang w:val="de-DE"/>
                      </w:rPr>
                      <w:t>Postbus 20901</w:t>
                    </w:r>
                  </w:p>
                  <w:p w14:paraId="38C51503" w14:textId="77777777" w:rsidR="004B490E" w:rsidRPr="00BF5CEE" w:rsidRDefault="004B490E" w:rsidP="004B490E">
                    <w:pPr>
                      <w:pStyle w:val="Afzendgegevens"/>
                      <w:rPr>
                        <w:lang w:val="de-DE"/>
                      </w:rPr>
                    </w:pPr>
                    <w:r w:rsidRPr="00BF5CEE">
                      <w:rPr>
                        <w:lang w:val="de-DE"/>
                      </w:rPr>
                      <w:t>2500 EX Den Haag</w:t>
                    </w:r>
                  </w:p>
                  <w:p w14:paraId="7BC3F75E" w14:textId="77777777" w:rsidR="004B490E" w:rsidRPr="00BF5CEE" w:rsidRDefault="004B490E" w:rsidP="004B490E">
                    <w:pPr>
                      <w:pStyle w:val="WitregelW1"/>
                      <w:rPr>
                        <w:lang w:val="de-DE"/>
                      </w:rPr>
                    </w:pPr>
                  </w:p>
                  <w:p w14:paraId="27F5C4D7" w14:textId="77777777" w:rsidR="004B490E" w:rsidRPr="00BF5CEE" w:rsidRDefault="004B490E" w:rsidP="004B490E">
                    <w:pPr>
                      <w:pStyle w:val="Afzendgegevens"/>
                      <w:rPr>
                        <w:lang w:val="de-DE"/>
                      </w:rPr>
                    </w:pPr>
                    <w:r w:rsidRPr="00BF5CEE">
                      <w:rPr>
                        <w:lang w:val="de-DE"/>
                      </w:rPr>
                      <w:t>T   070-456 0000</w:t>
                    </w:r>
                  </w:p>
                  <w:p w14:paraId="1A8D30F8" w14:textId="77777777" w:rsidR="004B490E" w:rsidRDefault="004B490E" w:rsidP="004B490E">
                    <w:pPr>
                      <w:pStyle w:val="Afzendgegevens"/>
                    </w:pPr>
                    <w:r>
                      <w:t>F   070-456 1111</w:t>
                    </w:r>
                  </w:p>
                  <w:p w14:paraId="163EC086" w14:textId="77777777" w:rsidR="0046496D" w:rsidRDefault="0046496D" w:rsidP="0046496D">
                    <w:pPr>
                      <w:pStyle w:val="Referentiegegevensbold"/>
                    </w:pPr>
                  </w:p>
                  <w:p w14:paraId="356DE633" w14:textId="582D965F" w:rsidR="0046496D" w:rsidRDefault="0046496D" w:rsidP="0046496D">
                    <w:pPr>
                      <w:pStyle w:val="Referentiegegevensbold"/>
                    </w:pPr>
                    <w:r>
                      <w:t xml:space="preserve">Uw </w:t>
                    </w:r>
                    <w:r w:rsidRPr="00F01286">
                      <w:rPr>
                        <w:bCs/>
                      </w:rPr>
                      <w:t>kenmerk</w:t>
                    </w:r>
                  </w:p>
                  <w:p w14:paraId="5D76E64C" w14:textId="6BBB9458" w:rsidR="0046496D" w:rsidRDefault="0046496D" w:rsidP="0046496D">
                    <w:pPr>
                      <w:pStyle w:val="Referentiegegevensbold"/>
                      <w:rPr>
                        <w:b w:val="0"/>
                      </w:rPr>
                    </w:pPr>
                    <w:r w:rsidRPr="0046496D">
                      <w:rPr>
                        <w:b w:val="0"/>
                      </w:rPr>
                      <w:t>2026Z16327</w:t>
                    </w:r>
                  </w:p>
                  <w:p w14:paraId="7C27F460" w14:textId="77777777" w:rsidR="0046496D" w:rsidRDefault="0046496D" w:rsidP="0046496D">
                    <w:pPr>
                      <w:pStyle w:val="Referentiegegevensbold"/>
                    </w:pPr>
                  </w:p>
                  <w:p w14:paraId="1841A016" w14:textId="4DB939E3" w:rsidR="0046496D" w:rsidRDefault="0046496D" w:rsidP="0046496D">
                    <w:pPr>
                      <w:pStyle w:val="Referentiegegevensbold"/>
                    </w:pPr>
                    <w:r>
                      <w:t xml:space="preserve">Ons </w:t>
                    </w:r>
                    <w:r w:rsidRPr="00F01286">
                      <w:rPr>
                        <w:bCs/>
                      </w:rPr>
                      <w:t>kenmerk</w:t>
                    </w:r>
                  </w:p>
                  <w:p w14:paraId="28A727B6" w14:textId="747C2F73" w:rsidR="0046496D" w:rsidRDefault="0046496D" w:rsidP="0046496D">
                    <w:pPr>
                      <w:pStyle w:val="Referentiegegevens"/>
                    </w:pPr>
                    <w:r>
                      <w:fldChar w:fldCharType="begin"/>
                    </w:r>
                    <w:r>
                      <w:instrText xml:space="preserve"> DOCPROPERTY  "Kenmerk"  \* MERGEFORMAT </w:instrText>
                    </w:r>
                    <w:r>
                      <w:fldChar w:fldCharType="end"/>
                    </w:r>
                    <w:r w:rsidRPr="00441032">
                      <w:t>IENW/BSK-2026/136</w:t>
                    </w:r>
                    <w:r w:rsidR="00BD441A">
                      <w:t>278</w:t>
                    </w:r>
                  </w:p>
                  <w:p w14:paraId="1C2360F0" w14:textId="77777777" w:rsidR="0046496D" w:rsidRDefault="0046496D" w:rsidP="0046496D">
                    <w:pPr>
                      <w:pStyle w:val="Referentiegegevensbold"/>
                    </w:pPr>
                  </w:p>
                  <w:p w14:paraId="4E3EB7A9" w14:textId="0D79FE74" w:rsidR="0046496D" w:rsidRDefault="0046496D" w:rsidP="0046496D">
                    <w:pPr>
                      <w:pStyle w:val="Referentiegegevensbold"/>
                    </w:pPr>
                    <w:r>
                      <w:t>Bijlage(n)</w:t>
                    </w:r>
                  </w:p>
                  <w:p w14:paraId="5718B32C" w14:textId="77777777" w:rsidR="0046496D" w:rsidRDefault="0046496D" w:rsidP="0046496D">
                    <w:pPr>
                      <w:pStyle w:val="Referentiegegevens"/>
                    </w:pPr>
                    <w:r>
                      <w:t>1</w:t>
                    </w:r>
                  </w:p>
                  <w:p w14:paraId="1D909206" w14:textId="77777777" w:rsidR="0046496D" w:rsidRPr="0046496D" w:rsidRDefault="0046496D" w:rsidP="0046496D">
                    <w:pPr>
                      <w:rPr>
                        <w:lang w:eastAsia="nl-NL"/>
                      </w:rPr>
                    </w:pPr>
                  </w:p>
                </w:txbxContent>
              </v:textbox>
              <w10:wrap anchorx="page"/>
              <w10:anchorlock/>
            </v:shape>
          </w:pict>
        </mc:Fallback>
      </mc:AlternateContent>
    </w:r>
    <w:r>
      <w:rPr>
        <w:noProof/>
        <w:lang w:val="en-GB" w:eastAsia="en-GB"/>
      </w:rPr>
      <mc:AlternateContent>
        <mc:Choice Requires="wps">
          <w:drawing>
            <wp:anchor distT="0" distB="0" distL="0" distR="0" simplePos="0" relativeHeight="251662336" behindDoc="0" locked="1" layoutInCell="1" allowOverlap="1" wp14:anchorId="1BDD0D7B" wp14:editId="0A5AF28A">
              <wp:simplePos x="3527425" y="0"/>
              <wp:positionH relativeFrom="page">
                <wp:posOffset>3527425</wp:posOffset>
              </wp:positionH>
              <wp:positionV relativeFrom="paragraph">
                <wp:posOffset>0</wp:posOffset>
              </wp:positionV>
              <wp:extent cx="467995" cy="1583690"/>
              <wp:effectExtent l="0" t="0" r="0" b="0"/>
              <wp:wrapNone/>
              <wp:docPr id="8" name="7268d758-823c-11ee-8554-0242ac120003"/>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359C4ACC" w14:textId="77777777" w:rsidR="004B490E" w:rsidRDefault="004B490E" w:rsidP="004B490E">
                          <w:pPr>
                            <w:spacing w:line="240" w:lineRule="auto"/>
                          </w:pPr>
                          <w:r>
                            <w:rPr>
                              <w:noProof/>
                              <w:lang w:val="en-GB" w:eastAsia="en-GB"/>
                            </w:rPr>
                            <w:drawing>
                              <wp:inline distT="0" distB="0" distL="0" distR="0" wp14:anchorId="47EE507F" wp14:editId="1C92F08E">
                                <wp:extent cx="467995" cy="1583865"/>
                                <wp:effectExtent l="0" t="0" r="0" b="0"/>
                                <wp:docPr id="1179416402"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BDD0D7B" id="7268d758-823c-11ee-8554-0242ac120003" o:spid="_x0000_s1033" type="#_x0000_t202" style="position:absolute;margin-left:277.75pt;margin-top:0;width:36.85pt;height:124.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" filled="f" stroked="f">
              <v:textbox inset="0,0,0,0">
                <w:txbxContent>
                  <w:p w14:paraId="359C4ACC" w14:textId="77777777" w:rsidR="004B490E" w:rsidRDefault="004B490E" w:rsidP="004B490E">
                    <w:pPr>
                      <w:spacing w:line="240" w:lineRule="auto"/>
                    </w:pPr>
                    <w:r>
                      <w:rPr>
                        <w:noProof/>
                        <w:lang w:val="en-GB" w:eastAsia="en-GB"/>
                      </w:rPr>
                      <w:drawing>
                        <wp:inline distT="0" distB="0" distL="0" distR="0" wp14:anchorId="47EE507F" wp14:editId="1C92F08E">
                          <wp:extent cx="467995" cy="1583865"/>
                          <wp:effectExtent l="0" t="0" r="0" b="0"/>
                          <wp:docPr id="1179416402"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63360" behindDoc="0" locked="1" layoutInCell="1" allowOverlap="1" wp14:anchorId="5E175D37" wp14:editId="415FF2F4">
              <wp:simplePos x="3995420" y="0"/>
              <wp:positionH relativeFrom="page">
                <wp:posOffset>3995420</wp:posOffset>
              </wp:positionH>
              <wp:positionV relativeFrom="paragraph">
                <wp:posOffset>0</wp:posOffset>
              </wp:positionV>
              <wp:extent cx="2339975" cy="1583690"/>
              <wp:effectExtent l="0" t="0" r="0" b="0"/>
              <wp:wrapNone/>
              <wp:docPr id="10" name="7268d778-823c-11ee-8554-0242ac120003"/>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4C2337F3" w14:textId="77777777" w:rsidR="004B490E" w:rsidRDefault="004B490E" w:rsidP="004B490E">
                          <w:pPr>
                            <w:spacing w:line="240" w:lineRule="auto"/>
                          </w:pPr>
                          <w:r>
                            <w:rPr>
                              <w:noProof/>
                              <w:lang w:val="en-GB" w:eastAsia="en-GB"/>
                            </w:rPr>
                            <w:drawing>
                              <wp:inline distT="0" distB="0" distL="0" distR="0" wp14:anchorId="7E26403D" wp14:editId="1C7B51A2">
                                <wp:extent cx="2339975" cy="1582834"/>
                                <wp:effectExtent l="0" t="0" r="0" b="0"/>
                                <wp:docPr id="1297763686"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E175D37" id="7268d778-823c-11ee-8554-0242ac120003" o:spid="_x0000_s1034" type="#_x0000_t202" style="position:absolute;margin-left:314.6pt;margin-top:0;width:184.25pt;height:124.7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67dIvBAQAAVQMAAA4AAAAAAAAAAAAAAAAA&#10;LgIAAGRycy9lMm9Eb2MueG1sUEsBAi0AFAAGAAgAAAAhAFjDZz/eAAAACAEAAA8AAAAAAAAAAAAA&#10;AAAAGwQAAGRycy9kb3ducmV2LnhtbFBLBQYAAAAABAAEAPMAAAAmBQAAAAA=&#10;" filled="f" stroked="f">
              <v:textbox inset="0,0,0,0">
                <w:txbxContent>
                  <w:p w14:paraId="4C2337F3" w14:textId="77777777" w:rsidR="004B490E" w:rsidRDefault="004B490E" w:rsidP="004B490E">
                    <w:pPr>
                      <w:spacing w:line="240" w:lineRule="auto"/>
                    </w:pPr>
                    <w:r>
                      <w:rPr>
                        <w:noProof/>
                        <w:lang w:val="en-GB" w:eastAsia="en-GB"/>
                      </w:rPr>
                      <w:drawing>
                        <wp:inline distT="0" distB="0" distL="0" distR="0" wp14:anchorId="7E26403D" wp14:editId="1C7B51A2">
                          <wp:extent cx="2339975" cy="1582834"/>
                          <wp:effectExtent l="0" t="0" r="0" b="0"/>
                          <wp:docPr id="1297763686"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64384" behindDoc="0" locked="1" layoutInCell="1" allowOverlap="1" wp14:anchorId="18F84AAB" wp14:editId="0855354D">
              <wp:simplePos x="1007744" y="1691639"/>
              <wp:positionH relativeFrom="page">
                <wp:posOffset>1007744</wp:posOffset>
              </wp:positionH>
              <wp:positionV relativeFrom="paragraph">
                <wp:posOffset>1691639</wp:posOffset>
              </wp:positionV>
              <wp:extent cx="3563620" cy="143510"/>
              <wp:effectExtent l="0" t="0" r="0" b="0"/>
              <wp:wrapNone/>
              <wp:docPr id="12" name="7268d797-823c-11ee-8554-0242ac120003"/>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41F775DD" w14:textId="77777777" w:rsidR="004B490E" w:rsidRDefault="004B490E" w:rsidP="004B490E">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18F84AAB" id="7268d797-823c-11ee-8554-0242ac120003" o:spid="_x0000_s1035" type="#_x0000_t202" style="position:absolute;margin-left:79.35pt;margin-top:133.2pt;width:280.6pt;height:11.3pt;z-index:251664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" filled="f" stroked="f">
              <v:textbox inset="0,0,0,0">
                <w:txbxContent>
                  <w:p w14:paraId="41F775DD" w14:textId="77777777" w:rsidR="004B490E" w:rsidRDefault="004B490E" w:rsidP="004B490E">
                    <w:pPr>
                      <w:pStyle w:val="Referentiegegevens"/>
                    </w:pPr>
                    <w:r>
                      <w:t>&gt; Retouradres Postbus 20901 2500 EX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5408" behindDoc="0" locked="1" layoutInCell="1" allowOverlap="1" wp14:anchorId="47EA80C5" wp14:editId="0A5AEF72">
              <wp:simplePos x="1007744" y="1943735"/>
              <wp:positionH relativeFrom="page">
                <wp:posOffset>1007744</wp:posOffset>
              </wp:positionH>
              <wp:positionV relativeFrom="paragraph">
                <wp:posOffset>1943735</wp:posOffset>
              </wp:positionV>
              <wp:extent cx="3491865" cy="1079500"/>
              <wp:effectExtent l="0" t="0" r="0" b="0"/>
              <wp:wrapNone/>
              <wp:docPr id="13" name="7268d7b6-823c-11ee-8554-0242ac120003"/>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19794AF6" w14:textId="59C635A2" w:rsidR="0046496D" w:rsidRPr="00271F6E" w:rsidRDefault="0046496D" w:rsidP="00271F6E">
                          <w:pPr>
                            <w:spacing w:after="0" w:line="240" w:lineRule="auto"/>
                            <w:rPr>
                              <w:rFonts w:ascii="Verdana" w:hAnsi="Verdana"/>
                              <w:sz w:val="18"/>
                              <w:szCs w:val="18"/>
                            </w:rPr>
                          </w:pPr>
                          <w:bookmarkStart w:id="15" w:name="_Hlk236237123"/>
                          <w:r w:rsidRPr="00271F6E">
                            <w:rPr>
                              <w:rFonts w:ascii="Verdana" w:hAnsi="Verdana"/>
                              <w:sz w:val="18"/>
                              <w:szCs w:val="18"/>
                            </w:rPr>
                            <w:t>Voorzitter van de Tweede Kamer</w:t>
                          </w:r>
                        </w:p>
                        <w:p w14:paraId="5D3D7EE8" w14:textId="77777777" w:rsidR="0046496D" w:rsidRPr="00271F6E" w:rsidRDefault="0046496D" w:rsidP="00271F6E">
                          <w:pPr>
                            <w:spacing w:after="0" w:line="240" w:lineRule="auto"/>
                            <w:rPr>
                              <w:rFonts w:ascii="Verdana" w:hAnsi="Verdana"/>
                              <w:sz w:val="18"/>
                              <w:szCs w:val="18"/>
                            </w:rPr>
                          </w:pPr>
                          <w:r w:rsidRPr="00271F6E">
                            <w:rPr>
                              <w:rFonts w:ascii="Verdana" w:hAnsi="Verdana"/>
                              <w:sz w:val="18"/>
                              <w:szCs w:val="18"/>
                            </w:rPr>
                            <w:t>der Staten-Generaal</w:t>
                          </w:r>
                        </w:p>
                        <w:p w14:paraId="1B3A6552" w14:textId="77777777" w:rsidR="0046496D" w:rsidRPr="00271F6E" w:rsidRDefault="0046496D" w:rsidP="00271F6E">
                          <w:pPr>
                            <w:spacing w:after="0" w:line="240" w:lineRule="auto"/>
                            <w:rPr>
                              <w:rFonts w:ascii="Verdana" w:hAnsi="Verdana"/>
                              <w:sz w:val="18"/>
                              <w:szCs w:val="18"/>
                            </w:rPr>
                          </w:pPr>
                          <w:r w:rsidRPr="00271F6E">
                            <w:rPr>
                              <w:rFonts w:ascii="Verdana" w:hAnsi="Verdana"/>
                              <w:sz w:val="18"/>
                              <w:szCs w:val="18"/>
                            </w:rPr>
                            <w:t>Postbus 20018</w:t>
                          </w:r>
                        </w:p>
                        <w:p w14:paraId="2A4DC8DE" w14:textId="77777777" w:rsidR="0046496D" w:rsidRPr="00271F6E" w:rsidRDefault="0046496D" w:rsidP="00271F6E">
                          <w:pPr>
                            <w:spacing w:after="0" w:line="240" w:lineRule="auto"/>
                            <w:rPr>
                              <w:rFonts w:ascii="Verdana" w:hAnsi="Verdana"/>
                              <w:sz w:val="18"/>
                              <w:szCs w:val="18"/>
                            </w:rPr>
                          </w:pPr>
                          <w:r w:rsidRPr="00271F6E">
                            <w:rPr>
                              <w:rFonts w:ascii="Verdana" w:hAnsi="Verdana"/>
                              <w:sz w:val="18"/>
                              <w:szCs w:val="18"/>
                            </w:rPr>
                            <w:t>2500 EA  DEN HAAG</w:t>
                          </w:r>
                        </w:p>
                        <w:bookmarkEnd w:id="15"/>
                        <w:p w14:paraId="051FAA78" w14:textId="77777777" w:rsidR="0046496D" w:rsidRDefault="0046496D" w:rsidP="0046496D">
                          <w:pPr>
                            <w:spacing w:after="0" w:line="276" w:lineRule="auto"/>
                          </w:pPr>
                        </w:p>
                        <w:p w14:paraId="55A822FC" w14:textId="77777777" w:rsidR="0046496D" w:rsidRPr="0046496D" w:rsidRDefault="0046496D" w:rsidP="0046496D">
                          <w:pPr>
                            <w:spacing w:after="0" w:line="276" w:lineRule="auto"/>
                            <w:rPr>
                              <w:lang w:eastAsia="nl-NL"/>
                            </w:rPr>
                          </w:pPr>
                        </w:p>
                      </w:txbxContent>
                    </wps:txbx>
                    <wps:bodyPr vert="horz" wrap="square" lIns="0" tIns="0" rIns="0" bIns="0" anchor="t" anchorCtr="0"/>
                  </wps:wsp>
                </a:graphicData>
              </a:graphic>
            </wp:anchor>
          </w:drawing>
        </mc:Choice>
        <mc:Fallback>
          <w:pict>
            <v:shape w14:anchorId="47EA80C5" id="7268d7b6-823c-11ee-8554-0242ac120003" o:spid="_x0000_s1036" type="#_x0000_t202" style="position:absolute;margin-left:79.35pt;margin-top:153.05pt;width:274.95pt;height:85pt;z-index:251665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" filled="f" stroked="f">
              <v:textbox inset="0,0,0,0">
                <w:txbxContent>
                  <w:p w14:paraId="19794AF6" w14:textId="59C635A2" w:rsidR="0046496D" w:rsidRPr="00271F6E" w:rsidRDefault="0046496D" w:rsidP="00271F6E">
                    <w:pPr>
                      <w:spacing w:after="0" w:line="240" w:lineRule="auto"/>
                      <w:rPr>
                        <w:rFonts w:ascii="Verdana" w:hAnsi="Verdana"/>
                        <w:sz w:val="18"/>
                        <w:szCs w:val="18"/>
                      </w:rPr>
                    </w:pPr>
                    <w:bookmarkStart w:id="16" w:name="_Hlk236237123"/>
                    <w:r w:rsidRPr="00271F6E">
                      <w:rPr>
                        <w:rFonts w:ascii="Verdana" w:hAnsi="Verdana"/>
                        <w:sz w:val="18"/>
                        <w:szCs w:val="18"/>
                      </w:rPr>
                      <w:t>Voorzitter van de Tweede Kamer</w:t>
                    </w:r>
                  </w:p>
                  <w:p w14:paraId="5D3D7EE8" w14:textId="77777777" w:rsidR="0046496D" w:rsidRPr="00271F6E" w:rsidRDefault="0046496D" w:rsidP="00271F6E">
                    <w:pPr>
                      <w:spacing w:after="0" w:line="240" w:lineRule="auto"/>
                      <w:rPr>
                        <w:rFonts w:ascii="Verdana" w:hAnsi="Verdana"/>
                        <w:sz w:val="18"/>
                        <w:szCs w:val="18"/>
                      </w:rPr>
                    </w:pPr>
                    <w:r w:rsidRPr="00271F6E">
                      <w:rPr>
                        <w:rFonts w:ascii="Verdana" w:hAnsi="Verdana"/>
                        <w:sz w:val="18"/>
                        <w:szCs w:val="18"/>
                      </w:rPr>
                      <w:t>der Staten-Generaal</w:t>
                    </w:r>
                  </w:p>
                  <w:p w14:paraId="1B3A6552" w14:textId="77777777" w:rsidR="0046496D" w:rsidRPr="00271F6E" w:rsidRDefault="0046496D" w:rsidP="00271F6E">
                    <w:pPr>
                      <w:spacing w:after="0" w:line="240" w:lineRule="auto"/>
                      <w:rPr>
                        <w:rFonts w:ascii="Verdana" w:hAnsi="Verdana"/>
                        <w:sz w:val="18"/>
                        <w:szCs w:val="18"/>
                      </w:rPr>
                    </w:pPr>
                    <w:r w:rsidRPr="00271F6E">
                      <w:rPr>
                        <w:rFonts w:ascii="Verdana" w:hAnsi="Verdana"/>
                        <w:sz w:val="18"/>
                        <w:szCs w:val="18"/>
                      </w:rPr>
                      <w:t>Postbus 20018</w:t>
                    </w:r>
                  </w:p>
                  <w:p w14:paraId="2A4DC8DE" w14:textId="77777777" w:rsidR="0046496D" w:rsidRPr="00271F6E" w:rsidRDefault="0046496D" w:rsidP="00271F6E">
                    <w:pPr>
                      <w:spacing w:after="0" w:line="240" w:lineRule="auto"/>
                      <w:rPr>
                        <w:rFonts w:ascii="Verdana" w:hAnsi="Verdana"/>
                        <w:sz w:val="18"/>
                        <w:szCs w:val="18"/>
                      </w:rPr>
                    </w:pPr>
                    <w:r w:rsidRPr="00271F6E">
                      <w:rPr>
                        <w:rFonts w:ascii="Verdana" w:hAnsi="Verdana"/>
                        <w:sz w:val="18"/>
                        <w:szCs w:val="18"/>
                      </w:rPr>
                      <w:t>2500 EA  DEN HAAG</w:t>
                    </w:r>
                  </w:p>
                  <w:bookmarkEnd w:id="16"/>
                  <w:p w14:paraId="051FAA78" w14:textId="77777777" w:rsidR="0046496D" w:rsidRDefault="0046496D" w:rsidP="0046496D">
                    <w:pPr>
                      <w:spacing w:after="0" w:line="276" w:lineRule="auto"/>
                    </w:pPr>
                  </w:p>
                  <w:p w14:paraId="55A822FC" w14:textId="77777777" w:rsidR="0046496D" w:rsidRPr="0046496D" w:rsidRDefault="0046496D" w:rsidP="0046496D">
                    <w:pPr>
                      <w:spacing w:after="0" w:line="276" w:lineRule="auto"/>
                      <w:rPr>
                        <w:lang w:eastAsia="nl-NL"/>
                      </w:rPr>
                    </w:pPr>
                  </w:p>
                </w:txbxContent>
              </v:textbox>
              <w10:wrap anchorx="page"/>
              <w10:anchorlock/>
            </v:shape>
          </w:pict>
        </mc:Fallback>
      </mc:AlternateContent>
    </w:r>
    <w:r>
      <w:rPr>
        <w:noProof/>
        <w:lang w:val="en-GB" w:eastAsia="en-GB"/>
      </w:rPr>
      <mc:AlternateContent>
        <mc:Choice Requires="wps">
          <w:drawing>
            <wp:anchor distT="0" distB="0" distL="0" distR="0" simplePos="0" relativeHeight="251666432" behindDoc="0" locked="1" layoutInCell="1" allowOverlap="1" wp14:anchorId="5DA08EC7" wp14:editId="28045F64">
              <wp:simplePos x="0" y="0"/>
              <wp:positionH relativeFrom="page">
                <wp:posOffset>1004570</wp:posOffset>
              </wp:positionH>
              <wp:positionV relativeFrom="paragraph">
                <wp:posOffset>3639185</wp:posOffset>
              </wp:positionV>
              <wp:extent cx="4526280" cy="841375"/>
              <wp:effectExtent l="0" t="0" r="0" b="0"/>
              <wp:wrapNone/>
              <wp:docPr id="14" name="7266255e-823c-11ee-8554-0242ac120003"/>
              <wp:cNvGraphicFramePr/>
              <a:graphic xmlns:a="http://schemas.openxmlformats.org/drawingml/2006/main">
                <a:graphicData uri="http://schemas.microsoft.com/office/word/2010/wordprocessingShape">
                  <wps:wsp>
                    <wps:cNvSpPr txBox="1"/>
                    <wps:spPr>
                      <a:xfrm>
                        <a:off x="0" y="0"/>
                        <a:ext cx="4526280" cy="841375"/>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4B490E" w14:paraId="0045ABDE" w14:textId="77777777">
                            <w:trPr>
                              <w:trHeight w:val="200"/>
                            </w:trPr>
                            <w:tc>
                              <w:tcPr>
                                <w:tcW w:w="1140" w:type="dxa"/>
                              </w:tcPr>
                              <w:p w14:paraId="1565F09E" w14:textId="77777777" w:rsidR="004B490E" w:rsidRPr="00271F6E" w:rsidRDefault="004B490E" w:rsidP="00A52738">
                                <w:pPr>
                                  <w:spacing w:after="0"/>
                                  <w:rPr>
                                    <w:rFonts w:ascii="Verdana" w:hAnsi="Verdana"/>
                                    <w:sz w:val="18"/>
                                    <w:szCs w:val="18"/>
                                  </w:rPr>
                                </w:pPr>
                              </w:p>
                            </w:tc>
                            <w:tc>
                              <w:tcPr>
                                <w:tcW w:w="5400" w:type="dxa"/>
                              </w:tcPr>
                              <w:p w14:paraId="02CCA795" w14:textId="77777777" w:rsidR="004B490E" w:rsidRPr="00271F6E" w:rsidRDefault="004B490E" w:rsidP="00A52738">
                                <w:pPr>
                                  <w:spacing w:after="0"/>
                                  <w:rPr>
                                    <w:rFonts w:ascii="Verdana" w:hAnsi="Verdana"/>
                                    <w:sz w:val="18"/>
                                    <w:szCs w:val="18"/>
                                  </w:rPr>
                                </w:pPr>
                              </w:p>
                            </w:tc>
                          </w:tr>
                          <w:tr w:rsidR="004B490E" w14:paraId="1F71E010" w14:textId="77777777">
                            <w:trPr>
                              <w:trHeight w:val="240"/>
                            </w:trPr>
                            <w:tc>
                              <w:tcPr>
                                <w:tcW w:w="1140" w:type="dxa"/>
                              </w:tcPr>
                              <w:p w14:paraId="0BDF01A0" w14:textId="77777777" w:rsidR="004B490E" w:rsidRPr="00271F6E" w:rsidRDefault="004B490E" w:rsidP="00A52738">
                                <w:pPr>
                                  <w:spacing w:after="0"/>
                                  <w:rPr>
                                    <w:rFonts w:ascii="Verdana" w:hAnsi="Verdana"/>
                                    <w:sz w:val="18"/>
                                    <w:szCs w:val="18"/>
                                  </w:rPr>
                                </w:pPr>
                                <w:r w:rsidRPr="00271F6E">
                                  <w:rPr>
                                    <w:rFonts w:ascii="Verdana" w:hAnsi="Verdana"/>
                                    <w:sz w:val="18"/>
                                    <w:szCs w:val="18"/>
                                  </w:rPr>
                                  <w:t>Datum</w:t>
                                </w:r>
                              </w:p>
                            </w:tc>
                            <w:tc>
                              <w:tcPr>
                                <w:tcW w:w="5400" w:type="dxa"/>
                              </w:tcPr>
                              <w:p w14:paraId="054E146A" w14:textId="39CFC894" w:rsidR="004B490E" w:rsidRPr="00271F6E" w:rsidRDefault="003A118B" w:rsidP="00A52738">
                                <w:pPr>
                                  <w:spacing w:after="0"/>
                                  <w:rPr>
                                    <w:rFonts w:ascii="Verdana" w:hAnsi="Verdana"/>
                                    <w:sz w:val="18"/>
                                    <w:szCs w:val="18"/>
                                  </w:rPr>
                                </w:pPr>
                                <w:r>
                                  <w:rPr>
                                    <w:rFonts w:ascii="Verdana" w:hAnsi="Verdana"/>
                                    <w:sz w:val="18"/>
                                    <w:szCs w:val="18"/>
                                  </w:rPr>
                                  <w:t>5 augustus 2026</w:t>
                                </w:r>
                              </w:p>
                            </w:tc>
                          </w:tr>
                          <w:tr w:rsidR="004B490E" w14:paraId="3BF5EC10" w14:textId="77777777">
                            <w:trPr>
                              <w:trHeight w:val="240"/>
                            </w:trPr>
                            <w:tc>
                              <w:tcPr>
                                <w:tcW w:w="1140" w:type="dxa"/>
                              </w:tcPr>
                              <w:p w14:paraId="6EAD9BBA" w14:textId="77777777" w:rsidR="004B490E" w:rsidRPr="00271F6E" w:rsidRDefault="004B490E" w:rsidP="00A52738">
                                <w:pPr>
                                  <w:spacing w:after="0"/>
                                  <w:rPr>
                                    <w:rFonts w:ascii="Verdana" w:hAnsi="Verdana"/>
                                    <w:sz w:val="18"/>
                                    <w:szCs w:val="18"/>
                                  </w:rPr>
                                </w:pPr>
                                <w:r w:rsidRPr="00271F6E">
                                  <w:rPr>
                                    <w:rFonts w:ascii="Verdana" w:hAnsi="Verdana"/>
                                    <w:sz w:val="18"/>
                                    <w:szCs w:val="18"/>
                                  </w:rPr>
                                  <w:t>Betreft</w:t>
                                </w:r>
                              </w:p>
                            </w:tc>
                            <w:tc>
                              <w:tcPr>
                                <w:tcW w:w="5400" w:type="dxa"/>
                              </w:tcPr>
                              <w:p w14:paraId="153C0E1B" w14:textId="77777777" w:rsidR="004B490E" w:rsidRPr="00271F6E" w:rsidRDefault="004B490E" w:rsidP="00A52738">
                                <w:pPr>
                                  <w:spacing w:after="0"/>
                                  <w:rPr>
                                    <w:rFonts w:ascii="Verdana" w:hAnsi="Verdana"/>
                                    <w:sz w:val="18"/>
                                    <w:szCs w:val="18"/>
                                  </w:rPr>
                                </w:pPr>
                                <w:r w:rsidRPr="00271F6E">
                                  <w:rPr>
                                    <w:rFonts w:ascii="Verdana" w:hAnsi="Verdana"/>
                                    <w:sz w:val="18"/>
                                    <w:szCs w:val="18"/>
                                  </w:rPr>
                                  <w:t>Kamervragen over een artikel opschaling van het LCW</w:t>
                                </w:r>
                              </w:p>
                            </w:tc>
                          </w:tr>
                          <w:tr w:rsidR="004B490E" w14:paraId="3265ABAB" w14:textId="77777777">
                            <w:trPr>
                              <w:trHeight w:val="200"/>
                            </w:trPr>
                            <w:tc>
                              <w:tcPr>
                                <w:tcW w:w="1140" w:type="dxa"/>
                              </w:tcPr>
                              <w:p w14:paraId="646DFBE0" w14:textId="77777777" w:rsidR="004B490E" w:rsidRDefault="004B490E" w:rsidP="00A52738">
                                <w:pPr>
                                  <w:spacing w:after="0"/>
                                </w:pPr>
                              </w:p>
                            </w:tc>
                            <w:tc>
                              <w:tcPr>
                                <w:tcW w:w="5400" w:type="dxa"/>
                              </w:tcPr>
                              <w:p w14:paraId="6A64A6F3" w14:textId="77777777" w:rsidR="004B490E" w:rsidRDefault="004B490E" w:rsidP="00A52738">
                                <w:pPr>
                                  <w:spacing w:after="0"/>
                                </w:pPr>
                              </w:p>
                            </w:tc>
                          </w:tr>
                        </w:tbl>
                        <w:p w14:paraId="01778E79" w14:textId="77777777" w:rsidR="004B490E" w:rsidRDefault="004B490E" w:rsidP="004B490E">
                          <w:pPr>
                            <w:spacing w:after="0"/>
                          </w:pPr>
                        </w:p>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DA08EC7" id="7266255e-823c-11ee-8554-0242ac120003" o:spid="_x0000_s1037" type="#_x0000_t202" style="position:absolute;margin-left:79.1pt;margin-top:286.55pt;width:356.4pt;height:66.25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" filled="f" stroked="f">
              <v:textbox inset="0,0,0,0">
                <w:txbxContent>
                  <w:tbl>
                    <w:tblPr>
                      <w:tblW w:w="0" w:type="auto"/>
                      <w:tblLayout w:type="fixed"/>
                      <w:tblLook w:val="07E0" w:firstRow="1" w:lastRow="1" w:firstColumn="1" w:lastColumn="1" w:noHBand="1" w:noVBand="1"/>
                    </w:tblPr>
                    <w:tblGrid>
                      <w:gridCol w:w="1140"/>
                      <w:gridCol w:w="5400"/>
                    </w:tblGrid>
                    <w:tr w:rsidR="004B490E" w14:paraId="0045ABDE" w14:textId="77777777">
                      <w:trPr>
                        <w:trHeight w:val="200"/>
                      </w:trPr>
                      <w:tc>
                        <w:tcPr>
                          <w:tcW w:w="1140" w:type="dxa"/>
                        </w:tcPr>
                        <w:p w14:paraId="1565F09E" w14:textId="77777777" w:rsidR="004B490E" w:rsidRPr="00271F6E" w:rsidRDefault="004B490E" w:rsidP="00A52738">
                          <w:pPr>
                            <w:spacing w:after="0"/>
                            <w:rPr>
                              <w:rFonts w:ascii="Verdana" w:hAnsi="Verdana"/>
                              <w:sz w:val="18"/>
                              <w:szCs w:val="18"/>
                            </w:rPr>
                          </w:pPr>
                        </w:p>
                      </w:tc>
                      <w:tc>
                        <w:tcPr>
                          <w:tcW w:w="5400" w:type="dxa"/>
                        </w:tcPr>
                        <w:p w14:paraId="02CCA795" w14:textId="77777777" w:rsidR="004B490E" w:rsidRPr="00271F6E" w:rsidRDefault="004B490E" w:rsidP="00A52738">
                          <w:pPr>
                            <w:spacing w:after="0"/>
                            <w:rPr>
                              <w:rFonts w:ascii="Verdana" w:hAnsi="Verdana"/>
                              <w:sz w:val="18"/>
                              <w:szCs w:val="18"/>
                            </w:rPr>
                          </w:pPr>
                        </w:p>
                      </w:tc>
                    </w:tr>
                    <w:tr w:rsidR="004B490E" w14:paraId="1F71E010" w14:textId="77777777">
                      <w:trPr>
                        <w:trHeight w:val="240"/>
                      </w:trPr>
                      <w:tc>
                        <w:tcPr>
                          <w:tcW w:w="1140" w:type="dxa"/>
                        </w:tcPr>
                        <w:p w14:paraId="0BDF01A0" w14:textId="77777777" w:rsidR="004B490E" w:rsidRPr="00271F6E" w:rsidRDefault="004B490E" w:rsidP="00A52738">
                          <w:pPr>
                            <w:spacing w:after="0"/>
                            <w:rPr>
                              <w:rFonts w:ascii="Verdana" w:hAnsi="Verdana"/>
                              <w:sz w:val="18"/>
                              <w:szCs w:val="18"/>
                            </w:rPr>
                          </w:pPr>
                          <w:r w:rsidRPr="00271F6E">
                            <w:rPr>
                              <w:rFonts w:ascii="Verdana" w:hAnsi="Verdana"/>
                              <w:sz w:val="18"/>
                              <w:szCs w:val="18"/>
                            </w:rPr>
                            <w:t>Datum</w:t>
                          </w:r>
                        </w:p>
                      </w:tc>
                      <w:tc>
                        <w:tcPr>
                          <w:tcW w:w="5400" w:type="dxa"/>
                        </w:tcPr>
                        <w:p w14:paraId="054E146A" w14:textId="39CFC894" w:rsidR="004B490E" w:rsidRPr="00271F6E" w:rsidRDefault="003A118B" w:rsidP="00A52738">
                          <w:pPr>
                            <w:spacing w:after="0"/>
                            <w:rPr>
                              <w:rFonts w:ascii="Verdana" w:hAnsi="Verdana"/>
                              <w:sz w:val="18"/>
                              <w:szCs w:val="18"/>
                            </w:rPr>
                          </w:pPr>
                          <w:r>
                            <w:rPr>
                              <w:rFonts w:ascii="Verdana" w:hAnsi="Verdana"/>
                              <w:sz w:val="18"/>
                              <w:szCs w:val="18"/>
                            </w:rPr>
                            <w:t>5 augustus 2026</w:t>
                          </w:r>
                        </w:p>
                      </w:tc>
                    </w:tr>
                    <w:tr w:rsidR="004B490E" w14:paraId="3BF5EC10" w14:textId="77777777">
                      <w:trPr>
                        <w:trHeight w:val="240"/>
                      </w:trPr>
                      <w:tc>
                        <w:tcPr>
                          <w:tcW w:w="1140" w:type="dxa"/>
                        </w:tcPr>
                        <w:p w14:paraId="6EAD9BBA" w14:textId="77777777" w:rsidR="004B490E" w:rsidRPr="00271F6E" w:rsidRDefault="004B490E" w:rsidP="00A52738">
                          <w:pPr>
                            <w:spacing w:after="0"/>
                            <w:rPr>
                              <w:rFonts w:ascii="Verdana" w:hAnsi="Verdana"/>
                              <w:sz w:val="18"/>
                              <w:szCs w:val="18"/>
                            </w:rPr>
                          </w:pPr>
                          <w:r w:rsidRPr="00271F6E">
                            <w:rPr>
                              <w:rFonts w:ascii="Verdana" w:hAnsi="Verdana"/>
                              <w:sz w:val="18"/>
                              <w:szCs w:val="18"/>
                            </w:rPr>
                            <w:t>Betreft</w:t>
                          </w:r>
                        </w:p>
                      </w:tc>
                      <w:tc>
                        <w:tcPr>
                          <w:tcW w:w="5400" w:type="dxa"/>
                        </w:tcPr>
                        <w:p w14:paraId="153C0E1B" w14:textId="77777777" w:rsidR="004B490E" w:rsidRPr="00271F6E" w:rsidRDefault="004B490E" w:rsidP="00A52738">
                          <w:pPr>
                            <w:spacing w:after="0"/>
                            <w:rPr>
                              <w:rFonts w:ascii="Verdana" w:hAnsi="Verdana"/>
                              <w:sz w:val="18"/>
                              <w:szCs w:val="18"/>
                            </w:rPr>
                          </w:pPr>
                          <w:r w:rsidRPr="00271F6E">
                            <w:rPr>
                              <w:rFonts w:ascii="Verdana" w:hAnsi="Verdana"/>
                              <w:sz w:val="18"/>
                              <w:szCs w:val="18"/>
                            </w:rPr>
                            <w:t>Kamervragen over een artikel opschaling van het LCW</w:t>
                          </w:r>
                        </w:p>
                      </w:tc>
                    </w:tr>
                    <w:tr w:rsidR="004B490E" w14:paraId="3265ABAB" w14:textId="77777777">
                      <w:trPr>
                        <w:trHeight w:val="200"/>
                      </w:trPr>
                      <w:tc>
                        <w:tcPr>
                          <w:tcW w:w="1140" w:type="dxa"/>
                        </w:tcPr>
                        <w:p w14:paraId="646DFBE0" w14:textId="77777777" w:rsidR="004B490E" w:rsidRDefault="004B490E" w:rsidP="00A52738">
                          <w:pPr>
                            <w:spacing w:after="0"/>
                          </w:pPr>
                        </w:p>
                      </w:tc>
                      <w:tc>
                        <w:tcPr>
                          <w:tcW w:w="5400" w:type="dxa"/>
                        </w:tcPr>
                        <w:p w14:paraId="6A64A6F3" w14:textId="77777777" w:rsidR="004B490E" w:rsidRDefault="004B490E" w:rsidP="00A52738">
                          <w:pPr>
                            <w:spacing w:after="0"/>
                          </w:pPr>
                        </w:p>
                      </w:tc>
                    </w:tr>
                  </w:tbl>
                  <w:p w14:paraId="01778E79" w14:textId="77777777" w:rsidR="004B490E" w:rsidRDefault="004B490E" w:rsidP="004B490E">
                    <w:pPr>
                      <w:spacing w:after="0"/>
                    </w:pPr>
                  </w:p>
                </w:txbxContent>
              </v:textbox>
              <w10:wrap anchorx="page"/>
              <w10:anchorlock/>
            </v:shape>
          </w:pict>
        </mc:Fallback>
      </mc:AlternateContent>
    </w:r>
    <w:r>
      <w:rPr>
        <w:noProof/>
        <w:lang w:val="en-GB" w:eastAsia="en-GB"/>
      </w:rPr>
      <mc:AlternateContent>
        <mc:Choice Requires="wps">
          <w:drawing>
            <wp:anchor distT="0" distB="0" distL="0" distR="0" simplePos="0" relativeHeight="251667456" behindDoc="0" locked="1" layoutInCell="1" allowOverlap="1" wp14:anchorId="4CFFE406" wp14:editId="0FDB93B9">
              <wp:simplePos x="1007744" y="1199515"/>
              <wp:positionH relativeFrom="page">
                <wp:posOffset>1007744</wp:posOffset>
              </wp:positionH>
              <wp:positionV relativeFrom="paragraph">
                <wp:posOffset>1199515</wp:posOffset>
              </wp:positionV>
              <wp:extent cx="2381250" cy="285750"/>
              <wp:effectExtent l="0" t="0" r="0" b="0"/>
              <wp:wrapNone/>
              <wp:docPr id="15" name="726e24d6-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62A17925" w14:textId="77777777" w:rsidR="004B490E" w:rsidRDefault="004B490E" w:rsidP="004B490E"/>
                      </w:txbxContent>
                    </wps:txbx>
                    <wps:bodyPr vert="horz" wrap="square" lIns="0" tIns="0" rIns="0" bIns="0" anchor="t" anchorCtr="0"/>
                  </wps:wsp>
                </a:graphicData>
              </a:graphic>
            </wp:anchor>
          </w:drawing>
        </mc:Choice>
        <mc:Fallback>
          <w:pict>
            <v:shape w14:anchorId="4CFFE406" id="726e24d6-823c-11ee-8554-0242ac120003" o:spid="_x0000_s1038" type="#_x0000_t202" style="position:absolute;margin-left:79.35pt;margin-top:94.45pt;width:187.5pt;height:22.5pt;z-index:251667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iwT+6r4BAABVAwAADgAAAAAAAAAAAAAAAAAu&#10;AgAAZHJzL2Uyb0RvYy54bWxQSwECLQAUAAYACAAAACEAPPsda+AAAAALAQAADwAAAAAAAAAAAAAA&#10;AAAYBAAAZHJzL2Rvd25yZXYueG1sUEsFBgAAAAAEAAQA8wAAACUFAAAAAA==&#10;" filled="f" stroked="f">
              <v:textbox inset="0,0,0,0">
                <w:txbxContent>
                  <w:p w14:paraId="62A17925" w14:textId="77777777" w:rsidR="004B490E" w:rsidRDefault="004B490E" w:rsidP="004B490E"/>
                </w:txbxContent>
              </v:textbox>
              <w10:wrap anchorx="page"/>
              <w10:anchorlock/>
            </v:shape>
          </w:pict>
        </mc:Fallback>
      </mc:AlternateContent>
    </w:r>
    <w:bookmarkEnd w:id="1"/>
    <w:bookmarkEnd w:id="2"/>
    <w:bookmarkEnd w:id="3"/>
    <w:bookmarkEnd w:id="4"/>
    <w:bookmarkEnd w:id="5"/>
    <w:bookmarkEnd w:id="6"/>
    <w:bookmarkEnd w:id="7"/>
    <w:bookmarkEnd w:id="8"/>
    <w:bookmarkEnd w:id="9"/>
    <w:bookmarkEnd w:id="10"/>
    <w:bookmarkEnd w:id="11"/>
    <w:bookmarkEnd w:id="12"/>
    <w:bookmarkEnd w:id="13"/>
    <w:bookmarkEnd w:id="14"/>
    <w:r>
      <w:tab/>
    </w:r>
  </w:p>
  <w:p w14:paraId="1A09977C" w14:textId="77777777" w:rsidR="004B490E" w:rsidRDefault="004B490E" w:rsidP="004B490E">
    <w:pPr>
      <w:pStyle w:val="Header"/>
    </w:pPr>
  </w:p>
  <w:p w14:paraId="3FAC567A" w14:textId="77777777" w:rsidR="004B490E" w:rsidRDefault="004B49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7153F"/>
    <w:multiLevelType w:val="hybridMultilevel"/>
    <w:tmpl w:val="A8067344"/>
    <w:lvl w:ilvl="0" w:tplc="63E01B36">
      <w:start w:val="1"/>
      <w:numFmt w:val="decimal"/>
      <w:lvlText w:val="%1."/>
      <w:lvlJc w:val="left"/>
      <w:pPr>
        <w:ind w:left="720" w:hanging="360"/>
      </w:pPr>
    </w:lvl>
    <w:lvl w:ilvl="1" w:tplc="4F96C5B8">
      <w:start w:val="1"/>
      <w:numFmt w:val="lowerLetter"/>
      <w:lvlText w:val="%2."/>
      <w:lvlJc w:val="left"/>
      <w:pPr>
        <w:ind w:left="1440" w:hanging="360"/>
      </w:pPr>
    </w:lvl>
    <w:lvl w:ilvl="2" w:tplc="A2D0B636">
      <w:start w:val="1"/>
      <w:numFmt w:val="lowerRoman"/>
      <w:lvlText w:val="%3."/>
      <w:lvlJc w:val="right"/>
      <w:pPr>
        <w:ind w:left="2160" w:hanging="180"/>
      </w:pPr>
    </w:lvl>
    <w:lvl w:ilvl="3" w:tplc="A514851A">
      <w:start w:val="1"/>
      <w:numFmt w:val="decimal"/>
      <w:lvlText w:val="%4."/>
      <w:lvlJc w:val="left"/>
      <w:pPr>
        <w:ind w:left="2880" w:hanging="360"/>
      </w:pPr>
    </w:lvl>
    <w:lvl w:ilvl="4" w:tplc="CA72306A">
      <w:start w:val="1"/>
      <w:numFmt w:val="lowerLetter"/>
      <w:lvlText w:val="%5."/>
      <w:lvlJc w:val="left"/>
      <w:pPr>
        <w:ind w:left="3600" w:hanging="360"/>
      </w:pPr>
    </w:lvl>
    <w:lvl w:ilvl="5" w:tplc="BCD0E81C">
      <w:start w:val="1"/>
      <w:numFmt w:val="lowerRoman"/>
      <w:lvlText w:val="%6."/>
      <w:lvlJc w:val="right"/>
      <w:pPr>
        <w:ind w:left="4320" w:hanging="180"/>
      </w:pPr>
    </w:lvl>
    <w:lvl w:ilvl="6" w:tplc="327C2612">
      <w:start w:val="1"/>
      <w:numFmt w:val="decimal"/>
      <w:lvlText w:val="%7."/>
      <w:lvlJc w:val="left"/>
      <w:pPr>
        <w:ind w:left="5040" w:hanging="360"/>
      </w:pPr>
    </w:lvl>
    <w:lvl w:ilvl="7" w:tplc="E490F668">
      <w:start w:val="1"/>
      <w:numFmt w:val="lowerLetter"/>
      <w:lvlText w:val="%8."/>
      <w:lvlJc w:val="left"/>
      <w:pPr>
        <w:ind w:left="5760" w:hanging="360"/>
      </w:pPr>
    </w:lvl>
    <w:lvl w:ilvl="8" w:tplc="A53A47A6">
      <w:start w:val="1"/>
      <w:numFmt w:val="lowerRoman"/>
      <w:lvlText w:val="%9."/>
      <w:lvlJc w:val="right"/>
      <w:pPr>
        <w:ind w:left="6480" w:hanging="180"/>
      </w:pPr>
    </w:lvl>
  </w:abstractNum>
  <w:abstractNum w:abstractNumId="1" w15:restartNumberingAfterBreak="0">
    <w:nsid w:val="1E3C2BDD"/>
    <w:multiLevelType w:val="hybridMultilevel"/>
    <w:tmpl w:val="153C0CF2"/>
    <w:lvl w:ilvl="0" w:tplc="0CE4EA08">
      <w:start w:val="1"/>
      <w:numFmt w:val="decimal"/>
      <w:lvlText w:val="%1."/>
      <w:lvlJc w:val="left"/>
      <w:pPr>
        <w:ind w:left="720" w:hanging="360"/>
      </w:pPr>
    </w:lvl>
    <w:lvl w:ilvl="1" w:tplc="D1320C24">
      <w:start w:val="1"/>
      <w:numFmt w:val="lowerLetter"/>
      <w:lvlText w:val="%2."/>
      <w:lvlJc w:val="left"/>
      <w:pPr>
        <w:ind w:left="1440" w:hanging="360"/>
      </w:pPr>
    </w:lvl>
    <w:lvl w:ilvl="2" w:tplc="FC260486">
      <w:start w:val="1"/>
      <w:numFmt w:val="lowerRoman"/>
      <w:lvlText w:val="%3."/>
      <w:lvlJc w:val="right"/>
      <w:pPr>
        <w:ind w:left="2160" w:hanging="180"/>
      </w:pPr>
    </w:lvl>
    <w:lvl w:ilvl="3" w:tplc="D214CE5C">
      <w:start w:val="1"/>
      <w:numFmt w:val="decimal"/>
      <w:lvlText w:val="%4."/>
      <w:lvlJc w:val="left"/>
      <w:pPr>
        <w:ind w:left="2880" w:hanging="360"/>
      </w:pPr>
    </w:lvl>
    <w:lvl w:ilvl="4" w:tplc="18D6281A">
      <w:start w:val="1"/>
      <w:numFmt w:val="lowerLetter"/>
      <w:lvlText w:val="%5."/>
      <w:lvlJc w:val="left"/>
      <w:pPr>
        <w:ind w:left="3600" w:hanging="360"/>
      </w:pPr>
    </w:lvl>
    <w:lvl w:ilvl="5" w:tplc="FC44578A">
      <w:start w:val="1"/>
      <w:numFmt w:val="lowerRoman"/>
      <w:lvlText w:val="%6."/>
      <w:lvlJc w:val="right"/>
      <w:pPr>
        <w:ind w:left="4320" w:hanging="180"/>
      </w:pPr>
    </w:lvl>
    <w:lvl w:ilvl="6" w:tplc="E4682E14">
      <w:start w:val="1"/>
      <w:numFmt w:val="decimal"/>
      <w:lvlText w:val="%7."/>
      <w:lvlJc w:val="left"/>
      <w:pPr>
        <w:ind w:left="5040" w:hanging="360"/>
      </w:pPr>
    </w:lvl>
    <w:lvl w:ilvl="7" w:tplc="26CCE794">
      <w:start w:val="1"/>
      <w:numFmt w:val="lowerLetter"/>
      <w:lvlText w:val="%8."/>
      <w:lvlJc w:val="left"/>
      <w:pPr>
        <w:ind w:left="5760" w:hanging="360"/>
      </w:pPr>
    </w:lvl>
    <w:lvl w:ilvl="8" w:tplc="CC5EE89E">
      <w:start w:val="1"/>
      <w:numFmt w:val="lowerRoman"/>
      <w:lvlText w:val="%9."/>
      <w:lvlJc w:val="right"/>
      <w:pPr>
        <w:ind w:left="6480" w:hanging="180"/>
      </w:pPr>
    </w:lvl>
  </w:abstractNum>
  <w:abstractNum w:abstractNumId="2" w15:restartNumberingAfterBreak="0">
    <w:nsid w:val="1F0F295D"/>
    <w:multiLevelType w:val="hybridMultilevel"/>
    <w:tmpl w:val="10A852D2"/>
    <w:lvl w:ilvl="0" w:tplc="DAEAD9BA">
      <w:start w:val="1"/>
      <w:numFmt w:val="decimal"/>
      <w:lvlText w:val="%1."/>
      <w:lvlJc w:val="left"/>
      <w:pPr>
        <w:ind w:left="720" w:hanging="360"/>
      </w:pPr>
    </w:lvl>
    <w:lvl w:ilvl="1" w:tplc="3A4260EA">
      <w:start w:val="1"/>
      <w:numFmt w:val="lowerLetter"/>
      <w:lvlText w:val="%2."/>
      <w:lvlJc w:val="left"/>
      <w:pPr>
        <w:ind w:left="1440" w:hanging="360"/>
      </w:pPr>
    </w:lvl>
    <w:lvl w:ilvl="2" w:tplc="4A6A53C6">
      <w:start w:val="1"/>
      <w:numFmt w:val="lowerRoman"/>
      <w:lvlText w:val="%3."/>
      <w:lvlJc w:val="right"/>
      <w:pPr>
        <w:ind w:left="2160" w:hanging="180"/>
      </w:pPr>
    </w:lvl>
    <w:lvl w:ilvl="3" w:tplc="3F701028">
      <w:start w:val="1"/>
      <w:numFmt w:val="decimal"/>
      <w:lvlText w:val="%4."/>
      <w:lvlJc w:val="left"/>
      <w:pPr>
        <w:ind w:left="2880" w:hanging="360"/>
      </w:pPr>
    </w:lvl>
    <w:lvl w:ilvl="4" w:tplc="20829A7A">
      <w:start w:val="1"/>
      <w:numFmt w:val="lowerLetter"/>
      <w:lvlText w:val="%5."/>
      <w:lvlJc w:val="left"/>
      <w:pPr>
        <w:ind w:left="3600" w:hanging="360"/>
      </w:pPr>
    </w:lvl>
    <w:lvl w:ilvl="5" w:tplc="BC72DD34">
      <w:start w:val="1"/>
      <w:numFmt w:val="lowerRoman"/>
      <w:lvlText w:val="%6."/>
      <w:lvlJc w:val="right"/>
      <w:pPr>
        <w:ind w:left="4320" w:hanging="180"/>
      </w:pPr>
    </w:lvl>
    <w:lvl w:ilvl="6" w:tplc="BDCE27C0">
      <w:start w:val="1"/>
      <w:numFmt w:val="decimal"/>
      <w:lvlText w:val="%7."/>
      <w:lvlJc w:val="left"/>
      <w:pPr>
        <w:ind w:left="5040" w:hanging="360"/>
      </w:pPr>
    </w:lvl>
    <w:lvl w:ilvl="7" w:tplc="6FF46D30">
      <w:start w:val="1"/>
      <w:numFmt w:val="lowerLetter"/>
      <w:lvlText w:val="%8."/>
      <w:lvlJc w:val="left"/>
      <w:pPr>
        <w:ind w:left="5760" w:hanging="360"/>
      </w:pPr>
    </w:lvl>
    <w:lvl w:ilvl="8" w:tplc="5E52EAB6">
      <w:start w:val="1"/>
      <w:numFmt w:val="lowerRoman"/>
      <w:lvlText w:val="%9."/>
      <w:lvlJc w:val="right"/>
      <w:pPr>
        <w:ind w:left="6480" w:hanging="180"/>
      </w:pPr>
    </w:lvl>
  </w:abstractNum>
  <w:abstractNum w:abstractNumId="3" w15:restartNumberingAfterBreak="0">
    <w:nsid w:val="28DC3D63"/>
    <w:multiLevelType w:val="hybridMultilevel"/>
    <w:tmpl w:val="70C2605E"/>
    <w:lvl w:ilvl="0" w:tplc="95126BFE">
      <w:start w:val="1"/>
      <w:numFmt w:val="decimal"/>
      <w:lvlText w:val="%1."/>
      <w:lvlJc w:val="left"/>
      <w:pPr>
        <w:ind w:left="720" w:hanging="360"/>
      </w:pPr>
    </w:lvl>
    <w:lvl w:ilvl="1" w:tplc="5CB4BD1A">
      <w:start w:val="1"/>
      <w:numFmt w:val="lowerLetter"/>
      <w:lvlText w:val="%2."/>
      <w:lvlJc w:val="left"/>
      <w:pPr>
        <w:ind w:left="1440" w:hanging="360"/>
      </w:pPr>
    </w:lvl>
    <w:lvl w:ilvl="2" w:tplc="198A39FC">
      <w:start w:val="1"/>
      <w:numFmt w:val="lowerRoman"/>
      <w:lvlText w:val="%3."/>
      <w:lvlJc w:val="right"/>
      <w:pPr>
        <w:ind w:left="2160" w:hanging="180"/>
      </w:pPr>
    </w:lvl>
    <w:lvl w:ilvl="3" w:tplc="D9148F66">
      <w:start w:val="1"/>
      <w:numFmt w:val="decimal"/>
      <w:lvlText w:val="%4."/>
      <w:lvlJc w:val="left"/>
      <w:pPr>
        <w:ind w:left="2880" w:hanging="360"/>
      </w:pPr>
    </w:lvl>
    <w:lvl w:ilvl="4" w:tplc="BE126428">
      <w:start w:val="1"/>
      <w:numFmt w:val="lowerLetter"/>
      <w:lvlText w:val="%5."/>
      <w:lvlJc w:val="left"/>
      <w:pPr>
        <w:ind w:left="3600" w:hanging="360"/>
      </w:pPr>
    </w:lvl>
    <w:lvl w:ilvl="5" w:tplc="ACE67668">
      <w:start w:val="1"/>
      <w:numFmt w:val="lowerRoman"/>
      <w:lvlText w:val="%6."/>
      <w:lvlJc w:val="right"/>
      <w:pPr>
        <w:ind w:left="4320" w:hanging="180"/>
      </w:pPr>
    </w:lvl>
    <w:lvl w:ilvl="6" w:tplc="D54C8758">
      <w:start w:val="1"/>
      <w:numFmt w:val="decimal"/>
      <w:lvlText w:val="%7."/>
      <w:lvlJc w:val="left"/>
      <w:pPr>
        <w:ind w:left="5040" w:hanging="360"/>
      </w:pPr>
    </w:lvl>
    <w:lvl w:ilvl="7" w:tplc="9E941C22">
      <w:start w:val="1"/>
      <w:numFmt w:val="lowerLetter"/>
      <w:lvlText w:val="%8."/>
      <w:lvlJc w:val="left"/>
      <w:pPr>
        <w:ind w:left="5760" w:hanging="360"/>
      </w:pPr>
    </w:lvl>
    <w:lvl w:ilvl="8" w:tplc="CE088248">
      <w:start w:val="1"/>
      <w:numFmt w:val="lowerRoman"/>
      <w:lvlText w:val="%9."/>
      <w:lvlJc w:val="right"/>
      <w:pPr>
        <w:ind w:left="6480" w:hanging="180"/>
      </w:pPr>
    </w:lvl>
  </w:abstractNum>
  <w:abstractNum w:abstractNumId="4" w15:restartNumberingAfterBreak="0">
    <w:nsid w:val="2AE07EF9"/>
    <w:multiLevelType w:val="multilevel"/>
    <w:tmpl w:val="D6D427B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360"/>
        </w:tabs>
        <w:ind w:left="360" w:hanging="360"/>
      </w:pPr>
      <w:rPr>
        <w:rFonts w:ascii="Symbol" w:hAnsi="Symbol" w:hint="default"/>
        <w:sz w:val="20"/>
      </w:rPr>
    </w:lvl>
    <w:lvl w:ilvl="2">
      <w:start w:val="1"/>
      <w:numFmt w:val="bullet"/>
      <w:lvlText w:val=""/>
      <w:lvlJc w:val="left"/>
      <w:pPr>
        <w:tabs>
          <w:tab w:val="num" w:pos="1080"/>
        </w:tabs>
        <w:ind w:left="1080" w:hanging="360"/>
      </w:pPr>
      <w:rPr>
        <w:rFonts w:ascii="Symbol" w:hAnsi="Symbol" w:hint="default"/>
        <w:sz w:val="20"/>
      </w:rPr>
    </w:lvl>
    <w:lvl w:ilvl="3">
      <w:start w:val="1"/>
      <w:numFmt w:val="bullet"/>
      <w:lvlText w:val=""/>
      <w:lvlJc w:val="left"/>
      <w:pPr>
        <w:tabs>
          <w:tab w:val="num" w:pos="1800"/>
        </w:tabs>
        <w:ind w:left="1800" w:hanging="360"/>
      </w:pPr>
      <w:rPr>
        <w:rFonts w:ascii="Symbol" w:hAnsi="Symbol" w:hint="default"/>
        <w:sz w:val="20"/>
      </w:rPr>
    </w:lvl>
    <w:lvl w:ilvl="4">
      <w:start w:val="1"/>
      <w:numFmt w:val="bullet"/>
      <w:lvlText w:val=""/>
      <w:lvlJc w:val="left"/>
      <w:pPr>
        <w:tabs>
          <w:tab w:val="num" w:pos="2520"/>
        </w:tabs>
        <w:ind w:left="2520" w:hanging="360"/>
      </w:pPr>
      <w:rPr>
        <w:rFonts w:ascii="Symbol" w:hAnsi="Symbol" w:hint="default"/>
        <w:sz w:val="20"/>
      </w:rPr>
    </w:lvl>
    <w:lvl w:ilvl="5">
      <w:start w:val="1"/>
      <w:numFmt w:val="bullet"/>
      <w:lvlText w:val=""/>
      <w:lvlJc w:val="left"/>
      <w:pPr>
        <w:tabs>
          <w:tab w:val="num" w:pos="3240"/>
        </w:tabs>
        <w:ind w:left="3240" w:hanging="360"/>
      </w:pPr>
      <w:rPr>
        <w:rFonts w:ascii="Symbol" w:hAnsi="Symbol" w:hint="default"/>
        <w:sz w:val="20"/>
      </w:rPr>
    </w:lvl>
    <w:lvl w:ilvl="6">
      <w:start w:val="1"/>
      <w:numFmt w:val="bullet"/>
      <w:lvlText w:val=""/>
      <w:lvlJc w:val="left"/>
      <w:pPr>
        <w:tabs>
          <w:tab w:val="num" w:pos="3960"/>
        </w:tabs>
        <w:ind w:left="3960" w:hanging="360"/>
      </w:pPr>
      <w:rPr>
        <w:rFonts w:ascii="Symbol" w:hAnsi="Symbol" w:hint="default"/>
        <w:sz w:val="20"/>
      </w:rPr>
    </w:lvl>
    <w:lvl w:ilvl="7">
      <w:start w:val="1"/>
      <w:numFmt w:val="bullet"/>
      <w:lvlText w:val=""/>
      <w:lvlJc w:val="left"/>
      <w:pPr>
        <w:tabs>
          <w:tab w:val="num" w:pos="4680"/>
        </w:tabs>
        <w:ind w:left="4680" w:hanging="360"/>
      </w:pPr>
      <w:rPr>
        <w:rFonts w:ascii="Symbol" w:hAnsi="Symbol" w:hint="default"/>
        <w:sz w:val="20"/>
      </w:rPr>
    </w:lvl>
    <w:lvl w:ilvl="8">
      <w:start w:val="1"/>
      <w:numFmt w:val="bullet"/>
      <w:lvlText w:val=""/>
      <w:lvlJc w:val="left"/>
      <w:pPr>
        <w:tabs>
          <w:tab w:val="num" w:pos="5400"/>
        </w:tabs>
        <w:ind w:left="5400" w:hanging="360"/>
      </w:pPr>
      <w:rPr>
        <w:rFonts w:ascii="Symbol" w:hAnsi="Symbol" w:hint="default"/>
        <w:sz w:val="20"/>
      </w:rPr>
    </w:lvl>
  </w:abstractNum>
  <w:abstractNum w:abstractNumId="5" w15:restartNumberingAfterBreak="0">
    <w:nsid w:val="2B226F1F"/>
    <w:multiLevelType w:val="hybridMultilevel"/>
    <w:tmpl w:val="84E4961C"/>
    <w:lvl w:ilvl="0" w:tplc="490833FE">
      <w:start w:val="1"/>
      <w:numFmt w:val="decimal"/>
      <w:lvlText w:val="%1."/>
      <w:lvlJc w:val="left"/>
      <w:pPr>
        <w:ind w:left="720" w:hanging="360"/>
      </w:pPr>
    </w:lvl>
    <w:lvl w:ilvl="1" w:tplc="0F188846">
      <w:start w:val="1"/>
      <w:numFmt w:val="lowerLetter"/>
      <w:lvlText w:val="%2."/>
      <w:lvlJc w:val="left"/>
      <w:pPr>
        <w:ind w:left="1440" w:hanging="360"/>
      </w:pPr>
    </w:lvl>
    <w:lvl w:ilvl="2" w:tplc="5B3A4EB6">
      <w:start w:val="1"/>
      <w:numFmt w:val="lowerRoman"/>
      <w:lvlText w:val="%3."/>
      <w:lvlJc w:val="right"/>
      <w:pPr>
        <w:ind w:left="2160" w:hanging="180"/>
      </w:pPr>
    </w:lvl>
    <w:lvl w:ilvl="3" w:tplc="2EC22AC8">
      <w:start w:val="1"/>
      <w:numFmt w:val="decimal"/>
      <w:lvlText w:val="%4."/>
      <w:lvlJc w:val="left"/>
      <w:pPr>
        <w:ind w:left="2880" w:hanging="360"/>
      </w:pPr>
    </w:lvl>
    <w:lvl w:ilvl="4" w:tplc="9D2AF83C">
      <w:start w:val="1"/>
      <w:numFmt w:val="lowerLetter"/>
      <w:lvlText w:val="%5."/>
      <w:lvlJc w:val="left"/>
      <w:pPr>
        <w:ind w:left="3600" w:hanging="360"/>
      </w:pPr>
    </w:lvl>
    <w:lvl w:ilvl="5" w:tplc="CEFAF738">
      <w:start w:val="1"/>
      <w:numFmt w:val="lowerRoman"/>
      <w:lvlText w:val="%6."/>
      <w:lvlJc w:val="right"/>
      <w:pPr>
        <w:ind w:left="4320" w:hanging="180"/>
      </w:pPr>
    </w:lvl>
    <w:lvl w:ilvl="6" w:tplc="AB882A58">
      <w:start w:val="1"/>
      <w:numFmt w:val="decimal"/>
      <w:lvlText w:val="%7."/>
      <w:lvlJc w:val="left"/>
      <w:pPr>
        <w:ind w:left="5040" w:hanging="360"/>
      </w:pPr>
    </w:lvl>
    <w:lvl w:ilvl="7" w:tplc="EC5C1AF6">
      <w:start w:val="1"/>
      <w:numFmt w:val="lowerLetter"/>
      <w:lvlText w:val="%8."/>
      <w:lvlJc w:val="left"/>
      <w:pPr>
        <w:ind w:left="5760" w:hanging="360"/>
      </w:pPr>
    </w:lvl>
    <w:lvl w:ilvl="8" w:tplc="B88C523E">
      <w:start w:val="1"/>
      <w:numFmt w:val="lowerRoman"/>
      <w:lvlText w:val="%9."/>
      <w:lvlJc w:val="right"/>
      <w:pPr>
        <w:ind w:left="6480" w:hanging="180"/>
      </w:pPr>
    </w:lvl>
  </w:abstractNum>
  <w:abstractNum w:abstractNumId="6" w15:restartNumberingAfterBreak="0">
    <w:nsid w:val="34350F15"/>
    <w:multiLevelType w:val="hybridMultilevel"/>
    <w:tmpl w:val="8E8C39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F2F207F"/>
    <w:multiLevelType w:val="hybridMultilevel"/>
    <w:tmpl w:val="B010EF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4E95232"/>
    <w:multiLevelType w:val="hybridMultilevel"/>
    <w:tmpl w:val="05D4F202"/>
    <w:lvl w:ilvl="0" w:tplc="EDF8CFEA">
      <w:start w:val="1"/>
      <w:numFmt w:val="decimal"/>
      <w:lvlText w:val="%1."/>
      <w:lvlJc w:val="left"/>
      <w:pPr>
        <w:ind w:left="720" w:hanging="360"/>
      </w:pPr>
    </w:lvl>
    <w:lvl w:ilvl="1" w:tplc="D436DAE6">
      <w:start w:val="1"/>
      <w:numFmt w:val="lowerLetter"/>
      <w:lvlText w:val="%2."/>
      <w:lvlJc w:val="left"/>
      <w:pPr>
        <w:ind w:left="1440" w:hanging="360"/>
      </w:pPr>
    </w:lvl>
    <w:lvl w:ilvl="2" w:tplc="22A09BD6">
      <w:start w:val="1"/>
      <w:numFmt w:val="lowerRoman"/>
      <w:lvlText w:val="%3."/>
      <w:lvlJc w:val="right"/>
      <w:pPr>
        <w:ind w:left="2160" w:hanging="180"/>
      </w:pPr>
    </w:lvl>
    <w:lvl w:ilvl="3" w:tplc="E26A80CE">
      <w:start w:val="1"/>
      <w:numFmt w:val="decimal"/>
      <w:lvlText w:val="%4."/>
      <w:lvlJc w:val="left"/>
      <w:pPr>
        <w:ind w:left="2880" w:hanging="360"/>
      </w:pPr>
    </w:lvl>
    <w:lvl w:ilvl="4" w:tplc="0256198A">
      <w:start w:val="1"/>
      <w:numFmt w:val="lowerLetter"/>
      <w:lvlText w:val="%5."/>
      <w:lvlJc w:val="left"/>
      <w:pPr>
        <w:ind w:left="3600" w:hanging="360"/>
      </w:pPr>
    </w:lvl>
    <w:lvl w:ilvl="5" w:tplc="2CBC98CE">
      <w:start w:val="1"/>
      <w:numFmt w:val="lowerRoman"/>
      <w:lvlText w:val="%6."/>
      <w:lvlJc w:val="right"/>
      <w:pPr>
        <w:ind w:left="4320" w:hanging="180"/>
      </w:pPr>
    </w:lvl>
    <w:lvl w:ilvl="6" w:tplc="A0008742">
      <w:start w:val="1"/>
      <w:numFmt w:val="decimal"/>
      <w:lvlText w:val="%7."/>
      <w:lvlJc w:val="left"/>
      <w:pPr>
        <w:ind w:left="5040" w:hanging="360"/>
      </w:pPr>
    </w:lvl>
    <w:lvl w:ilvl="7" w:tplc="74AA1F6C">
      <w:start w:val="1"/>
      <w:numFmt w:val="lowerLetter"/>
      <w:lvlText w:val="%8."/>
      <w:lvlJc w:val="left"/>
      <w:pPr>
        <w:ind w:left="5760" w:hanging="360"/>
      </w:pPr>
    </w:lvl>
    <w:lvl w:ilvl="8" w:tplc="CAC2EE9A">
      <w:start w:val="1"/>
      <w:numFmt w:val="lowerRoman"/>
      <w:lvlText w:val="%9."/>
      <w:lvlJc w:val="right"/>
      <w:pPr>
        <w:ind w:left="6480" w:hanging="180"/>
      </w:pPr>
    </w:lvl>
  </w:abstractNum>
  <w:abstractNum w:abstractNumId="9" w15:restartNumberingAfterBreak="0">
    <w:nsid w:val="50BD1F43"/>
    <w:multiLevelType w:val="hybridMultilevel"/>
    <w:tmpl w:val="9B382566"/>
    <w:lvl w:ilvl="0" w:tplc="F23681E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6BE5F25"/>
    <w:multiLevelType w:val="hybridMultilevel"/>
    <w:tmpl w:val="BBCC3744"/>
    <w:lvl w:ilvl="0" w:tplc="8A626A56">
      <w:start w:val="1"/>
      <w:numFmt w:val="decimal"/>
      <w:lvlText w:val="%1."/>
      <w:lvlJc w:val="left"/>
      <w:pPr>
        <w:ind w:left="720" w:hanging="360"/>
      </w:pPr>
    </w:lvl>
    <w:lvl w:ilvl="1" w:tplc="EDC2BD18">
      <w:start w:val="1"/>
      <w:numFmt w:val="lowerLetter"/>
      <w:lvlText w:val="%2."/>
      <w:lvlJc w:val="left"/>
      <w:pPr>
        <w:ind w:left="1440" w:hanging="360"/>
      </w:pPr>
    </w:lvl>
    <w:lvl w:ilvl="2" w:tplc="D9FACC60">
      <w:start w:val="1"/>
      <w:numFmt w:val="lowerRoman"/>
      <w:lvlText w:val="%3."/>
      <w:lvlJc w:val="right"/>
      <w:pPr>
        <w:ind w:left="2160" w:hanging="180"/>
      </w:pPr>
    </w:lvl>
    <w:lvl w:ilvl="3" w:tplc="2A904E3A">
      <w:start w:val="1"/>
      <w:numFmt w:val="decimal"/>
      <w:lvlText w:val="%4."/>
      <w:lvlJc w:val="left"/>
      <w:pPr>
        <w:ind w:left="2880" w:hanging="360"/>
      </w:pPr>
    </w:lvl>
    <w:lvl w:ilvl="4" w:tplc="71181810">
      <w:start w:val="1"/>
      <w:numFmt w:val="lowerLetter"/>
      <w:lvlText w:val="%5."/>
      <w:lvlJc w:val="left"/>
      <w:pPr>
        <w:ind w:left="3600" w:hanging="360"/>
      </w:pPr>
    </w:lvl>
    <w:lvl w:ilvl="5" w:tplc="7D8C0578">
      <w:start w:val="1"/>
      <w:numFmt w:val="lowerRoman"/>
      <w:lvlText w:val="%6."/>
      <w:lvlJc w:val="right"/>
      <w:pPr>
        <w:ind w:left="4320" w:hanging="180"/>
      </w:pPr>
    </w:lvl>
    <w:lvl w:ilvl="6" w:tplc="1EBA09EC">
      <w:start w:val="1"/>
      <w:numFmt w:val="decimal"/>
      <w:lvlText w:val="%7."/>
      <w:lvlJc w:val="left"/>
      <w:pPr>
        <w:ind w:left="5040" w:hanging="360"/>
      </w:pPr>
    </w:lvl>
    <w:lvl w:ilvl="7" w:tplc="E5F46FF6">
      <w:start w:val="1"/>
      <w:numFmt w:val="lowerLetter"/>
      <w:lvlText w:val="%8."/>
      <w:lvlJc w:val="left"/>
      <w:pPr>
        <w:ind w:left="5760" w:hanging="360"/>
      </w:pPr>
    </w:lvl>
    <w:lvl w:ilvl="8" w:tplc="B9E065A4">
      <w:start w:val="1"/>
      <w:numFmt w:val="lowerRoman"/>
      <w:lvlText w:val="%9."/>
      <w:lvlJc w:val="right"/>
      <w:pPr>
        <w:ind w:left="6480" w:hanging="180"/>
      </w:pPr>
    </w:lvl>
  </w:abstractNum>
  <w:abstractNum w:abstractNumId="11" w15:restartNumberingAfterBreak="0">
    <w:nsid w:val="6F6C517B"/>
    <w:multiLevelType w:val="hybridMultilevel"/>
    <w:tmpl w:val="2DA45FA8"/>
    <w:lvl w:ilvl="0" w:tplc="06042DAA">
      <w:start w:val="1"/>
      <w:numFmt w:val="decimal"/>
      <w:lvlText w:val="%1."/>
      <w:lvlJc w:val="left"/>
      <w:pPr>
        <w:ind w:left="720" w:hanging="360"/>
      </w:pPr>
    </w:lvl>
    <w:lvl w:ilvl="1" w:tplc="5516B702">
      <w:start w:val="1"/>
      <w:numFmt w:val="lowerLetter"/>
      <w:lvlText w:val="%2."/>
      <w:lvlJc w:val="left"/>
      <w:pPr>
        <w:ind w:left="1440" w:hanging="360"/>
      </w:pPr>
    </w:lvl>
    <w:lvl w:ilvl="2" w:tplc="5FEC4FA4">
      <w:start w:val="1"/>
      <w:numFmt w:val="lowerRoman"/>
      <w:lvlText w:val="%3."/>
      <w:lvlJc w:val="right"/>
      <w:pPr>
        <w:ind w:left="2160" w:hanging="180"/>
      </w:pPr>
    </w:lvl>
    <w:lvl w:ilvl="3" w:tplc="ABB0F5BC">
      <w:start w:val="1"/>
      <w:numFmt w:val="decimal"/>
      <w:lvlText w:val="%4."/>
      <w:lvlJc w:val="left"/>
      <w:pPr>
        <w:ind w:left="2880" w:hanging="360"/>
      </w:pPr>
    </w:lvl>
    <w:lvl w:ilvl="4" w:tplc="D410E1FA">
      <w:start w:val="1"/>
      <w:numFmt w:val="lowerLetter"/>
      <w:lvlText w:val="%5."/>
      <w:lvlJc w:val="left"/>
      <w:pPr>
        <w:ind w:left="3600" w:hanging="360"/>
      </w:pPr>
    </w:lvl>
    <w:lvl w:ilvl="5" w:tplc="B0BE1272">
      <w:start w:val="1"/>
      <w:numFmt w:val="lowerRoman"/>
      <w:lvlText w:val="%6."/>
      <w:lvlJc w:val="right"/>
      <w:pPr>
        <w:ind w:left="4320" w:hanging="180"/>
      </w:pPr>
    </w:lvl>
    <w:lvl w:ilvl="6" w:tplc="21FACE6E">
      <w:start w:val="1"/>
      <w:numFmt w:val="decimal"/>
      <w:lvlText w:val="%7."/>
      <w:lvlJc w:val="left"/>
      <w:pPr>
        <w:ind w:left="5040" w:hanging="360"/>
      </w:pPr>
    </w:lvl>
    <w:lvl w:ilvl="7" w:tplc="DC7AAE86">
      <w:start w:val="1"/>
      <w:numFmt w:val="lowerLetter"/>
      <w:lvlText w:val="%8."/>
      <w:lvlJc w:val="left"/>
      <w:pPr>
        <w:ind w:left="5760" w:hanging="360"/>
      </w:pPr>
    </w:lvl>
    <w:lvl w:ilvl="8" w:tplc="D35AE062">
      <w:start w:val="1"/>
      <w:numFmt w:val="lowerRoman"/>
      <w:lvlText w:val="%9."/>
      <w:lvlJc w:val="right"/>
      <w:pPr>
        <w:ind w:left="6480" w:hanging="180"/>
      </w:pPr>
    </w:lvl>
  </w:abstractNum>
  <w:abstractNum w:abstractNumId="12" w15:restartNumberingAfterBreak="0">
    <w:nsid w:val="76904484"/>
    <w:multiLevelType w:val="hybridMultilevel"/>
    <w:tmpl w:val="C324AE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9"/>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D3D"/>
    <w:rsid w:val="00047E44"/>
    <w:rsid w:val="00056706"/>
    <w:rsid w:val="000611AD"/>
    <w:rsid w:val="00062186"/>
    <w:rsid w:val="00065810"/>
    <w:rsid w:val="00074B2B"/>
    <w:rsid w:val="000A0DC5"/>
    <w:rsid w:val="000C28FA"/>
    <w:rsid w:val="000D082D"/>
    <w:rsid w:val="000D4D2D"/>
    <w:rsid w:val="000F2200"/>
    <w:rsid w:val="00110A8E"/>
    <w:rsid w:val="001224D5"/>
    <w:rsid w:val="00135089"/>
    <w:rsid w:val="001767B4"/>
    <w:rsid w:val="001B23A2"/>
    <w:rsid w:val="001B5583"/>
    <w:rsid w:val="001B7F27"/>
    <w:rsid w:val="001C78F0"/>
    <w:rsid w:val="001F0B62"/>
    <w:rsid w:val="00211E7B"/>
    <w:rsid w:val="002162E4"/>
    <w:rsid w:val="00216A82"/>
    <w:rsid w:val="002432CF"/>
    <w:rsid w:val="00271F6E"/>
    <w:rsid w:val="002C1DF5"/>
    <w:rsid w:val="002D2663"/>
    <w:rsid w:val="002F73FB"/>
    <w:rsid w:val="00300E22"/>
    <w:rsid w:val="00305FF3"/>
    <w:rsid w:val="003066B4"/>
    <w:rsid w:val="00316B91"/>
    <w:rsid w:val="003172AD"/>
    <w:rsid w:val="00346E13"/>
    <w:rsid w:val="00356BD3"/>
    <w:rsid w:val="00370AE9"/>
    <w:rsid w:val="00373C83"/>
    <w:rsid w:val="003834B7"/>
    <w:rsid w:val="00386B87"/>
    <w:rsid w:val="003A118B"/>
    <w:rsid w:val="003B1EFF"/>
    <w:rsid w:val="003C1FDD"/>
    <w:rsid w:val="003D12C7"/>
    <w:rsid w:val="003E050F"/>
    <w:rsid w:val="00404CFA"/>
    <w:rsid w:val="00407CA7"/>
    <w:rsid w:val="00414369"/>
    <w:rsid w:val="00420772"/>
    <w:rsid w:val="00455B0D"/>
    <w:rsid w:val="00464884"/>
    <w:rsid w:val="0046496D"/>
    <w:rsid w:val="00473727"/>
    <w:rsid w:val="0049168D"/>
    <w:rsid w:val="004935FD"/>
    <w:rsid w:val="004B490E"/>
    <w:rsid w:val="004B5A02"/>
    <w:rsid w:val="005002A8"/>
    <w:rsid w:val="00507E77"/>
    <w:rsid w:val="00510B8A"/>
    <w:rsid w:val="00523A94"/>
    <w:rsid w:val="00535191"/>
    <w:rsid w:val="00560724"/>
    <w:rsid w:val="005A2571"/>
    <w:rsid w:val="005B7ADE"/>
    <w:rsid w:val="005C3D29"/>
    <w:rsid w:val="005D6F23"/>
    <w:rsid w:val="00662104"/>
    <w:rsid w:val="006712F1"/>
    <w:rsid w:val="0067636E"/>
    <w:rsid w:val="006D0D7D"/>
    <w:rsid w:val="006E063A"/>
    <w:rsid w:val="00712E6D"/>
    <w:rsid w:val="00714015"/>
    <w:rsid w:val="00732783"/>
    <w:rsid w:val="00733C0B"/>
    <w:rsid w:val="0076495D"/>
    <w:rsid w:val="0079105E"/>
    <w:rsid w:val="007A34DE"/>
    <w:rsid w:val="007D2E4E"/>
    <w:rsid w:val="007E322D"/>
    <w:rsid w:val="007E3791"/>
    <w:rsid w:val="00812D48"/>
    <w:rsid w:val="0084601A"/>
    <w:rsid w:val="0089165B"/>
    <w:rsid w:val="00897D3D"/>
    <w:rsid w:val="008C0D19"/>
    <w:rsid w:val="008F28B0"/>
    <w:rsid w:val="00925495"/>
    <w:rsid w:val="0093368E"/>
    <w:rsid w:val="009377BC"/>
    <w:rsid w:val="00980A84"/>
    <w:rsid w:val="009A1715"/>
    <w:rsid w:val="009A2CD6"/>
    <w:rsid w:val="009B12FD"/>
    <w:rsid w:val="009E4509"/>
    <w:rsid w:val="00A01CE7"/>
    <w:rsid w:val="00A1292E"/>
    <w:rsid w:val="00A15CC3"/>
    <w:rsid w:val="00A40AEC"/>
    <w:rsid w:val="00A6057B"/>
    <w:rsid w:val="00A60AAA"/>
    <w:rsid w:val="00A637EE"/>
    <w:rsid w:val="00A73D00"/>
    <w:rsid w:val="00A756C6"/>
    <w:rsid w:val="00A75C58"/>
    <w:rsid w:val="00A90364"/>
    <w:rsid w:val="00AA5171"/>
    <w:rsid w:val="00AD21A8"/>
    <w:rsid w:val="00B17C6F"/>
    <w:rsid w:val="00B31130"/>
    <w:rsid w:val="00B509F7"/>
    <w:rsid w:val="00BB19AE"/>
    <w:rsid w:val="00BB2645"/>
    <w:rsid w:val="00BD0E02"/>
    <w:rsid w:val="00BD441A"/>
    <w:rsid w:val="00C147DA"/>
    <w:rsid w:val="00C9314B"/>
    <w:rsid w:val="00CA1D86"/>
    <w:rsid w:val="00CB29ED"/>
    <w:rsid w:val="00CB5E85"/>
    <w:rsid w:val="00CF2B7F"/>
    <w:rsid w:val="00D611FF"/>
    <w:rsid w:val="00D61389"/>
    <w:rsid w:val="00D92812"/>
    <w:rsid w:val="00DA12D6"/>
    <w:rsid w:val="00DA20F7"/>
    <w:rsid w:val="00DC0AC5"/>
    <w:rsid w:val="00DD3EEC"/>
    <w:rsid w:val="00DD77BB"/>
    <w:rsid w:val="00DE0FE0"/>
    <w:rsid w:val="00DE6676"/>
    <w:rsid w:val="00DF09AC"/>
    <w:rsid w:val="00DF6C53"/>
    <w:rsid w:val="00E60BF4"/>
    <w:rsid w:val="00E65CA7"/>
    <w:rsid w:val="00EA137B"/>
    <w:rsid w:val="00EE1A09"/>
    <w:rsid w:val="00EE32D5"/>
    <w:rsid w:val="00F0477C"/>
    <w:rsid w:val="00F2501E"/>
    <w:rsid w:val="00F75643"/>
    <w:rsid w:val="00F96367"/>
    <w:rsid w:val="00FB4B6B"/>
    <w:rsid w:val="00FC0FA4"/>
    <w:rsid w:val="00FE06CF"/>
    <w:rsid w:val="00FF0AB9"/>
    <w:rsid w:val="0409DBC3"/>
    <w:rsid w:val="768D46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322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7D3D"/>
    <w:rPr>
      <w:kern w:val="0"/>
    </w:rPr>
  </w:style>
  <w:style w:type="paragraph" w:styleId="Heading1">
    <w:name w:val="heading 1"/>
    <w:basedOn w:val="Normal"/>
    <w:next w:val="Normal"/>
    <w:link w:val="Heading1Char"/>
    <w:uiPriority w:val="9"/>
    <w:qFormat/>
    <w:rsid w:val="00897D3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97D3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97D3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97D3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97D3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97D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7D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7D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7D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7D3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97D3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97D3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97D3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97D3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97D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7D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7D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7D3D"/>
    <w:rPr>
      <w:rFonts w:eastAsiaTheme="majorEastAsia" w:cstheme="majorBidi"/>
      <w:color w:val="272727" w:themeColor="text1" w:themeTint="D8"/>
    </w:rPr>
  </w:style>
  <w:style w:type="paragraph" w:styleId="Title">
    <w:name w:val="Title"/>
    <w:basedOn w:val="Normal"/>
    <w:next w:val="Normal"/>
    <w:link w:val="TitleChar"/>
    <w:uiPriority w:val="10"/>
    <w:qFormat/>
    <w:rsid w:val="00897D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7D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7D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7D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7D3D"/>
    <w:pPr>
      <w:spacing w:before="160"/>
      <w:jc w:val="center"/>
    </w:pPr>
    <w:rPr>
      <w:i/>
      <w:iCs/>
      <w:color w:val="404040" w:themeColor="text1" w:themeTint="BF"/>
    </w:rPr>
  </w:style>
  <w:style w:type="character" w:customStyle="1" w:styleId="QuoteChar">
    <w:name w:val="Quote Char"/>
    <w:basedOn w:val="DefaultParagraphFont"/>
    <w:link w:val="Quote"/>
    <w:uiPriority w:val="29"/>
    <w:rsid w:val="00897D3D"/>
    <w:rPr>
      <w:i/>
      <w:iCs/>
      <w:color w:val="404040" w:themeColor="text1" w:themeTint="BF"/>
    </w:rPr>
  </w:style>
  <w:style w:type="paragraph" w:styleId="ListParagraph">
    <w:name w:val="List Paragraph"/>
    <w:basedOn w:val="Normal"/>
    <w:uiPriority w:val="34"/>
    <w:qFormat/>
    <w:rsid w:val="00897D3D"/>
    <w:pPr>
      <w:ind w:left="720"/>
      <w:contextualSpacing/>
    </w:pPr>
  </w:style>
  <w:style w:type="character" w:styleId="IntenseEmphasis">
    <w:name w:val="Intense Emphasis"/>
    <w:basedOn w:val="DefaultParagraphFont"/>
    <w:uiPriority w:val="21"/>
    <w:qFormat/>
    <w:rsid w:val="00897D3D"/>
    <w:rPr>
      <w:i/>
      <w:iCs/>
      <w:color w:val="2F5496" w:themeColor="accent1" w:themeShade="BF"/>
    </w:rPr>
  </w:style>
  <w:style w:type="paragraph" w:styleId="IntenseQuote">
    <w:name w:val="Intense Quote"/>
    <w:basedOn w:val="Normal"/>
    <w:next w:val="Normal"/>
    <w:link w:val="IntenseQuoteChar"/>
    <w:uiPriority w:val="30"/>
    <w:qFormat/>
    <w:rsid w:val="00897D3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97D3D"/>
    <w:rPr>
      <w:i/>
      <w:iCs/>
      <w:color w:val="2F5496" w:themeColor="accent1" w:themeShade="BF"/>
    </w:rPr>
  </w:style>
  <w:style w:type="character" w:styleId="IntenseReference">
    <w:name w:val="Intense Reference"/>
    <w:basedOn w:val="DefaultParagraphFont"/>
    <w:uiPriority w:val="32"/>
    <w:qFormat/>
    <w:rsid w:val="00897D3D"/>
    <w:rPr>
      <w:b/>
      <w:bCs/>
      <w:smallCaps/>
      <w:color w:val="2F5496" w:themeColor="accent1" w:themeShade="BF"/>
      <w:spacing w:val="5"/>
    </w:rPr>
  </w:style>
  <w:style w:type="paragraph" w:styleId="Header">
    <w:name w:val="header"/>
    <w:basedOn w:val="Normal"/>
    <w:link w:val="HeaderChar"/>
    <w:uiPriority w:val="99"/>
    <w:unhideWhenUsed/>
    <w:rsid w:val="00897D3D"/>
    <w:pPr>
      <w:tabs>
        <w:tab w:val="center" w:pos="4536"/>
        <w:tab w:val="right" w:pos="9072"/>
      </w:tabs>
      <w:spacing w:after="0" w:line="240" w:lineRule="auto"/>
    </w:pPr>
  </w:style>
  <w:style w:type="character" w:customStyle="1" w:styleId="HeaderChar">
    <w:name w:val="Header Char"/>
    <w:basedOn w:val="DefaultParagraphFont"/>
    <w:link w:val="Header"/>
    <w:uiPriority w:val="99"/>
    <w:rsid w:val="00897D3D"/>
    <w:rPr>
      <w:kern w:val="0"/>
    </w:rPr>
  </w:style>
  <w:style w:type="paragraph" w:styleId="Footer">
    <w:name w:val="footer"/>
    <w:basedOn w:val="Normal"/>
    <w:link w:val="FooterChar"/>
    <w:uiPriority w:val="99"/>
    <w:unhideWhenUsed/>
    <w:rsid w:val="00897D3D"/>
    <w:pPr>
      <w:tabs>
        <w:tab w:val="center" w:pos="4536"/>
        <w:tab w:val="right" w:pos="9072"/>
      </w:tabs>
      <w:spacing w:after="0" w:line="240" w:lineRule="auto"/>
    </w:pPr>
  </w:style>
  <w:style w:type="character" w:customStyle="1" w:styleId="FooterChar">
    <w:name w:val="Footer Char"/>
    <w:basedOn w:val="DefaultParagraphFont"/>
    <w:link w:val="Footer"/>
    <w:uiPriority w:val="99"/>
    <w:rsid w:val="00897D3D"/>
    <w:rPr>
      <w:kern w:val="0"/>
    </w:rPr>
  </w:style>
  <w:style w:type="character" w:styleId="CommentReference">
    <w:name w:val="annotation reference"/>
    <w:basedOn w:val="DefaultParagraphFont"/>
    <w:uiPriority w:val="99"/>
    <w:semiHidden/>
    <w:unhideWhenUsed/>
    <w:rsid w:val="008F28B0"/>
    <w:rPr>
      <w:sz w:val="16"/>
      <w:szCs w:val="16"/>
    </w:rPr>
  </w:style>
  <w:style w:type="paragraph" w:styleId="CommentText">
    <w:name w:val="annotation text"/>
    <w:basedOn w:val="Normal"/>
    <w:link w:val="CommentTextChar"/>
    <w:uiPriority w:val="99"/>
    <w:unhideWhenUsed/>
    <w:rsid w:val="008F28B0"/>
    <w:pPr>
      <w:spacing w:line="240" w:lineRule="auto"/>
    </w:pPr>
    <w:rPr>
      <w:sz w:val="20"/>
      <w:szCs w:val="20"/>
    </w:rPr>
  </w:style>
  <w:style w:type="character" w:customStyle="1" w:styleId="CommentTextChar">
    <w:name w:val="Comment Text Char"/>
    <w:basedOn w:val="DefaultParagraphFont"/>
    <w:link w:val="CommentText"/>
    <w:uiPriority w:val="99"/>
    <w:rsid w:val="008F28B0"/>
    <w:rPr>
      <w:kern w:val="0"/>
      <w:sz w:val="20"/>
      <w:szCs w:val="20"/>
    </w:rPr>
  </w:style>
  <w:style w:type="character" w:styleId="Hyperlink">
    <w:name w:val="Hyperlink"/>
    <w:basedOn w:val="DefaultParagraphFont"/>
    <w:uiPriority w:val="99"/>
    <w:unhideWhenUsed/>
    <w:rsid w:val="008F28B0"/>
    <w:rPr>
      <w:color w:val="0563C1" w:themeColor="hyperlink"/>
      <w:u w:val="single"/>
    </w:rPr>
  </w:style>
  <w:style w:type="character" w:customStyle="1" w:styleId="UnresolvedMention">
    <w:name w:val="Unresolved Mention"/>
    <w:basedOn w:val="DefaultParagraphFont"/>
    <w:uiPriority w:val="99"/>
    <w:semiHidden/>
    <w:unhideWhenUsed/>
    <w:rsid w:val="008F28B0"/>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3C1FDD"/>
    <w:rPr>
      <w:b/>
      <w:bCs/>
    </w:rPr>
  </w:style>
  <w:style w:type="character" w:customStyle="1" w:styleId="CommentSubjectChar">
    <w:name w:val="Comment Subject Char"/>
    <w:basedOn w:val="CommentTextChar"/>
    <w:link w:val="CommentSubject"/>
    <w:uiPriority w:val="99"/>
    <w:semiHidden/>
    <w:rsid w:val="003C1FDD"/>
    <w:rPr>
      <w:b/>
      <w:bCs/>
      <w:kern w:val="0"/>
      <w:sz w:val="20"/>
      <w:szCs w:val="20"/>
    </w:rPr>
  </w:style>
  <w:style w:type="paragraph" w:styleId="Revision">
    <w:name w:val="Revision"/>
    <w:hidden/>
    <w:uiPriority w:val="99"/>
    <w:semiHidden/>
    <w:rsid w:val="0089165B"/>
    <w:pPr>
      <w:spacing w:after="0" w:line="240" w:lineRule="auto"/>
    </w:pPr>
    <w:rPr>
      <w:kern w:val="0"/>
    </w:rPr>
  </w:style>
  <w:style w:type="character" w:styleId="FollowedHyperlink">
    <w:name w:val="FollowedHyperlink"/>
    <w:basedOn w:val="DefaultParagraphFont"/>
    <w:uiPriority w:val="99"/>
    <w:semiHidden/>
    <w:unhideWhenUsed/>
    <w:rsid w:val="00346E13"/>
    <w:rPr>
      <w:color w:val="954F72" w:themeColor="followedHyperlink"/>
      <w:u w:val="single"/>
    </w:rPr>
  </w:style>
  <w:style w:type="paragraph" w:styleId="FootnoteText">
    <w:name w:val="footnote text"/>
    <w:basedOn w:val="Normal"/>
    <w:link w:val="FootnoteTextChar"/>
    <w:uiPriority w:val="99"/>
    <w:semiHidden/>
    <w:unhideWhenUsed/>
    <w:rsid w:val="001767B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767B4"/>
    <w:rPr>
      <w:kern w:val="0"/>
      <w:sz w:val="20"/>
      <w:szCs w:val="20"/>
    </w:rPr>
  </w:style>
  <w:style w:type="character" w:styleId="FootnoteReference">
    <w:name w:val="footnote reference"/>
    <w:basedOn w:val="DefaultParagraphFont"/>
    <w:uiPriority w:val="99"/>
    <w:semiHidden/>
    <w:unhideWhenUsed/>
    <w:rsid w:val="001767B4"/>
    <w:rPr>
      <w:vertAlign w:val="superscript"/>
    </w:rPr>
  </w:style>
  <w:style w:type="paragraph" w:customStyle="1" w:styleId="OndertekeningArea1">
    <w:name w:val="Ondertekening_Area1"/>
    <w:basedOn w:val="Normal"/>
    <w:next w:val="Normal"/>
    <w:rsid w:val="004B490E"/>
    <w:pPr>
      <w:autoSpaceDN w:val="0"/>
      <w:spacing w:before="240" w:after="0" w:line="240" w:lineRule="exact"/>
      <w:textAlignment w:val="baseline"/>
    </w:pPr>
    <w:rPr>
      <w:rFonts w:ascii="Verdana" w:eastAsia="DejaVu Sans" w:hAnsi="Verdana" w:cs="Lohit Hindi"/>
      <w:color w:val="000000"/>
      <w:sz w:val="18"/>
      <w:szCs w:val="18"/>
      <w:lang w:eastAsia="nl-NL"/>
      <w14:ligatures w14:val="none"/>
    </w:rPr>
  </w:style>
  <w:style w:type="paragraph" w:customStyle="1" w:styleId="Slotzin">
    <w:name w:val="Slotzin"/>
    <w:basedOn w:val="Normal"/>
    <w:next w:val="Normal"/>
    <w:rsid w:val="004B490E"/>
    <w:pPr>
      <w:autoSpaceDN w:val="0"/>
      <w:spacing w:before="240" w:after="0" w:line="240" w:lineRule="exact"/>
      <w:textAlignment w:val="baseline"/>
    </w:pPr>
    <w:rPr>
      <w:rFonts w:ascii="Verdana" w:eastAsia="DejaVu Sans" w:hAnsi="Verdana" w:cs="Lohit Hindi"/>
      <w:color w:val="000000"/>
      <w:sz w:val="18"/>
      <w:szCs w:val="18"/>
      <w:lang w:eastAsia="nl-NL"/>
      <w14:ligatures w14:val="none"/>
    </w:rPr>
  </w:style>
  <w:style w:type="paragraph" w:customStyle="1" w:styleId="Afzendgegevens">
    <w:name w:val="Afzendgegevens"/>
    <w:basedOn w:val="Normal"/>
    <w:next w:val="Normal"/>
    <w:rsid w:val="004B490E"/>
    <w:pPr>
      <w:tabs>
        <w:tab w:val="left" w:pos="2267"/>
      </w:tabs>
      <w:autoSpaceDN w:val="0"/>
      <w:spacing w:after="0" w:line="180" w:lineRule="exact"/>
      <w:textAlignment w:val="baseline"/>
    </w:pPr>
    <w:rPr>
      <w:rFonts w:ascii="Verdana" w:eastAsia="DejaVu Sans" w:hAnsi="Verdana" w:cs="Lohit Hindi"/>
      <w:color w:val="000000"/>
      <w:sz w:val="13"/>
      <w:szCs w:val="13"/>
      <w:lang w:eastAsia="nl-NL"/>
      <w14:ligatures w14:val="none"/>
    </w:rPr>
  </w:style>
  <w:style w:type="paragraph" w:customStyle="1" w:styleId="AfzendgegevensKop">
    <w:name w:val="Afzendgegevens_Kop"/>
    <w:basedOn w:val="Afzendgegevens"/>
    <w:next w:val="Normal"/>
    <w:rsid w:val="004B490E"/>
    <w:rPr>
      <w:b/>
    </w:rPr>
  </w:style>
  <w:style w:type="paragraph" w:customStyle="1" w:styleId="Referentiegegevens">
    <w:name w:val="Referentiegegevens"/>
    <w:next w:val="Normal"/>
    <w:rsid w:val="004B490E"/>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ubricering">
    <w:name w:val="Rubricering"/>
    <w:next w:val="Normal"/>
    <w:rsid w:val="004B490E"/>
    <w:pPr>
      <w:autoSpaceDN w:val="0"/>
      <w:spacing w:after="0" w:line="180" w:lineRule="exact"/>
      <w:textAlignment w:val="baseline"/>
    </w:pPr>
    <w:rPr>
      <w:rFonts w:ascii="Verdana" w:eastAsia="DejaVu Sans" w:hAnsi="Verdana" w:cs="Lohit Hindi"/>
      <w:b/>
      <w:caps/>
      <w:color w:val="000000"/>
      <w:kern w:val="0"/>
      <w:sz w:val="13"/>
      <w:szCs w:val="13"/>
      <w:lang w:eastAsia="nl-NL"/>
      <w14:ligatures w14:val="none"/>
    </w:rPr>
  </w:style>
  <w:style w:type="paragraph" w:customStyle="1" w:styleId="WitregelW1">
    <w:name w:val="Witregel W1"/>
    <w:next w:val="Normal"/>
    <w:rsid w:val="004B490E"/>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Referentiegegevensbold">
    <w:name w:val="Referentiegegevens bold"/>
    <w:basedOn w:val="Normal"/>
    <w:next w:val="Normal"/>
    <w:rsid w:val="0046496D"/>
    <w:pPr>
      <w:autoSpaceDN w:val="0"/>
      <w:spacing w:after="0" w:line="180" w:lineRule="exact"/>
      <w:textAlignment w:val="baseline"/>
    </w:pPr>
    <w:rPr>
      <w:rFonts w:ascii="Verdana" w:eastAsia="DejaVu Sans" w:hAnsi="Verdana" w:cs="Lohit Hindi"/>
      <w:b/>
      <w:color w:val="000000"/>
      <w:sz w:val="13"/>
      <w:szCs w:val="13"/>
      <w:lang w:eastAsia="nl-NL"/>
      <w14:ligatures w14:val="none"/>
    </w:rPr>
  </w:style>
  <w:style w:type="paragraph" w:customStyle="1" w:styleId="Referentiegegevenskop">
    <w:name w:val="Referentiegegevens_kop"/>
    <w:basedOn w:val="Normal"/>
    <w:next w:val="Normal"/>
    <w:rsid w:val="00DA12D6"/>
    <w:pPr>
      <w:spacing w:line="180" w:lineRule="exact"/>
    </w:pPr>
    <w:rPr>
      <w:b/>
      <w:sz w:val="13"/>
      <w:szCs w:val="13"/>
    </w:rPr>
  </w:style>
  <w:style w:type="paragraph" w:customStyle="1" w:styleId="WitregelW2">
    <w:name w:val="Witregel W2"/>
    <w:next w:val="Normal"/>
    <w:rsid w:val="00DA12D6"/>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31381">
      <w:bodyDiv w:val="1"/>
      <w:marLeft w:val="0"/>
      <w:marRight w:val="0"/>
      <w:marTop w:val="0"/>
      <w:marBottom w:val="0"/>
      <w:divBdr>
        <w:top w:val="none" w:sz="0" w:space="0" w:color="auto"/>
        <w:left w:val="none" w:sz="0" w:space="0" w:color="auto"/>
        <w:bottom w:val="none" w:sz="0" w:space="0" w:color="auto"/>
        <w:right w:val="none" w:sz="0" w:space="0" w:color="auto"/>
      </w:divBdr>
    </w:div>
    <w:div w:id="275479907">
      <w:bodyDiv w:val="1"/>
      <w:marLeft w:val="0"/>
      <w:marRight w:val="0"/>
      <w:marTop w:val="0"/>
      <w:marBottom w:val="0"/>
      <w:divBdr>
        <w:top w:val="none" w:sz="0" w:space="0" w:color="auto"/>
        <w:left w:val="none" w:sz="0" w:space="0" w:color="auto"/>
        <w:bottom w:val="none" w:sz="0" w:space="0" w:color="auto"/>
        <w:right w:val="none" w:sz="0" w:space="0" w:color="auto"/>
      </w:divBdr>
    </w:div>
    <w:div w:id="446123205">
      <w:bodyDiv w:val="1"/>
      <w:marLeft w:val="0"/>
      <w:marRight w:val="0"/>
      <w:marTop w:val="0"/>
      <w:marBottom w:val="0"/>
      <w:divBdr>
        <w:top w:val="none" w:sz="0" w:space="0" w:color="auto"/>
        <w:left w:val="none" w:sz="0" w:space="0" w:color="auto"/>
        <w:bottom w:val="none" w:sz="0" w:space="0" w:color="auto"/>
        <w:right w:val="none" w:sz="0" w:space="0" w:color="auto"/>
      </w:divBdr>
    </w:div>
    <w:div w:id="447047761">
      <w:bodyDiv w:val="1"/>
      <w:marLeft w:val="0"/>
      <w:marRight w:val="0"/>
      <w:marTop w:val="0"/>
      <w:marBottom w:val="0"/>
      <w:divBdr>
        <w:top w:val="none" w:sz="0" w:space="0" w:color="auto"/>
        <w:left w:val="none" w:sz="0" w:space="0" w:color="auto"/>
        <w:bottom w:val="none" w:sz="0" w:space="0" w:color="auto"/>
        <w:right w:val="none" w:sz="0" w:space="0" w:color="auto"/>
      </w:divBdr>
    </w:div>
    <w:div w:id="521746165">
      <w:bodyDiv w:val="1"/>
      <w:marLeft w:val="0"/>
      <w:marRight w:val="0"/>
      <w:marTop w:val="0"/>
      <w:marBottom w:val="0"/>
      <w:divBdr>
        <w:top w:val="none" w:sz="0" w:space="0" w:color="auto"/>
        <w:left w:val="none" w:sz="0" w:space="0" w:color="auto"/>
        <w:bottom w:val="none" w:sz="0" w:space="0" w:color="auto"/>
        <w:right w:val="none" w:sz="0" w:space="0" w:color="auto"/>
      </w:divBdr>
    </w:div>
    <w:div w:id="684090357">
      <w:bodyDiv w:val="1"/>
      <w:marLeft w:val="0"/>
      <w:marRight w:val="0"/>
      <w:marTop w:val="0"/>
      <w:marBottom w:val="0"/>
      <w:divBdr>
        <w:top w:val="none" w:sz="0" w:space="0" w:color="auto"/>
        <w:left w:val="none" w:sz="0" w:space="0" w:color="auto"/>
        <w:bottom w:val="none" w:sz="0" w:space="0" w:color="auto"/>
        <w:right w:val="none" w:sz="0" w:space="0" w:color="auto"/>
      </w:divBdr>
    </w:div>
    <w:div w:id="693655106">
      <w:bodyDiv w:val="1"/>
      <w:marLeft w:val="0"/>
      <w:marRight w:val="0"/>
      <w:marTop w:val="0"/>
      <w:marBottom w:val="0"/>
      <w:divBdr>
        <w:top w:val="none" w:sz="0" w:space="0" w:color="auto"/>
        <w:left w:val="none" w:sz="0" w:space="0" w:color="auto"/>
        <w:bottom w:val="none" w:sz="0" w:space="0" w:color="auto"/>
        <w:right w:val="none" w:sz="0" w:space="0" w:color="auto"/>
      </w:divBdr>
    </w:div>
    <w:div w:id="752360559">
      <w:bodyDiv w:val="1"/>
      <w:marLeft w:val="0"/>
      <w:marRight w:val="0"/>
      <w:marTop w:val="0"/>
      <w:marBottom w:val="0"/>
      <w:divBdr>
        <w:top w:val="none" w:sz="0" w:space="0" w:color="auto"/>
        <w:left w:val="none" w:sz="0" w:space="0" w:color="auto"/>
        <w:bottom w:val="none" w:sz="0" w:space="0" w:color="auto"/>
        <w:right w:val="none" w:sz="0" w:space="0" w:color="auto"/>
      </w:divBdr>
    </w:div>
    <w:div w:id="765928856">
      <w:bodyDiv w:val="1"/>
      <w:marLeft w:val="0"/>
      <w:marRight w:val="0"/>
      <w:marTop w:val="0"/>
      <w:marBottom w:val="0"/>
      <w:divBdr>
        <w:top w:val="none" w:sz="0" w:space="0" w:color="auto"/>
        <w:left w:val="none" w:sz="0" w:space="0" w:color="auto"/>
        <w:bottom w:val="none" w:sz="0" w:space="0" w:color="auto"/>
        <w:right w:val="none" w:sz="0" w:space="0" w:color="auto"/>
      </w:divBdr>
    </w:div>
    <w:div w:id="803624282">
      <w:bodyDiv w:val="1"/>
      <w:marLeft w:val="0"/>
      <w:marRight w:val="0"/>
      <w:marTop w:val="0"/>
      <w:marBottom w:val="0"/>
      <w:divBdr>
        <w:top w:val="none" w:sz="0" w:space="0" w:color="auto"/>
        <w:left w:val="none" w:sz="0" w:space="0" w:color="auto"/>
        <w:bottom w:val="none" w:sz="0" w:space="0" w:color="auto"/>
        <w:right w:val="none" w:sz="0" w:space="0" w:color="auto"/>
      </w:divBdr>
    </w:div>
    <w:div w:id="866674477">
      <w:bodyDiv w:val="1"/>
      <w:marLeft w:val="0"/>
      <w:marRight w:val="0"/>
      <w:marTop w:val="0"/>
      <w:marBottom w:val="0"/>
      <w:divBdr>
        <w:top w:val="none" w:sz="0" w:space="0" w:color="auto"/>
        <w:left w:val="none" w:sz="0" w:space="0" w:color="auto"/>
        <w:bottom w:val="none" w:sz="0" w:space="0" w:color="auto"/>
        <w:right w:val="none" w:sz="0" w:space="0" w:color="auto"/>
      </w:divBdr>
    </w:div>
    <w:div w:id="958797364">
      <w:bodyDiv w:val="1"/>
      <w:marLeft w:val="0"/>
      <w:marRight w:val="0"/>
      <w:marTop w:val="0"/>
      <w:marBottom w:val="0"/>
      <w:divBdr>
        <w:top w:val="none" w:sz="0" w:space="0" w:color="auto"/>
        <w:left w:val="none" w:sz="0" w:space="0" w:color="auto"/>
        <w:bottom w:val="none" w:sz="0" w:space="0" w:color="auto"/>
        <w:right w:val="none" w:sz="0" w:space="0" w:color="auto"/>
      </w:divBdr>
    </w:div>
    <w:div w:id="1048918322">
      <w:bodyDiv w:val="1"/>
      <w:marLeft w:val="0"/>
      <w:marRight w:val="0"/>
      <w:marTop w:val="0"/>
      <w:marBottom w:val="0"/>
      <w:divBdr>
        <w:top w:val="none" w:sz="0" w:space="0" w:color="auto"/>
        <w:left w:val="none" w:sz="0" w:space="0" w:color="auto"/>
        <w:bottom w:val="none" w:sz="0" w:space="0" w:color="auto"/>
        <w:right w:val="none" w:sz="0" w:space="0" w:color="auto"/>
      </w:divBdr>
    </w:div>
    <w:div w:id="1134525299">
      <w:bodyDiv w:val="1"/>
      <w:marLeft w:val="0"/>
      <w:marRight w:val="0"/>
      <w:marTop w:val="0"/>
      <w:marBottom w:val="0"/>
      <w:divBdr>
        <w:top w:val="none" w:sz="0" w:space="0" w:color="auto"/>
        <w:left w:val="none" w:sz="0" w:space="0" w:color="auto"/>
        <w:bottom w:val="none" w:sz="0" w:space="0" w:color="auto"/>
        <w:right w:val="none" w:sz="0" w:space="0" w:color="auto"/>
      </w:divBdr>
    </w:div>
    <w:div w:id="1144199074">
      <w:bodyDiv w:val="1"/>
      <w:marLeft w:val="0"/>
      <w:marRight w:val="0"/>
      <w:marTop w:val="0"/>
      <w:marBottom w:val="0"/>
      <w:divBdr>
        <w:top w:val="none" w:sz="0" w:space="0" w:color="auto"/>
        <w:left w:val="none" w:sz="0" w:space="0" w:color="auto"/>
        <w:bottom w:val="none" w:sz="0" w:space="0" w:color="auto"/>
        <w:right w:val="none" w:sz="0" w:space="0" w:color="auto"/>
      </w:divBdr>
    </w:div>
    <w:div w:id="1303846413">
      <w:bodyDiv w:val="1"/>
      <w:marLeft w:val="0"/>
      <w:marRight w:val="0"/>
      <w:marTop w:val="0"/>
      <w:marBottom w:val="0"/>
      <w:divBdr>
        <w:top w:val="none" w:sz="0" w:space="0" w:color="auto"/>
        <w:left w:val="none" w:sz="0" w:space="0" w:color="auto"/>
        <w:bottom w:val="none" w:sz="0" w:space="0" w:color="auto"/>
        <w:right w:val="none" w:sz="0" w:space="0" w:color="auto"/>
      </w:divBdr>
    </w:div>
    <w:div w:id="1545363289">
      <w:bodyDiv w:val="1"/>
      <w:marLeft w:val="0"/>
      <w:marRight w:val="0"/>
      <w:marTop w:val="0"/>
      <w:marBottom w:val="0"/>
      <w:divBdr>
        <w:top w:val="none" w:sz="0" w:space="0" w:color="auto"/>
        <w:left w:val="none" w:sz="0" w:space="0" w:color="auto"/>
        <w:bottom w:val="none" w:sz="0" w:space="0" w:color="auto"/>
        <w:right w:val="none" w:sz="0" w:space="0" w:color="auto"/>
      </w:divBdr>
    </w:div>
    <w:div w:id="1546522814">
      <w:bodyDiv w:val="1"/>
      <w:marLeft w:val="0"/>
      <w:marRight w:val="0"/>
      <w:marTop w:val="0"/>
      <w:marBottom w:val="0"/>
      <w:divBdr>
        <w:top w:val="none" w:sz="0" w:space="0" w:color="auto"/>
        <w:left w:val="none" w:sz="0" w:space="0" w:color="auto"/>
        <w:bottom w:val="none" w:sz="0" w:space="0" w:color="auto"/>
        <w:right w:val="none" w:sz="0" w:space="0" w:color="auto"/>
      </w:divBdr>
    </w:div>
    <w:div w:id="1596211711">
      <w:bodyDiv w:val="1"/>
      <w:marLeft w:val="0"/>
      <w:marRight w:val="0"/>
      <w:marTop w:val="0"/>
      <w:marBottom w:val="0"/>
      <w:divBdr>
        <w:top w:val="none" w:sz="0" w:space="0" w:color="auto"/>
        <w:left w:val="none" w:sz="0" w:space="0" w:color="auto"/>
        <w:bottom w:val="none" w:sz="0" w:space="0" w:color="auto"/>
        <w:right w:val="none" w:sz="0" w:space="0" w:color="auto"/>
      </w:divBdr>
    </w:div>
    <w:div w:id="1729918372">
      <w:bodyDiv w:val="1"/>
      <w:marLeft w:val="0"/>
      <w:marRight w:val="0"/>
      <w:marTop w:val="0"/>
      <w:marBottom w:val="0"/>
      <w:divBdr>
        <w:top w:val="none" w:sz="0" w:space="0" w:color="auto"/>
        <w:left w:val="none" w:sz="0" w:space="0" w:color="auto"/>
        <w:bottom w:val="none" w:sz="0" w:space="0" w:color="auto"/>
        <w:right w:val="none" w:sz="0" w:space="0" w:color="auto"/>
      </w:divBdr>
    </w:div>
    <w:div w:id="1854882481">
      <w:bodyDiv w:val="1"/>
      <w:marLeft w:val="0"/>
      <w:marRight w:val="0"/>
      <w:marTop w:val="0"/>
      <w:marBottom w:val="0"/>
      <w:divBdr>
        <w:top w:val="none" w:sz="0" w:space="0" w:color="auto"/>
        <w:left w:val="none" w:sz="0" w:space="0" w:color="auto"/>
        <w:bottom w:val="none" w:sz="0" w:space="0" w:color="auto"/>
        <w:right w:val="none" w:sz="0" w:space="0" w:color="auto"/>
      </w:divBdr>
    </w:div>
    <w:div w:id="1942057371">
      <w:bodyDiv w:val="1"/>
      <w:marLeft w:val="0"/>
      <w:marRight w:val="0"/>
      <w:marTop w:val="0"/>
      <w:marBottom w:val="0"/>
      <w:divBdr>
        <w:top w:val="none" w:sz="0" w:space="0" w:color="auto"/>
        <w:left w:val="none" w:sz="0" w:space="0" w:color="auto"/>
        <w:bottom w:val="none" w:sz="0" w:space="0" w:color="auto"/>
        <w:right w:val="none" w:sz="0" w:space="0" w:color="auto"/>
      </w:divBdr>
    </w:div>
    <w:div w:id="1983994563">
      <w:bodyDiv w:val="1"/>
      <w:marLeft w:val="0"/>
      <w:marRight w:val="0"/>
      <w:marTop w:val="0"/>
      <w:marBottom w:val="0"/>
      <w:divBdr>
        <w:top w:val="none" w:sz="0" w:space="0" w:color="auto"/>
        <w:left w:val="none" w:sz="0" w:space="0" w:color="auto"/>
        <w:bottom w:val="none" w:sz="0" w:space="0" w:color="auto"/>
        <w:right w:val="none" w:sz="0" w:space="0" w:color="auto"/>
      </w:divBdr>
    </w:div>
    <w:div w:id="2002730748">
      <w:bodyDiv w:val="1"/>
      <w:marLeft w:val="0"/>
      <w:marRight w:val="0"/>
      <w:marTop w:val="0"/>
      <w:marBottom w:val="0"/>
      <w:divBdr>
        <w:top w:val="none" w:sz="0" w:space="0" w:color="auto"/>
        <w:left w:val="none" w:sz="0" w:space="0" w:color="auto"/>
        <w:bottom w:val="none" w:sz="0" w:space="0" w:color="auto"/>
        <w:right w:val="none" w:sz="0" w:space="0" w:color="auto"/>
      </w:divBdr>
    </w:div>
    <w:div w:id="2040230602">
      <w:bodyDiv w:val="1"/>
      <w:marLeft w:val="0"/>
      <w:marRight w:val="0"/>
      <w:marTop w:val="0"/>
      <w:marBottom w:val="0"/>
      <w:divBdr>
        <w:top w:val="none" w:sz="0" w:space="0" w:color="auto"/>
        <w:left w:val="none" w:sz="0" w:space="0" w:color="auto"/>
        <w:bottom w:val="none" w:sz="0" w:space="0" w:color="auto"/>
        <w:right w:val="none" w:sz="0" w:space="0" w:color="auto"/>
      </w:divBdr>
    </w:div>
    <w:div w:id="2109619425">
      <w:bodyDiv w:val="1"/>
      <w:marLeft w:val="0"/>
      <w:marRight w:val="0"/>
      <w:marTop w:val="0"/>
      <w:marBottom w:val="0"/>
      <w:divBdr>
        <w:top w:val="none" w:sz="0" w:space="0" w:color="auto"/>
        <w:left w:val="none" w:sz="0" w:space="0" w:color="auto"/>
        <w:bottom w:val="none" w:sz="0" w:space="0" w:color="auto"/>
        <w:right w:val="none" w:sz="0" w:space="0" w:color="auto"/>
      </w:divBdr>
    </w:div>
    <w:div w:id="2122530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1841</ap:Words>
  <ap:Characters>10498</ap:Characters>
  <ap:DocSecurity>0</ap:DocSecurity>
  <ap:Lines>87</ap:Lines>
  <ap:Paragraphs>24</ap:Paragraphs>
  <ap:ScaleCrop>false</ap:ScaleCrop>
  <ap:LinksUpToDate>false</ap:LinksUpToDate>
  <ap:CharactersWithSpaces>12315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2026-08-05T09:19:00.0000000Z</dcterms:created>
  <dcterms:modified xsi:type="dcterms:W3CDTF">2026-08-05T09:19:00.0000000Z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0x010100F37D6BD9FE3F1F41ACB347E9FEF319EF</vt:lpwstr>
  </property>
</Properties>
</file>