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2026Z16634</w:t>
        <w:br/>
      </w:r>
      <w:proofErr w:type="spellEnd"/>
    </w:p>
    <w:p>
      <w:pPr>
        <w:pStyle w:val="Normal"/>
        <w:rPr>
          <w:b w:val="1"/>
          <w:bCs w:val="1"/>
        </w:rPr>
      </w:pPr>
      <w:r w:rsidR="250AE766">
        <w:rPr>
          <w:b w:val="0"/>
          <w:bCs w:val="0"/>
        </w:rPr>
        <w:t>(ingezonden 3 augustus 2026)</w:t>
        <w:br/>
      </w:r>
    </w:p>
    <w:p>
      <w:r>
        <w:t xml:space="preserve">Vragen van de leden Boomsma en Ceulemans (beiden JA21) aan de minister van Asiel en Migratie over een massale grensoversteek bij Ceuta.</w:t>
      </w:r>
      <w:r>
        <w:br/>
      </w:r>
    </w:p>
    <w:p>
      <w:r>
        <w:t xml:space="preserve"> </w:t>
      </w:r>
      <w:r>
        <w:br/>
      </w:r>
    </w:p>
    <w:p>
      <w:pPr>
        <w:pStyle w:val="ListParagraph"/>
        <w:numPr>
          <w:ilvl w:val="0"/>
          <w:numId w:val="100515380"/>
        </w:numPr>
        <w:ind w:left="360"/>
      </w:pPr>
      <w:r>
        <w:t xml:space="preserve">Wat is het meest recente bekende aantal illegale migranten dat sinds 30 juli 2026 vanuit Marokko de grens met de Spaanse exclave Ceuta is overgestoken? Hoeveel potentiële illegale migranten zijn nog onderweg? En wat is de meest recente situatie in Melilla?</w:t>
      </w:r>
      <w:r>
        <w:br/>
      </w:r>
      <w:r>
        <w:t xml:space="preserve"> </w:t>
      </w:r>
      <w:r>
        <w:br/>
      </w:r>
    </w:p>
    <w:p>
      <w:pPr>
        <w:pStyle w:val="ListParagraph"/>
        <w:numPr>
          <w:ilvl w:val="0"/>
          <w:numId w:val="100515380"/>
        </w:numPr>
        <w:ind w:left="360"/>
      </w:pPr>
      <w:r>
        <w:t xml:space="preserve">Deelt u de opvatting dat een lidstaat die zijn buitengrens niet effectief bewaakt en die illegale migranten niet tegenhoudt en terugstuurt niet alleen zijn eigen grens opent, maar die van alle lidstaten, Nederland inbegrepen? Welke consequentie verbindt het kabinet daaraan voor de Nederlandse opstelling jegens Spanje?</w:t>
      </w:r>
      <w:r>
        <w:br/>
      </w:r>
      <w:r>
        <w:t xml:space="preserve"> </w:t>
      </w:r>
      <w:r>
        <w:br/>
      </w:r>
    </w:p>
    <w:p>
      <w:pPr>
        <w:pStyle w:val="ListParagraph"/>
        <w:numPr>
          <w:ilvl w:val="0"/>
          <w:numId w:val="100515380"/>
        </w:numPr>
        <w:ind w:left="360"/>
      </w:pPr>
      <w:r>
        <w:t xml:space="preserve">Bent u ermee bekend dat de Italiaanse regering naar aanleiding van deze gebeurtenissen heeft bepleit Spanje tijdelijk uit het Schengengebied te weren? Deelt u de conclusie dat de massale illegale grensoversteek bij de Spaanse exclaves (en eerder al het massale generale pardon voor illegalen) een onaanvaardbaar risico voor andere lidstaten, inclusief Nederland, vormt en bent u bereid de Italianen te steunen in hun inzet? Zo nee, waarom niet?</w:t>
      </w:r>
      <w:r>
        <w:br/>
      </w:r>
      <w:r>
        <w:t xml:space="preserve"> </w:t>
      </w:r>
      <w:r>
        <w:br/>
      </w:r>
    </w:p>
    <w:p>
      <w:pPr>
        <w:pStyle w:val="ListParagraph"/>
        <w:numPr>
          <w:ilvl w:val="0"/>
          <w:numId w:val="100515380"/>
        </w:numPr>
        <w:ind w:left="360"/>
      </w:pPr>
      <w:r>
        <w:t xml:space="preserve">Welke andere instrumenten staan lidstaten dan ter beschikking wanneer een medelidstaat zijn buitengrens structureel niet effectief bewaakt, en is het kabinet bereid die instrumenten in te zetten? Zo nee, waarom niet?</w:t>
      </w:r>
      <w:r>
        <w:br/>
      </w:r>
      <w:r>
        <w:t xml:space="preserve"> </w:t>
      </w:r>
      <w:r>
        <w:br/>
      </w:r>
    </w:p>
    <w:p>
      <w:pPr>
        <w:pStyle w:val="ListParagraph"/>
        <w:numPr>
          <w:ilvl w:val="0"/>
          <w:numId w:val="100515380"/>
        </w:numPr>
        <w:ind w:left="360"/>
      </w:pPr>
      <w:r>
        <w:t xml:space="preserve">Wat is u bekend over de wegkijkende en/of zelfs faciliterende rol van Marokko in deze massale illegale grensoversteek? Welke financiële, diplomatieke, visumgerelateerde consequenties, etc. bepleit en verbindt u hieraan richting Marokko?</w:t>
      </w:r>
      <w:r>
        <w:br/>
      </w:r>
      <w:r>
        <w:t xml:space="preserve"> </w:t>
      </w:r>
      <w:r>
        <w:br/>
      </w:r>
    </w:p>
    <w:p>
      <w:pPr>
        <w:pStyle w:val="ListParagraph"/>
        <w:numPr>
          <w:ilvl w:val="0"/>
          <w:numId w:val="100515380"/>
        </w:numPr>
        <w:ind w:left="360"/>
      </w:pPr>
      <w:r>
        <w:t xml:space="preserve">Deelt u de opvatting dat een Pact waarvan de verplichte grensprocedure niet werkt voor een groot deel van de groep die nu de buitengrens overschrijdt, zijn belangrijkste belofte niet waarmaakt? Indien u die opvatting niet deelt, waaruit blijkt dan dat het Pact in deze eerste praktijktest wel werkt?</w:t>
      </w:r>
      <w:r>
        <w:br/>
      </w:r>
      <w:r>
        <w:t xml:space="preserve"> </w:t>
      </w:r>
      <w:r>
        <w:br/>
      </w:r>
    </w:p>
    <w:p>
      <w:pPr>
        <w:pStyle w:val="ListParagraph"/>
        <w:numPr>
          <w:ilvl w:val="0"/>
          <w:numId w:val="100515380"/>
        </w:numPr>
        <w:ind w:left="360"/>
      </w:pPr>
      <w:r>
        <w:t xml:space="preserve">Hoe beoordeelt u de beslissing van het Spaanse Tribunal Supremo dat grensweigering niet mag worden toegepast op migranten die zwemmend Ceuta of Melilla willen bereiken, maar dat die dus niet mogen worden terugoverhandigd aan Marokko en in Spanje in procedure moeten worden genomen? [1] Ziet u een verband met de recente toestroom van pogingen van migranten om zwemmend, soms met wetsuit en andere voorwerpen, die enclaves te bereiken?</w:t>
      </w:r>
      <w:r>
        <w:br/>
      </w:r>
      <w:r>
        <w:t xml:space="preserve"> </w:t>
      </w:r>
      <w:r>
        <w:br/>
      </w:r>
    </w:p>
    <w:p>
      <w:pPr>
        <w:pStyle w:val="ListParagraph"/>
        <w:numPr>
          <w:ilvl w:val="0"/>
          <w:numId w:val="100515380"/>
        </w:numPr>
        <w:ind w:left="360"/>
      </w:pPr>
      <w:r>
        <w:t xml:space="preserve">In deze uitspraak wordt verwezen naar de uitspraak van het EVRM-Hof in Straatsburg Hirsi-Jamaa tegen Italië? Deelt u de mening dat dit andermaal aantoont dat deze jurisprudentie moet worden teruggedraaid? Kunt u dit toelichten?</w:t>
      </w:r>
      <w:r>
        <w:br/>
      </w:r>
      <w:r>
        <w:t xml:space="preserve"> </w:t>
      </w:r>
      <w:r>
        <w:br/>
      </w:r>
    </w:p>
    <w:p>
      <w:pPr>
        <w:pStyle w:val="ListParagraph"/>
        <w:numPr>
          <w:ilvl w:val="0"/>
          <w:numId w:val="100515380"/>
        </w:numPr>
        <w:ind w:left="360"/>
      </w:pPr>
      <w:r>
        <w:t xml:space="preserve">Deelt u de opvatting dat het onaanvaardbaar is dat de gevolgen van een grens die elders niet wordt bewaakt uiteindelijk neerslaan in Nederlandse gemeenten? Welke concrete en aanvullende instroombeperkende maatregelen neemt het kabinet nog deze zomer om dat te voorkomen?</w:t>
      </w:r>
      <w:r>
        <w:br/>
      </w:r>
      <w:r>
        <w:t xml:space="preserve"> </w:t>
      </w:r>
      <w:r>
        <w:br/>
      </w:r>
    </w:p>
    <w:p>
      <w:pPr>
        <w:pStyle w:val="ListParagraph"/>
        <w:numPr>
          <w:ilvl w:val="0"/>
          <w:numId w:val="100515380"/>
        </w:numPr>
        <w:ind w:left="360"/>
      </w:pPr>
      <w:r>
        <w:t xml:space="preserve">Bent u tevens bereid om, gelet op deze ontwikkelingen in combinatie met de enorme druk op de Nederlandse samenleving en opvangcapaciteit, alsnog over te gaan tot invoering van het noodrecht met betrekking tot asiel? Zo nee, waarom niet?</w:t>
      </w:r>
      <w:r>
        <w:br/>
      </w:r>
      <w:r>
        <w:t xml:space="preserve"> </w:t>
      </w:r>
      <w:r>
        <w:br/>
      </w:r>
    </w:p>
    <w:p>
      <w:pPr>
        <w:pStyle w:val="ListParagraph"/>
        <w:numPr>
          <w:ilvl w:val="0"/>
          <w:numId w:val="100515380"/>
        </w:numPr>
        <w:ind w:left="360"/>
      </w:pPr>
      <w:r>
        <w:t xml:space="preserve">Kunt u bevestigen dat de binnengrenscontroles thans lopen tot uiterlijk 30 september 2026? Bent u bereid deze tenminste te verlengen en te intensiveren zolang de druk op de zuidelijke buitengrens aanhoudt en de Kamer daarover zo snel mogelijk te informeren?</w:t>
      </w:r>
      <w:r>
        <w:br/>
      </w:r>
      <w:r>
        <w:t xml:space="preserve"> </w:t>
      </w:r>
      <w:r>
        <w:br/>
      </w:r>
    </w:p>
    <w:p>
      <w:pPr>
        <w:pStyle w:val="ListParagraph"/>
        <w:numPr>
          <w:ilvl w:val="0"/>
          <w:numId w:val="100515380"/>
        </w:numPr>
        <w:ind w:left="360"/>
      </w:pPr>
      <w:r>
        <w:t xml:space="preserve">Bent u ermee bekend dat UNHCR op zijn publieksvoorlichting voor Spanje, beschikbaar in het Spaans, Arabisch, Engels, Frans en Oekraiens en voorzien van een instructievideo, uitlegt hoe men aan de grensposten van Ceuta en Melilla asiel aanvraagt? Deelt u de conclusie dat dit neerkomt op het stimuleren van illegale migratie?</w:t>
      </w:r>
      <w:r>
        <w:br/>
      </w:r>
      <w:r>
        <w:t xml:space="preserve"> </w:t>
      </w:r>
      <w:r>
        <w:br/>
      </w:r>
    </w:p>
    <w:p>
      <w:pPr>
        <w:pStyle w:val="ListParagraph"/>
        <w:numPr>
          <w:ilvl w:val="0"/>
          <w:numId w:val="100515380"/>
        </w:numPr>
        <w:ind w:left="360"/>
      </w:pPr>
      <w:r>
        <w:t xml:space="preserve">Kunt u aangeven welk deel van de Nederlandse bijdrage aan UNHCR in 2025 en 2026 aan voorlichting van dit type is besteed?</w:t>
      </w:r>
      <w:r>
        <w:br/>
      </w:r>
      <w:r>
        <w:t xml:space="preserve"> </w:t>
      </w:r>
      <w:r>
        <w:br/>
      </w:r>
    </w:p>
    <w:p>
      <w:pPr>
        <w:pStyle w:val="ListParagraph"/>
        <w:numPr>
          <w:ilvl w:val="0"/>
          <w:numId w:val="100515380"/>
        </w:numPr>
        <w:ind w:left="360"/>
      </w:pPr>
      <w:r>
        <w:t xml:space="preserve">Bent u ermee bekend dat sinds 12 juni 2026 de Europese lijst van veilige landen van herkomst geldt, waarop Marokko is opgenomen? Kunt u bevestigen dat het inwilligingspercentage voor Marokkaanse onderdanen onder de twintig procent ligt, en dat daarmee de verplichte asielgrensprocedure van toepassing is op Marokkaanse verzoekers die na 12 juni 2026 aan de buitengrens een verzoek indienen?</w:t>
      </w:r>
      <w:r>
        <w:br/>
      </w:r>
      <w:r>
        <w:t xml:space="preserve"> </w:t>
      </w:r>
      <w:r>
        <w:br/>
      </w:r>
    </w:p>
    <w:p>
      <w:pPr>
        <w:pStyle w:val="ListParagraph"/>
        <w:numPr>
          <w:ilvl w:val="0"/>
          <w:numId w:val="100515380"/>
        </w:numPr>
        <w:ind w:left="360"/>
      </w:pPr>
      <w:r>
        <w:t xml:space="preserve">Deelt u de mening dat dergelijke bestormingen vanuit een veilig land als Marokko niet mogen worden ‘beloond’ met een asielprocedure en dat de groep die op deze manier Ceuta heeft bereikt dus direct moet worden teruggestuurd? Zo nee, waarom niet? Is het kabinet bereid dit standpunt over te brengen aan de Spaanse en Marokkaanse overheden?</w:t>
      </w:r>
      <w:r>
        <w:br/>
      </w:r>
      <w:r>
        <w:t xml:space="preserve"> </w:t>
      </w:r>
      <w:r>
        <w:br/>
      </w:r>
    </w:p>
    <w:p>
      <w:pPr>
        <w:pStyle w:val="ListParagraph"/>
        <w:numPr>
          <w:ilvl w:val="0"/>
          <w:numId w:val="100515380"/>
        </w:numPr>
        <w:ind w:left="360"/>
      </w:pPr>
      <w:r>
        <w:t xml:space="preserve">Op welke manier gaat u voorkomen en monitoren of deze migranten naar Nederland doorreizen?</w:t>
      </w:r>
      <w:r>
        <w:br/>
      </w:r>
      <w:r>
        <w:t xml:space="preserve"> </w:t>
      </w:r>
      <w:r>
        <w:br/>
      </w:r>
    </w:p>
    <w:p>
      <w:pPr>
        <w:pStyle w:val="ListParagraph"/>
        <w:numPr>
          <w:ilvl w:val="0"/>
          <w:numId w:val="100515380"/>
        </w:numPr>
        <w:ind w:left="360"/>
      </w:pPr>
      <w:r>
        <w:t xml:space="preserve">Wilt u deze vragen één-voor-één en zo spoedig mogelijk beantwoorden?</w:t>
      </w:r>
      <w:r>
        <w:br/>
      </w:r>
    </w:p>
    <w:p>
      <w:r>
        <w:t xml:space="preserve"> </w:t>
      </w:r>
      <w:r>
        <w:br/>
      </w:r>
    </w:p>
    <w:p>
      <w:r>
        <w:t xml:space="preserve">[1] Poder Judicial España, 8 juli 2026, 'El Tribunal Supremo confirma que la ley no permite las “devoluciones en caliente” de los migrantes que pretenden entrar a nado en Ceuta y Melilla', https://www.poderjudicial.es/cgpj/es/Poder-Judicial/Tribunal-Supremo/Oficina-de-Comunicacion/Notas-de-prensa/El-Tribunal-Supremo-confirma-que-la-ley-no-permite-las--devoluciones-en-caliente--de-los-migrantes-que-pretenden-entrar-a-nado-en-Ceuta-y-Melilla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