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2026Z16586</w:t>
        <w:br/>
      </w:r>
      <w:proofErr w:type="spellEnd"/>
    </w:p>
    <w:p>
      <w:pPr>
        <w:pStyle w:val="Normal"/>
        <w:rPr>
          <w:b w:val="1"/>
          <w:bCs w:val="1"/>
        </w:rPr>
      </w:pPr>
      <w:r w:rsidR="250AE766">
        <w:rPr>
          <w:b w:val="0"/>
          <w:bCs w:val="0"/>
        </w:rPr>
        <w:t>(ingezonden 30 juli 2026)</w:t>
        <w:br/>
      </w:r>
    </w:p>
    <w:p>
      <w:r>
        <w:t xml:space="preserve">Vragen van het lid Müller (VVD) aan de staatssecretaris van Onderwijs, Cultuur en Wetenschap over het bericht “Veel jonge lhbti+'ers voelen zich onveilig thuis en op school”.</w:t>
      </w:r>
      <w:r>
        <w:br/>
      </w:r>
    </w:p>
    <w:p>
      <w:pPr>
        <w:pStyle w:val="ListParagraph"/>
        <w:numPr>
          <w:ilvl w:val="0"/>
          <w:numId w:val="100515240"/>
        </w:numPr>
        <w:ind w:left="360"/>
      </w:pPr>
      <w:r>
        <w:t xml:space="preserve">Bent u bekend met het artikel “Veel jonge lhbti+'ers voelen zich onveilig thuis en op school”[1], waarin vier op de tien jonge lhbtiq+'ers aangeeft zich niet veilig te voelen op school en een kwart zich thuis onveilig voelt?</w:t>
      </w:r>
      <w:r>
        <w:br/>
      </w:r>
    </w:p>
    <w:p>
      <w:pPr>
        <w:pStyle w:val="ListParagraph"/>
        <w:numPr>
          <w:ilvl w:val="0"/>
          <w:numId w:val="100515240"/>
        </w:numPr>
        <w:ind w:left="360"/>
      </w:pPr>
      <w:r>
        <w:t xml:space="preserve">Deelt u de mening dat vrijheid het recht is om jezelf te kunnen zijn en de plicht de ander te accepteren? En dat religieuze, culturele of andere opvattingen nooit een rechtvaardiging mogen vormen voor intimidatie van of geweld tegen lhbtiq+-jongeren?</w:t>
      </w:r>
      <w:r>
        <w:br/>
      </w:r>
    </w:p>
    <w:p>
      <w:pPr>
        <w:pStyle w:val="ListParagraph"/>
        <w:numPr>
          <w:ilvl w:val="0"/>
          <w:numId w:val="100515240"/>
        </w:numPr>
        <w:ind w:left="360"/>
      </w:pPr>
      <w:r>
        <w:t xml:space="preserve">Herkent u het geschetste beeld en de gepresenteerde cijfers? Hoe beoordeelt u de bevinding dat de onveiligheid zich niet alleen op straat of op school voordoet, maar in aanzienlijke mate ook in de eigen thuissituatie?</w:t>
      </w:r>
      <w:r>
        <w:br/>
      </w:r>
    </w:p>
    <w:p>
      <w:pPr>
        <w:pStyle w:val="ListParagraph"/>
        <w:numPr>
          <w:ilvl w:val="0"/>
          <w:numId w:val="100515240"/>
        </w:numPr>
        <w:ind w:left="360"/>
      </w:pPr>
      <w:r>
        <w:t xml:space="preserve">Beschikt uw ministerie over historische data om te beoordelen of hier sprake is van een stijgende trend in het gevoel van onveiligheid onder lhbtiq+-jongeren, of dat er sprake is van een continue/structurele problematiek?</w:t>
      </w:r>
      <w:r>
        <w:br/>
      </w:r>
    </w:p>
    <w:p>
      <w:pPr>
        <w:pStyle w:val="ListParagraph"/>
        <w:numPr>
          <w:ilvl w:val="0"/>
          <w:numId w:val="100515240"/>
        </w:numPr>
        <w:ind w:left="360"/>
      </w:pPr>
      <w:r>
        <w:t xml:space="preserve">Heeft u inzicht in de redenen dan wel de achtergrond van deze stagnatie in het veiligheidsgevoel van jonge lhbtiq+’ers? Kunt u die inzichten delen?</w:t>
      </w:r>
      <w:r>
        <w:br/>
      </w:r>
    </w:p>
    <w:p>
      <w:pPr>
        <w:pStyle w:val="ListParagraph"/>
        <w:numPr>
          <w:ilvl w:val="0"/>
          <w:numId w:val="100515240"/>
        </w:numPr>
        <w:ind w:left="360"/>
      </w:pPr>
      <w:r>
        <w:t xml:space="preserve">Klopt het dat scholen wettelijk verplicht zijn om de sociale veiligheid van leerlingen te waarborgen? Hoe verklaart u tegen die achtergrond dat vier op de tien ondervraagde lhbtiq+-jongeren zich desondanks niet veilig voelen op school?</w:t>
      </w:r>
      <w:r>
        <w:br/>
      </w:r>
    </w:p>
    <w:p>
      <w:pPr>
        <w:pStyle w:val="ListParagraph"/>
        <w:numPr>
          <w:ilvl w:val="0"/>
          <w:numId w:val="100515240"/>
        </w:numPr>
        <w:ind w:left="360"/>
      </w:pPr>
      <w:r>
        <w:t xml:space="preserve">Heeft u inzicht in het aantal scholen dat de afgelopen vijf schooljaren door de onderwijsinspectie is aangesproken omdat zij onvoldoende zorg droegen voor de sociale veiligheid van lhbtiq+-leerlingen? Welke consequenties werden daaraan verbonden?</w:t>
      </w:r>
      <w:r>
        <w:br/>
      </w:r>
    </w:p>
    <w:p>
      <w:pPr>
        <w:pStyle w:val="ListParagraph"/>
        <w:numPr>
          <w:ilvl w:val="0"/>
          <w:numId w:val="100515240"/>
        </w:numPr>
        <w:ind w:left="360"/>
      </w:pPr>
      <w:r>
        <w:t xml:space="preserve">Hebben schoolleiders op dit moment volgens u voldoende mogelijkheden om direct en zo nodig disciplinair op te treden tegen het discrimineren van dan wel het gebruik van geweld tegen leerlingen? Zo nee, wat hebben zij nodig?</w:t>
      </w:r>
      <w:r>
        <w:br/>
      </w:r>
    </w:p>
    <w:p>
      <w:pPr>
        <w:pStyle w:val="ListParagraph"/>
        <w:numPr>
          <w:ilvl w:val="0"/>
          <w:numId w:val="100515240"/>
        </w:numPr>
        <w:ind w:left="360"/>
      </w:pPr>
      <w:r>
        <w:t xml:space="preserve">Welke concrete maatregelen neemt u om ervoor te zorgen dat schoolbesturen signalen van onveiligheid voortaan direct onderzoeken en daar daadwerkelijk consequenties aan verbinden? Hoe ondersteunt u scholen daarin?</w:t>
      </w:r>
      <w:r>
        <w:br/>
      </w:r>
    </w:p>
    <w:p>
      <w:pPr>
        <w:pStyle w:val="ListParagraph"/>
        <w:numPr>
          <w:ilvl w:val="0"/>
          <w:numId w:val="100515240"/>
        </w:numPr>
        <w:ind w:left="360"/>
      </w:pPr>
      <w:r>
        <w:t xml:space="preserve">Welke onderdelen van het inmiddels verworpen wetsvoorstel vrij en veilig onderwijs acht u nog steeds noodzakelijk om deze problematiek aan te pakken en wanneer komt het kabinet met een nieuw voorstel om de ontstane lacunes te dichten?</w:t>
      </w:r>
      <w:r>
        <w:br/>
      </w:r>
    </w:p>
    <w:p>
      <w:pPr>
        <w:pStyle w:val="ListParagraph"/>
        <w:numPr>
          <w:ilvl w:val="0"/>
          <w:numId w:val="100515240"/>
        </w:numPr>
        <w:ind w:left="360"/>
      </w:pPr>
      <w:r>
        <w:t xml:space="preserve">Hoe worden jongeren die zich in hun thuissituatie onveilig voelen vanwege hun geaardheid of genderidentiteit ondersteund en hoe wordt hierin samengewerkt met gemeenten, de jeugdzorg en maatschappelijke organisaties?</w:t>
      </w:r>
      <w:r>
        <w:br/>
      </w:r>
    </w:p>
    <w:p>
      <w:pPr>
        <w:pStyle w:val="ListParagraph"/>
        <w:numPr>
          <w:ilvl w:val="0"/>
          <w:numId w:val="100515240"/>
        </w:numPr>
        <w:ind w:left="360"/>
      </w:pPr>
      <w:r>
        <w:t xml:space="preserve">Welke indicatoren en meetinstrumenten worden gebruikt om te bepalen of beleidsmaatregelen daadwerkelijk leiden tot een veiliger klimaat voor lhbtiq+-jongeren op scholen en in de samenleving?</w:t>
      </w:r>
      <w:r>
        <w:br/>
      </w:r>
    </w:p>
    <w:p>
      <w:pPr>
        <w:pStyle w:val="ListParagraph"/>
        <w:numPr>
          <w:ilvl w:val="0"/>
          <w:numId w:val="100515240"/>
        </w:numPr>
        <w:ind w:left="360"/>
      </w:pPr>
      <w:r>
        <w:t xml:space="preserve">Bent u bereid om de veiligheidsbeleving van jonge lhbtiq+'ers (zowel op school als in de thuissituatie) jaarlijks expliciet op te nemen als vast meetpunt in bijvoorbeeld voortgangsbrieven?</w:t>
      </w:r>
      <w:r>
        <w:br/>
      </w:r>
    </w:p>
    <w:p>
      <w:r>
        <w:t xml:space="preserve"> </w:t>
      </w:r>
      <w:r>
        <w:br/>
      </w:r>
    </w:p>
    <w:p>
      <w:r>
        <w:t xml:space="preserve">[1] NOS, d.d. 25 juli, 2026, </w:t>
      </w:r>
      <w:r>
        <w:rPr>
          <w:i w:val="1"/>
          <w:iCs w:val="1"/>
        </w:rPr>
        <w:t xml:space="preserve">Veel jonge lhbti+'ers voelen zich onveilig thuis en op school</w:t>
      </w:r>
      <w:r>
        <w:rPr/>
        <w:t xml:space="preserve">, Veel jonge lhbti+'ers voelen zich onveilig thuis en op school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