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2026Z16582</w:t>
        <w:br/>
      </w:r>
      <w:proofErr w:type="spellEnd"/>
    </w:p>
    <w:p>
      <w:pPr>
        <w:pStyle w:val="Normal"/>
        <w:rPr>
          <w:b w:val="1"/>
          <w:bCs w:val="1"/>
        </w:rPr>
      </w:pPr>
      <w:r w:rsidR="250AE766">
        <w:rPr>
          <w:b w:val="0"/>
          <w:bCs w:val="0"/>
        </w:rPr>
        <w:t>(ingezonden 30 juli 2026)</w:t>
        <w:br/>
      </w:r>
    </w:p>
    <w:p>
      <w:r>
        <w:t xml:space="preserve">Vragen van het lid Lammers (Groep Markuszower) aan de minister van Buitenlandse Handel en Ontwikkelingssamenwerking over Nederlandse financiering van Palestijnse ngo’s die terrorisme legitimeren en aanmoedigen.</w:t>
      </w:r>
      <w:r>
        <w:br/>
      </w:r>
    </w:p>
    <w:p>
      <w:r>
        <w:t xml:space="preserve">1. Bent u bekend met het rapport van NGO Monitor[1] over Europese financiering van Palestijnse ngo’s die steun uitspreken voor “verzet in al zijn vormen”?</w:t>
      </w:r>
      <w:r>
        <w:br/>
      </w:r>
    </w:p>
    <w:p>
      <w:r>
        <w:t xml:space="preserve">2. Bent u bekend met de verklaring van 11 juli 2026, ondertekend door onder andere het Al Mezan Center for Human Rights en het Palestinian Centre for Human Rights en waarbij de Independent Commission for Human Rights als waarnemer staat vermeld, waarin steun wordt uitgesproken voor “verzet in al zijn vormen”?</w:t>
      </w:r>
      <w:r>
        <w:br/>
      </w:r>
    </w:p>
    <w:p>
      <w:r>
        <w:t xml:space="preserve">3. Bent u van mening dat “verzet in al zijn vormen” in deze context niets anders is dan verhullende taal voor geweld en terrorisme en dat de betrokken organisaties daarmee terrorisme legitimeren en aanmoedigen? Zo nee, welke vormen van geweld worden door deze organisaties dan expliciet uitgesloten?</w:t>
      </w:r>
      <w:r>
        <w:br/>
      </w:r>
    </w:p>
    <w:p>
      <w:r>
        <w:t xml:space="preserve">4. Deelt u de mening dat het volstrekt onacceptabel en moreel verwerpelijk is dat Nederlands belastinggeld terechtkomt bij organisaties die terrorisme legitimeren en aanmoedigen? Zo nee, waarom niet?</w:t>
      </w:r>
      <w:r>
        <w:br/>
      </w:r>
    </w:p>
    <w:p>
      <w:r>
        <w:t xml:space="preserve">5. Bent u ervan op de hoogte dat deze organisaties de door het kabinet gesteunde tweestatenoplossing afwijzen vanuit een anti-Israël agenda en een strijd voeren tegen het bestaansrecht van Israël? Zo ja, waarom verstrekt u deze organisaties Nederlands belastinggeld?</w:t>
      </w:r>
      <w:r>
        <w:br/>
      </w:r>
    </w:p>
    <w:p>
      <w:r>
        <w:t xml:space="preserve">6. Klopt het dat Nederland de Independent Commission for Human Rights tussen 2023 en 2027 rechtstreeks met ongeveer € 1,86 miljoen financiert en voor de periode 2024 tot en met 2028 daarnaast € 22,85 miljoen heeft toegezegd aan het UNDP-programma Sawasya III, waarbinnen Al Mezan en het Palestinian Centre for Human Rights tot december 2028 als ontvangers zijn aangemerkt?</w:t>
      </w:r>
      <w:r>
        <w:br/>
      </w:r>
    </w:p>
    <w:p>
      <w:r>
        <w:t xml:space="preserve">7. Kunt u een volledig overzicht verstrekken van de Nederlandse financiering die via Sawasya III reeds aan Al Mezan en het Palestinian Centre for Human Rights is verstrekt en tot december 2028 nog zal worden verstrekt, uitgesplitst per organisatie en kalenderjaar en met vermelding van de juridische grondslag, het uitvoerende of tussenliggende financieringskanaal en de datum van iedere betaling, en daarbij tevens aangeven welke andere organisaties die de verklaring hebben ondertekend of gesteund direct of indirect Nederlands belastinggeld ontvangen?</w:t>
      </w:r>
      <w:r>
        <w:br/>
      </w:r>
    </w:p>
    <w:p>
      <w:r>
        <w:t xml:space="preserve">8. Welke conclusies heeft het onderzoek opgeleverd dat Nederland in 2025 instelde naar de banden tussen de Independent Commission for Human Rights en Hamas?</w:t>
      </w:r>
      <w:r>
        <w:br/>
      </w:r>
    </w:p>
    <w:p>
      <w:r>
        <w:t xml:space="preserve">9. Kunt u uiteenzetten wat u wist over de banden tussen de Independent Commission for Human Rights en Hamas en tussen Al Mezan en het Palestinian Centre for Human Rights en de PFLP, hoeveel Nederlands belastinggeld sinds de start van het onderzoek nog aan deze organisaties is verstrekt en waarom de financiering niet onmiddellijk is stopgezet?</w:t>
      </w:r>
      <w:r>
        <w:br/>
      </w:r>
    </w:p>
    <w:p>
      <w:r>
        <w:t xml:space="preserve">10. Is het ondertekenen of ondersteunen van een verklaring waarin steun wordt uitgesproken voor “verzet in al zijn vormen” volgens u verenigbaar met de geldende subsidievoorwaarden en de regels ter voorkoming van terrorismefinanciering? Zo ja, wat zijn deze voorwaarden en regels dan nog waard?</w:t>
      </w:r>
      <w:r>
        <w:br/>
      </w:r>
    </w:p>
    <w:p>
      <w:r>
        <w:t xml:space="preserve">11. Bent u bereid alle directe en indirecte Nederlandse financiering aan de Independent Commission for Human Rights, Al Mezan en het Palestinian Centre for Human Rights per direct stop te zetten, binnen de UNDP hetzelfde te eisen en de reeds verstrekte middelen terug te vorderen vanwege de genoemde banden met terroristische organisaties en het legitimeren en aanmoedigen van terrorisme? Zo nee, waarom blijft u deze organisaties financieren?</w:t>
      </w:r>
      <w:r>
        <w:br/>
      </w:r>
    </w:p>
    <w:p>
      <w:r>
        <w:t xml:space="preserve"> </w:t>
      </w:r>
      <w:r>
        <w:br/>
      </w:r>
    </w:p>
    <w:p>
      <w:r>
        <w:t xml:space="preserve">[1]     NGO Monitor, “Europe-backed NGOs condemn ‘two-state,’ ‘peacebuilding’ efforts and undermine European policy”, 15 juli 2026, https://ngo-monitor.org/reports/europe-backed-ngos-condemn-two-state-peacebuilding-efforts-and-undermine-european-policy</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