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2026Z16563</w:t>
        <w:br/>
      </w:r>
      <w:proofErr w:type="spellEnd"/>
    </w:p>
    <w:p>
      <w:pPr>
        <w:pStyle w:val="Normal"/>
        <w:rPr>
          <w:b w:val="1"/>
          <w:bCs w:val="1"/>
        </w:rPr>
      </w:pPr>
      <w:r w:rsidR="250AE766">
        <w:rPr>
          <w:b w:val="0"/>
          <w:bCs w:val="0"/>
        </w:rPr>
        <w:t>(ingezonden 29 juli 2026)</w:t>
        <w:br/>
      </w:r>
    </w:p>
    <w:p>
      <w:r>
        <w:t xml:space="preserve">Vragen van de leden Markuszower (Groep Markuszower), Struijs (50PLUS), Keijzer en Vermeer (BBB) aan de minister-President over de datakluis bij het Ministerie van Financiën.</w:t>
      </w:r>
      <w:r>
        <w:br/>
      </w:r>
    </w:p>
    <w:p>
      <w:r>
        <w:t xml:space="preserve">1. Bent u bekend met het artikel </w:t>
      </w:r>
      <w:r>
        <w:rPr>
          <w:i w:val="1"/>
          <w:iCs w:val="1"/>
        </w:rPr>
        <w:t xml:space="preserve">'</w:t>
      </w:r>
      <w:r>
        <w:rPr/>
        <w:t xml:space="preserve">Laat Financiën niet wegkomen met dit onderzoek naar de achtergehouden datakluis' van Pieter Omtzigt en Renske Leijten en met het onderliggende BDO-rapport voor het Ministerie van Financiën, waaruit blijkt dat sinds 2019 een datakluis bestaat met 64 miljoen documenten die niet aan het parlement, niet aan toeslagenouders, niet aan Woo-verzoekers en niet aan de parlementaire enquêtecommissie fraudebestrijding en dienstverlening zijn verstrekt? 1) 2)</w:t>
      </w:r>
      <w:r>
        <w:br/>
      </w:r>
    </w:p>
    <w:p>
      <w:r>
        <w:t xml:space="preserve">2. Sinds wanneer was de politieke en ambtelijke top van het Ministerie van Financiën op de hoogte van het bestaan van de datakluis en de daarin opgeslagen documenten?</w:t>
      </w:r>
      <w:r>
        <w:br/>
      </w:r>
    </w:p>
    <w:p>
      <w:r>
        <w:t xml:space="preserve">3. Welke bewindspersonen zijn sinds 2019 geïnformeerd over het bestaan van deze datakluis, en wat waren hun beweegredenen om dit geheim te houden?</w:t>
      </w:r>
      <w:r>
        <w:br/>
      </w:r>
    </w:p>
    <w:p>
      <w:r>
        <w:t xml:space="preserve">4. Op welke momenten tussen 2019 en 2026 is er met de bewindspersonen en met de topambtenaren gesproken over de datakluis en de inhoud daarvan, en op welke momenten hebben zij hierover mondeling of schriftelijk informatie ontvangen? Kunt u daarvan een precies overzicht geven?</w:t>
      </w:r>
      <w:r>
        <w:br/>
      </w:r>
    </w:p>
    <w:p>
      <w:r>
        <w:t xml:space="preserve">5. Kunt u de volgende stukken die in het BDO-rapport genoemd worden per ommegaande aan de Kamer doen toekomen: het memo 'Juridisch Kader datakluis (voetnoot 15), e-mail 22 juni 2022.pdf (voetnoot 106), e-mail juni 2025 (paragraaf 387 van het BDO-rapport), alle nota’s die aan de bewindspersonen en/of de (plaatsvervangend) secretaris-generaal zijn voorgelegd, Nota BD inventarisatie datakluis.pdf (voetnoot 148)?</w:t>
      </w:r>
      <w:r>
        <w:br/>
      </w:r>
    </w:p>
    <w:p>
      <w:r>
        <w:t xml:space="preserve">6. Zijn de geïsoleerde persoonlijke omgevingen overgedragen aan en/of opgevraagd door het Openbaar Ministerie? Zo ja, wanneer, en zo nee, waarom niet? Bent u bereid dat alsnog te doen?</w:t>
      </w:r>
      <w:r>
        <w:br/>
      </w:r>
    </w:p>
    <w:p>
      <w:r>
        <w:t xml:space="preserve">7. Deelt u de opvatting dat het, gezien het feit dat het Ministerie van Financiën en de Belastingdienst eerder jarenlang 14 wetten hebben overtreden waardoor burgers ernstig in de problemen zijn gekomen, ongepast is de Belastingdienst nog langer zelf opdrachtgever te laten zijn van een onderzoek naar zichzelf, nu er mogelijk nieuwe overtredingen zijn van de Grondwet (artikel 68, informatierecht), de Wet open overheid en het Wetboek van Strafrecht (artikel 192b, het niet verschaffen van informatie aan een parlementaire enquêtecommissie)?</w:t>
      </w:r>
      <w:r>
        <w:br/>
      </w:r>
    </w:p>
    <w:p>
      <w:r>
        <w:t xml:space="preserve">8. Bent u bereid ervoor te zorgen dat hiervan aangifte wordt gedaan en dat de Rijksrecherche en het Openbaar Ministerie onderzoek doen naar alle mogelijke overtredingen c.q. (ambts)misdrijven?</w:t>
      </w:r>
      <w:r>
        <w:br/>
      </w:r>
    </w:p>
    <w:p>
      <w:r>
        <w:t xml:space="preserve">9. Kunt u deze vragen zelf en binnen drie weken beantwoorden, aangezien het volstrekt ongepast is dat de bewindspersonen voor Financiën dit doen?</w:t>
      </w:r>
      <w:r>
        <w:br/>
      </w:r>
    </w:p>
    <w:p>
      <w:r>
        <w:t xml:space="preserve"> </w:t>
      </w:r>
      <w:r>
        <w:br/>
      </w:r>
    </w:p>
    <w:p>
      <w:r>
        <w:t xml:space="preserve">1)  Trouw, 28 juli 2026, 'Laat Financiën niet wegkomen met dit onderzoek naar de achtergehouden datakluis', Pieter Omtzigt en Renske Leijten: Laat Financiën niet wegkomen met dit onderzoek naar de achtergehouden datakluis | Trouw</w:t>
      </w:r>
      <w:r>
        <w:br/>
      </w:r>
    </w:p>
    <w:p>
      <w:r>
        <w:t xml:space="preserve">2) BDO-rapport voor het Ministerie van Financiën over de datakluis (bijlage bij 2026D36494)</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