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2026Z16560</w:t>
        <w:br/>
      </w:r>
      <w:proofErr w:type="spellEnd"/>
    </w:p>
    <w:p>
      <w:pPr>
        <w:pStyle w:val="Normal"/>
        <w:rPr>
          <w:b w:val="1"/>
          <w:bCs w:val="1"/>
        </w:rPr>
      </w:pPr>
      <w:r w:rsidR="250AE766">
        <w:rPr>
          <w:b w:val="0"/>
          <w:bCs w:val="0"/>
        </w:rPr>
        <w:t>(ingezonden 29 juli 2026)</w:t>
        <w:br/>
      </w:r>
    </w:p>
    <w:p>
      <w:r>
        <w:t xml:space="preserve">Vragen van het lid Markuszower (Groep Markuszower) aan de staatssecretaris van Financiën over het bericht dat tanken in Nederland veel duurder is dan in de rest van Europa.</w:t>
      </w:r>
      <w:r>
        <w:br/>
      </w:r>
    </w:p>
    <w:p>
      <w:r>
        <w:t xml:space="preserve"> </w:t>
      </w:r>
      <w:r>
        <w:br/>
      </w:r>
    </w:p>
    <w:p>
      <w:r>
        <w:t xml:space="preserve"> 1. Bent u bekend met het bericht "Pijn aan de pomp: waarom is tanken in Nederland toch zo veel duurder dan in de rest van Europa?"?</w:t>
      </w:r>
      <w:r>
        <w:br/>
      </w:r>
    </w:p>
    <w:p>
      <w:r>
        <w:t xml:space="preserve"> 2. Hoe verhouden de Nederlandse brandstofprijzen aan de pomp zich tot de rest van Europa? Kunt u daarbij een onderscheid maken tussen benzine, diesel en lpg? </w:t>
      </w:r>
      <w:r>
        <w:br/>
      </w:r>
    </w:p>
    <w:p>
      <w:r>
        <w:t xml:space="preserve"> 3. Kunt u een geheel overzicht verstrekken van de brandstofaccijnzen per EU-land en daarbij een onderscheid maken tussen benzine, diesel en lpg? Graag een toelichting hierop. </w:t>
      </w:r>
      <w:r>
        <w:br/>
      </w:r>
    </w:p>
    <w:p>
      <w:r>
        <w:t xml:space="preserve"> 4. Klopt het dat de verschillen tussen de brandstofprijzen in Nederland en de rest van de EU voornamelijk worden verklaard door belastingen? Zo ja, deelt u de mening dat de Nederlandse belastingen op brandstoffen doorgeschoten zijn? Zo nee, hoe verklaart u dan deze verschillen?</w:t>
      </w:r>
      <w:r>
        <w:br/>
      </w:r>
    </w:p>
    <w:p>
      <w:r>
        <w:t xml:space="preserve"> 5. Klopt het dat óók over de brandstofaccijns belasting over de toegevoegde waarde (btw) wordt geheven? Zo ja, beschouwt u accijnzen als toegevoegde waarde? Zo nee, waarom heft u dan belasting over belasting? Graag een toelichting op uw antwoord. </w:t>
      </w:r>
      <w:r>
        <w:br/>
      </w:r>
    </w:p>
    <w:p>
      <w:r>
        <w:t xml:space="preserve"> 6. Hoeveel belastinginkomsten haalt de overheid jaarlijks op met belastingen op benzine, diesel en lpg? Graag een overzicht van de laatste 15 jaar, uitgesplitst naar accijns en btw. </w:t>
      </w:r>
      <w:r>
        <w:br/>
      </w:r>
    </w:p>
    <w:p>
      <w:r>
        <w:t xml:space="preserve"> 7. Klopt het dat hogere brandstofprijzen leiden tot hogere belastinginkomsten voor de Nederlandse overheid en vervolgens leiden tot hogere EU-afdrachten? Graag een toelichting. </w:t>
      </w:r>
      <w:r>
        <w:br/>
      </w:r>
    </w:p>
    <w:p>
      <w:r>
        <w:t xml:space="preserve"> 8. Bent u het eens met de conclusie dat hogere brandstofprijzen leiden tot een verslechtering van de koopkracht van burgers en dat lagere accijnzen deze verslechtering van de koopkracht dempen? Zo nee, waarom niet? </w:t>
      </w:r>
      <w:r>
        <w:br/>
      </w:r>
    </w:p>
    <w:p>
      <w:r>
        <w:t xml:space="preserve"> 9. Klopt het dat het Kwartje van Kok in 1991 als tijdelijke en niet als permanente maatregel is ingevoerd? En klopt het dat deze accijns nog steeds wordt geheven? Zo ja, bent u van mening dat de Nederlandse overheid hiermee de burger al 35 jaar heeft voorgelogen en dat hierdoor de betrouwbaarheid van de overheid ernstig wordt aangetast? Graag een toelichting op uw antwoord. </w:t>
      </w:r>
      <w:r>
        <w:br/>
      </w:r>
    </w:p>
    <w:p>
      <w:r>
        <w:t xml:space="preserve"> 10. Bent u het ermee eens dat een verlaging van de brandstofaccijns met 25 cent per liter leidt tot een koopkrachtverbetering van de Nederlandse burger? Zo nee, waarom niet? Zo ja, bent u bereid de brandstofaccijnzen met 25 cent per liter te verlagen, zodat Nederlanders niet in de knel komen? </w:t>
      </w:r>
      <w:r>
        <w:br/>
      </w:r>
    </w:p>
    <w:p>
      <w:r>
        <w:t xml:space="preserve"> </w:t>
      </w:r>
      <w:r>
        <w:br/>
      </w:r>
    </w:p>
    <w:p>
      <w:r>
        <w:t xml:space="preserve">1) De Telegraaf, 28 juli 2026 (https://www.telegraaf.nl/financieel/nieuws/pijn-aan-de-pomp-waarom-is-tanken-in-nederland-toch-zo-veel-duurder-dan-in-de-rest-van-europa/159283960.html?utm_medium=referral&amp;utm_campaign=share)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