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2026Z16537</w:t>
        <w:br/>
      </w:r>
      <w:proofErr w:type="spellEnd"/>
    </w:p>
    <w:p>
      <w:pPr>
        <w:pStyle w:val="Normal"/>
        <w:rPr>
          <w:b w:val="1"/>
          <w:bCs w:val="1"/>
        </w:rPr>
      </w:pPr>
      <w:r w:rsidR="250AE766">
        <w:rPr>
          <w:b w:val="0"/>
          <w:bCs w:val="0"/>
        </w:rPr>
        <w:t>(ingezonden 28 juli 2026)</w:t>
        <w:br/>
      </w:r>
    </w:p>
    <w:p>
      <w:r>
        <w:t xml:space="preserve">Vragen van het lid Stoffer (SGP) aan de staatssecretaris van Onderwijs, Cultuur en wetenschap over overdracht school in Altforst.</w:t>
      </w:r>
      <w:r>
        <w:br/>
      </w:r>
    </w:p>
    <w:p>
      <w:r>
        <w:t xml:space="preserve"> </w:t>
      </w:r>
      <w:r>
        <w:br/>
      </w:r>
    </w:p>
    <w:p>
      <w:pPr>
        <w:pStyle w:val="ListParagraph"/>
        <w:numPr>
          <w:ilvl w:val="0"/>
          <w:numId w:val="100515040"/>
        </w:numPr>
        <w:ind w:left="360"/>
      </w:pPr>
      <w:r>
        <w:t xml:space="preserve">Bent u bekend met het bericht ‘Het besluit om basisschool De Tweestroom in Altforst te sluiten wordt één jaar geschorst’ en de aanvulling op het arrest door het gerechtshof Arnhem-Leeuwarden?[1]</w:t>
      </w:r>
      <w:r>
        <w:br/>
      </w:r>
    </w:p>
    <w:p>
      <w:pPr>
        <w:pStyle w:val="ListParagraph"/>
        <w:numPr>
          <w:ilvl w:val="0"/>
          <w:numId w:val="100515040"/>
        </w:numPr>
        <w:ind w:left="360"/>
      </w:pPr>
      <w:r>
        <w:t xml:space="preserve">Kent u een precedent waarin de rechter op zo korte termijn voor aanvang van het schooljaar het voortbestaan van een school heeft afgedwongen? Bent u bereid om in deze uitzonderlijke situatie actief inhoudelijke ondersteuning te geven aan de school ten einde recht te doen aan het arrest van het gerechtshof in het belang van goed onderwijs?</w:t>
      </w:r>
      <w:r>
        <w:br/>
      </w:r>
    </w:p>
    <w:p>
      <w:pPr>
        <w:pStyle w:val="ListParagraph"/>
        <w:numPr>
          <w:ilvl w:val="0"/>
          <w:numId w:val="100515040"/>
        </w:numPr>
        <w:ind w:left="360"/>
      </w:pPr>
      <w:r>
        <w:t xml:space="preserve">Welke les trekt u uit het feit dat het gerechtshof bij de schorsing van het besluit tot sluiting van de laatste basisschool in het dorpje Altforst zwaar gewicht heeft toegekend aan de zorgplicht van het bevoegd gezag jegens de ouders en hoge prioriteit heeft gegeven aan de belangen van kinderen?</w:t>
      </w:r>
      <w:r>
        <w:br/>
      </w:r>
    </w:p>
    <w:p>
      <w:pPr>
        <w:pStyle w:val="ListParagraph"/>
        <w:numPr>
          <w:ilvl w:val="0"/>
          <w:numId w:val="100515040"/>
        </w:numPr>
        <w:ind w:left="360"/>
      </w:pPr>
      <w:r>
        <w:t xml:space="preserve">Schept de norm van artikel 3 van het Kinderrechtenverdrag ook een zekere verantwoordelijkheid voor u om waar mogelijk ondersteuning te leveren aan de gemeenschap van ouders rond de school in Altforst, ten einde een goede uitvoering van het arrest in het belang van ouders en kinderen te bevorderen? Welke rol kan de onderwijsinspectie spelen om te waarborgen dat het bevoegd gezag tijdig maatregelen treft voor de goede voortgang van het onderwijs in het komende schooljaar?</w:t>
      </w:r>
      <w:r>
        <w:br/>
      </w:r>
    </w:p>
    <w:p>
      <w:pPr>
        <w:pStyle w:val="ListParagraph"/>
        <w:numPr>
          <w:ilvl w:val="0"/>
          <w:numId w:val="100515040"/>
        </w:numPr>
        <w:ind w:left="360"/>
      </w:pPr>
      <w:r>
        <w:t xml:space="preserve">Wat vindt u ervan dat het door het handelen van het bevoegd gezag van de school zo lang heeft geduurd voordat recht werd gedaan aan de wens van de lokale gemeenschap en vrijwel alle ouders van de school? Vindt u ook dat de belangen van de lokale gemeenschap en de schoolgemeenschap in het vervolg zwaar moeten wegen nu het voortbestaan van de school door het arrest van het gerechtshof Arnhem-Leeuwarden ten minste gedurende het aankomende schooljaar is verzekerd? Bent u ook van mening dat het belang van de kinderen bij goed onderwijs het meest gediend is met een bevoegd gezag dat voluit wil gaan voor de kwaliteit van het onderwijs op deze kleine school? Onderkent u dat het huidige bevoegd gezag daarvoor geen geschikte partij meer lijkt nu het enerzijds duidelijk heeft laten merken kleine scholen onder of zelfs boven de vijftig leerlingen niet wenselijk te vinden en anderzijds tot op heden geen zichtbare, voortvarende actie onderneemt om uitvoering te geven aan het arrest van het gerechtshof Arnhem-Leeuwarden?[2]</w:t>
      </w:r>
      <w:r>
        <w:br/>
      </w:r>
    </w:p>
    <w:p>
      <w:pPr>
        <w:pStyle w:val="ListParagraph"/>
        <w:numPr>
          <w:ilvl w:val="0"/>
          <w:numId w:val="100515040"/>
        </w:numPr>
        <w:ind w:left="360"/>
      </w:pPr>
      <w:r>
        <w:t xml:space="preserve">Bent u bereid om, gezien de korte termijn tot de start van het nieuwe schooljaar en het belang van goed onderwijs, te bemiddelen tussen het huidige bevoegd gezag en een nieuwe rechtspersoon om een goede en snelle overdracht van de school te bevorderen? Bent u bovendien bereid over deze situatie contact te zoeken met de gemeente West Maas en Waal?</w:t>
      </w:r>
      <w:r>
        <w:br/>
      </w:r>
    </w:p>
    <w:p>
      <w:r>
        <w:t xml:space="preserve"> </w:t>
      </w:r>
      <w:r>
        <w:br/>
      </w:r>
    </w:p>
    <w:p>
      <w:r>
        <w:t xml:space="preserve">[1] De Rechtspraak, d.d. 13 juli 2026, </w:t>
      </w:r>
      <w:r>
        <w:rPr>
          <w:i w:val="1"/>
          <w:iCs w:val="1"/>
        </w:rPr>
        <w:t xml:space="preserve">Het besluit om basisschool De Tweestroom in Altforst te sluiten wordt één jaar geschorst, </w:t>
      </w:r>
      <w:r>
        <w:rPr/>
        <w:t xml:space="preserve">https://www.rechtspraak.nl/organisatie-en-contact/organisatie/gerechtshoven/gerechtshof-arnhem-leeuwarden/nieuws/2026/07/besluit-om-basisschool-de-tweestroom-in-altforst-te-sluiten-wordt-een-jaar-geschorst; De Rechtspraak, d.d 23 juli 2026, </w:t>
      </w:r>
      <w:r>
        <w:rPr>
          <w:i w:val="1"/>
          <w:iCs w:val="1"/>
        </w:rPr>
        <w:t xml:space="preserve">Aanvulling beslissing hof schorsing sluitingsbesluit basisschool De Tweestroom in Altforst</w:t>
      </w:r>
      <w:r>
        <w:rPr/>
        <w:t xml:space="preserve">, https://www.rechtspraak.nl/organisatie-en-contact/organisatie/gerechtshoven/gerechtshof-arnhem-leeuwarden/nieuws/2026/07/aanvulling-beslissing-hof-schorsing-sluitingsbesluit-basisschool-de-tweestroom-in-altforst.</w:t>
      </w:r>
      <w:r>
        <w:br/>
      </w:r>
    </w:p>
    <w:p>
      <w:r>
        <w:t xml:space="preserve">[2] Groeisaam, d.d. 13 juli 2026, </w:t>
      </w:r>
      <w:r>
        <w:rPr>
          <w:i w:val="1"/>
          <w:iCs w:val="1"/>
        </w:rPr>
        <w:t xml:space="preserve">Kennisname kop-staart-arrest</w:t>
      </w:r>
      <w:r>
        <w:rPr/>
        <w:t xml:space="preserve">, https://groeisaampo.nl/kennisname-kop-staart-arrest/.</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