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2026Z16510</w:t>
        <w:br/>
      </w:r>
      <w:proofErr w:type="spellEnd"/>
    </w:p>
    <w:p>
      <w:pPr>
        <w:pStyle w:val="Normal"/>
        <w:rPr>
          <w:b w:val="1"/>
          <w:bCs w:val="1"/>
        </w:rPr>
      </w:pPr>
      <w:r w:rsidR="250AE766">
        <w:rPr>
          <w:b w:val="0"/>
          <w:bCs w:val="0"/>
        </w:rPr>
        <w:t>(ingezonden 27 juli 2026)</w:t>
        <w:br/>
      </w:r>
    </w:p>
    <w:p>
      <w:r>
        <w:t xml:space="preserve">Vragen van het lid Wiersma (BBB) aan de minister van Infrastructuur en Waterstaat over water grote rivieren.</w:t>
      </w:r>
      <w:r>
        <w:br/>
      </w:r>
    </w:p>
    <w:p>
      <w:r>
        <w:t xml:space="preserve">1. Kunt u aangeven hoe u de toenemende watertekorten in Nederland beoordeelt en welke gevolgen u verwacht voor de landbouw, natuur, drinkwatervoorziening, industrie en regionale economie?</w:t>
      </w:r>
      <w:r>
        <w:br/>
      </w:r>
    </w:p>
    <w:p>
      <w:r>
        <w:t xml:space="preserve">2. Bent u bekend met de zorgen van de waterschappen over de verdeling van het beschikbare Rijn- en Maaswater tussen de verschillende landen en bent u bereid zich in te zetten voor een rechtvaardigere verdeling van het water bij zowel droogte als hoogwater?</w:t>
      </w:r>
      <w:r>
        <w:br/>
      </w:r>
    </w:p>
    <w:p>
      <w:r>
        <w:t xml:space="preserve">3. Bent u bereid om met de Rijn- en Maasstaten in overleg te treden om te komen tot nieuwe of aangepaste afspraken over de verdeling van het beschikbare rivierwater, zodat Nederland bij perioden van droogte niet onevenredig wordt benadeeld?</w:t>
      </w:r>
      <w:r>
        <w:br/>
      </w:r>
    </w:p>
    <w:p>
      <w:r>
        <w:t xml:space="preserve">4. Kunt u toelichten welke afwegingen momenteel worden gemaakt bij de verdeling van het Rijnwater over de Waal, de Neder-Rijn/Lek en de IJssel tijdens perioden van lage afvoer en hoe daarbij de belangen van landbouw, natuur, drinkwater, scheepvaart en het tegengaan van verzilting worden meegewogen?</w:t>
      </w:r>
      <w:r>
        <w:br/>
      </w:r>
    </w:p>
    <w:p>
      <w:r>
        <w:t xml:space="preserve">5. Hoe beoordeelt u de signalen dat tijdens droogte een groot deel van het beschikbare zoetwater wordt ingezet voor het tegengaan van verzilting in West-Nederland, terwijl Noord-, Oost- en Zuid-Nederland hierdoor met watertekorten worden geconfronteerd?</w:t>
      </w:r>
      <w:r>
        <w:br/>
      </w:r>
    </w:p>
    <w:p>
      <w:r>
        <w:t xml:space="preserve">6. Bent u bereid onderzoek te laten uitvoeren naar de mogelijkheden om tijdens perioden van lage rivierafvoer meer zoetwater in Nederland vast te houden, bijvoorbeeld door aanvullende stuwen, sluizen of andere waterbergende maatregelen, zodat Nederland beter bestand is tegen langdurige droogte?</w:t>
      </w:r>
      <w:r>
        <w:br/>
      </w:r>
    </w:p>
    <w:p>
      <w:r>
        <w:t xml:space="preserve">7. Welke concrete langetermijnmaatregelen bereidt u voor om de Nederlandse zoetwatervoorziening toekomstbestendig te maken en wordt daarbij ook gekeken naar grootschalige infrastructurele oplossingen, zoals extra stuw- en sluizencomplexen en andere maatregelen om meer rivierwater in Nederland vast te houden?</w:t>
      </w:r>
      <w:r>
        <w:br/>
      </w:r>
    </w:p>
    <w:p>
      <w:r>
        <w:t xml:space="preserve">8. Kunt u aangeven in hoeverre binnen het Deltaprogramma en het Nationaal Waterprogramma voldoende aandacht wordt besteed aan het vergroten van de strategische zoetwaterbuffers en het vasthouden van rivierwater in Nederland?</w:t>
      </w:r>
      <w:r>
        <w:br/>
      </w:r>
    </w:p>
    <w:p>
      <w:r>
        <w:t xml:space="preserve">9. Bent u bereid de Kamer vóór het einde van 2026 te informeren over de voortgang van de internationale gesprekken met de Rijn- en Maasstaten over een eerlijkere verdeling van het beschikbare rivierwater en de aanvullende maatregelen die Nederland zelf wil treffen om de beschikbaarheid van zoetwater tijdens langdurige droogte te verbeteren?</w:t>
      </w:r>
      <w:r>
        <w:br/>
      </w:r>
    </w:p>
    <w:p>
      <w:r>
        <w:t xml:space="preserve">10. Hoe worden natuurlijke zoetwaterbuffers, zoals klimaatbuffers, waterretentiegebieden en natuurlijke sponsgebieden, momenteel ingezet binnen het nationale beleid om droogte en zoetwatertekorten tegen te gaan?</w:t>
      </w:r>
      <w:r>
        <w:br/>
      </w:r>
    </w:p>
    <w:p>
      <w:r>
        <w:t xml:space="preserve">11. Hoeveel natuurlijke zoetwaterbuffers worden in Nederland beheerd door natuurorganisaties, hoeveel zoet water kunnen deze gezamenlijk vasthouden en welke bijdrage leveren zij aan de nationale zoetwatervoorziening?</w:t>
      </w:r>
      <w:r>
        <w:br/>
      </w:r>
    </w:p>
    <w:p>
      <w:r>
        <w:t xml:space="preserve">12. Kan inzichtelijk worden gemaakt in hoeverre water dat in deze natuurgebieden wordt vastgehouden ook daadwerkelijk beschikbaar blijft voor omliggende landbouwgebieden en andere maatschappelijke functies tijdens droge perioden?</w:t>
      </w:r>
      <w:r>
        <w:br/>
      </w:r>
    </w:p>
    <w:p>
      <w:r>
        <w:t xml:space="preserve">13. Hoe wordt voorkomen dat water langdurig wordt vastgehouden in afzonderlijke natuurgebieden, terwijl elders in dezelfde regio tekorten ontstaan voor landbouw, scheepvaart of drinkwatervoorziening?</w:t>
      </w:r>
      <w:r>
        <w:br/>
      </w:r>
    </w:p>
    <w:p>
      <w:r>
        <w:t xml:space="preserve">14. Ziet u mogelijkheden om bestaande natuurlijke zoetwaterbuffers nadrukkelijker onderdeel te maken van de landelijke zoetwaterstrategie, zodat zij niet alleen bijdragen aan natuurdoelen, maar ook aan de beschikbaarheid van zoet water voor landbouw, drinkwater, scheepvaart en economie?</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