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2026Z16458</w:t>
        <w:br/>
      </w:r>
      <w:proofErr w:type="spellEnd"/>
    </w:p>
    <w:p>
      <w:pPr>
        <w:pStyle w:val="Normal"/>
        <w:rPr>
          <w:b w:val="1"/>
          <w:bCs w:val="1"/>
        </w:rPr>
      </w:pPr>
      <w:r w:rsidR="250AE766">
        <w:rPr>
          <w:b w:val="0"/>
          <w:bCs w:val="0"/>
        </w:rPr>
        <w:t>(ingezonden 23 juli 2026)</w:t>
        <w:br/>
      </w:r>
    </w:p>
    <w:p>
      <w:r>
        <w:t xml:space="preserve">Vragen van de leden Ceulemans, Boomsma en Coenradie (allen JA21) aan de ministers van Asiel en Migratie en van Volksgezondheid, Welzijn en Sport over de inzet van ambulances naar asielopvanglocaties.</w:t>
      </w:r>
      <w:r>
        <w:br/>
      </w:r>
    </w:p>
    <w:p>
      <w:r>
        <w:t xml:space="preserve">1. Herkent u het beeld dat ambulancediensten buitenproportioneel vaak moeten uitrijden naar asielzoekerscentra voor meldingen, wat hoge kosten en druk met zich meebrengt en waarbij de meldingen ook vaak onterecht blijken?</w:t>
      </w:r>
      <w:r>
        <w:br/>
      </w:r>
    </w:p>
    <w:p>
      <w:r>
        <w:t xml:space="preserve">2. Kunt u aangeven hoe vaak het afgelopen jaar een ambulance opgeroepen is naar locaties van het Centraal Orgaan opvang asielzoekers (COA) (waaronder maar niet beperkt tot azc’s en noodopvanglocaties) en de Dienst Terugkeer en Vertrek (DT&amp;V) en hoe dat zich verhoudt tot andere instellingen?</w:t>
      </w:r>
      <w:r>
        <w:br/>
      </w:r>
    </w:p>
    <w:p>
      <w:r>
        <w:t xml:space="preserve">3. Hoe verhoudt dit aantal zich tot de jaren ervoor? Is er sprake van een stijging? Zo ja, welke verklaringen heeft u hiervoor?</w:t>
      </w:r>
      <w:r>
        <w:br/>
      </w:r>
    </w:p>
    <w:p>
      <w:r>
        <w:t xml:space="preserve">4. ⁠Hoe vaak bleek een spoedrit naar dergelijke locaties het afgelopen jaar onnodig? Herkent u het beeld dat hier vaak sprake van is?</w:t>
      </w:r>
      <w:r>
        <w:br/>
      </w:r>
    </w:p>
    <w:p>
      <w:r>
        <w:t xml:space="preserve">5. Hoe vaak werd een spoedrit naar deze locaties uitgevoerd vanwege vechtpartijen enerzijds, en anderzijds extreem gedrag wegens een afwijzing van asielaanvraag?</w:t>
      </w:r>
      <w:r>
        <w:br/>
      </w:r>
    </w:p>
    <w:p>
      <w:r>
        <w:t xml:space="preserve">6. Hoe vaak is gedurende dezelfde periode sprake geweest van de inzet van taxi’s voor hetzelfde doel?</w:t>
      </w:r>
      <w:r>
        <w:br/>
      </w:r>
    </w:p>
    <w:p>
      <w:r>
        <w:t xml:space="preserve">7. Hoe vaak is het afgelopen jaar sprake geweest van (gewelds)incidenten, bedreiging en intimidatie richting ambulancepersoneel op dergelijke locaties? Is er sprake van een stijging ten opzichte van eerdere jaren?</w:t>
      </w:r>
      <w:r>
        <w:br/>
      </w:r>
    </w:p>
    <w:p>
      <w:r>
        <w:t xml:space="preserve">8. Herkent u het beeld dat oproepen vanuit asielopvanglocaties een grote en groeiende druk op de ambulancezorg leggen, met soms verstrekkende gevolgen voor de inzetbaarheid van ambulances elders in de regio?</w:t>
      </w:r>
      <w:r>
        <w:br/>
      </w:r>
    </w:p>
    <w:p>
      <w:r>
        <w:t xml:space="preserve">9. Welke impact heeft het verondersteld hoge aantal onnodige ritten op de aanrijtijden van ambulancediensten? Kunt u dit nader toelichten?</w:t>
      </w:r>
      <w:r>
        <w:br/>
      </w:r>
    </w:p>
    <w:p>
      <w:r>
        <w:t xml:space="preserve">10. Worden cijfers over ambulanceritten naar COA-locaties geregistreerd en zo nee, waarom niet?</w:t>
      </w:r>
      <w:r>
        <w:br/>
      </w:r>
    </w:p>
    <w:p>
      <w:r>
        <w:t xml:space="preserve">11. Welke mogelijkheden zijn er om de zorg of controle van incidenten ter plekke te verbeteren om onnodige ritten beter te voorkomen?</w:t>
      </w:r>
      <w:r>
        <w:br/>
      </w:r>
    </w:p>
    <w:p>
      <w:r>
        <w:t xml:space="preserve">12. Beschikt u over onderzoeken ten aanzien van het aantal spoedritten of acute zorgvragen op COA-locaties?</w:t>
      </w:r>
      <w:r>
        <w:br/>
      </w:r>
    </w:p>
    <w:p>
      <w:r>
        <w:t xml:space="preserve">13. Kunt u deze vragen afzonderlijk en één voor één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860">
    <w:abstractNumId w:val="10051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