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318BEBA" w14:textId="77777777">
        <w:tc>
          <w:tcPr>
            <w:tcW w:w="6379" w:type="dxa"/>
            <w:gridSpan w:val="2"/>
            <w:tcBorders>
              <w:top w:val="nil"/>
              <w:left w:val="nil"/>
              <w:bottom w:val="nil"/>
              <w:right w:val="nil"/>
            </w:tcBorders>
            <w:vAlign w:val="center"/>
          </w:tcPr>
          <w:p w:rsidR="004330ED" w:rsidP="00EA1CE4" w:rsidRDefault="004330ED" w14:paraId="1738978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119BA9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56D9AB8" w14:textId="77777777">
        <w:trPr>
          <w:cantSplit/>
        </w:trPr>
        <w:tc>
          <w:tcPr>
            <w:tcW w:w="10348" w:type="dxa"/>
            <w:gridSpan w:val="3"/>
            <w:tcBorders>
              <w:top w:val="single" w:color="auto" w:sz="4" w:space="0"/>
              <w:left w:val="nil"/>
              <w:bottom w:val="nil"/>
              <w:right w:val="nil"/>
            </w:tcBorders>
          </w:tcPr>
          <w:p w:rsidR="004330ED" w:rsidP="004A1E29" w:rsidRDefault="004330ED" w14:paraId="6759A72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EDFF740" w14:textId="77777777">
        <w:trPr>
          <w:cantSplit/>
        </w:trPr>
        <w:tc>
          <w:tcPr>
            <w:tcW w:w="10348" w:type="dxa"/>
            <w:gridSpan w:val="3"/>
            <w:tcBorders>
              <w:top w:val="nil"/>
              <w:left w:val="nil"/>
              <w:bottom w:val="nil"/>
              <w:right w:val="nil"/>
            </w:tcBorders>
          </w:tcPr>
          <w:p w:rsidR="004330ED" w:rsidP="00BF623B" w:rsidRDefault="004330ED" w14:paraId="08D56DBF" w14:textId="77777777">
            <w:pPr>
              <w:pStyle w:val="Amendement"/>
              <w:tabs>
                <w:tab w:val="clear" w:pos="3310"/>
                <w:tab w:val="clear" w:pos="3600"/>
              </w:tabs>
              <w:rPr>
                <w:rFonts w:ascii="Times New Roman" w:hAnsi="Times New Roman"/>
                <w:b w:val="0"/>
              </w:rPr>
            </w:pPr>
          </w:p>
        </w:tc>
      </w:tr>
      <w:tr w:rsidR="004330ED" w:rsidTr="00EA1CE4" w14:paraId="0978C5ED" w14:textId="77777777">
        <w:trPr>
          <w:cantSplit/>
        </w:trPr>
        <w:tc>
          <w:tcPr>
            <w:tcW w:w="10348" w:type="dxa"/>
            <w:gridSpan w:val="3"/>
            <w:tcBorders>
              <w:top w:val="nil"/>
              <w:left w:val="nil"/>
              <w:bottom w:val="single" w:color="auto" w:sz="4" w:space="0"/>
              <w:right w:val="nil"/>
            </w:tcBorders>
          </w:tcPr>
          <w:p w:rsidR="004330ED" w:rsidP="00BF623B" w:rsidRDefault="004330ED" w14:paraId="711D3B4C" w14:textId="77777777">
            <w:pPr>
              <w:pStyle w:val="Amendement"/>
              <w:tabs>
                <w:tab w:val="clear" w:pos="3310"/>
                <w:tab w:val="clear" w:pos="3600"/>
              </w:tabs>
              <w:rPr>
                <w:rFonts w:ascii="Times New Roman" w:hAnsi="Times New Roman"/>
              </w:rPr>
            </w:pPr>
          </w:p>
        </w:tc>
      </w:tr>
      <w:tr w:rsidR="004330ED" w:rsidTr="00EA1CE4" w14:paraId="22AC60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94DDD8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B395CDD" w14:textId="77777777">
            <w:pPr>
              <w:suppressAutoHyphens/>
              <w:ind w:left="-70"/>
              <w:rPr>
                <w:b/>
              </w:rPr>
            </w:pPr>
          </w:p>
        </w:tc>
      </w:tr>
      <w:tr w:rsidR="003C21AC" w:rsidTr="00EA1CE4" w14:paraId="270667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E3A8D" w14:paraId="4A0B76FD" w14:textId="1DDADDEA">
            <w:pPr>
              <w:pStyle w:val="Amendement"/>
              <w:tabs>
                <w:tab w:val="clear" w:pos="3310"/>
                <w:tab w:val="clear" w:pos="3600"/>
              </w:tabs>
              <w:rPr>
                <w:rFonts w:ascii="Times New Roman" w:hAnsi="Times New Roman"/>
              </w:rPr>
            </w:pPr>
            <w:r>
              <w:rPr>
                <w:rFonts w:ascii="Times New Roman" w:hAnsi="Times New Roman"/>
              </w:rPr>
              <w:t>36 971</w:t>
            </w:r>
          </w:p>
        </w:tc>
        <w:tc>
          <w:tcPr>
            <w:tcW w:w="7371" w:type="dxa"/>
            <w:gridSpan w:val="2"/>
          </w:tcPr>
          <w:p w:rsidRPr="000E3A8D" w:rsidR="003C21AC" w:rsidP="000E3A8D" w:rsidRDefault="000E3A8D" w14:paraId="34E096D0" w14:textId="7111BF90">
            <w:pPr>
              <w:rPr>
                <w:b/>
                <w:bCs/>
              </w:rPr>
            </w:pPr>
            <w:bookmarkStart w:name="_Hlk196383800" w:id="0"/>
            <w:r w:rsidRPr="000E3A8D">
              <w:rPr>
                <w:b/>
                <w:bCs/>
                <w:szCs w:val="18"/>
              </w:rPr>
              <w:t>Wijziging van het Wetboek van Strafrecht, het Wetboek van Strafvordering, het Wetboek van Strafrecht BES en het Wetboek van Strafvordering BES in verband met de strafbaarstelling van het verheerlijken van terrorisme en het in het openbaar betuigen van steun aan terroristische organisaties (strafbaarstelling verheerlijken van terrorisme en openbare steunbetuiging aan terroristische organisaties)</w:t>
            </w:r>
            <w:bookmarkEnd w:id="0"/>
          </w:p>
        </w:tc>
      </w:tr>
      <w:tr w:rsidR="003C21AC" w:rsidTr="00EA1CE4" w14:paraId="7D11C8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BB5E89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CA8A6BF" w14:textId="77777777">
            <w:pPr>
              <w:pStyle w:val="Amendement"/>
              <w:tabs>
                <w:tab w:val="clear" w:pos="3310"/>
                <w:tab w:val="clear" w:pos="3600"/>
              </w:tabs>
              <w:ind w:left="-70"/>
              <w:rPr>
                <w:rFonts w:ascii="Times New Roman" w:hAnsi="Times New Roman"/>
              </w:rPr>
            </w:pPr>
          </w:p>
        </w:tc>
      </w:tr>
      <w:tr w:rsidR="003C21AC" w:rsidTr="00EA1CE4" w14:paraId="535713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488B6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0193D72" w14:textId="77777777">
            <w:pPr>
              <w:pStyle w:val="Amendement"/>
              <w:tabs>
                <w:tab w:val="clear" w:pos="3310"/>
                <w:tab w:val="clear" w:pos="3600"/>
              </w:tabs>
              <w:ind w:left="-70"/>
              <w:rPr>
                <w:rFonts w:ascii="Times New Roman" w:hAnsi="Times New Roman"/>
              </w:rPr>
            </w:pPr>
          </w:p>
        </w:tc>
      </w:tr>
      <w:tr w:rsidR="003C21AC" w:rsidTr="00EA1CE4" w14:paraId="35061F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E8F6FB1" w14:textId="38F93F7C">
            <w:pPr>
              <w:pStyle w:val="Amendement"/>
              <w:tabs>
                <w:tab w:val="clear" w:pos="3310"/>
                <w:tab w:val="clear" w:pos="3600"/>
              </w:tabs>
              <w:rPr>
                <w:rFonts w:ascii="Times New Roman" w:hAnsi="Times New Roman"/>
              </w:rPr>
            </w:pPr>
            <w:r w:rsidRPr="00C035D4">
              <w:rPr>
                <w:rFonts w:ascii="Times New Roman" w:hAnsi="Times New Roman"/>
              </w:rPr>
              <w:t xml:space="preserve">Nr. </w:t>
            </w:r>
            <w:r w:rsidR="000C4E3A">
              <w:rPr>
                <w:rFonts w:ascii="Times New Roman" w:hAnsi="Times New Roman"/>
                <w:caps/>
              </w:rPr>
              <w:t>5</w:t>
            </w:r>
          </w:p>
        </w:tc>
        <w:tc>
          <w:tcPr>
            <w:tcW w:w="7371" w:type="dxa"/>
            <w:gridSpan w:val="2"/>
          </w:tcPr>
          <w:p w:rsidRPr="00C035D4" w:rsidR="003C21AC" w:rsidP="006E0971" w:rsidRDefault="003C21AC" w14:paraId="6FBCB203" w14:textId="6F63397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E3A8D">
              <w:rPr>
                <w:rFonts w:ascii="Times New Roman" w:hAnsi="Times New Roman"/>
                <w:caps/>
              </w:rPr>
              <w:t>keijzer</w:t>
            </w:r>
          </w:p>
        </w:tc>
      </w:tr>
      <w:tr w:rsidR="003C21AC" w:rsidTr="00EA1CE4" w14:paraId="26CFD6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6FA93D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6070823" w14:textId="7EF05BD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079C0">
              <w:rPr>
                <w:rFonts w:ascii="Times New Roman" w:hAnsi="Times New Roman"/>
                <w:b w:val="0"/>
              </w:rPr>
              <w:t>21 juli 2026</w:t>
            </w:r>
          </w:p>
        </w:tc>
      </w:tr>
      <w:tr w:rsidR="00B01BA6" w:rsidTr="00EA1CE4" w14:paraId="782E1C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E62A1F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8EB5BCF" w14:textId="77777777">
            <w:pPr>
              <w:pStyle w:val="Amendement"/>
              <w:tabs>
                <w:tab w:val="clear" w:pos="3310"/>
                <w:tab w:val="clear" w:pos="3600"/>
              </w:tabs>
              <w:ind w:left="-70"/>
              <w:rPr>
                <w:rFonts w:ascii="Times New Roman" w:hAnsi="Times New Roman"/>
                <w:b w:val="0"/>
              </w:rPr>
            </w:pPr>
          </w:p>
        </w:tc>
      </w:tr>
      <w:tr w:rsidRPr="00EA69AC" w:rsidR="00B01BA6" w:rsidTr="00EA1CE4" w14:paraId="0A5F9E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C051768" w14:textId="77777777">
            <w:pPr>
              <w:ind w:firstLine="284"/>
            </w:pPr>
            <w:r w:rsidRPr="00EA69AC">
              <w:t>De ondergetekende stelt het volgende amendement voor:</w:t>
            </w:r>
          </w:p>
        </w:tc>
      </w:tr>
    </w:tbl>
    <w:p w:rsidRPr="00EA69AC" w:rsidR="004330ED" w:rsidP="00D774B3" w:rsidRDefault="004330ED" w14:paraId="115E52F7" w14:textId="77777777"/>
    <w:p w:rsidRPr="00EA69AC" w:rsidR="004330ED" w:rsidP="00EA1CE4" w:rsidRDefault="004330ED" w14:paraId="6AA17690" w14:textId="77777777">
      <w:r w:rsidRPr="00EA69AC">
        <w:t>I</w:t>
      </w:r>
    </w:p>
    <w:p w:rsidRPr="00EA69AC" w:rsidR="005B1DCC" w:rsidP="00BF623B" w:rsidRDefault="005B1DCC" w14:paraId="4F4E724A" w14:textId="77777777"/>
    <w:p w:rsidR="005B1DCC" w:rsidP="0088452C" w:rsidRDefault="000E3A8D" w14:paraId="0F836404" w14:textId="42457581">
      <w:pPr>
        <w:ind w:firstLine="284"/>
      </w:pPr>
      <w:r>
        <w:t>Artikel I wordt als volgt gewijzigd:</w:t>
      </w:r>
    </w:p>
    <w:p w:rsidR="000E3A8D" w:rsidP="0088452C" w:rsidRDefault="000E3A8D" w14:paraId="5925EC16" w14:textId="77777777">
      <w:pPr>
        <w:ind w:firstLine="284"/>
      </w:pPr>
    </w:p>
    <w:p w:rsidR="000E3A8D" w:rsidP="0088452C" w:rsidRDefault="000E3A8D" w14:paraId="67E0B62B" w14:textId="6856E56B">
      <w:pPr>
        <w:ind w:firstLine="284"/>
      </w:pPr>
      <w:r>
        <w:t xml:space="preserve">1. In </w:t>
      </w:r>
      <w:r w:rsidR="00245127">
        <w:t xml:space="preserve">het voorgestelde </w:t>
      </w:r>
      <w:r>
        <w:t xml:space="preserve">artikel 132a </w:t>
      </w:r>
      <w:r w:rsidR="00245127">
        <w:t>vervalt “verregaand”.</w:t>
      </w:r>
    </w:p>
    <w:p w:rsidR="00245127" w:rsidP="0088452C" w:rsidRDefault="00245127" w14:paraId="43B3C41A" w14:textId="77777777">
      <w:pPr>
        <w:ind w:firstLine="284"/>
      </w:pPr>
    </w:p>
    <w:p w:rsidR="00245127" w:rsidP="0088452C" w:rsidRDefault="00245127" w14:paraId="08B64551" w14:textId="39BC6202">
      <w:pPr>
        <w:ind w:firstLine="284"/>
      </w:pPr>
      <w:r>
        <w:t>2. In het voorgestelde artikel 132b, eerste lid, vervalt “verregaand”.</w:t>
      </w:r>
    </w:p>
    <w:p w:rsidR="00245127" w:rsidP="0088452C" w:rsidRDefault="00245127" w14:paraId="6DE1061B" w14:textId="77777777">
      <w:pPr>
        <w:ind w:firstLine="284"/>
      </w:pPr>
    </w:p>
    <w:p w:rsidR="00245127" w:rsidP="00245127" w:rsidRDefault="00245127" w14:paraId="1417C8CA" w14:textId="60B33916">
      <w:r>
        <w:t>II</w:t>
      </w:r>
    </w:p>
    <w:p w:rsidR="00245127" w:rsidP="00245127" w:rsidRDefault="00245127" w14:paraId="1C8575D6" w14:textId="77777777"/>
    <w:p w:rsidR="00245127" w:rsidP="00245127" w:rsidRDefault="00245127" w14:paraId="56FD014C" w14:textId="1B628E48">
      <w:r>
        <w:tab/>
      </w:r>
      <w:r w:rsidR="006321C1">
        <w:t>A</w:t>
      </w:r>
      <w:r>
        <w:t>rtikel III wordt als volgt gewijzigd:</w:t>
      </w:r>
    </w:p>
    <w:p w:rsidR="00245127" w:rsidP="00245127" w:rsidRDefault="00245127" w14:paraId="114D624D" w14:textId="77777777"/>
    <w:p w:rsidR="00245127" w:rsidP="00245127" w:rsidRDefault="00245127" w14:paraId="63F8E736" w14:textId="3E3EA427">
      <w:r>
        <w:tab/>
        <w:t>1. In het voorgestelde artikel 138b vervalt “verregaand”.</w:t>
      </w:r>
    </w:p>
    <w:p w:rsidR="00245127" w:rsidP="00245127" w:rsidRDefault="00245127" w14:paraId="2F5045E0" w14:textId="77777777"/>
    <w:p w:rsidRPr="00EA69AC" w:rsidR="00245127" w:rsidP="00245127" w:rsidRDefault="00245127" w14:paraId="18EC750A" w14:textId="1C96FB5D">
      <w:r>
        <w:tab/>
        <w:t xml:space="preserve">2. In het voorgestelde artikel 138c vervalt “verregaand”. </w:t>
      </w:r>
    </w:p>
    <w:p w:rsidR="00EA1CE4" w:rsidP="00EA1CE4" w:rsidRDefault="00EA1CE4" w14:paraId="3EA0ACD8" w14:textId="77777777"/>
    <w:p w:rsidRPr="00EA69AC" w:rsidR="003C21AC" w:rsidP="00EA1CE4" w:rsidRDefault="003C21AC" w14:paraId="3513A792" w14:textId="77777777">
      <w:pPr>
        <w:rPr>
          <w:b/>
        </w:rPr>
      </w:pPr>
      <w:r w:rsidRPr="00EA69AC">
        <w:rPr>
          <w:b/>
        </w:rPr>
        <w:t>Toelichting</w:t>
      </w:r>
    </w:p>
    <w:p w:rsidRPr="00EA69AC" w:rsidR="003C21AC" w:rsidP="00BF623B" w:rsidRDefault="003C21AC" w14:paraId="4E10625B" w14:textId="77777777"/>
    <w:p w:rsidR="000E3A8D" w:rsidP="000E3A8D" w:rsidRDefault="008066AC" w14:paraId="0594C9E2" w14:textId="2A0D0033">
      <w:r>
        <w:t xml:space="preserve">Dit amendement strekt ertoe het woord  “verregaand” uit de delictsomschrijvingen te schrappen. </w:t>
      </w:r>
      <w:r w:rsidR="000E3A8D">
        <w:t>De toevoeging van het element “verregaand” introduceert een onnodig hoge en vooral onduidelijke bewijsdrempel. Hierdoor ontstaat in de praktijk rechtsonzekerheid over wanneer een uiting strafbaar is, terwijl juist duidelijkheid en voorspelbaarheid kernvereisten zijn van het strafrecht.</w:t>
      </w:r>
    </w:p>
    <w:p w:rsidR="000E3A8D" w:rsidP="000E3A8D" w:rsidRDefault="000E3A8D" w14:paraId="3811905C" w14:textId="77777777"/>
    <w:p w:rsidR="000E3A8D" w:rsidP="000E3A8D" w:rsidRDefault="000E3A8D" w14:paraId="14DBE82D" w14:textId="35B72DCD">
      <w:r>
        <w:t>Bovendien beperkt deze formulering de reikwijdte van de strafbaarstelling op een manier die niet strookt met het doel van het wetsvoorstel. Ook minder expliciete of minder uitgesproken vormen van verheerlijking kunnen bijdragen aan het legitimeren van terroristisch geweld en het normaliseren van extremistisch gedachtegoed. Door een extra kwalificatie als “verregaand” te verlangen, wordt het optreden tegen dergelijke uitingen onnodig bemoeilijkt.</w:t>
      </w:r>
    </w:p>
    <w:p w:rsidR="000E3A8D" w:rsidP="000E3A8D" w:rsidRDefault="000E3A8D" w14:paraId="5366B627" w14:textId="77777777"/>
    <w:p w:rsidR="005B1DCC" w:rsidP="000E3A8D" w:rsidRDefault="000E3A8D" w14:paraId="64DD36AC" w14:textId="2666CBAA">
      <w:r>
        <w:t xml:space="preserve">Het element voegt daarmee inhoudelijk weinig toe, maar creëert wel bewijsproblemen en interpretatieverschillen. Door het te schrappen wordt de norm eenduidiger, beter hanteerbaar voor opsporingsdiensten en effectiever in de toepassing, zonder dat afbreuk wordt gedaan aan de noodzakelijke </w:t>
      </w:r>
      <w:r>
        <w:lastRenderedPageBreak/>
        <w:t>waarborgen rond de vrijheid van meningsuiting. De kern van het strafbare gedrag blijft immers overeind: het publiekelijk verheerlijken van terrorisme.</w:t>
      </w:r>
    </w:p>
    <w:p w:rsidRPr="00EA69AC" w:rsidR="00245127" w:rsidP="000E3A8D" w:rsidRDefault="00245127" w14:paraId="16EFC498" w14:textId="77777777"/>
    <w:p w:rsidRPr="00EA69AC" w:rsidR="00B4708A" w:rsidP="00EA1CE4" w:rsidRDefault="00245127" w14:paraId="15874778" w14:textId="4BAE1A9A">
      <w:r>
        <w:t xml:space="preserve">Keijzer </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CFD9" w14:textId="77777777" w:rsidR="00A85575" w:rsidRDefault="00A85575">
      <w:pPr>
        <w:spacing w:line="20" w:lineRule="exact"/>
      </w:pPr>
    </w:p>
  </w:endnote>
  <w:endnote w:type="continuationSeparator" w:id="0">
    <w:p w14:paraId="31D0471D" w14:textId="77777777" w:rsidR="00A85575" w:rsidRDefault="00A85575">
      <w:pPr>
        <w:pStyle w:val="Amendement"/>
      </w:pPr>
      <w:r>
        <w:rPr>
          <w:b w:val="0"/>
        </w:rPr>
        <w:t xml:space="preserve"> </w:t>
      </w:r>
    </w:p>
  </w:endnote>
  <w:endnote w:type="continuationNotice" w:id="1">
    <w:p w14:paraId="566BAC8C" w14:textId="77777777" w:rsidR="00A85575" w:rsidRDefault="00A8557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233C" w14:textId="77777777" w:rsidR="00A85575" w:rsidRDefault="00A85575">
      <w:pPr>
        <w:pStyle w:val="Amendement"/>
      </w:pPr>
      <w:r>
        <w:rPr>
          <w:b w:val="0"/>
        </w:rPr>
        <w:separator/>
      </w:r>
    </w:p>
  </w:footnote>
  <w:footnote w:type="continuationSeparator" w:id="0">
    <w:p w14:paraId="243508BB" w14:textId="77777777" w:rsidR="00A85575" w:rsidRDefault="00A85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8D"/>
    <w:rsid w:val="000079C0"/>
    <w:rsid w:val="000244CF"/>
    <w:rsid w:val="00052244"/>
    <w:rsid w:val="0007471A"/>
    <w:rsid w:val="000B6F31"/>
    <w:rsid w:val="000C4E3A"/>
    <w:rsid w:val="000D17BF"/>
    <w:rsid w:val="000E3A8D"/>
    <w:rsid w:val="00157CAF"/>
    <w:rsid w:val="001656EE"/>
    <w:rsid w:val="0016653D"/>
    <w:rsid w:val="001C5373"/>
    <w:rsid w:val="001D56AF"/>
    <w:rsid w:val="001E0E21"/>
    <w:rsid w:val="0021150A"/>
    <w:rsid w:val="00212E0A"/>
    <w:rsid w:val="002153B0"/>
    <w:rsid w:val="0021777F"/>
    <w:rsid w:val="00241DD0"/>
    <w:rsid w:val="00245127"/>
    <w:rsid w:val="002A0713"/>
    <w:rsid w:val="003262CE"/>
    <w:rsid w:val="0034245A"/>
    <w:rsid w:val="003C21AC"/>
    <w:rsid w:val="003C5218"/>
    <w:rsid w:val="003C7876"/>
    <w:rsid w:val="003D4F8B"/>
    <w:rsid w:val="003D76E1"/>
    <w:rsid w:val="003E2308"/>
    <w:rsid w:val="003E2F98"/>
    <w:rsid w:val="00413B00"/>
    <w:rsid w:val="00421601"/>
    <w:rsid w:val="0042574B"/>
    <w:rsid w:val="004330ED"/>
    <w:rsid w:val="00481C91"/>
    <w:rsid w:val="004911E3"/>
    <w:rsid w:val="00497D57"/>
    <w:rsid w:val="004A1E29"/>
    <w:rsid w:val="004A7DD4"/>
    <w:rsid w:val="004B50D8"/>
    <w:rsid w:val="004B5B90"/>
    <w:rsid w:val="00501109"/>
    <w:rsid w:val="005162EC"/>
    <w:rsid w:val="005703C9"/>
    <w:rsid w:val="00597703"/>
    <w:rsid w:val="005A6097"/>
    <w:rsid w:val="005B1DCC"/>
    <w:rsid w:val="005B7323"/>
    <w:rsid w:val="005C25B9"/>
    <w:rsid w:val="005D21EC"/>
    <w:rsid w:val="006267E6"/>
    <w:rsid w:val="006321C1"/>
    <w:rsid w:val="00646A8A"/>
    <w:rsid w:val="006558D2"/>
    <w:rsid w:val="00672D25"/>
    <w:rsid w:val="006738BC"/>
    <w:rsid w:val="006D3E69"/>
    <w:rsid w:val="006E0971"/>
    <w:rsid w:val="007709F6"/>
    <w:rsid w:val="00783215"/>
    <w:rsid w:val="007965FC"/>
    <w:rsid w:val="007D2608"/>
    <w:rsid w:val="008066AC"/>
    <w:rsid w:val="008164E5"/>
    <w:rsid w:val="00830081"/>
    <w:rsid w:val="008313D9"/>
    <w:rsid w:val="008467D7"/>
    <w:rsid w:val="00852541"/>
    <w:rsid w:val="00865D47"/>
    <w:rsid w:val="00872882"/>
    <w:rsid w:val="0088452C"/>
    <w:rsid w:val="008D7DCB"/>
    <w:rsid w:val="009055DB"/>
    <w:rsid w:val="00905ECB"/>
    <w:rsid w:val="009329DA"/>
    <w:rsid w:val="0096165D"/>
    <w:rsid w:val="00993E91"/>
    <w:rsid w:val="009A409F"/>
    <w:rsid w:val="009B5845"/>
    <w:rsid w:val="009C0C1F"/>
    <w:rsid w:val="009F098A"/>
    <w:rsid w:val="00A10505"/>
    <w:rsid w:val="00A1288B"/>
    <w:rsid w:val="00A44A69"/>
    <w:rsid w:val="00A53203"/>
    <w:rsid w:val="00A772EB"/>
    <w:rsid w:val="00A85575"/>
    <w:rsid w:val="00AB6E8C"/>
    <w:rsid w:val="00B01BA6"/>
    <w:rsid w:val="00B4708A"/>
    <w:rsid w:val="00BD298D"/>
    <w:rsid w:val="00BF623B"/>
    <w:rsid w:val="00C035D4"/>
    <w:rsid w:val="00C679BF"/>
    <w:rsid w:val="00C753AF"/>
    <w:rsid w:val="00C81BBD"/>
    <w:rsid w:val="00CD3132"/>
    <w:rsid w:val="00CE27CD"/>
    <w:rsid w:val="00D134F3"/>
    <w:rsid w:val="00D47D01"/>
    <w:rsid w:val="00D774B3"/>
    <w:rsid w:val="00DD35A5"/>
    <w:rsid w:val="00DD6F36"/>
    <w:rsid w:val="00DE2948"/>
    <w:rsid w:val="00DF68BE"/>
    <w:rsid w:val="00DF712A"/>
    <w:rsid w:val="00E25DF4"/>
    <w:rsid w:val="00E3485D"/>
    <w:rsid w:val="00E6619B"/>
    <w:rsid w:val="00E908D7"/>
    <w:rsid w:val="00EA1CE4"/>
    <w:rsid w:val="00EA69AC"/>
    <w:rsid w:val="00EB40A1"/>
    <w:rsid w:val="00EC09A7"/>
    <w:rsid w:val="00EC3112"/>
    <w:rsid w:val="00ED5ADE"/>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4F63A"/>
  <w15:docId w15:val="{BC1FD52B-5531-44B9-AE08-9DBA3BBA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0E3A8D"/>
    <w:pPr>
      <w:ind w:left="720"/>
      <w:contextualSpacing/>
    </w:pPr>
  </w:style>
  <w:style w:type="character" w:styleId="Verwijzingopmerking">
    <w:name w:val="annotation reference"/>
    <w:basedOn w:val="Standaardalinea-lettertype"/>
    <w:semiHidden/>
    <w:unhideWhenUsed/>
    <w:rsid w:val="00245127"/>
    <w:rPr>
      <w:sz w:val="16"/>
      <w:szCs w:val="16"/>
    </w:rPr>
  </w:style>
  <w:style w:type="paragraph" w:styleId="Tekstopmerking">
    <w:name w:val="annotation text"/>
    <w:basedOn w:val="Standaard"/>
    <w:link w:val="TekstopmerkingChar"/>
    <w:unhideWhenUsed/>
    <w:rsid w:val="00245127"/>
    <w:rPr>
      <w:sz w:val="20"/>
    </w:rPr>
  </w:style>
  <w:style w:type="character" w:customStyle="1" w:styleId="TekstopmerkingChar">
    <w:name w:val="Tekst opmerking Char"/>
    <w:basedOn w:val="Standaardalinea-lettertype"/>
    <w:link w:val="Tekstopmerking"/>
    <w:rsid w:val="00245127"/>
  </w:style>
  <w:style w:type="paragraph" w:styleId="Onderwerpvanopmerking">
    <w:name w:val="annotation subject"/>
    <w:basedOn w:val="Tekstopmerking"/>
    <w:next w:val="Tekstopmerking"/>
    <w:link w:val="OnderwerpvanopmerkingChar"/>
    <w:semiHidden/>
    <w:unhideWhenUsed/>
    <w:rsid w:val="00245127"/>
    <w:rPr>
      <w:b/>
      <w:bCs/>
    </w:rPr>
  </w:style>
  <w:style w:type="character" w:customStyle="1" w:styleId="OnderwerpvanopmerkingChar">
    <w:name w:val="Onderwerp van opmerking Char"/>
    <w:basedOn w:val="TekstopmerkingChar"/>
    <w:link w:val="Onderwerpvanopmerking"/>
    <w:semiHidden/>
    <w:rsid w:val="00245127"/>
    <w:rPr>
      <w:b/>
      <w:bCs/>
    </w:rPr>
  </w:style>
  <w:style w:type="paragraph" w:styleId="Revisie">
    <w:name w:val="Revision"/>
    <w:hidden/>
    <w:uiPriority w:val="99"/>
    <w:semiHidden/>
    <w:rsid w:val="006321C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344</ap:Words>
  <ap:Characters>1892</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2026-07-21T06:24:00.0000000Z</dcterms:created>
  <dcterms:modified xsi:type="dcterms:W3CDTF">2026-07-21T06:24:00.0000000Z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