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2026Z16366</w:t>
        <w:br/>
      </w:r>
      <w:proofErr w:type="spellEnd"/>
    </w:p>
    <w:p>
      <w:pPr>
        <w:pStyle w:val="Normal"/>
        <w:rPr>
          <w:b w:val="1"/>
          <w:bCs w:val="1"/>
        </w:rPr>
      </w:pPr>
      <w:r w:rsidR="250AE766">
        <w:rPr>
          <w:b w:val="0"/>
          <w:bCs w:val="0"/>
        </w:rPr>
        <w:t>(ingezonden 20 juli 2026)</w:t>
        <w:br/>
      </w:r>
    </w:p>
    <w:p>
      <w:r>
        <w:t xml:space="preserve">Vragen van het lid Coenradie (JA21) aan de minister van Langdurige Zorg, Jeugd en Sport over 'aanstelling Judith Kuypers als Nationaal Coördinator Geweld tegen Vrouwen en Huiselijk Geweld'.</w:t>
      </w:r>
      <w:r>
        <w:br/>
      </w:r>
    </w:p>
    <w:p>
      <w:r>
        <w:t xml:space="preserve"> </w:t>
      </w:r>
      <w:r>
        <w:br/>
      </w:r>
    </w:p>
    <w:p>
      <w:r>
        <w:t xml:space="preserve">1.          </w:t>
      </w:r>
      <w:r>
        <w:br/>
      </w:r>
    </w:p>
    <w:p>
      <w:r>
        <w:t xml:space="preserve">Hoe is de selectie van de Nationaal Coördinator Geweld tegen Vrouwen en Huiselijk Geweld tot stand gekomen?</w:t>
      </w:r>
      <w:r>
        <w:br/>
      </w:r>
    </w:p>
    <w:p>
      <w:r>
        <w:t xml:space="preserve"> </w:t>
      </w:r>
      <w:r>
        <w:br/>
      </w:r>
    </w:p>
    <w:p>
      <w:r>
        <w:t xml:space="preserve">2.          </w:t>
      </w:r>
      <w:r>
        <w:br/>
      </w:r>
    </w:p>
    <w:p>
      <w:r>
        <w:t xml:space="preserve">Hoeveel kandidaten waren er voor de rol als Nationaal Coördinator Geweld tegen Vrouwen en Huiselijk Geweld?</w:t>
      </w:r>
      <w:r>
        <w:br/>
      </w:r>
    </w:p>
    <w:p>
      <w:r>
        <w:t xml:space="preserve"> </w:t>
      </w:r>
      <w:r>
        <w:br/>
      </w:r>
    </w:p>
    <w:p>
      <w:r>
        <w:t xml:space="preserve">3.          </w:t>
      </w:r>
      <w:r>
        <w:br/>
      </w:r>
    </w:p>
    <w:p>
      <w:r>
        <w:t xml:space="preserve">Wat was de afweging van het kabinet om iemand te kiezen met ervaring uit de praktijk van een bepaalde instelling, ten opzichte van iemand die geen directe verbintenis heeft gehad met een specifieke instelling?</w:t>
      </w:r>
      <w:r>
        <w:br/>
      </w:r>
    </w:p>
    <w:p>
      <w:r>
        <w:t xml:space="preserve"> </w:t>
      </w:r>
      <w:r>
        <w:br/>
      </w:r>
    </w:p>
    <w:p>
      <w:r>
        <w:t xml:space="preserve">4.          </w:t>
      </w:r>
      <w:r>
        <w:br/>
      </w:r>
    </w:p>
    <w:p>
      <w:r>
        <w:t xml:space="preserve">Deelt u de mening dat er beter voor een onafhankelijk persoon gekozen kon worden, in plaats van iemand met een groot verleden met het stelsel van de zorg voor vrouwen en huiselijk geweld?</w:t>
      </w:r>
      <w:r>
        <w:br/>
      </w:r>
    </w:p>
    <w:p>
      <w:r>
        <w:t xml:space="preserve"> </w:t>
      </w:r>
      <w:r>
        <w:br/>
      </w:r>
    </w:p>
    <w:p>
      <w:r>
        <w:t xml:space="preserve">5.          </w:t>
      </w:r>
      <w:r>
        <w:br/>
      </w:r>
    </w:p>
    <w:p>
      <w:r>
        <w:t xml:space="preserve">Gezien het verleden van mevrouw Kuypers, hoe voorkomt u bepaalde vooroordelen en vooringenomenheid over met name Veilig Thuis bij de Nationaal Coördinator Geweld tegen Vrouwen en Huiselijk Geweld?</w:t>
      </w:r>
      <w:r>
        <w:br/>
      </w:r>
    </w:p>
    <w:p>
      <w:r>
        <w:t xml:space="preserve"> </w:t>
      </w:r>
      <w:r>
        <w:br/>
      </w:r>
    </w:p>
    <w:p>
      <w:r>
        <w:t xml:space="preserve">6.          </w:t>
      </w:r>
      <w:r>
        <w:br/>
      </w:r>
    </w:p>
    <w:p>
      <w:r>
        <w:t xml:space="preserve">Op basis waarvan is er vertrouwen in haar onafhankelijke rol en welke maatregelen worden genomen om (de schijn van) belangenverstrengeling tegen te gaan?</w:t>
      </w:r>
      <w:r>
        <w:br/>
      </w:r>
    </w:p>
    <w:p>
      <w:r>
        <w:t xml:space="preserve"> </w:t>
      </w:r>
      <w:r>
        <w:br/>
      </w:r>
    </w:p>
    <w:p>
      <w:r>
        <w:t xml:space="preserve">7.          </w:t>
      </w:r>
      <w:r>
        <w:br/>
      </w:r>
    </w:p>
    <w:p>
      <w:r>
        <w:t xml:space="preserve">Hoe kijkt u naar het feit dat de Nationaal Coördinator Geweld tegen Vrouwen en Huiselijk Geweld het stelsel juist kritisch moet kunnen beoordelen, maar tegelijktijdig zelf jarenlang onderdeel is geweest van dat huidige stelsel?</w:t>
      </w:r>
      <w:r>
        <w:br/>
      </w:r>
    </w:p>
    <w:p>
      <w:r>
        <w:t xml:space="preserve"> </w:t>
      </w:r>
      <w:r>
        <w:br/>
      </w:r>
    </w:p>
    <w:p>
      <w:r>
        <w:t xml:space="preserve">8.          </w:t>
      </w:r>
      <w:r>
        <w:br/>
      </w:r>
    </w:p>
    <w:p>
      <w:r>
        <w:t xml:space="preserve">Op het moment dat er een kritisch onderzoek nodig is naar de prestaties van Veilig Thuis van de afgelopen jaren, is de Nationaal Coördinator Geweld tegen Vrouwen en Huiselijk Geweld dan ook bereid om dit te onderzoeken over de periode waarin zij zelf betrokken was?</w:t>
      </w:r>
      <w:r>
        <w:br/>
      </w:r>
    </w:p>
    <w:p>
      <w:r>
        <w:t xml:space="preserve"> </w:t>
      </w:r>
      <w:r>
        <w:br/>
      </w:r>
    </w:p>
    <w:p>
      <w:r>
        <w:t xml:space="preserve">9.          </w:t>
      </w:r>
      <w:r>
        <w:br/>
      </w:r>
    </w:p>
    <w:p>
      <w:r>
        <w:t xml:space="preserve">Kunt u zich voorstellen dat er veel slachtoffers zich niet gehoord voelen door instanties als Veilig Thuis en zich nu wederom weer niet gehoord voelen door de overheid met deze keuze voor de Nationaal Coördinator Geweld tegen Vrouwen en Huiselijk Geweld?</w:t>
      </w:r>
      <w:r>
        <w:br/>
      </w:r>
    </w:p>
    <w:p>
      <w:r>
        <w:t xml:space="preserve"> </w:t>
      </w:r>
      <w:r>
        <w:br/>
      </w:r>
    </w:p>
    <w:p>
      <w:r>
        <w:t xml:space="preserve">10.        </w:t>
      </w:r>
      <w:r>
        <w:br/>
      </w:r>
    </w:p>
    <w:p>
      <w:r>
        <w:t xml:space="preserve">Hoe worden slachtoffers en ervaringsdeskundigen de komende periode betrokken bij de hervorming van het stelsel en het werk van de Nationaal Coördinator Geweld tegen Vrouwen en Huiselijk Geweld?</w:t>
      </w:r>
      <w:r>
        <w:br/>
      </w:r>
    </w:p>
    <w:p>
      <w:r>
        <w:t xml:space="preserve"> </w:t>
      </w:r>
      <w:r>
        <w:br/>
      </w:r>
    </w:p>
    <w:p>
      <w:r>
        <w:t xml:space="preserve">11.        </w:t>
      </w:r>
      <w:r>
        <w:br/>
      </w:r>
    </w:p>
    <w:p>
      <w:r>
        <w:t xml:space="preserve">Onderschrijft u dat één van de belangrijke punten van de aanpak een betere samenwerking is tussen de verschillende partijen? Hoe borgt u dat er veel meer gezamenlijk wordt opgepakt en wordt behandeld vanuit een gedeelde verantwoordelijkheid?</w:t>
      </w:r>
      <w:r>
        <w:br/>
      </w:r>
    </w:p>
    <w:p>
      <w:r>
        <w:t xml:space="preserve"> </w:t>
      </w:r>
      <w:r>
        <w:br/>
      </w:r>
    </w:p>
    <w:p>
      <w:r>
        <w:t xml:space="preserve">12.        </w:t>
      </w:r>
      <w:r>
        <w:br/>
      </w:r>
    </w:p>
    <w:p>
      <w:r>
        <w:t xml:space="preserve">Hoe zorgt u ervoor dat de rol van de Nationaal Coördinator Geweld tegen Vrouwen en Huiselijk Geweld ook echt het verschil kan maken en doorbraken kan forceren?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