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2026Z16330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17 juli 2026)</w:t>
        <w:br/>
      </w:r>
    </w:p>
    <w:p>
      <w:r>
        <w:t xml:space="preserve">Vragen van het lid Rooderkerk (D66) aan de staatssecretaris van Onderwijs, Cultuur en Wetenschap over het bericht "Onbevoegde docenten en een extreem laag slagingspercentage: nieuw inspectierapport brengt Haga Lyceum verder in de problemen"</w:t>
      </w:r>
      <w:r>
        <w:br/>
      </w:r>
    </w:p>
    <w:p>
      <w:r>
        <w:t xml:space="preserve"> </w:t>
      </w:r>
      <w:r>
        <w:br/>
      </w:r>
    </w:p>
    <w:p>
      <w:r>
        <w:t xml:space="preserve">1. Na ongeveer 25 inspectierapporten, vastgesteld wanbeheer, geen verbetering van de onderwijskwaliteit en drie schooljaren op rij waarin hooguit 37 procent van de mavoleerlingen slaagt: waarom is deze school nog open? 1)</w:t>
      </w:r>
      <w:r>
        <w:br/>
      </w:r>
    </w:p>
    <w:p>
      <w:r>
        <w:t xml:space="preserve"> </w:t>
      </w:r>
      <w:r>
        <w:br/>
      </w:r>
    </w:p>
    <w:p>
      <w:r>
        <w:t xml:space="preserve">1) Het Parool, juli 2026, 'Onbevoegde docenten en een extreem laag slagingspercentage: nieuw inspectierapport brengt Haga Lyceum verder in de problemen', Onbevoegde docenten en een extreem laag slagingspercentage: nieuw inspectierapport brengt Haga Lyceum verder in de problemen | Het Parool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1427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14270">
    <w:abstractNumId w:val="10051427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