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2026Z16326</w:t>
        <w:br/>
      </w:r>
      <w:proofErr w:type="spellEnd"/>
    </w:p>
    <w:p>
      <w:pPr>
        <w:pStyle w:val="Normal"/>
        <w:rPr>
          <w:b w:val="1"/>
          <w:bCs w:val="1"/>
        </w:rPr>
      </w:pPr>
      <w:r w:rsidR="250AE766">
        <w:rPr>
          <w:b w:val="0"/>
          <w:bCs w:val="0"/>
        </w:rPr>
        <w:t>(ingezonden 17 juli 2026)</w:t>
        <w:br/>
      </w:r>
    </w:p>
    <w:p>
      <w:r>
        <w:t xml:space="preserve">Vragen van het lid Ceder (ChristenUnie) aan de minister voor Buitenlandse Handel en Ontwikkelingssamenwerking over de inclusie van mensen met een beperking en van kinderen bij ontwikkelingssamenwerking.</w:t>
      </w:r>
      <w:r>
        <w:br/>
      </w:r>
    </w:p>
    <w:p>
      <w:pPr>
        <w:pStyle w:val="ListParagraph"/>
        <w:numPr>
          <w:ilvl w:val="0"/>
          <w:numId w:val="100514340"/>
        </w:numPr>
        <w:ind w:left="360"/>
      </w:pPr>
      <w:r>
        <w:t xml:space="preserve">Op welke manier geeft u uitvoering aan de aangenomen motie-Ceder/Bamenga over toegang voor mensen met een beperking tot door Nederland gefinancierde interventies garanderen? 1)</w:t>
      </w:r>
      <w:r>
        <w:br/>
      </w:r>
    </w:p>
    <w:p>
      <w:pPr>
        <w:pStyle w:val="ListParagraph"/>
        <w:numPr>
          <w:ilvl w:val="0"/>
          <w:numId w:val="100514340"/>
        </w:numPr>
        <w:ind w:left="360"/>
      </w:pPr>
      <w:r>
        <w:t xml:space="preserve">Kunt u per sector specificeren hoe u de toegang voor mensen met een beperking tot door Nederland gefinancierde interventies onder respectievelijk de sectoren water, voedsel en gezondheid aantoonbaar garandeert, zoals de motie vraagt (en er dus niet enkel aandacht voor heeft)? Welke eventuele aanpassingen heeft u daarvoor doorgevoerd sinds het aannemen van de motie? </w:t>
      </w:r>
      <w:r>
        <w:br/>
      </w:r>
    </w:p>
    <w:p>
      <w:pPr>
        <w:pStyle w:val="ListParagraph"/>
        <w:numPr>
          <w:ilvl w:val="0"/>
          <w:numId w:val="100514340"/>
        </w:numPr>
        <w:ind w:left="360"/>
      </w:pPr>
      <w:r>
        <w:t xml:space="preserve">Kunt u toezeggen ook in deze kabinetsperiode doorlopend in gesprek te zijn met relevante organisaties over de aantoonbare en gegarandeerde toegang van mensen met een beperking tot door Nederland gefinancierde interventies? Zo nee, waarom niet?</w:t>
      </w:r>
      <w:r>
        <w:br/>
      </w:r>
    </w:p>
    <w:p>
      <w:pPr>
        <w:pStyle w:val="ListParagraph"/>
        <w:numPr>
          <w:ilvl w:val="0"/>
          <w:numId w:val="100514340"/>
        </w:numPr>
        <w:ind w:left="360"/>
      </w:pPr>
      <w:r>
        <w:t xml:space="preserve">Bent u bereid om periodiek de Kamer te informeren over (de verbetering van) toegang voor mensen met een beperking tot door Nederland gefinancierde interventies? Zo nee, waarom niet?</w:t>
      </w:r>
      <w:r>
        <w:br/>
      </w:r>
    </w:p>
    <w:p>
      <w:pPr>
        <w:pStyle w:val="ListParagraph"/>
        <w:numPr>
          <w:ilvl w:val="0"/>
          <w:numId w:val="100514340"/>
        </w:numPr>
        <w:ind w:left="360"/>
      </w:pPr>
      <w:r>
        <w:t xml:space="preserve">Bent u bereid om de inclusie van mensen met een beperking expliciet op te nemen in uw aangekondigde visie op ontwikkelingssamenwerking en daartoe te spreken met organisaties die deze mensen vertegenwoordigen?  Zo nee, waarom niet?</w:t>
      </w:r>
      <w:r>
        <w:br/>
      </w:r>
    </w:p>
    <w:p>
      <w:pPr>
        <w:pStyle w:val="ListParagraph"/>
        <w:numPr>
          <w:ilvl w:val="0"/>
          <w:numId w:val="100514340"/>
        </w:numPr>
        <w:ind w:left="360"/>
      </w:pPr>
      <w:r>
        <w:t xml:space="preserve">Op welke manier geeft u uitvoering aan de aangenomen motie van het lid Ceder c.s. over inzichtelijk maken in hoeverre de sectorale beleidsprioriteiten het welzijn van kinderen ten goede komen? 2)</w:t>
      </w:r>
      <w:r>
        <w:br/>
      </w:r>
    </w:p>
    <w:p>
      <w:pPr>
        <w:pStyle w:val="ListParagraph"/>
        <w:numPr>
          <w:ilvl w:val="0"/>
          <w:numId w:val="100514340"/>
        </w:numPr>
        <w:ind w:left="360"/>
      </w:pPr>
      <w:r>
        <w:t xml:space="preserve">Kunt u inzichtelijk maken hoeveel van de investeringen in ontwikkelingssamenwerking de komende jaren ten goede komen aan kinderen en onderwijs? Zo nee, waarom niet?</w:t>
      </w:r>
      <w:r>
        <w:br/>
      </w:r>
    </w:p>
    <w:p>
      <w:pPr>
        <w:pStyle w:val="ListParagraph"/>
        <w:numPr>
          <w:ilvl w:val="0"/>
          <w:numId w:val="100514340"/>
        </w:numPr>
        <w:ind w:left="360"/>
      </w:pPr>
      <w:r>
        <w:t xml:space="preserve">Klopt het dat het mandaat van de jongerenambassadeur op het ministerie van Buitenlandse Zaken afloopt en diverse programma’s rond jongeren en onderwijs niet worden voortgezet? Hoe verhoudt dat zich tot de passage in het coalitieakkoord “We vergroten perspectief door te investeren in jongeren, onderwijs (…)”?</w:t>
      </w:r>
      <w:r>
        <w:br/>
      </w:r>
    </w:p>
    <w:p>
      <w:pPr>
        <w:pStyle w:val="ListParagraph"/>
        <w:numPr>
          <w:ilvl w:val="0"/>
          <w:numId w:val="100514340"/>
        </w:numPr>
        <w:ind w:left="360"/>
      </w:pPr>
      <w:r>
        <w:t xml:space="preserve">Bent u bereid om het mandaat van de jongerenambassadeur te verlengen? Zo nee, waarom niet?</w:t>
      </w:r>
      <w:r>
        <w:br/>
      </w:r>
    </w:p>
    <w:p>
      <w:pPr>
        <w:pStyle w:val="ListParagraph"/>
        <w:numPr>
          <w:ilvl w:val="0"/>
          <w:numId w:val="100514340"/>
        </w:numPr>
        <w:ind w:left="360"/>
      </w:pPr>
      <w:r>
        <w:t xml:space="preserve">Bent u bereid om aandacht voor het welzijn en de belangen van kinderen expliciet op te nemen in uw aangekondigde visie op ontwikkelingssamenwerking en daartoe te spreken met organisaties die kinderen vertegenwoordigen? Zo nee, waarom niet?</w:t>
      </w:r>
      <w:r>
        <w:br/>
      </w:r>
    </w:p>
    <w:p>
      <w:r>
        <w:t xml:space="preserve"> </w:t>
      </w:r>
      <w:r>
        <w:br/>
      </w:r>
    </w:p>
    <w:p>
      <w:r>
        <w:t xml:space="preserve">1) Kamerstuk 36180, nr. 149</w:t>
      </w:r>
      <w:r>
        <w:br/>
      </w:r>
    </w:p>
    <w:p>
      <w:r>
        <w:t xml:space="preserve">2) Kamerstuk 36800-XVII, nr. 521.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2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270">
    <w:abstractNumId w:val="1005142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