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2026Z16325</w:t>
        <w:br/>
      </w:r>
      <w:proofErr w:type="spellEnd"/>
    </w:p>
    <w:p>
      <w:pPr>
        <w:pStyle w:val="Normal"/>
        <w:rPr>
          <w:b w:val="1"/>
          <w:bCs w:val="1"/>
        </w:rPr>
      </w:pPr>
      <w:r w:rsidR="250AE766">
        <w:rPr>
          <w:b w:val="0"/>
          <w:bCs w:val="0"/>
        </w:rPr>
        <w:t>(ingezonden 17 juli 2026)</w:t>
        <w:br/>
      </w:r>
    </w:p>
    <w:p>
      <w:r>
        <w:t xml:space="preserve">Vragen van het lid Markuszower (Groep Markuszower) aan de minister-president en de minister van Financiën over nieuwe EU-belastingen en de voorgenomen verhoging van de EU-meerjarenbegroting 2028-2034.</w:t>
      </w:r>
      <w:r>
        <w:br/>
      </w:r>
    </w:p>
    <w:p>
      <w:r>
        <w:t xml:space="preserve"/>
      </w:r>
      <w:r>
        <w:rPr>
          <w:b w:val="1"/>
          <w:bCs w:val="1"/>
        </w:rPr>
        <w:t xml:space="preserve">1. </w:t>
      </w:r>
      <w:r>
        <w:rPr/>
        <w:t xml:space="preserve">Bent u bekend met het bericht ‘Europese belastingen op komst’? 1)</w:t>
      </w:r>
      <w:r>
        <w:br/>
      </w:r>
    </w:p>
    <w:p>
      <w:r>
        <w:t xml:space="preserve"/>
      </w:r>
      <w:r>
        <w:rPr>
          <w:b w:val="1"/>
          <w:bCs w:val="1"/>
        </w:rPr>
        <w:t xml:space="preserve">2. </w:t>
      </w:r>
      <w:r>
        <w:rPr/>
        <w:t xml:space="preserve">Kunt u aangeven hoeveel Nederland in 2024 bruto heeft afgedragen aan de EU-begroting en hoeveel Nederland aan Europese Unie (EU)-gelden heeft terugontvangen, en kunt u dit omrekenen naar een bedrag per Nederlands huishouden? 2) 3) Kunt u daarbij bevestigen dat dit neerkomt op circa €7,5 miljard bruto afdracht en €3,15 miljard aan ontvangsten (netto circa €4,35 miljard), oftewel omgerekend over de ruim 8,4 miljoen Nederlandse huishoudens ongeveer €890 bruto en €520 netto per huishouden per jaar? 2) 3)</w:t>
      </w:r>
      <w:r>
        <w:br/>
      </w:r>
    </w:p>
    <w:p>
      <w:r>
        <w:t xml:space="preserve"/>
      </w:r>
      <w:r>
        <w:rPr>
          <w:b w:val="1"/>
          <w:bCs w:val="1"/>
        </w:rPr>
        <w:t xml:space="preserve">3. </w:t>
      </w:r>
      <w:r>
        <w:rPr/>
        <w:t xml:space="preserve">Kunt u een inschatting geven van wat de Nederlandse afdracht aan de EU per huishouden zou worden als het voorstel van de Europese Commissie (EC) voor het Meerjarig Financieel Kader (MFK) 2028-2034 wordt aangenomen? Kunt u daarbij ingaan op de eigen schatting van het kabinet dat alleen al de Bruto Nationaal Inkomen (BNI)-afdracht voor 2028 kan oplopen tot circa €9 miljard per jaar – zo’n €4,5 miljard hoger dan in 2024 – wat, nog exclusief douanerechten, btw-afdracht en de nieuwe EU-belastingen, neerkomt op ruim €1.070 per huishouden per jaar alleen al voor het BNI-deel? 5) 7) Kunt u bevestigen dat de grove inschatting, waarbij de overige afdrachtscomponenten (douanerechten, btw-afdracht, plasticheffing) op het huidige niveau van circa €3 miljard per jaar worden verondersteld, uitkomt op een totale afdracht van ruim €12 à 13 miljard per jaar, oftewel circa €1.450 tot €1.550 per huishouden per jaar? Kunt u een volledige, officiële raming geven van de totale afdracht per huishouden inclusief alle afdrachtscomponenten en de nieuwe eigen middelen en aangeven of mijn hierboven genoemde inschatting in de juiste orde van grootte zit?</w:t>
      </w:r>
      <w:r>
        <w:br/>
      </w:r>
    </w:p>
    <w:p>
      <w:r>
        <w:t xml:space="preserve"/>
      </w:r>
      <w:r>
        <w:rPr>
          <w:b w:val="1"/>
          <w:bCs w:val="1"/>
        </w:rPr>
        <w:t xml:space="preserve">4. </w:t>
      </w:r>
      <w:r>
        <w:rPr/>
        <w:t xml:space="preserve">Bent u bekend met de berichtgeving over de plannen van de EC en het Europees Parlement (EP) voor het MFK 2028-2034, waarin de begroting bijna wordt verdubbeld naar circa €2.000 miljard en het EP zelfs inzet op €2.200 miljard, een verhoging van 10 procent ten opzichte van het Commissievoorstel? 6) 8)</w:t>
      </w:r>
      <w:r>
        <w:br/>
      </w:r>
    </w:p>
    <w:p>
      <w:r>
        <w:t xml:space="preserve"/>
      </w:r>
      <w:r>
        <w:rPr>
          <w:b w:val="1"/>
          <w:bCs w:val="1"/>
        </w:rPr>
        <w:t xml:space="preserve">5. </w:t>
      </w:r>
      <w:r>
        <w:rPr/>
        <w:t xml:space="preserve">Deelt u de opvatting dat een verdubbeling van de EU-begroting, in een tijd waarin Nederlandse huishoudens de broekriem moeten aanhalen, onaanvaardbaar is? Zo nee, waarom niet?</w:t>
      </w:r>
      <w:r>
        <w:br/>
      </w:r>
    </w:p>
    <w:p>
      <w:r>
        <w:t xml:space="preserve"/>
      </w:r>
      <w:r>
        <w:rPr>
          <w:b w:val="1"/>
          <w:bCs w:val="1"/>
        </w:rPr>
        <w:t xml:space="preserve">6. </w:t>
      </w:r>
      <w:r>
        <w:rPr/>
        <w:t xml:space="preserve">Kunt u bevestigen dat het kabinet in de Kamerbrief van 15 september 2025 heeft aangegeven in te zetten op ‘een verlaging van het voorgestelde MFK’, omdat de voorziene stijging van de EU-afdrachten niet past bij de budgettaire kaders uit het Hoofdlijnenakkoord? 7) Deelt u de opvatting dat het huidige niveau van de EU-begroting van bijna €1.200 miljard over zeven jaar al belachelijk hoog en volstrekt onnodig is? 8) Bent u bereid deze kabinetsinzet radicaal aan te scherpen, niet tot een verlaging ten opzichte van het Commissievoorstel, maar tot een forse verlaging van de EU-begroting tot ruim onder het huidige niveau van €1.200 miljard en tot een structureel veel kleinere EU-begroting dan nu het geval is? Zo nee, waarom niet? Kunt u dan puntsgewijs onderbouwen waarom een EU-begroting van bijna €1.200 miljard over zeven jaar wél gerechtvaardigd zou zijn?</w:t>
      </w:r>
      <w:r>
        <w:br/>
      </w:r>
    </w:p>
    <w:p>
      <w:r>
        <w:t xml:space="preserve"/>
      </w:r>
      <w:r>
        <w:rPr>
          <w:b w:val="1"/>
          <w:bCs w:val="1"/>
        </w:rPr>
        <w:t xml:space="preserve">7. </w:t>
      </w:r>
      <w:r>
        <w:rPr/>
        <w:t xml:space="preserve">Bent u bekend met het feit dat de EC ter dekking van deze begroting vijf nieuwe ‘eigen middelen’ (EU-belastingen) heeft voorgesteld: een vennootschapsheffing voor bedrijven met een jaaromzet boven €100 miljoen, een tabaksaccijnsafdracht (TEDOR), een heffing op elektronisch afval en aanpassingen in de inkomsten uit het Emission Trading System (ETS) en het CO2-grenscorrectiemechanisme (CBAM), die samen circa €58,5 miljard per jaar zouden moeten opleveren? 8)</w:t>
      </w:r>
      <w:r>
        <w:br/>
      </w:r>
    </w:p>
    <w:p>
      <w:r>
        <w:t xml:space="preserve"/>
      </w:r>
      <w:r>
        <w:rPr>
          <w:b w:val="1"/>
          <w:bCs w:val="1"/>
        </w:rPr>
        <w:t xml:space="preserve">8. </w:t>
      </w:r>
      <w:r>
        <w:rPr/>
        <w:t xml:space="preserve">Onderschrijft u de positie dat het heffen van belastingen een kernbevoegdheid van soevereine lidstaten is en moet blijven en dat de EU nooit de bevoegdheid mag krijgen om eigenstandig belasting te heffen bij Nederlandse burgers of bedrijven? Zo nee, waarom niet?</w:t>
      </w:r>
      <w:r>
        <w:br/>
      </w:r>
    </w:p>
    <w:p>
      <w:r>
        <w:t xml:space="preserve"/>
      </w:r>
      <w:r>
        <w:rPr>
          <w:b w:val="1"/>
          <w:bCs w:val="1"/>
        </w:rPr>
        <w:t xml:space="preserve">9. </w:t>
      </w:r>
      <w:r>
        <w:rPr/>
        <w:t xml:space="preserve">Klopt het dat het kabinet in de Kamerbrief van 15 september 2025 heeft aangegeven nieuwe eigen middelen niet bij voorbaat af te wijzen maar ‘op eigen merites’ te beoordelen en daarbij al in beginsel opening heeft gegeven voor een nieuw eigen middel op basis van ETS-1-inkomsten en een nieuw eigen middel op basis van CBAM? 7) Bent u bereid deze opening alsnog in te trekken en categorisch af te wijzen dat de EU eigenstandig belasting heft, in welke vorm dan ook? Zo nee, waarom niet?</w:t>
      </w:r>
      <w:r>
        <w:br/>
      </w:r>
    </w:p>
    <w:p>
      <w:r>
        <w:t xml:space="preserve"/>
      </w:r>
      <w:r>
        <w:rPr>
          <w:b w:val="1"/>
          <w:bCs w:val="1"/>
        </w:rPr>
        <w:t xml:space="preserve">10. </w:t>
      </w:r>
      <w:r>
        <w:rPr/>
        <w:t xml:space="preserve">Bent u bereid toe te zeggen dat Nederland in de Raad zijn veto zal gebruiken tegen ieder onderdeel van het Eigenmiddelenbesluit dat voorziet in nieuwe EU-belastingen én tegen een MFK 2028-2034 dat een verhoging van het totale EU-budget en/of een verhoging van de Nederlandse afdracht inhoudt ten opzichte van het huidige MFK, aangezien zowel het MFK als het Eigenmiddelenbesluit unanimiteit in de Raad vereisen? 10) Kunt u daarbij bevestigen dat het Eigenmiddelenbesluit bovendien pas in werking treedt nadat alle lidstaten het hebben goedgekeurd overeenkomstig hun eigen grondwettelijke bepalingen en dat dit voor Nederland op grond van artikel 91 van de Grondwet parlementaire goedkeuring door beide Kamers vereist, via een goedkeuringswet conform de Rijkswet goedkeuring en bekendmaking verdragen? Zo nee, waarom niet? (Kamerstuk 22112, nr. 3760) (Kamerstuk 35711, nr. 3)</w:t>
      </w:r>
      <w:r>
        <w:br/>
      </w:r>
    </w:p>
    <w:p>
      <w:r>
        <w:t xml:space="preserve"/>
      </w:r>
      <w:r>
        <w:rPr>
          <w:b w:val="1"/>
          <w:bCs w:val="1"/>
        </w:rPr>
        <w:t xml:space="preserve">11. </w:t>
      </w:r>
      <w:r>
        <w:rPr/>
        <w:t xml:space="preserve">Kunt u bevestigen dat het bestaande Eigenmiddelenbesluit de Commissie nu al de mogelijkheid geeft om lidstaten te verzoeken om aanvullende, op het BNI gebaseerde bijdragen als de opbrengst van de nieuwe EU-belastingen achterblijft bij de verwachtingen, zodat Nederland via een omweg alsnog voor de rekening kan opdraaien? Wat is uw inzet om dit vangnetmechanisme voor Nederland uit te sluiten?</w:t>
      </w:r>
      <w:r>
        <w:br/>
      </w:r>
    </w:p>
    <w:p>
      <w:r>
        <w:t xml:space="preserve"/>
      </w:r>
      <w:r>
        <w:rPr>
          <w:b w:val="1"/>
          <w:bCs w:val="1"/>
        </w:rPr>
        <w:t xml:space="preserve">12. </w:t>
      </w:r>
      <w:r>
        <w:rPr/>
        <w:t xml:space="preserve">Klopt het dat Nederland zich tijdens de Raad Algemene Zaken van 17 november 2025 al heeft uitgesproken tegen gemeenschappelijke schuld voor het verstrekken van NRPP-leningen aan lidstaten, en dat het kabinet in de Kamerbrief van 15 september 2025 al heeft aangegeven geen voorstander te zijn van gemeenschappelijke leningen voor een nieuw crisisinstrument? 7) 10) Bent u bereid deze lijn te verbreden en categorisch af te wijzen dat de EU nieuwe schulden aangaat of nieuwe EU-gedekte leningen verstrekt – zoals het door de Commissie voorgestelde ‘Catalyst Europe’-instrument – en dat Nederland daar in de Raad ook op zal inzetten? Zo nee, waarom niet?</w:t>
      </w:r>
      <w:r>
        <w:br/>
      </w:r>
    </w:p>
    <w:p>
      <w:r>
        <w:t xml:space="preserve"/>
      </w:r>
      <w:r>
        <w:rPr>
          <w:b w:val="1"/>
          <w:bCs w:val="1"/>
        </w:rPr>
        <w:t xml:space="preserve">13. </w:t>
      </w:r>
      <w:r>
        <w:rPr/>
        <w:t xml:space="preserve">Bent u bekend met het bericht dat Spanje bij de Eurogroep van 9 juli 2026 een voorstel heeft gepresenteerd voor een ‘European Sovereign Facility’, waarbij de EC tot wel €850 miljard per jaar aan gemeenschappelijke schuld zou kunnen uitgeven namens de lidstaten en dat dit voorstel – zoals verwacht – op weerstand stuit van met name Duitsland en Nederland, de twee landen die zich het meest consistent hebben verzet tegen verdere gemeenschappelijke schuld? 11) 12) 13)</w:t>
      </w:r>
      <w:r>
        <w:br/>
      </w:r>
    </w:p>
    <w:p>
      <w:r>
        <w:t xml:space="preserve"/>
      </w:r>
      <w:r>
        <w:rPr>
          <w:b w:val="1"/>
          <w:bCs w:val="1"/>
        </w:rPr>
        <w:t xml:space="preserve">14. </w:t>
      </w:r>
      <w:r>
        <w:rPr/>
        <w:t xml:space="preserve">Bent u bereid dit Spaanse voorstel en iedere vergelijkbare poging om een permanent EU-mechanisme voor gemeenschappelijke schuld (een ‘Europees veilig actief’) te creëren, resoluut en publiekelijk af te wijzen en dit standpunt uit te dragen bij zowel de onderhandelingen over het MFK 2028-2034 als bij de Eurogroep? Zo nee, waarom niet?</w:t>
      </w:r>
      <w:r>
        <w:br/>
      </w:r>
    </w:p>
    <w:p>
      <w:r>
        <w:t xml:space="preserve"/>
      </w:r>
      <w:r>
        <w:rPr>
          <w:b w:val="1"/>
          <w:bCs w:val="1"/>
        </w:rPr>
        <w:t xml:space="preserve">15. </w:t>
      </w:r>
      <w:r>
        <w:rPr/>
        <w:t xml:space="preserve">Kunt u bevestigen dat er nog altijd geen besluit is genomen over de wijze waarop de circa €750 miljard aan gemeenschappelijke schuld uit het coronaherstelfonds NextGenerationEU wordt terugbetaald en dat landen als Frankrijk en Griekenland pleiten voor het doorrollen van deze schuld in plaats van aflossing, terwijl de Franse president Macron oproept tot vervroegde terugbetaling ‘idioot’ noemde? Deelt u de opvatting dat Nederland zich niet door dergelijke uitspraken uit andere lidstaten moet laten weerhouden van een strikt aflossingsschema? Zo nee, waarom niet?</w:t>
      </w:r>
      <w:r>
        <w:br/>
      </w:r>
    </w:p>
    <w:p>
      <w:r>
        <w:t xml:space="preserve"/>
      </w:r>
      <w:r>
        <w:rPr>
          <w:b w:val="1"/>
          <w:bCs w:val="1"/>
        </w:rPr>
        <w:t xml:space="preserve">16. </w:t>
      </w:r>
      <w:r>
        <w:rPr/>
        <w:t xml:space="preserve">Bent u bereid om, ook voor wat betreft de resterende aflossing en rentebetaling van de bestaande NextGenerationEU-schuld, aan te sturen op versnelde afbouw in plaats van het doorschuiven van deze lasten binnen de MFK-plafonds tot 2058? Zo nee, waarom niet?</w:t>
      </w:r>
      <w:r>
        <w:br/>
      </w:r>
    </w:p>
    <w:p>
      <w:r>
        <w:t xml:space="preserve"/>
      </w:r>
      <w:r>
        <w:rPr>
          <w:b w:val="1"/>
          <w:bCs w:val="1"/>
        </w:rPr>
        <w:t xml:space="preserve">17. </w:t>
      </w:r>
      <w:r>
        <w:rPr/>
        <w:t xml:space="preserve">Bent u bereid in de onderhandelingen in te zetten op een Nederland dat per saldo geen netto-betaler meer is aan de EU-begroting, maar netto-ontvanger wordt? Zo nee, kunt u toelichten waarom Nederland structureel meer aan de EU zou moeten blijven afdragen dan het terugkrijgt?</w:t>
      </w:r>
      <w:r>
        <w:br/>
      </w:r>
    </w:p>
    <w:p>
      <w:r>
        <w:t xml:space="preserve"/>
      </w:r>
      <w:r>
        <w:rPr>
          <w:b w:val="1"/>
          <w:bCs w:val="1"/>
        </w:rPr>
        <w:t xml:space="preserve">18. </w:t>
      </w:r>
      <w:r>
        <w:rPr/>
        <w:t xml:space="preserve">Hoe beoordeelt u het feit dat verschillende ingewijden in Brussel de onderhandelingen willen afronden vóór de Franse presidentsverkiezingen van april 2027, uit vrees dat een eurosceptische regering het akkoord zou kunnen blokkeren? Deelt u de opvatting dat dit geen reden mag zijn voor Nederland om onder tijdsdruk in te stemmen met een voor Nederland ongunstig akkoord?</w:t>
      </w:r>
      <w:r>
        <w:br/>
      </w:r>
    </w:p>
    <w:p>
      <w:r>
        <w:t xml:space="preserve"/>
      </w:r>
      <w:r>
        <w:rPr>
          <w:b w:val="1"/>
          <w:bCs w:val="1"/>
        </w:rPr>
        <w:t xml:space="preserve">19. </w:t>
      </w:r>
      <w:r>
        <w:rPr/>
        <w:t xml:space="preserve">Bent u bereid om een fundamenteel andere onderhandelingsinzet naar de Kamer te sturen waarin wordt uitgegaan van een substantieel lagere EU-begroting, een substantieel lagere Nederlandse afdracht, categorische afwijzing van alle nieuwe EU-belastingen, en categorische afwijzing van nieuwe EU-schulden of EU-gedekte leningen – inclusief het Spaanse voorstel voor een European Sovereign Facility? Zo nee, waarom niet?</w:t>
      </w:r>
      <w:r>
        <w:br/>
      </w:r>
    </w:p>
    <w:p>
      <w:r>
        <w:t xml:space="preserve"/>
      </w:r>
      <w:r>
        <w:rPr>
          <w:b w:val="1"/>
          <w:bCs w:val="1"/>
        </w:rPr>
        <w:t xml:space="preserve">20. </w:t>
      </w:r>
      <w:r>
        <w:rPr/>
        <w:t xml:space="preserve">Kunt u deze vragen afzonderlijk beantwoorden?</w:t>
      </w:r>
      <w:r>
        <w:br/>
      </w:r>
    </w:p>
    <w:p>
      <w:r>
        <w:t xml:space="preserve"> </w:t>
      </w:r>
      <w:r>
        <w:br/>
      </w:r>
    </w:p>
    <w:p>
      <w:r>
        <w:t xml:space="preserve"> </w:t>
      </w:r>
      <w:r>
        <w:br/>
      </w:r>
    </w:p>
    <w:p>
      <w:r>
        <w:t xml:space="preserve">1)</w:t>
      </w:r>
      <w:r>
        <w:rPr>
          <w:b w:val="1"/>
          <w:bCs w:val="1"/>
        </w:rPr>
        <w:t xml:space="preserve"> </w:t>
      </w:r>
      <w:r>
        <w:rPr/>
        <w:t xml:space="preserve">NRC, 10 juli 2026, ‘Europese belastingen op komst’, (https://www.nrc.nl/nieuws/2026/07/10/europese-belastingen-op-komst-a4932260</w:t>
      </w:r>
      <w:r>
        <w:rPr>
          <w:i w:val="1"/>
          <w:iCs w:val="1"/>
        </w:rPr>
        <w:t xml:space="preserve">)</w:t>
      </w:r>
      <w:r>
        <w:rPr/>
        <w:t xml:space="preserve"/>
      </w:r>
      <w:r>
        <w:br/>
      </w:r>
    </w:p>
    <w:p>
      <w:r>
        <w:t xml:space="preserve">2) Algemene Rekenkamer, 4 december 2025, ‘Nederland betaalde minder en ontving meer uit EU’, (https://www.rekenkamer.nl/actueel/nieuws/2025/12/04/nederland-betaalde-minder-en-ontving-meer-uit-eu)</w:t>
      </w:r>
      <w:r>
        <w:br/>
      </w:r>
    </w:p>
    <w:p>
      <w:r>
        <w:t xml:space="preserve">3) CBS, 22 augustus 2025, ‘Huishoudens; samenstelling, grootte, regio, 1 januari’, (https://www.cbs.nl/nl-nl/cijfers/detail/71486ned)</w:t>
      </w:r>
      <w:r>
        <w:br/>
      </w:r>
    </w:p>
    <w:p>
      <w:r>
        <w:t xml:space="preserve">4)</w:t>
      </w:r>
      <w:r>
        <w:rPr>
          <w:b w:val="1"/>
          <w:bCs w:val="1"/>
        </w:rPr>
        <w:t xml:space="preserve"> </w:t>
      </w:r>
      <w:r>
        <w:rPr/>
        <w:t xml:space="preserve">ESB, 11 maart 2025, ‘Nederlandse bijdrage aan Europa zal omhoog gaan’, (https://esb.nu/nederlandse-bijdrage-aan-europa-zal-omhoog-gaan/)</w:t>
      </w:r>
      <w:r>
        <w:br/>
      </w:r>
    </w:p>
    <w:p>
      <w:r>
        <w:t xml:space="preserve">5) EW, ‘EU onderhandelt over nieuwe begroting: zo fors dreigt Nederlandse afdracht te stijgen’, 15 juli 2025.</w:t>
      </w:r>
      <w:r>
        <w:br/>
      </w:r>
    </w:p>
    <w:p>
      <w:r>
        <w:t xml:space="preserve">6) Accountant.nl, 11 december 2025, ‘EU-budget moet 10 procent omhoog’, (https://www.accountant.nl/nieuws/2025/12/eu-budget-moet-10-procent-omhoog/)</w:t>
      </w:r>
      <w:r>
        <w:br/>
      </w:r>
    </w:p>
    <w:p>
      <w:r>
        <w:t xml:space="preserve">7) Kamerstukken I, 2024/25, 36724, nr. B</w:t>
      </w:r>
      <w:r>
        <w:br/>
      </w:r>
    </w:p>
    <w:p>
      <w:r>
        <w:t xml:space="preserve">8) Europese Commissie, 10 september 2025, ‘Uitleg over de EU-begroting 2028-2034’ (commission.europa.eu/topics/budget/eu-budget-2028-2034-explained_en).</w:t>
      </w:r>
      <w:r>
        <w:br/>
      </w:r>
    </w:p>
    <w:p>
      <w:r>
        <w:t xml:space="preserve">9) Frontnieuws, 13 juni 2026, ‘Von der Leyen heeft het gemunt op de portemonnee van Europa – pas op voor het machtsgreep van de Commissie’, (https://www.frontnieuws.com/von-der-leyen-heeft-het-gemunt-op-de-portemonnee-van-europa-pas-op-voor-het-machtsgreep-van-de-commissie/)</w:t>
      </w:r>
      <w:r>
        <w:br/>
      </w:r>
    </w:p>
    <w:p>
      <w:r>
        <w:t xml:space="preserve">10) Kamerstukken I, 2025/26, 21501- 02, nr. HV</w:t>
      </w:r>
      <w:r>
        <w:br/>
      </w:r>
    </w:p>
    <w:p>
      <w:r>
        <w:t xml:space="preserve">11) Brussels Signal, 9 juli 2026, ‘Spain pushes vast new joint borrowing plan’, (https://brusselssignal.eu/2026/07/spain-pushes-vast-new-joint-borrowing-plan-setting-up-clash-with-northern-states/)</w:t>
      </w:r>
      <w:r>
        <w:br/>
      </w:r>
    </w:p>
    <w:p>
      <w:r>
        <w:t xml:space="preserve">12) Euronews, 15 mei 2026, ‘Spanish row over EU cash fuels north–south tensions ahead of tough budget talks’, (https://www.euronews.com/my-europe/2026/05/15/spanish-row-over-eu-cash-fuels-northsouth-tensions-ahead-of-tough-budget-talks)</w:t>
      </w:r>
      <w:r>
        <w:br/>
      </w:r>
    </w:p>
    <w:p>
      <w:r>
        <w:t xml:space="preserve">13) Politico, 8 juli 2026, ‘Spain’s mega EU debt proposal sets up showdown with northern European countries’, (https://www.politico.eu/article/spain-mega-eu-debt-proposal-sets-up-showdown-with-northern-european-countries/)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2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270">
    <w:abstractNumId w:val="1005142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