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947" w:rsidP="00522FF9" w:rsidRDefault="0003098F" w14:paraId="3FCA24B1" w14:textId="76A261A0">
      <w:pPr>
        <w:spacing w:line="240" w:lineRule="exact"/>
      </w:pPr>
      <w:bookmarkStart w:name="_GoBack" w:id="0"/>
      <w:bookmarkEnd w:id="0"/>
      <w:r>
        <w:t>Geachte voorzitter,</w:t>
      </w:r>
    </w:p>
    <w:p w:rsidR="00B26947" w:rsidP="00522FF9" w:rsidRDefault="00C27692" w14:paraId="48EE5DE3" w14:textId="4DE7DC97">
      <w:pPr>
        <w:pStyle w:val="WitregelW1bodytekst"/>
      </w:pPr>
      <w:r>
        <w:t xml:space="preserve"> </w:t>
      </w:r>
    </w:p>
    <w:p w:rsidR="00984F74" w:rsidP="00522FF9" w:rsidRDefault="00984F74" w14:paraId="6EFDD549" w14:textId="0A74E669">
      <w:pPr>
        <w:pStyle w:val="Verdanav9r12"/>
        <w:spacing w:before="0"/>
      </w:pPr>
      <w:r>
        <w:t xml:space="preserve">Met deze brief informeer ik u over de stand van zaken van de huidige </w:t>
      </w:r>
      <w:r w:rsidR="00122F1B">
        <w:t>d</w:t>
      </w:r>
      <w:r>
        <w:t xml:space="preserve">roogteperiode en over het feit dat de Landelijke Coördinatiecommissie Waterverdeling (LCW) per 15 juli is opgeschaald naar niveau 2 ‘feitelijk watertekort’ (op bovenregionale/landelijke schaal). </w:t>
      </w:r>
    </w:p>
    <w:p w:rsidR="00984F74" w:rsidP="00522FF9" w:rsidRDefault="00984F74" w14:paraId="1AEC3EC5" w14:textId="77777777">
      <w:pPr>
        <w:pStyle w:val="Verdanav9r12"/>
        <w:spacing w:before="0"/>
      </w:pPr>
    </w:p>
    <w:p w:rsidRPr="00522FF9" w:rsidR="00495581" w:rsidP="00522FF9" w:rsidRDefault="00495581" w14:paraId="51F83959" w14:textId="26C1FBCF">
      <w:pPr>
        <w:pStyle w:val="Verdanav9r12"/>
        <w:spacing w:before="0"/>
        <w:rPr>
          <w:b/>
          <w:bCs/>
        </w:rPr>
      </w:pPr>
      <w:r w:rsidRPr="00522FF9">
        <w:rPr>
          <w:b/>
          <w:bCs/>
        </w:rPr>
        <w:t>Opschaling naar niveau 2 – feitelijk watertekort</w:t>
      </w:r>
    </w:p>
    <w:p w:rsidRPr="00C42AE1" w:rsidR="009E29D5" w:rsidP="00522FF9" w:rsidRDefault="002E36E0" w14:paraId="62232EC8" w14:textId="0B37B013">
      <w:pPr>
        <w:spacing w:line="240" w:lineRule="exact"/>
      </w:pPr>
      <w:r>
        <w:t xml:space="preserve">Er is sprake van </w:t>
      </w:r>
      <w:r w:rsidR="00984F74">
        <w:t>aanhoudende droogte</w:t>
      </w:r>
      <w:r>
        <w:t>. D</w:t>
      </w:r>
      <w:r w:rsidR="00984F74">
        <w:t>oordat de landelijke vraag naar water groter is dan het aanbod</w:t>
      </w:r>
      <w:r>
        <w:t xml:space="preserve"> is</w:t>
      </w:r>
      <w:r w:rsidR="00522FF9">
        <w:t xml:space="preserve"> per 1 juli 2026 al opgeschaald naar niveau 1 (‘dreigend watertekort’). Dat betekent dat is overgegaan naar landelijke coördinatie en advisering op de verdeling van het beschikbare water. </w:t>
      </w:r>
      <w:r w:rsidR="00B81F00">
        <w:t xml:space="preserve">Anticiperend op de verwachte aanhoudende droogte en </w:t>
      </w:r>
      <w:r w:rsidR="00BD3502">
        <w:t>water</w:t>
      </w:r>
      <w:r w:rsidR="00B81F00">
        <w:t xml:space="preserve">tekorten is </w:t>
      </w:r>
      <w:r w:rsidR="00984F74">
        <w:t>besloten om de komende weken de waterverdeling vanuit het Managementteam Watertekorten (MTW) te coördineren</w:t>
      </w:r>
      <w:r w:rsidR="007A749A">
        <w:t xml:space="preserve">. Daarmee wordt opgeschaald van </w:t>
      </w:r>
      <w:r w:rsidR="00984F74">
        <w:t xml:space="preserve">niveau 1 (dreigend watertekort) naar niveau 2 (feitelijk watertekort). Dit betekent dat de </w:t>
      </w:r>
      <w:r w:rsidR="009519E6">
        <w:t>Unie van Watersc</w:t>
      </w:r>
      <w:r w:rsidR="00AF7712">
        <w:t>h</w:t>
      </w:r>
      <w:r w:rsidR="009519E6">
        <w:t>appen, het Interprovinciaal Overleg</w:t>
      </w:r>
      <w:r w:rsidR="00984F74">
        <w:t xml:space="preserve">, </w:t>
      </w:r>
      <w:r w:rsidR="00D430FF">
        <w:t xml:space="preserve">het </w:t>
      </w:r>
      <w:r w:rsidR="007A749A">
        <w:t>m</w:t>
      </w:r>
      <w:r w:rsidR="00D430FF">
        <w:t xml:space="preserve">inisterie </w:t>
      </w:r>
      <w:r w:rsidR="00984F74">
        <w:t xml:space="preserve">van Infrastructuur en Waterstaat, </w:t>
      </w:r>
      <w:r w:rsidR="00D430FF">
        <w:t xml:space="preserve">het </w:t>
      </w:r>
      <w:r w:rsidR="007A749A">
        <w:t>m</w:t>
      </w:r>
      <w:r w:rsidR="00D430FF">
        <w:t xml:space="preserve">inisterie van </w:t>
      </w:r>
      <w:r w:rsidR="00984F74">
        <w:t xml:space="preserve">Economische Zaken en Klimaat, </w:t>
      </w:r>
      <w:r w:rsidR="00D430FF">
        <w:t xml:space="preserve">het </w:t>
      </w:r>
      <w:r>
        <w:t>m</w:t>
      </w:r>
      <w:r w:rsidR="00D430FF">
        <w:t>inisterie van</w:t>
      </w:r>
      <w:r w:rsidR="00AF7712">
        <w:t xml:space="preserve"> </w:t>
      </w:r>
      <w:r w:rsidRPr="0002515E" w:rsidR="0002515E">
        <w:t>Landbouw, Visserij, Voedselzekerheid en Natuur</w:t>
      </w:r>
      <w:r w:rsidR="00AF7712">
        <w:t>, VEWIN (d</w:t>
      </w:r>
      <w:r w:rsidR="00984F74">
        <w:t>e koepelorganisatie voor de drinkwaterbedrijven</w:t>
      </w:r>
      <w:r w:rsidR="00AF7712">
        <w:t>)</w:t>
      </w:r>
      <w:r w:rsidR="00984F74">
        <w:t xml:space="preserve"> </w:t>
      </w:r>
      <w:r w:rsidR="00D430FF">
        <w:t xml:space="preserve">en het KNMI </w:t>
      </w:r>
      <w:r w:rsidR="00984F74">
        <w:t xml:space="preserve">de verdeling van het water bespreken en dit zorgvuldig op elkaar afstemmen. </w:t>
      </w:r>
      <w:r w:rsidR="007A749A">
        <w:t xml:space="preserve">Dit doen zij in gezamenlijkheid en zowel op nationaal als regionaal niveau. </w:t>
      </w:r>
      <w:r w:rsidRPr="009E29D5" w:rsidR="009E29D5">
        <w:t>Het MTW wordt voorgezeten door de (plv.) directeur-generaal van Rijkswaterstaat</w:t>
      </w:r>
      <w:r w:rsidR="009E29D5">
        <w:t xml:space="preserve">. </w:t>
      </w:r>
      <w:r w:rsidR="0021530D">
        <w:t>I</w:t>
      </w:r>
      <w:r w:rsidR="009E29D5">
        <w:t xml:space="preserve">n bijlage </w:t>
      </w:r>
      <w:r w:rsidR="00522FF9">
        <w:t>1</w:t>
      </w:r>
      <w:r w:rsidR="009E29D5">
        <w:t xml:space="preserve"> is de crisisstructuur rond de droogteproblematiek weergegeven.</w:t>
      </w:r>
    </w:p>
    <w:p w:rsidR="00490DA8" w:rsidP="00522FF9" w:rsidRDefault="00490DA8" w14:paraId="05032D0E" w14:textId="7AC69980">
      <w:pPr>
        <w:pStyle w:val="Verdanav9r12"/>
        <w:spacing w:before="0"/>
      </w:pPr>
    </w:p>
    <w:p w:rsidRPr="00921164" w:rsidR="009E29D5" w:rsidP="00522FF9" w:rsidRDefault="009E29D5" w14:paraId="0F035F8C" w14:textId="77777777">
      <w:pPr>
        <w:spacing w:line="240" w:lineRule="exact"/>
        <w:rPr>
          <w:b/>
          <w:bCs/>
          <w:color w:val="auto"/>
        </w:rPr>
      </w:pPr>
      <w:r w:rsidRPr="00921164">
        <w:rPr>
          <w:b/>
          <w:bCs/>
          <w:color w:val="auto"/>
        </w:rPr>
        <w:t>Droogtesituatie</w:t>
      </w:r>
    </w:p>
    <w:p w:rsidR="00984F74" w:rsidP="00522FF9" w:rsidRDefault="00984F74" w14:paraId="7430B8BF" w14:textId="4AEC81C2">
      <w:pPr>
        <w:pStyle w:val="Verdanav9r12"/>
        <w:spacing w:before="0"/>
      </w:pPr>
      <w:r>
        <w:t xml:space="preserve">In de </w:t>
      </w:r>
      <w:hyperlink w:history="1" r:id="rId9">
        <w:r w:rsidRPr="00522FF9">
          <w:rPr>
            <w:rStyle w:val="Hyperlink"/>
          </w:rPr>
          <w:t>Droogtemonitor</w:t>
        </w:r>
      </w:hyperlink>
      <w:r w:rsidRPr="00522FF9">
        <w:t xml:space="preserve"> </w:t>
      </w:r>
      <w:r>
        <w:t>treft u een uitgebreide analyse van de huidige droogtesituatie aan. Deze Droogtemonitor wordt wekelijks</w:t>
      </w:r>
      <w:r w:rsidR="007A749A">
        <w:t xml:space="preserve"> (</w:t>
      </w:r>
      <w:r>
        <w:t>op dinsdag</w:t>
      </w:r>
      <w:r w:rsidR="007A749A">
        <w:t>)</w:t>
      </w:r>
      <w:r>
        <w:t xml:space="preserve"> geactualiseerd en gepubliceerd. </w:t>
      </w:r>
      <w:r w:rsidR="00495581">
        <w:t>In deze brief vindt u een samenvatting van de Droogtemonitor</w:t>
      </w:r>
      <w:r w:rsidR="007A749A">
        <w:t>,</w:t>
      </w:r>
      <w:r w:rsidR="00A3013A">
        <w:t xml:space="preserve"> die </w:t>
      </w:r>
      <w:r w:rsidR="007A749A">
        <w:t xml:space="preserve">is </w:t>
      </w:r>
      <w:r w:rsidR="00A3013A">
        <w:t>gepubliceerd op dinsdag 14 juli 2026</w:t>
      </w:r>
      <w:r w:rsidR="00495581">
        <w:t>.</w:t>
      </w:r>
    </w:p>
    <w:p w:rsidRPr="00BD3502" w:rsidR="00BD3502" w:rsidP="00BD3502" w:rsidRDefault="00BD3502" w14:paraId="047EE081" w14:textId="77777777"/>
    <w:p w:rsidRPr="00522FF9" w:rsidR="00361FC8" w:rsidP="00522FF9" w:rsidRDefault="00AB65C6" w14:paraId="669CF1B8" w14:textId="470D19BA">
      <w:pPr>
        <w:spacing w:line="240" w:lineRule="exact"/>
        <w:rPr>
          <w:color w:val="auto"/>
        </w:rPr>
      </w:pPr>
      <w:r>
        <w:rPr>
          <w:color w:val="auto"/>
        </w:rPr>
        <w:t>Er is</w:t>
      </w:r>
      <w:r w:rsidRPr="00522FF9" w:rsidR="00E8759E">
        <w:rPr>
          <w:color w:val="auto"/>
        </w:rPr>
        <w:t xml:space="preserve"> </w:t>
      </w:r>
      <w:r w:rsidRPr="00522FF9" w:rsidR="00B24D7A">
        <w:rPr>
          <w:color w:val="auto"/>
        </w:rPr>
        <w:t>sprake van een stevige droogteperiode</w:t>
      </w:r>
      <w:r w:rsidRPr="00522FF9" w:rsidR="000C5CAA">
        <w:rPr>
          <w:color w:val="auto"/>
        </w:rPr>
        <w:t xml:space="preserve"> door een combinatie van factoren.</w:t>
      </w:r>
      <w:r w:rsidRPr="00522FF9" w:rsidR="00B44FF6">
        <w:rPr>
          <w:color w:val="auto"/>
        </w:rPr>
        <w:t xml:space="preserve"> </w:t>
      </w:r>
      <w:r w:rsidRPr="00522FF9" w:rsidR="008E2036">
        <w:rPr>
          <w:color w:val="auto"/>
        </w:rPr>
        <w:t xml:space="preserve">Het is </w:t>
      </w:r>
      <w:r w:rsidR="00961095">
        <w:rPr>
          <w:color w:val="auto"/>
        </w:rPr>
        <w:t xml:space="preserve">bovengemiddeld warm en droog voor </w:t>
      </w:r>
      <w:r w:rsidRPr="00522FF9" w:rsidR="0006038E">
        <w:rPr>
          <w:color w:val="auto"/>
        </w:rPr>
        <w:t xml:space="preserve">deze periode van het jaar. </w:t>
      </w:r>
      <w:r w:rsidRPr="00522FF9" w:rsidR="00B44FF6">
        <w:rPr>
          <w:color w:val="auto"/>
        </w:rPr>
        <w:t xml:space="preserve">Het landelijke neerslagtekort is opgelopen tot ongeveer 200 mm, wat vergelijkbaar is met het droge jaar 2018. </w:t>
      </w:r>
      <w:r w:rsidRPr="00522FF9" w:rsidR="0074343C">
        <w:rPr>
          <w:color w:val="auto"/>
        </w:rPr>
        <w:t xml:space="preserve">De afvoer van de Rijn is </w:t>
      </w:r>
      <w:r w:rsidR="00F772C1">
        <w:rPr>
          <w:color w:val="auto"/>
        </w:rPr>
        <w:t xml:space="preserve">vandaag </w:t>
      </w:r>
      <w:r w:rsidRPr="00522FF9" w:rsidR="0074343C">
        <w:rPr>
          <w:color w:val="auto"/>
        </w:rPr>
        <w:t>gedaald tot</w:t>
      </w:r>
      <w:r w:rsidR="00A4294F">
        <w:rPr>
          <w:color w:val="auto"/>
        </w:rPr>
        <w:t xml:space="preserve"> onder</w:t>
      </w:r>
      <w:r w:rsidRPr="00522FF9" w:rsidR="0074343C">
        <w:rPr>
          <w:color w:val="auto"/>
        </w:rPr>
        <w:t xml:space="preserve"> </w:t>
      </w:r>
      <w:r w:rsidR="00C12850">
        <w:rPr>
          <w:color w:val="auto"/>
        </w:rPr>
        <w:t xml:space="preserve">780 </w:t>
      </w:r>
      <w:r w:rsidRPr="00522FF9" w:rsidR="0074343C">
        <w:rPr>
          <w:color w:val="auto"/>
        </w:rPr>
        <w:t>m³/s</w:t>
      </w:r>
      <w:r w:rsidRPr="00522FF9" w:rsidR="00835D23">
        <w:rPr>
          <w:color w:val="auto"/>
        </w:rPr>
        <w:t xml:space="preserve">, </w:t>
      </w:r>
      <w:r w:rsidR="00A4294F">
        <w:rPr>
          <w:color w:val="auto"/>
        </w:rPr>
        <w:t xml:space="preserve">en dat is lager dan </w:t>
      </w:r>
      <w:r w:rsidR="00DA76B7">
        <w:rPr>
          <w:color w:val="auto"/>
        </w:rPr>
        <w:t>het</w:t>
      </w:r>
      <w:r w:rsidR="00A4294F">
        <w:rPr>
          <w:color w:val="auto"/>
        </w:rPr>
        <w:t xml:space="preserve"> tot nu toe gemeten </w:t>
      </w:r>
      <w:r w:rsidR="00F772C1">
        <w:rPr>
          <w:color w:val="auto"/>
        </w:rPr>
        <w:t>laagwater-</w:t>
      </w:r>
      <w:r w:rsidR="00DA76B7">
        <w:rPr>
          <w:color w:val="auto"/>
        </w:rPr>
        <w:t>record in juli 19</w:t>
      </w:r>
      <w:r w:rsidRPr="00522FF9" w:rsidR="00835D23">
        <w:rPr>
          <w:color w:val="auto"/>
        </w:rPr>
        <w:t>76</w:t>
      </w:r>
      <w:r w:rsidRPr="00522FF9" w:rsidR="0074343C">
        <w:rPr>
          <w:color w:val="auto"/>
        </w:rPr>
        <w:t xml:space="preserve">. De </w:t>
      </w:r>
      <w:r w:rsidRPr="00522FF9" w:rsidR="0074343C">
        <w:rPr>
          <w:color w:val="auto"/>
        </w:rPr>
        <w:lastRenderedPageBreak/>
        <w:t xml:space="preserve">afvoer van de Maas </w:t>
      </w:r>
      <w:r w:rsidRPr="00522FF9" w:rsidR="0070030B">
        <w:rPr>
          <w:color w:val="auto"/>
        </w:rPr>
        <w:t>is ook laag</w:t>
      </w:r>
      <w:r w:rsidRPr="00522FF9" w:rsidR="003F306E">
        <w:rPr>
          <w:color w:val="auto"/>
        </w:rPr>
        <w:t>,</w:t>
      </w:r>
      <w:r w:rsidRPr="00522FF9" w:rsidR="0070030B">
        <w:rPr>
          <w:color w:val="auto"/>
        </w:rPr>
        <w:t xml:space="preserve"> </w:t>
      </w:r>
      <w:r w:rsidRPr="00522FF9" w:rsidR="0074343C">
        <w:rPr>
          <w:color w:val="auto"/>
        </w:rPr>
        <w:t>maar niet uitzonderlijk.</w:t>
      </w:r>
      <w:r w:rsidRPr="00522FF9" w:rsidR="00D35B17">
        <w:rPr>
          <w:color w:val="auto"/>
        </w:rPr>
        <w:t xml:space="preserve"> </w:t>
      </w:r>
      <w:r w:rsidRPr="00522FF9" w:rsidR="00B44FF6">
        <w:rPr>
          <w:color w:val="auto"/>
        </w:rPr>
        <w:t>Daarnaast zijn de watertemperaturen hoog</w:t>
      </w:r>
      <w:r w:rsidRPr="00522FF9" w:rsidR="00361FC8">
        <w:rPr>
          <w:color w:val="auto"/>
        </w:rPr>
        <w:t xml:space="preserve"> en zijn de grondwaterstanden</w:t>
      </w:r>
      <w:r w:rsidRPr="00522FF9" w:rsidR="0074343C">
        <w:rPr>
          <w:color w:val="auto"/>
        </w:rPr>
        <w:t xml:space="preserve"> </w:t>
      </w:r>
      <w:r w:rsidRPr="00522FF9" w:rsidR="00361FC8">
        <w:rPr>
          <w:color w:val="auto"/>
        </w:rPr>
        <w:t>overwegend laag tot zeer laag voor deze tijd van het jaar.</w:t>
      </w:r>
    </w:p>
    <w:p w:rsidRPr="00522FF9" w:rsidR="0074343C" w:rsidP="00522FF9" w:rsidRDefault="0074343C" w14:paraId="17C9466A" w14:textId="77777777">
      <w:pPr>
        <w:spacing w:line="240" w:lineRule="exact"/>
        <w:rPr>
          <w:color w:val="auto"/>
        </w:rPr>
      </w:pPr>
    </w:p>
    <w:p w:rsidR="00DD7F98" w:rsidP="00522FF9" w:rsidRDefault="00BB4F73" w14:paraId="354F727F" w14:textId="1533426E">
      <w:pPr>
        <w:pStyle w:val="Verdanav9r12"/>
        <w:spacing w:before="0"/>
        <w:rPr>
          <w:color w:val="auto"/>
        </w:rPr>
      </w:pPr>
      <w:r w:rsidRPr="00522FF9">
        <w:rPr>
          <w:color w:val="auto"/>
        </w:rPr>
        <w:t>De effecten van de droogte</w:t>
      </w:r>
      <w:r w:rsidRPr="00522FF9" w:rsidR="00AD30B2">
        <w:rPr>
          <w:color w:val="auto"/>
        </w:rPr>
        <w:t xml:space="preserve"> </w:t>
      </w:r>
      <w:r w:rsidRPr="00522FF9">
        <w:rPr>
          <w:color w:val="auto"/>
        </w:rPr>
        <w:t xml:space="preserve">worden steeds </w:t>
      </w:r>
      <w:r w:rsidRPr="00522FF9" w:rsidR="00F33378">
        <w:rPr>
          <w:color w:val="auto"/>
        </w:rPr>
        <w:t>merkbaar</w:t>
      </w:r>
      <w:r w:rsidR="002E36E0">
        <w:rPr>
          <w:color w:val="auto"/>
        </w:rPr>
        <w:t>der. O</w:t>
      </w:r>
      <w:r w:rsidRPr="00522FF9" w:rsidR="00AD30B2">
        <w:rPr>
          <w:color w:val="auto"/>
        </w:rPr>
        <w:t xml:space="preserve">p dit moment </w:t>
      </w:r>
      <w:r w:rsidRPr="00522FF9" w:rsidR="004D42D7">
        <w:rPr>
          <w:color w:val="auto"/>
        </w:rPr>
        <w:t>is d</w:t>
      </w:r>
      <w:r w:rsidR="002E36E0">
        <w:rPr>
          <w:color w:val="auto"/>
        </w:rPr>
        <w:t>i</w:t>
      </w:r>
      <w:r w:rsidRPr="00522FF9" w:rsidR="004D42D7">
        <w:rPr>
          <w:color w:val="auto"/>
        </w:rPr>
        <w:t xml:space="preserve">t </w:t>
      </w:r>
      <w:r w:rsidRPr="00522FF9" w:rsidR="00F33378">
        <w:rPr>
          <w:color w:val="auto"/>
        </w:rPr>
        <w:t xml:space="preserve">met name </w:t>
      </w:r>
      <w:r w:rsidR="002E36E0">
        <w:rPr>
          <w:color w:val="auto"/>
        </w:rPr>
        <w:t xml:space="preserve">het geval </w:t>
      </w:r>
      <w:r w:rsidRPr="00522FF9" w:rsidR="00F33378">
        <w:rPr>
          <w:color w:val="auto"/>
        </w:rPr>
        <w:t>voor de scheepvaart, de agrarische sector en de natuur.</w:t>
      </w:r>
      <w:r w:rsidRPr="00522FF9" w:rsidR="00CA3FA9">
        <w:rPr>
          <w:color w:val="auto"/>
        </w:rPr>
        <w:t xml:space="preserve"> </w:t>
      </w:r>
      <w:r w:rsidRPr="00522FF9" w:rsidR="00C722B5">
        <w:rPr>
          <w:color w:val="auto"/>
        </w:rPr>
        <w:t xml:space="preserve">De scheepvaart heeft op verschillende locaties te maken met </w:t>
      </w:r>
      <w:r w:rsidRPr="00522FF9" w:rsidR="00CA3FA9">
        <w:rPr>
          <w:color w:val="auto"/>
        </w:rPr>
        <w:t xml:space="preserve">dieptebeperkingen en met </w:t>
      </w:r>
      <w:r w:rsidRPr="00522FF9" w:rsidR="00C722B5">
        <w:rPr>
          <w:color w:val="auto"/>
        </w:rPr>
        <w:t xml:space="preserve">langere wachttijden, doordat in een aantal sluizen </w:t>
      </w:r>
      <w:r w:rsidR="004F136C">
        <w:rPr>
          <w:color w:val="auto"/>
        </w:rPr>
        <w:t>waterbesparend</w:t>
      </w:r>
      <w:r w:rsidRPr="00522FF9" w:rsidR="00C722B5">
        <w:rPr>
          <w:color w:val="auto"/>
        </w:rPr>
        <w:t xml:space="preserve"> wordt geschut. De natuur en landbouw ondervinden verdergaande effecten van de droogte, vanwege beperkte beschikbaarheid van grond- en oppervlaktewater. </w:t>
      </w:r>
      <w:r w:rsidRPr="00522FF9" w:rsidR="00C87AF5">
        <w:rPr>
          <w:rFonts w:cs="Arial"/>
          <w:color w:val="auto"/>
        </w:rPr>
        <w:t>Voor de landbouw dreigt de gewasgroei te stagneren, met name in gebieden waar geen wateraanvoer en beregening mogelijk is</w:t>
      </w:r>
      <w:r w:rsidR="00BF39B2">
        <w:rPr>
          <w:rFonts w:cs="Arial"/>
          <w:color w:val="auto"/>
        </w:rPr>
        <w:t>, en daar waar on</w:t>
      </w:r>
      <w:r w:rsidR="00A855AC">
        <w:rPr>
          <w:rFonts w:cs="Arial"/>
          <w:color w:val="auto"/>
        </w:rPr>
        <w:t>t</w:t>
      </w:r>
      <w:r w:rsidR="00BF39B2">
        <w:rPr>
          <w:rFonts w:cs="Arial"/>
          <w:color w:val="auto"/>
        </w:rPr>
        <w:t>trekkingsverboden van kracht zijn</w:t>
      </w:r>
      <w:r w:rsidRPr="00522FF9" w:rsidR="00C87AF5">
        <w:rPr>
          <w:rFonts w:cs="Arial"/>
          <w:color w:val="auto"/>
        </w:rPr>
        <w:t>.</w:t>
      </w:r>
      <w:r w:rsidRPr="00522FF9" w:rsidR="00C87AF5">
        <w:rPr>
          <w:color w:val="auto"/>
        </w:rPr>
        <w:t xml:space="preserve"> </w:t>
      </w:r>
    </w:p>
    <w:p w:rsidR="00DD7F98" w:rsidP="00522FF9" w:rsidRDefault="00DD7F98" w14:paraId="4280BE71" w14:textId="77777777">
      <w:pPr>
        <w:pStyle w:val="Verdanav9r12"/>
        <w:spacing w:before="0"/>
        <w:rPr>
          <w:color w:val="auto"/>
        </w:rPr>
      </w:pPr>
    </w:p>
    <w:p w:rsidR="009A18BA" w:rsidP="00522FF9" w:rsidRDefault="00DD7F98" w14:paraId="44A0F32E" w14:textId="08C0D04A">
      <w:pPr>
        <w:pStyle w:val="Verdanav9r12"/>
        <w:spacing w:before="0"/>
        <w:rPr>
          <w:color w:val="auto"/>
        </w:rPr>
      </w:pPr>
      <w:r w:rsidRPr="00DD7F98">
        <w:rPr>
          <w:color w:val="auto"/>
        </w:rPr>
        <w:t xml:space="preserve">Bij lagere afvoeren neemt de vervuiling van het water toe, doordat er minder verdunning optreedt. Sommige </w:t>
      </w:r>
      <w:r>
        <w:rPr>
          <w:color w:val="auto"/>
        </w:rPr>
        <w:t>r</w:t>
      </w:r>
      <w:r w:rsidRPr="00DD7F98">
        <w:rPr>
          <w:color w:val="auto"/>
        </w:rPr>
        <w:t xml:space="preserve">egionale watergangen vallen zelfs droog en meldingen nemen toe van blauwalg en vissterfte, met negatieve gevolgen voor de zwemwaterkwaliteit. De industrie ondervindt effecten van de hogere watertemperaturen in de rivieren. </w:t>
      </w:r>
      <w:r w:rsidR="002E36E0">
        <w:rPr>
          <w:color w:val="auto"/>
        </w:rPr>
        <w:t>Daarbij moet</w:t>
      </w:r>
      <w:r w:rsidRPr="00DD7F98" w:rsidR="002E36E0">
        <w:rPr>
          <w:color w:val="auto"/>
        </w:rPr>
        <w:t xml:space="preserve"> </w:t>
      </w:r>
      <w:r w:rsidRPr="00DD7F98">
        <w:rPr>
          <w:color w:val="auto"/>
        </w:rPr>
        <w:t>opgemerkt worden dat de effecten regionaal verschillen</w:t>
      </w:r>
      <w:r w:rsidR="002E36E0">
        <w:rPr>
          <w:color w:val="auto"/>
        </w:rPr>
        <w:t>.</w:t>
      </w:r>
      <w:r w:rsidRPr="00522FF9" w:rsidR="00C7649A">
        <w:rPr>
          <w:color w:val="auto"/>
        </w:rPr>
        <w:t xml:space="preserve"> </w:t>
      </w:r>
    </w:p>
    <w:p w:rsidR="00522FF9" w:rsidP="00522FF9" w:rsidRDefault="00522FF9" w14:paraId="062D815E" w14:textId="77777777">
      <w:pPr>
        <w:spacing w:line="240" w:lineRule="exact"/>
      </w:pPr>
    </w:p>
    <w:p w:rsidRPr="00522FF9" w:rsidR="00522FF9" w:rsidP="00522FF9" w:rsidRDefault="00522FF9" w14:paraId="1CC74FA8" w14:textId="7D2B1728">
      <w:pPr>
        <w:spacing w:line="240" w:lineRule="exact"/>
      </w:pPr>
      <w:r w:rsidRPr="00522FF9">
        <w:t xml:space="preserve">Het is </w:t>
      </w:r>
      <w:r w:rsidR="00031FAF">
        <w:t xml:space="preserve">overigens </w:t>
      </w:r>
      <w:r w:rsidRPr="00522FF9">
        <w:t xml:space="preserve">goed om te benadrukken dat er elke zomer lokaal of regionaal in zekere mate sprake is van droogte en soms ook van watertekort. Immers, er verdampt meer water dan er neerslag valt. De genoemde niveaus “dreigend watertekort” en “feitelijk watertekort” betreffen situaties met een groter bovenregionaal </w:t>
      </w:r>
      <w:r w:rsidR="002E36E0">
        <w:t>en</w:t>
      </w:r>
      <w:r w:rsidRPr="00522FF9">
        <w:t xml:space="preserve"> landelijk watertekort dan in een gemiddelde zomer. De Landelijke Coördinatiecommissie Waterverdeling (LCW) en het Managementteam Watertekorten (MTW) worden actief als die situatie zich voordoet.</w:t>
      </w:r>
    </w:p>
    <w:p w:rsidR="00557C56" w:rsidP="00522FF9" w:rsidRDefault="00557C56" w14:paraId="2577B494" w14:textId="77777777">
      <w:pPr>
        <w:spacing w:line="240" w:lineRule="exact"/>
        <w:rPr>
          <w:color w:val="FF0000"/>
        </w:rPr>
      </w:pPr>
    </w:p>
    <w:p w:rsidRPr="00182BA1" w:rsidR="00DB363A" w:rsidP="00522FF9" w:rsidRDefault="00DB363A" w14:paraId="4EBAD7A2" w14:textId="77777777">
      <w:pPr>
        <w:pStyle w:val="Verdanav9r12"/>
        <w:spacing w:before="0"/>
        <w:rPr>
          <w:b/>
        </w:rPr>
      </w:pPr>
      <w:r w:rsidRPr="00182BA1">
        <w:rPr>
          <w:b/>
        </w:rPr>
        <w:t xml:space="preserve">Verdringingsreeks droogte </w:t>
      </w:r>
    </w:p>
    <w:p w:rsidR="00DB363A" w:rsidP="00522FF9" w:rsidRDefault="00DB363A" w14:paraId="638C5201" w14:textId="34DC6D73">
      <w:pPr>
        <w:pStyle w:val="Verdanav9r12"/>
        <w:spacing w:before="0"/>
      </w:pPr>
      <w:r>
        <w:rPr>
          <w:color w:val="auto"/>
        </w:rPr>
        <w:t>De genoemde effecten horen alle</w:t>
      </w:r>
      <w:r w:rsidR="002E36E0">
        <w:rPr>
          <w:color w:val="auto"/>
        </w:rPr>
        <w:t>maal</w:t>
      </w:r>
      <w:r>
        <w:t xml:space="preserve"> thuis in categorie 4 van de in </w:t>
      </w:r>
      <w:r w:rsidR="00522FF9">
        <w:t>het Besluit kwaliteit leefomgeving</w:t>
      </w:r>
      <w:r>
        <w:t xml:space="preserve"> vastgelegde </w:t>
      </w:r>
      <w:hyperlink w:history="1" r:id="rId10">
        <w:r w:rsidRPr="00971BDD">
          <w:rPr>
            <w:rStyle w:val="Hyperlink"/>
          </w:rPr>
          <w:t>verdringingsreeks</w:t>
        </w:r>
      </w:hyperlink>
      <w:r w:rsidR="000B55FB">
        <w:t>.</w:t>
      </w:r>
      <w:r w:rsidR="00DD7F98">
        <w:t xml:space="preserve"> </w:t>
      </w:r>
      <w:r w:rsidRPr="00522FF9">
        <w:rPr>
          <w:color w:val="auto"/>
        </w:rPr>
        <w:t xml:space="preserve">Voor het goede begrip: voor de zwaarwegender categorieën 1-3 uit deze verdringingsreeks doen zich nu geen grote bovenregionale vraagstukken voor. In </w:t>
      </w:r>
      <w:r>
        <w:t xml:space="preserve">bijlage </w:t>
      </w:r>
      <w:r w:rsidR="00522FF9">
        <w:t>2</w:t>
      </w:r>
      <w:r>
        <w:t xml:space="preserve"> treft u de verdringingsreeks aan</w:t>
      </w:r>
      <w:r w:rsidR="002E36E0">
        <w:t>. D</w:t>
      </w:r>
      <w:r>
        <w:t xml:space="preserve">eze reeks geeft de rangorde van maatschappelijke belangen aan die bij de verdeling van het beschikbare water in acht wordt genomen. </w:t>
      </w:r>
    </w:p>
    <w:p w:rsidR="00DB363A" w:rsidP="00522FF9" w:rsidRDefault="00DB363A" w14:paraId="1932E04F" w14:textId="77777777">
      <w:pPr>
        <w:pStyle w:val="Verdanav9r12"/>
        <w:spacing w:before="0"/>
      </w:pPr>
    </w:p>
    <w:p w:rsidR="00DB363A" w:rsidP="00522FF9" w:rsidRDefault="00DB363A" w14:paraId="4FD3F869" w14:textId="76DEFB55">
      <w:pPr>
        <w:pStyle w:val="Verdanav9r12"/>
        <w:spacing w:before="0"/>
      </w:pPr>
      <w:r>
        <w:t xml:space="preserve">Door de verdringingsreeks is op voorhand duidelijk welke functies vóórgaan als onvoldoende water beschikbaar is voor alle functies. Binnen deze kaders </w:t>
      </w:r>
      <w:r w:rsidR="005D3260">
        <w:t xml:space="preserve">treffen </w:t>
      </w:r>
      <w:r>
        <w:t xml:space="preserve">Rijkswaterstaat, provincies en waterschappen regionaal en lokaal </w:t>
      </w:r>
      <w:r w:rsidR="008A35C6">
        <w:t>maatregelen</w:t>
      </w:r>
      <w:r>
        <w:t>, die recht doen aan de per regio verschillende kenmerken</w:t>
      </w:r>
      <w:r w:rsidR="004F136C">
        <w:t>,</w:t>
      </w:r>
      <w:r>
        <w:t xml:space="preserve"> zoals de mogelijkheden tot aanvoer van water, bodemgesteldheid, type natuur en economische belangen. Het doel is daarbij om maatschappelijke en/of economische schade zoveel mogelijk te beperken. </w:t>
      </w:r>
    </w:p>
    <w:p w:rsidR="00DB363A" w:rsidP="00522FF9" w:rsidRDefault="00DB363A" w14:paraId="22278957" w14:textId="77777777">
      <w:pPr>
        <w:spacing w:line="240" w:lineRule="exact"/>
        <w:rPr>
          <w:color w:val="FF0000"/>
        </w:rPr>
      </w:pPr>
    </w:p>
    <w:p w:rsidRPr="00522FF9" w:rsidR="009A18BA" w:rsidP="00522FF9" w:rsidRDefault="00301BAD" w14:paraId="43150C22" w14:textId="3AE2C444">
      <w:pPr>
        <w:spacing w:line="240" w:lineRule="exact"/>
        <w:rPr>
          <w:b/>
          <w:bCs/>
          <w:color w:val="auto"/>
        </w:rPr>
      </w:pPr>
      <w:r w:rsidRPr="00522FF9">
        <w:rPr>
          <w:b/>
          <w:bCs/>
          <w:color w:val="auto"/>
        </w:rPr>
        <w:t>Maatregelen</w:t>
      </w:r>
    </w:p>
    <w:p w:rsidR="00C0475D" w:rsidP="00522FF9" w:rsidRDefault="00C0475D" w14:paraId="4825533F" w14:textId="4D4740C2">
      <w:pPr>
        <w:spacing w:line="240" w:lineRule="exact"/>
        <w:rPr>
          <w:color w:val="auto"/>
        </w:rPr>
      </w:pPr>
      <w:r w:rsidRPr="00522FF9">
        <w:rPr>
          <w:color w:val="auto"/>
        </w:rPr>
        <w:t>De al ingezette standaardmaatregelen</w:t>
      </w:r>
      <w:r w:rsidRPr="00522FF9" w:rsidR="00FC658D">
        <w:rPr>
          <w:color w:val="auto"/>
        </w:rPr>
        <w:t xml:space="preserve">, zoals water vasthouden, doorspoelen en het extra aanvoeren van water waar mogelijk, blijven door heel Nederland van kracht. </w:t>
      </w:r>
      <w:r w:rsidRPr="00522FF9" w:rsidR="00204AF3">
        <w:rPr>
          <w:color w:val="auto"/>
        </w:rPr>
        <w:t xml:space="preserve">Een </w:t>
      </w:r>
      <w:r w:rsidRPr="00522FF9" w:rsidR="00F87724">
        <w:rPr>
          <w:color w:val="auto"/>
        </w:rPr>
        <w:t xml:space="preserve">niet uitputtend overzicht van </w:t>
      </w:r>
      <w:r w:rsidRPr="00522FF9" w:rsidR="004E507A">
        <w:rPr>
          <w:color w:val="auto"/>
        </w:rPr>
        <w:t xml:space="preserve">reeds </w:t>
      </w:r>
      <w:r w:rsidRPr="00522FF9" w:rsidR="004A565D">
        <w:rPr>
          <w:color w:val="auto"/>
        </w:rPr>
        <w:t xml:space="preserve">ingezette </w:t>
      </w:r>
      <w:r w:rsidRPr="00522FF9" w:rsidR="00F87724">
        <w:rPr>
          <w:color w:val="auto"/>
        </w:rPr>
        <w:t>maatregelen</w:t>
      </w:r>
      <w:r w:rsidRPr="00522FF9" w:rsidR="006B0289">
        <w:rPr>
          <w:color w:val="auto"/>
        </w:rPr>
        <w:t>:</w:t>
      </w:r>
    </w:p>
    <w:p w:rsidRPr="00522FF9" w:rsidR="00031FAF" w:rsidP="00522FF9" w:rsidRDefault="00031FAF" w14:paraId="0C4F1AE6" w14:textId="77777777">
      <w:pPr>
        <w:spacing w:line="240" w:lineRule="exact"/>
        <w:rPr>
          <w:color w:val="auto"/>
        </w:rPr>
      </w:pPr>
    </w:p>
    <w:p w:rsidRPr="00522FF9" w:rsidR="006B0289" w:rsidP="00522FF9" w:rsidRDefault="006B0289" w14:paraId="305235CC" w14:textId="771841FE">
      <w:pPr>
        <w:pStyle w:val="ListParagraph"/>
        <w:numPr>
          <w:ilvl w:val="0"/>
          <w:numId w:val="30"/>
        </w:numPr>
        <w:spacing w:line="240" w:lineRule="exact"/>
        <w:contextualSpacing w:val="0"/>
        <w:rPr>
          <w:color w:val="auto"/>
        </w:rPr>
      </w:pPr>
      <w:r w:rsidRPr="00522FF9">
        <w:rPr>
          <w:color w:val="auto"/>
        </w:rPr>
        <w:t>Waterbeheerders hebben vroeg in het jaar gea</w:t>
      </w:r>
      <w:r w:rsidRPr="00522FF9" w:rsidR="00E612C6">
        <w:rPr>
          <w:color w:val="auto"/>
        </w:rPr>
        <w:t xml:space="preserve">nticipeerd op mogelijke droogte door </w:t>
      </w:r>
      <w:r w:rsidRPr="00522FF9" w:rsidR="003D6190">
        <w:rPr>
          <w:color w:val="auto"/>
        </w:rPr>
        <w:t>het peil i</w:t>
      </w:r>
      <w:r w:rsidRPr="00522FF9">
        <w:rPr>
          <w:color w:val="auto"/>
        </w:rPr>
        <w:t>n het IJssel</w:t>
      </w:r>
      <w:r w:rsidRPr="00522FF9" w:rsidR="003D6190">
        <w:rPr>
          <w:color w:val="auto"/>
        </w:rPr>
        <w:t>- en Marker</w:t>
      </w:r>
      <w:r w:rsidRPr="00522FF9">
        <w:rPr>
          <w:color w:val="auto"/>
        </w:rPr>
        <w:t xml:space="preserve">meer </w:t>
      </w:r>
      <w:r w:rsidRPr="00522FF9" w:rsidR="00527255">
        <w:rPr>
          <w:color w:val="auto"/>
        </w:rPr>
        <w:t xml:space="preserve">te verhogen </w:t>
      </w:r>
      <w:r w:rsidRPr="00522FF9" w:rsidR="00B81F00">
        <w:rPr>
          <w:color w:val="auto"/>
        </w:rPr>
        <w:t>binnen de bandbreedte van het dynamische zomerpeil van NAP -0,10 m/-0,30 m</w:t>
      </w:r>
      <w:r w:rsidRPr="00522FF9" w:rsidR="003D6190">
        <w:rPr>
          <w:color w:val="auto"/>
        </w:rPr>
        <w:t>.</w:t>
      </w:r>
      <w:r w:rsidRPr="00522FF9" w:rsidR="007C0CA4">
        <w:rPr>
          <w:color w:val="auto"/>
        </w:rPr>
        <w:t xml:space="preserve"> Het huidige peil is</w:t>
      </w:r>
      <w:r w:rsidR="002D4B67">
        <w:rPr>
          <w:color w:val="auto"/>
        </w:rPr>
        <w:t xml:space="preserve"> -</w:t>
      </w:r>
      <w:r w:rsidR="00FD2FC3">
        <w:rPr>
          <w:color w:val="auto"/>
        </w:rPr>
        <w:t>0,12</w:t>
      </w:r>
      <w:r w:rsidR="00F65396">
        <w:rPr>
          <w:color w:val="auto"/>
        </w:rPr>
        <w:t xml:space="preserve"> m</w:t>
      </w:r>
      <w:r w:rsidRPr="00522FF9" w:rsidR="007C0CA4">
        <w:rPr>
          <w:color w:val="auto"/>
        </w:rPr>
        <w:t xml:space="preserve"> </w:t>
      </w:r>
      <w:r w:rsidR="002D4B67">
        <w:rPr>
          <w:color w:val="auto"/>
        </w:rPr>
        <w:t>(peildatum 15 juli).</w:t>
      </w:r>
      <w:r w:rsidRPr="00522FF9" w:rsidR="009B3F12">
        <w:rPr>
          <w:color w:val="auto"/>
        </w:rPr>
        <w:t xml:space="preserve"> </w:t>
      </w:r>
      <w:r w:rsidRPr="00522FF9" w:rsidR="00F87724">
        <w:rPr>
          <w:color w:val="auto"/>
        </w:rPr>
        <w:t>Op dit moment is er</w:t>
      </w:r>
      <w:r w:rsidRPr="00522FF9" w:rsidR="009B3F12">
        <w:rPr>
          <w:color w:val="auto"/>
        </w:rPr>
        <w:t xml:space="preserve"> voldoende voorraad in het IJssel- en Markermeer om aan de vraag te voldoen</w:t>
      </w:r>
      <w:r w:rsidRPr="00522FF9" w:rsidR="00F87724">
        <w:rPr>
          <w:color w:val="auto"/>
        </w:rPr>
        <w:t>.</w:t>
      </w:r>
      <w:r w:rsidRPr="00ED39D8" w:rsidR="00ED39D8">
        <w:t xml:space="preserve"> </w:t>
      </w:r>
      <w:r w:rsidRPr="005B17D1" w:rsidR="00ED39D8">
        <w:t>Daarmee blijft het IJsselmeergebied een belangrijke buffer in perioden van droogte, waardoor de gevolgen in de noordelijke delen van Nederland vooralsnog beperkter zijn dan in gebieden die sterker afhankelijk zijn van rivieraanvoer en lokale neerslag.</w:t>
      </w:r>
    </w:p>
    <w:p w:rsidRPr="00522FF9" w:rsidR="00AD6CED" w:rsidP="00522FF9" w:rsidRDefault="004E507A" w14:paraId="1A8FCEC0" w14:textId="0C0FB3FB">
      <w:pPr>
        <w:pStyle w:val="ListParagraph"/>
        <w:numPr>
          <w:ilvl w:val="0"/>
          <w:numId w:val="30"/>
        </w:numPr>
        <w:spacing w:line="240" w:lineRule="exact"/>
        <w:contextualSpacing w:val="0"/>
        <w:rPr>
          <w:color w:val="auto"/>
        </w:rPr>
      </w:pPr>
      <w:r w:rsidRPr="00522FF9">
        <w:rPr>
          <w:color w:val="auto"/>
        </w:rPr>
        <w:t xml:space="preserve">In meerdere regio’s zijn onttrekkingsverboden van de waterschappen </w:t>
      </w:r>
      <w:r w:rsidRPr="00522FF9" w:rsidR="00AD6CED">
        <w:rPr>
          <w:color w:val="auto"/>
        </w:rPr>
        <w:t xml:space="preserve">van kracht, </w:t>
      </w:r>
      <w:r w:rsidRPr="00522FF9">
        <w:rPr>
          <w:color w:val="auto"/>
        </w:rPr>
        <w:t>waardoor er niet</w:t>
      </w:r>
      <w:r w:rsidR="004F136C">
        <w:rPr>
          <w:color w:val="auto"/>
        </w:rPr>
        <w:t xml:space="preserve"> meer</w:t>
      </w:r>
      <w:r w:rsidRPr="00522FF9">
        <w:rPr>
          <w:color w:val="auto"/>
        </w:rPr>
        <w:t xml:space="preserve"> overal gesproeid mag worden. Deze onttrekkingsverboden gelden afhankelijk van de regio voor grond- </w:t>
      </w:r>
      <w:r w:rsidR="005F3430">
        <w:rPr>
          <w:color w:val="auto"/>
        </w:rPr>
        <w:t>en/of</w:t>
      </w:r>
      <w:r w:rsidRPr="00522FF9">
        <w:rPr>
          <w:color w:val="auto"/>
        </w:rPr>
        <w:t xml:space="preserve"> oppervlaktewater. </w:t>
      </w:r>
    </w:p>
    <w:p w:rsidRPr="00522FF9" w:rsidR="003D6190" w:rsidP="00522FF9" w:rsidRDefault="005010F8" w14:paraId="78772E14" w14:textId="002164DA">
      <w:pPr>
        <w:pStyle w:val="ListParagraph"/>
        <w:numPr>
          <w:ilvl w:val="0"/>
          <w:numId w:val="30"/>
        </w:numPr>
        <w:spacing w:line="240" w:lineRule="exact"/>
        <w:contextualSpacing w:val="0"/>
        <w:rPr>
          <w:color w:val="auto"/>
        </w:rPr>
      </w:pPr>
      <w:r w:rsidRPr="00522FF9">
        <w:rPr>
          <w:color w:val="auto"/>
        </w:rPr>
        <w:t xml:space="preserve">Lokaal worden pompen ingezet om </w:t>
      </w:r>
      <w:r w:rsidRPr="00522FF9" w:rsidR="000A5DC3">
        <w:rPr>
          <w:color w:val="auto"/>
        </w:rPr>
        <w:t>kanalen</w:t>
      </w:r>
      <w:r w:rsidR="009D74D5">
        <w:rPr>
          <w:color w:val="auto"/>
        </w:rPr>
        <w:t xml:space="preserve"> en het regionale watersysteem</w:t>
      </w:r>
      <w:r w:rsidR="00343869">
        <w:rPr>
          <w:color w:val="auto"/>
        </w:rPr>
        <w:t xml:space="preserve"> </w:t>
      </w:r>
      <w:r w:rsidRPr="00522FF9" w:rsidR="000A5DC3">
        <w:rPr>
          <w:color w:val="auto"/>
        </w:rPr>
        <w:t xml:space="preserve">van extra water te voorzien of </w:t>
      </w:r>
      <w:r w:rsidR="006B6170">
        <w:rPr>
          <w:color w:val="auto"/>
        </w:rPr>
        <w:t xml:space="preserve">om </w:t>
      </w:r>
      <w:r w:rsidRPr="00522FF9">
        <w:rPr>
          <w:color w:val="auto"/>
        </w:rPr>
        <w:t>kwetsbare veengebieden voldoende nat te houden en inklinking van het veen te voorkomen.</w:t>
      </w:r>
    </w:p>
    <w:p w:rsidRPr="00522FF9" w:rsidR="0027448F" w:rsidP="00522FF9" w:rsidRDefault="0095755B" w14:paraId="703B7C9D" w14:textId="213E953C">
      <w:pPr>
        <w:pStyle w:val="ListParagraph"/>
        <w:numPr>
          <w:ilvl w:val="0"/>
          <w:numId w:val="30"/>
        </w:numPr>
        <w:spacing w:line="240" w:lineRule="exact"/>
        <w:contextualSpacing w:val="0"/>
        <w:rPr>
          <w:color w:val="auto"/>
        </w:rPr>
      </w:pPr>
      <w:r w:rsidRPr="00522FF9">
        <w:rPr>
          <w:color w:val="auto"/>
        </w:rPr>
        <w:t xml:space="preserve">Verschillende </w:t>
      </w:r>
      <w:r w:rsidRPr="00522FF9" w:rsidR="0027448F">
        <w:rPr>
          <w:color w:val="auto"/>
        </w:rPr>
        <w:t>maatregelen zijn ingezet om de verzilting te beperken</w:t>
      </w:r>
      <w:r w:rsidRPr="00522FF9" w:rsidR="006C3534">
        <w:rPr>
          <w:color w:val="auto"/>
        </w:rPr>
        <w:t xml:space="preserve"> en waterpeilen te kunnen handhaven</w:t>
      </w:r>
      <w:r w:rsidRPr="00522FF9" w:rsidR="0027448F">
        <w:rPr>
          <w:color w:val="auto"/>
        </w:rPr>
        <w:t>, zoals het extra inlaten van water, het sluiten van de Haringvlietsluizen, beperkt spuien bij de Afsluitdijk en de inzet van de Klimaatbestendige wateraanvoer (KWA).</w:t>
      </w:r>
    </w:p>
    <w:p w:rsidRPr="00522FF9" w:rsidR="000A5DC3" w:rsidP="00522FF9" w:rsidRDefault="000A5DC3" w14:paraId="2ED376D4" w14:textId="7354BC2A">
      <w:pPr>
        <w:pStyle w:val="ListParagraph"/>
        <w:numPr>
          <w:ilvl w:val="0"/>
          <w:numId w:val="30"/>
        </w:numPr>
        <w:spacing w:line="240" w:lineRule="exact"/>
        <w:contextualSpacing w:val="0"/>
        <w:rPr>
          <w:color w:val="auto"/>
        </w:rPr>
      </w:pPr>
      <w:r w:rsidRPr="00522FF9">
        <w:rPr>
          <w:color w:val="auto"/>
        </w:rPr>
        <w:t>Bij diverse sluizen gelden schutbeperkingen</w:t>
      </w:r>
      <w:r w:rsidRPr="00522FF9" w:rsidR="00AD6CED">
        <w:rPr>
          <w:color w:val="auto"/>
        </w:rPr>
        <w:t xml:space="preserve"> voor de scheepvaart </w:t>
      </w:r>
      <w:r w:rsidRPr="00522FF9">
        <w:rPr>
          <w:color w:val="auto"/>
        </w:rPr>
        <w:t xml:space="preserve">om water vast te houden en verzilting tegen te gaan. </w:t>
      </w:r>
    </w:p>
    <w:p w:rsidRPr="00087DF1" w:rsidR="005C79DB" w:rsidP="00522FF9" w:rsidRDefault="00A855AC" w14:paraId="3E003ECD" w14:textId="21A65AFB">
      <w:pPr>
        <w:pStyle w:val="ListParagraph"/>
        <w:numPr>
          <w:ilvl w:val="0"/>
          <w:numId w:val="30"/>
        </w:numPr>
        <w:spacing w:line="240" w:lineRule="exact"/>
        <w:contextualSpacing w:val="0"/>
        <w:rPr>
          <w:color w:val="auto"/>
        </w:rPr>
      </w:pPr>
      <w:r w:rsidRPr="00522FF9">
        <w:rPr>
          <w:color w:val="auto"/>
        </w:rPr>
        <w:t xml:space="preserve">Drinkwaterbedrijven roepen klanten op om in warme periodes bewust en zuinig om te gaan met drinkwater. Op dit moment is er voldoende </w:t>
      </w:r>
      <w:r w:rsidRPr="00087DF1">
        <w:rPr>
          <w:color w:val="auto"/>
        </w:rPr>
        <w:t>drinkwatervoorraad.</w:t>
      </w:r>
    </w:p>
    <w:p w:rsidRPr="00087DF1" w:rsidR="00522FF9" w:rsidP="00522FF9" w:rsidRDefault="00FF37CE" w14:paraId="1B2C872E" w14:textId="6A897F8C">
      <w:pPr>
        <w:pStyle w:val="ListParagraph"/>
        <w:numPr>
          <w:ilvl w:val="0"/>
          <w:numId w:val="30"/>
        </w:numPr>
        <w:spacing w:line="240" w:lineRule="exact"/>
        <w:contextualSpacing w:val="0"/>
        <w:rPr>
          <w:color w:val="auto"/>
        </w:rPr>
      </w:pPr>
      <w:r w:rsidRPr="00087DF1">
        <w:rPr>
          <w:color w:val="auto"/>
        </w:rPr>
        <w:t xml:space="preserve">De droogte speelt ook over de landsgrenzen heen. Specifiek </w:t>
      </w:r>
      <w:r w:rsidRPr="00087DF1" w:rsidR="00522FF9">
        <w:rPr>
          <w:color w:val="auto"/>
        </w:rPr>
        <w:t>bij</w:t>
      </w:r>
      <w:r w:rsidRPr="00087DF1">
        <w:rPr>
          <w:color w:val="auto"/>
        </w:rPr>
        <w:t xml:space="preserve"> het Kanaal van Gent naar Terneuzen </w:t>
      </w:r>
      <w:r w:rsidRPr="00087DF1" w:rsidR="00522FF9">
        <w:rPr>
          <w:color w:val="auto"/>
        </w:rPr>
        <w:t>worden hoge chlorideconcentraties gemeten. Hierdoor zijn er al schutbeperkingen bij sluis Terneuzen. Een verdere toename kan gevolgen hebben voor de industrie en natuur in Vlaanderen.</w:t>
      </w:r>
    </w:p>
    <w:p w:rsidR="00984F74" w:rsidP="00031FAF" w:rsidRDefault="00984F74" w14:paraId="2F66B583" w14:textId="77777777">
      <w:pPr>
        <w:pStyle w:val="ListParagraph"/>
        <w:spacing w:line="240" w:lineRule="exact"/>
        <w:contextualSpacing w:val="0"/>
        <w:rPr>
          <w:b/>
        </w:rPr>
      </w:pPr>
    </w:p>
    <w:p w:rsidRPr="00182BA1" w:rsidR="00984F74" w:rsidP="00522FF9" w:rsidRDefault="00984F74" w14:paraId="124E2847" w14:textId="77777777">
      <w:pPr>
        <w:pStyle w:val="Verdanav9r12"/>
        <w:spacing w:before="0"/>
        <w:rPr>
          <w:b/>
        </w:rPr>
      </w:pPr>
      <w:r w:rsidRPr="00182BA1">
        <w:rPr>
          <w:b/>
        </w:rPr>
        <w:t>Hoe verder?</w:t>
      </w:r>
    </w:p>
    <w:p w:rsidR="00522FF9" w:rsidP="00522FF9" w:rsidRDefault="00984F74" w14:paraId="4264185D" w14:textId="7D145664">
      <w:pPr>
        <w:spacing w:line="240" w:lineRule="exact"/>
      </w:pPr>
      <w:r>
        <w:t xml:space="preserve">Het KNMI verwacht dat het neerslagtekort de komende weken doorzet. Het Water Management Centrum Nederland (WMCN) monitort de situatie nauwlettend. Met de genomen </w:t>
      </w:r>
      <w:r w:rsidR="00F55BC0">
        <w:t xml:space="preserve">en in voorbereiding zijnde </w:t>
      </w:r>
      <w:r>
        <w:t>maatregelen slagen we er op dit moment in om de situatie beheersbaar te houden.</w:t>
      </w:r>
      <w:r w:rsidR="00522FF9">
        <w:t xml:space="preserve"> </w:t>
      </w:r>
      <w:r w:rsidRPr="005D3260" w:rsidR="005D3260">
        <w:t>Daarnaast word</w:t>
      </w:r>
      <w:r w:rsidR="005D3260">
        <w:t>en</w:t>
      </w:r>
      <w:r w:rsidRPr="005D3260" w:rsidR="005D3260">
        <w:t xml:space="preserve"> door waterbeheerders </w:t>
      </w:r>
      <w:r w:rsidR="005D3260">
        <w:t>extra maatregelen voorbereid</w:t>
      </w:r>
      <w:r w:rsidRPr="005D3260" w:rsidR="005D3260">
        <w:t xml:space="preserve">, mochten de huidige maatregelen niet afdoende zijn. </w:t>
      </w:r>
      <w:r w:rsidR="004D297B">
        <w:t xml:space="preserve">Enkele voorbeelden zijn </w:t>
      </w:r>
      <w:r w:rsidR="00522FF9">
        <w:t>de inzet van extra (nood)pompen, inzet van stuw Hagestein ten behoeve van extra wateraanvoer voor het westen van Nederland</w:t>
      </w:r>
      <w:r w:rsidR="00087DF1">
        <w:t>,</w:t>
      </w:r>
      <w:r w:rsidR="00522FF9">
        <w:t xml:space="preserve"> uitgebreidere onttrekkingsverboden voor grond- en oppervlaktewater</w:t>
      </w:r>
      <w:r w:rsidR="00087DF1">
        <w:t xml:space="preserve"> en aanvullende beperkingen voor de scheepvaart</w:t>
      </w:r>
      <w:r w:rsidR="00522FF9">
        <w:t>. Dat doen we in goede samenwerking</w:t>
      </w:r>
      <w:r w:rsidRPr="00C3270E" w:rsidR="00522FF9">
        <w:t xml:space="preserve"> </w:t>
      </w:r>
      <w:r w:rsidR="00522FF9">
        <w:t xml:space="preserve">met alle betrokken partijen. </w:t>
      </w:r>
      <w:r>
        <w:t xml:space="preserve">In gezamenlijkheid wordt er alles aan gedaan om de droogte het hoofd te blijven bieden en de effecten voor de maatschappij zo beperkt mogelijk te houden. </w:t>
      </w:r>
    </w:p>
    <w:p w:rsidR="00984F74" w:rsidP="00522FF9" w:rsidRDefault="00984F74" w14:paraId="200F3BB3" w14:textId="77777777">
      <w:pPr>
        <w:spacing w:line="240" w:lineRule="exact"/>
      </w:pPr>
    </w:p>
    <w:p w:rsidR="00B26947" w:rsidP="00522FF9" w:rsidRDefault="00890898" w14:paraId="7B94A128" w14:textId="76A12B83">
      <w:pPr>
        <w:spacing w:line="240" w:lineRule="exact"/>
      </w:pPr>
      <w:r>
        <w:t>Hoogachtend,</w:t>
      </w:r>
    </w:p>
    <w:p w:rsidR="00522FF9" w:rsidP="00522FF9" w:rsidRDefault="00522FF9" w14:paraId="28351F26" w14:textId="77777777">
      <w:pPr>
        <w:spacing w:line="240" w:lineRule="exact"/>
      </w:pPr>
    </w:p>
    <w:p w:rsidR="00B26947" w:rsidP="00522FF9" w:rsidRDefault="00890898" w14:paraId="0FF7779E" w14:textId="77777777">
      <w:pPr>
        <w:pStyle w:val="OndertekeningArea1"/>
        <w:spacing w:before="0"/>
      </w:pPr>
      <w:r>
        <w:t>DE MINISTER VAN INFRASTRUCTUUR EN WATERSTAAT,</w:t>
      </w:r>
    </w:p>
    <w:p w:rsidR="00B26947" w:rsidP="00522FF9" w:rsidRDefault="00B26947" w14:paraId="23B49415" w14:textId="77777777">
      <w:pPr>
        <w:spacing w:line="240" w:lineRule="exact"/>
      </w:pPr>
    </w:p>
    <w:p w:rsidR="00B26947" w:rsidP="00522FF9" w:rsidRDefault="00B26947" w14:paraId="61A1BF7F" w14:textId="77777777">
      <w:pPr>
        <w:spacing w:line="240" w:lineRule="exact"/>
      </w:pPr>
    </w:p>
    <w:p w:rsidR="00B26947" w:rsidP="00522FF9" w:rsidRDefault="00B26947" w14:paraId="153C4B1F" w14:textId="77777777">
      <w:pPr>
        <w:spacing w:line="240" w:lineRule="exact"/>
      </w:pPr>
    </w:p>
    <w:p w:rsidR="00B26947" w:rsidP="00522FF9" w:rsidRDefault="00B26947" w14:paraId="451AB1E3" w14:textId="77777777">
      <w:pPr>
        <w:spacing w:line="240" w:lineRule="exact"/>
      </w:pPr>
    </w:p>
    <w:p w:rsidR="00B26947" w:rsidP="00522FF9" w:rsidRDefault="00890898" w14:paraId="2C273233" w14:textId="77777777">
      <w:pPr>
        <w:spacing w:line="240" w:lineRule="exact"/>
      </w:pPr>
      <w:r>
        <w:t>Vincent Karremans</w:t>
      </w:r>
    </w:p>
    <w:p w:rsidR="00984F74" w:rsidP="00522FF9" w:rsidRDefault="00984F74" w14:paraId="3E548DD2" w14:textId="77777777">
      <w:pPr>
        <w:spacing w:line="240" w:lineRule="exact"/>
      </w:pPr>
    </w:p>
    <w:p w:rsidR="00522FF9" w:rsidP="00522FF9" w:rsidRDefault="00984F74" w14:paraId="72B9E47E" w14:textId="3D527D23">
      <w:pPr>
        <w:spacing w:line="240" w:lineRule="exact"/>
        <w:rPr>
          <w:b/>
        </w:rPr>
      </w:pPr>
      <w:r>
        <w:br w:type="column"/>
      </w:r>
      <w:r w:rsidRPr="00737324" w:rsidR="00522FF9">
        <w:rPr>
          <w:b/>
        </w:rPr>
        <w:t xml:space="preserve">BIJLAGE </w:t>
      </w:r>
      <w:r w:rsidR="00522FF9">
        <w:rPr>
          <w:b/>
        </w:rPr>
        <w:t>1</w:t>
      </w:r>
      <w:r w:rsidRPr="00737324" w:rsidR="00522FF9">
        <w:rPr>
          <w:b/>
        </w:rPr>
        <w:t xml:space="preserve"> Crisisstructuur droogte</w:t>
      </w:r>
    </w:p>
    <w:p w:rsidR="00522FF9" w:rsidP="00522FF9" w:rsidRDefault="00522FF9" w14:paraId="607FAFFB" w14:textId="77777777">
      <w:pPr>
        <w:spacing w:line="240" w:lineRule="exact"/>
        <w:rPr>
          <w:b/>
        </w:rPr>
      </w:pPr>
    </w:p>
    <w:p w:rsidR="00522FF9" w:rsidP="00522FF9" w:rsidRDefault="00522FF9" w14:paraId="1D8F13EA" w14:textId="77777777">
      <w:pPr>
        <w:spacing w:line="240" w:lineRule="exact"/>
        <w:rPr>
          <w:b/>
        </w:rPr>
      </w:pPr>
      <w:r>
        <w:t xml:space="preserve">Verdere toelichting is te vinden in het </w:t>
      </w:r>
      <w:hyperlink w:history="1" r:id="rId11">
        <w:r w:rsidRPr="00AC6F40">
          <w:rPr>
            <w:rStyle w:val="Hyperlink"/>
          </w:rPr>
          <w:t>Landelijk draaiboek waterverdeling en droogte</w:t>
        </w:r>
      </w:hyperlink>
      <w:r>
        <w:t xml:space="preserve">. </w:t>
      </w:r>
    </w:p>
    <w:p w:rsidR="00522FF9" w:rsidP="00522FF9" w:rsidRDefault="00522FF9" w14:paraId="14FBC8C9" w14:textId="77777777">
      <w:pPr>
        <w:spacing w:line="240" w:lineRule="exact"/>
        <w:rPr>
          <w:b/>
        </w:rPr>
      </w:pPr>
    </w:p>
    <w:p w:rsidR="00522FF9" w:rsidP="00522FF9" w:rsidRDefault="00522FF9" w14:paraId="1A527328" w14:textId="77777777">
      <w:pPr>
        <w:spacing w:line="240" w:lineRule="exact"/>
        <w:rPr>
          <w:b/>
        </w:rPr>
      </w:pPr>
      <w:r w:rsidRPr="00FB7165">
        <w:rPr>
          <w:noProof/>
          <w:lang w:val="en-GB" w:eastAsia="en-GB"/>
        </w:rPr>
        <w:drawing>
          <wp:anchor distT="0" distB="0" distL="114300" distR="114300" simplePos="0" relativeHeight="251661312" behindDoc="0" locked="0" layoutInCell="1" allowOverlap="1" wp14:editId="76CA68B3" wp14:anchorId="6B996527">
            <wp:simplePos x="0" y="0"/>
            <wp:positionH relativeFrom="margin">
              <wp:posOffset>-22225</wp:posOffset>
            </wp:positionH>
            <wp:positionV relativeFrom="paragraph">
              <wp:posOffset>77470</wp:posOffset>
            </wp:positionV>
            <wp:extent cx="3371850" cy="2922905"/>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1850" cy="2922905"/>
                    </a:xfrm>
                    <a:prstGeom prst="rect">
                      <a:avLst/>
                    </a:prstGeom>
                    <a:noFill/>
                  </pic:spPr>
                </pic:pic>
              </a:graphicData>
            </a:graphic>
            <wp14:sizeRelH relativeFrom="page">
              <wp14:pctWidth>0</wp14:pctWidth>
            </wp14:sizeRelH>
            <wp14:sizeRelV relativeFrom="page">
              <wp14:pctHeight>0</wp14:pctHeight>
            </wp14:sizeRelV>
          </wp:anchor>
        </w:drawing>
      </w:r>
    </w:p>
    <w:p w:rsidR="00522FF9" w:rsidP="00522FF9" w:rsidRDefault="00522FF9" w14:paraId="6818787B" w14:textId="77777777">
      <w:pPr>
        <w:spacing w:line="240" w:lineRule="exact"/>
        <w:rPr>
          <w:b/>
        </w:rPr>
      </w:pPr>
    </w:p>
    <w:p w:rsidR="00522FF9" w:rsidP="00522FF9" w:rsidRDefault="00522FF9" w14:paraId="0DD2F44F" w14:textId="77777777">
      <w:pPr>
        <w:spacing w:line="240" w:lineRule="exact"/>
        <w:rPr>
          <w:b/>
        </w:rPr>
      </w:pPr>
    </w:p>
    <w:p w:rsidR="00522FF9" w:rsidP="00522FF9" w:rsidRDefault="00522FF9" w14:paraId="70F32435" w14:textId="77777777">
      <w:pPr>
        <w:spacing w:line="240" w:lineRule="exact"/>
        <w:rPr>
          <w:b/>
        </w:rPr>
      </w:pPr>
    </w:p>
    <w:p w:rsidR="00522FF9" w:rsidP="00522FF9" w:rsidRDefault="00522FF9" w14:paraId="3AC0F738" w14:textId="77777777">
      <w:pPr>
        <w:spacing w:line="240" w:lineRule="exact"/>
        <w:rPr>
          <w:b/>
        </w:rPr>
      </w:pPr>
    </w:p>
    <w:p w:rsidR="00522FF9" w:rsidP="00522FF9" w:rsidRDefault="00522FF9" w14:paraId="17D903D3" w14:textId="77777777">
      <w:pPr>
        <w:spacing w:line="240" w:lineRule="exact"/>
        <w:rPr>
          <w:b/>
        </w:rPr>
      </w:pPr>
    </w:p>
    <w:p w:rsidR="00522FF9" w:rsidP="00522FF9" w:rsidRDefault="00522FF9" w14:paraId="7B747F61" w14:textId="77777777">
      <w:pPr>
        <w:spacing w:line="240" w:lineRule="exact"/>
        <w:rPr>
          <w:b/>
        </w:rPr>
      </w:pPr>
    </w:p>
    <w:p w:rsidR="00522FF9" w:rsidP="00522FF9" w:rsidRDefault="00522FF9" w14:paraId="3F47A240" w14:textId="77777777">
      <w:pPr>
        <w:spacing w:line="240" w:lineRule="exact"/>
        <w:rPr>
          <w:b/>
        </w:rPr>
      </w:pPr>
    </w:p>
    <w:p w:rsidR="00522FF9" w:rsidP="00522FF9" w:rsidRDefault="00522FF9" w14:paraId="3A284E63" w14:textId="77777777">
      <w:pPr>
        <w:spacing w:line="240" w:lineRule="exact"/>
        <w:rPr>
          <w:b/>
        </w:rPr>
      </w:pPr>
    </w:p>
    <w:p w:rsidR="00522FF9" w:rsidP="00522FF9" w:rsidRDefault="00522FF9" w14:paraId="3753FD56" w14:textId="77777777">
      <w:pPr>
        <w:spacing w:line="240" w:lineRule="exact"/>
        <w:rPr>
          <w:b/>
        </w:rPr>
      </w:pPr>
    </w:p>
    <w:p w:rsidR="00522FF9" w:rsidP="00522FF9" w:rsidRDefault="00522FF9" w14:paraId="2C2AB020" w14:textId="77777777">
      <w:pPr>
        <w:spacing w:line="240" w:lineRule="exact"/>
        <w:rPr>
          <w:b/>
        </w:rPr>
      </w:pPr>
    </w:p>
    <w:p w:rsidR="00522FF9" w:rsidP="00522FF9" w:rsidRDefault="00522FF9" w14:paraId="7CB373F8" w14:textId="77777777">
      <w:pPr>
        <w:spacing w:line="240" w:lineRule="exact"/>
        <w:rPr>
          <w:b/>
        </w:rPr>
      </w:pPr>
    </w:p>
    <w:p w:rsidR="00522FF9" w:rsidP="00522FF9" w:rsidRDefault="00522FF9" w14:paraId="0B74E1B7" w14:textId="77777777">
      <w:pPr>
        <w:spacing w:line="240" w:lineRule="exact"/>
        <w:rPr>
          <w:b/>
        </w:rPr>
      </w:pPr>
    </w:p>
    <w:p w:rsidR="00522FF9" w:rsidP="00522FF9" w:rsidRDefault="00522FF9" w14:paraId="1E03DD42" w14:textId="77777777">
      <w:pPr>
        <w:spacing w:line="240" w:lineRule="exact"/>
        <w:rPr>
          <w:b/>
        </w:rPr>
      </w:pPr>
    </w:p>
    <w:p w:rsidR="00522FF9" w:rsidP="00522FF9" w:rsidRDefault="00522FF9" w14:paraId="154BF429" w14:textId="77777777">
      <w:pPr>
        <w:spacing w:line="240" w:lineRule="exact"/>
        <w:rPr>
          <w:b/>
        </w:rPr>
      </w:pPr>
    </w:p>
    <w:p w:rsidR="00522FF9" w:rsidP="00522FF9" w:rsidRDefault="00522FF9" w14:paraId="1DE291CD" w14:textId="77777777">
      <w:pPr>
        <w:spacing w:line="240" w:lineRule="exact"/>
        <w:rPr>
          <w:b/>
        </w:rPr>
      </w:pPr>
    </w:p>
    <w:p w:rsidR="00522FF9" w:rsidP="00522FF9" w:rsidRDefault="00522FF9" w14:paraId="18003533" w14:textId="77777777">
      <w:pPr>
        <w:spacing w:line="240" w:lineRule="exact"/>
        <w:rPr>
          <w:b/>
        </w:rPr>
      </w:pPr>
    </w:p>
    <w:p w:rsidR="00522FF9" w:rsidP="00522FF9" w:rsidRDefault="00522FF9" w14:paraId="5B05A331" w14:textId="77777777">
      <w:pPr>
        <w:spacing w:line="240" w:lineRule="exact"/>
        <w:rPr>
          <w:b/>
        </w:rPr>
      </w:pPr>
    </w:p>
    <w:p w:rsidR="00522FF9" w:rsidP="00522FF9" w:rsidRDefault="00522FF9" w14:paraId="02527B73" w14:textId="77777777">
      <w:pPr>
        <w:spacing w:line="240" w:lineRule="exact"/>
        <w:rPr>
          <w:b/>
        </w:rPr>
      </w:pPr>
    </w:p>
    <w:p w:rsidR="00522FF9" w:rsidP="00522FF9" w:rsidRDefault="00522FF9" w14:paraId="3156ACCA" w14:textId="77777777">
      <w:pPr>
        <w:spacing w:line="240" w:lineRule="exact"/>
        <w:rPr>
          <w:b/>
        </w:rPr>
      </w:pPr>
    </w:p>
    <w:p w:rsidR="00522FF9" w:rsidP="00522FF9" w:rsidRDefault="00522FF9" w14:paraId="652F9C32" w14:textId="77777777">
      <w:pPr>
        <w:spacing w:line="240" w:lineRule="exact"/>
      </w:pPr>
      <w:r w:rsidRPr="007C1E9A">
        <w:t>DCC</w:t>
      </w:r>
      <w:r>
        <w:tab/>
      </w:r>
      <w:r>
        <w:tab/>
        <w:t>Departementaal Coördinatiecentrum Crisisbeheersing</w:t>
      </w:r>
    </w:p>
    <w:p w:rsidR="00522FF9" w:rsidP="00522FF9" w:rsidRDefault="00522FF9" w14:paraId="6E8820B3" w14:textId="77777777">
      <w:pPr>
        <w:spacing w:line="240" w:lineRule="exact"/>
      </w:pPr>
      <w:r>
        <w:t>IAO</w:t>
      </w:r>
      <w:r>
        <w:tab/>
      </w:r>
      <w:r>
        <w:tab/>
        <w:t>Interdepartementaal Afstemmingsoverleg</w:t>
      </w:r>
    </w:p>
    <w:p w:rsidR="00522FF9" w:rsidP="00522FF9" w:rsidRDefault="00522FF9" w14:paraId="775B5A80" w14:textId="77777777">
      <w:pPr>
        <w:spacing w:line="240" w:lineRule="exact"/>
      </w:pPr>
      <w:r>
        <w:t>ICCb</w:t>
      </w:r>
      <w:r>
        <w:tab/>
      </w:r>
      <w:r>
        <w:tab/>
        <w:t>Interdepartementale Commissie Crisisbeheersing</w:t>
      </w:r>
    </w:p>
    <w:p w:rsidR="00522FF9" w:rsidP="00522FF9" w:rsidRDefault="00522FF9" w14:paraId="06ABDADD" w14:textId="77777777">
      <w:pPr>
        <w:spacing w:line="240" w:lineRule="exact"/>
      </w:pPr>
      <w:r>
        <w:t>LCW</w:t>
      </w:r>
      <w:r>
        <w:tab/>
      </w:r>
      <w:r>
        <w:tab/>
        <w:t>Landelijke Coördinatiecommissie Waterverdeling</w:t>
      </w:r>
    </w:p>
    <w:p w:rsidR="00522FF9" w:rsidP="00522FF9" w:rsidRDefault="00522FF9" w14:paraId="09F7F53A" w14:textId="77777777">
      <w:pPr>
        <w:spacing w:line="240" w:lineRule="exact"/>
      </w:pPr>
      <w:r>
        <w:t>MCCb</w:t>
      </w:r>
      <w:r>
        <w:tab/>
      </w:r>
      <w:r>
        <w:tab/>
        <w:t>Ministeriële Commissie Crisisbeheersing</w:t>
      </w:r>
    </w:p>
    <w:p w:rsidR="00522FF9" w:rsidP="00522FF9" w:rsidRDefault="00522FF9" w14:paraId="08877A9B" w14:textId="77777777">
      <w:pPr>
        <w:spacing w:line="240" w:lineRule="exact"/>
      </w:pPr>
      <w:r>
        <w:t>MTW</w:t>
      </w:r>
      <w:r>
        <w:tab/>
      </w:r>
      <w:r>
        <w:tab/>
        <w:t>Managementteam Watertekorten</w:t>
      </w:r>
    </w:p>
    <w:p w:rsidR="00522FF9" w:rsidP="00522FF9" w:rsidRDefault="00522FF9" w14:paraId="50773931" w14:textId="77777777">
      <w:pPr>
        <w:spacing w:line="240" w:lineRule="exact"/>
      </w:pPr>
      <w:r>
        <w:t>NCC</w:t>
      </w:r>
      <w:r>
        <w:tab/>
      </w:r>
      <w:r>
        <w:tab/>
        <w:t>Nationaal CrisisCentrum</w:t>
      </w:r>
    </w:p>
    <w:p w:rsidR="00522FF9" w:rsidP="00522FF9" w:rsidRDefault="00522FF9" w14:paraId="08D9DF13" w14:textId="77777777">
      <w:pPr>
        <w:spacing w:line="240" w:lineRule="exact"/>
      </w:pPr>
      <w:r>
        <w:t>RDO</w:t>
      </w:r>
      <w:r>
        <w:tab/>
      </w:r>
      <w:r>
        <w:tab/>
        <w:t>Regionaal Droogte-Overleg</w:t>
      </w:r>
    </w:p>
    <w:p w:rsidRPr="007C1E9A" w:rsidR="00522FF9" w:rsidP="00522FF9" w:rsidRDefault="00522FF9" w14:paraId="294FA050" w14:textId="77777777">
      <w:pPr>
        <w:spacing w:line="240" w:lineRule="exact"/>
      </w:pPr>
      <w:r>
        <w:t>RWS</w:t>
      </w:r>
      <w:r>
        <w:tab/>
      </w:r>
      <w:r>
        <w:tab/>
        <w:t>Rijkswaterstaat</w:t>
      </w:r>
    </w:p>
    <w:p w:rsidR="00522FF9" w:rsidP="00522FF9" w:rsidRDefault="00522FF9" w14:paraId="6EC5F0AE" w14:textId="77777777">
      <w:pPr>
        <w:spacing w:line="240" w:lineRule="exact"/>
      </w:pPr>
      <w:r>
        <w:t>WMCN</w:t>
      </w:r>
      <w:r>
        <w:tab/>
      </w:r>
      <w:r>
        <w:tab/>
        <w:t>Watermanagementcentrum Nederland</w:t>
      </w:r>
    </w:p>
    <w:p w:rsidRPr="007C1E9A" w:rsidR="00522FF9" w:rsidP="00522FF9" w:rsidRDefault="00522FF9" w14:paraId="3AAF3853" w14:textId="77777777">
      <w:pPr>
        <w:spacing w:line="240" w:lineRule="exact"/>
      </w:pPr>
    </w:p>
    <w:p w:rsidRPr="00737324" w:rsidR="00984F74" w:rsidP="00522FF9" w:rsidRDefault="00522FF9" w14:paraId="3167A5D9" w14:textId="727DA480">
      <w:pPr>
        <w:spacing w:line="240" w:lineRule="exact"/>
        <w:rPr>
          <w:b/>
        </w:rPr>
      </w:pPr>
      <w:r>
        <w:rPr>
          <w:b/>
        </w:rPr>
        <w:br w:type="column"/>
      </w:r>
      <w:r w:rsidRPr="00737324" w:rsidR="00984F74">
        <w:rPr>
          <w:b/>
        </w:rPr>
        <w:t xml:space="preserve">BIJLAGE </w:t>
      </w:r>
      <w:r>
        <w:rPr>
          <w:b/>
        </w:rPr>
        <w:t>2</w:t>
      </w:r>
      <w:r w:rsidRPr="00737324" w:rsidR="00984F74">
        <w:rPr>
          <w:b/>
        </w:rPr>
        <w:t xml:space="preserve"> Verdringingsreeks droogte</w:t>
      </w:r>
    </w:p>
    <w:p w:rsidR="00760436" w:rsidP="00522FF9" w:rsidRDefault="00760436" w14:paraId="36CDD4B8" w14:textId="77777777">
      <w:pPr>
        <w:spacing w:line="240" w:lineRule="exact"/>
      </w:pPr>
    </w:p>
    <w:p w:rsidR="00984F74" w:rsidP="00522FF9" w:rsidRDefault="00E0059A" w14:paraId="705252F7" w14:textId="2D8D7508">
      <w:pPr>
        <w:spacing w:line="240" w:lineRule="exact"/>
      </w:pPr>
      <w:r>
        <w:t xml:space="preserve">Nadere informatie over de </w:t>
      </w:r>
      <w:r w:rsidR="00291EE2">
        <w:t xml:space="preserve">verdringingsreeks </w:t>
      </w:r>
      <w:r>
        <w:t xml:space="preserve">is hier te vinden: </w:t>
      </w:r>
      <w:hyperlink w:history="1" r:id="rId13">
        <w:r w:rsidRPr="00760436" w:rsidR="00760436">
          <w:rPr>
            <w:rStyle w:val="Hyperlink"/>
          </w:rPr>
          <w:t>Verdringingsreeks: rangorde bij waterschaarste | Informatiepunt Leefomgeving</w:t>
        </w:r>
      </w:hyperlink>
    </w:p>
    <w:p w:rsidR="00984F74" w:rsidP="00522FF9" w:rsidRDefault="00984F74" w14:paraId="2145C578" w14:textId="77777777">
      <w:pPr>
        <w:spacing w:line="240" w:lineRule="exact"/>
      </w:pPr>
      <w:r>
        <w:rPr>
          <w:noProof/>
          <w:lang w:val="en-GB" w:eastAsia="en-GB"/>
        </w:rPr>
        <w:drawing>
          <wp:anchor distT="0" distB="0" distL="114300" distR="114300" simplePos="0" relativeHeight="251659264" behindDoc="1" locked="0" layoutInCell="1" allowOverlap="1" wp14:editId="0EA6C32F" wp14:anchorId="50CE1FCC">
            <wp:simplePos x="0" y="0"/>
            <wp:positionH relativeFrom="column">
              <wp:posOffset>0</wp:posOffset>
            </wp:positionH>
            <wp:positionV relativeFrom="paragraph">
              <wp:posOffset>151765</wp:posOffset>
            </wp:positionV>
            <wp:extent cx="4191000" cy="1990725"/>
            <wp:effectExtent l="0" t="0" r="0" b="9525"/>
            <wp:wrapTight wrapText="bothSides">
              <wp:wrapPolygon edited="0">
                <wp:start x="0" y="0"/>
                <wp:lineTo x="0" y="21497"/>
                <wp:lineTo x="21502" y="21497"/>
                <wp:lineTo x="21502" y="0"/>
                <wp:lineTo x="0" y="0"/>
              </wp:wrapPolygon>
            </wp:wrapTight>
            <wp:docPr id="630652355" name="Afbeelding 630652355" descr="verdringingsr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dringingsreek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0" cy="1990725"/>
                    </a:xfrm>
                    <a:prstGeom prst="rect">
                      <a:avLst/>
                    </a:prstGeom>
                    <a:noFill/>
                    <a:ln>
                      <a:noFill/>
                    </a:ln>
                  </pic:spPr>
                </pic:pic>
              </a:graphicData>
            </a:graphic>
          </wp:anchor>
        </w:drawing>
      </w:r>
    </w:p>
    <w:p w:rsidR="00984F74" w:rsidP="00522FF9" w:rsidRDefault="00984F74" w14:paraId="1DF5C11C" w14:textId="7FE7E2AD">
      <w:pPr>
        <w:spacing w:line="240" w:lineRule="exact"/>
      </w:pPr>
    </w:p>
    <w:sectPr w:rsidR="00984F74">
      <w:headerReference w:type="even" r:id="rId15"/>
      <w:headerReference w:type="default" r:id="rId16"/>
      <w:footerReference w:type="even" r:id="rId17"/>
      <w:footerReference w:type="default" r:id="rId18"/>
      <w:headerReference w:type="first" r:id="rId19"/>
      <w:footerReference w:type="first" r:id="rId2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46DD2" w14:textId="77777777" w:rsidR="00266399" w:rsidRDefault="00266399">
      <w:pPr>
        <w:spacing w:line="240" w:lineRule="auto"/>
      </w:pPr>
      <w:r>
        <w:separator/>
      </w:r>
    </w:p>
  </w:endnote>
  <w:endnote w:type="continuationSeparator" w:id="0">
    <w:p w14:paraId="2E4EB7FC" w14:textId="77777777" w:rsidR="00266399" w:rsidRDefault="00266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FF47" w14:textId="77777777" w:rsidR="007757FD" w:rsidRDefault="00775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F4FF9" w14:textId="77777777" w:rsidR="007757FD" w:rsidRDefault="00775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1062" w14:textId="77777777" w:rsidR="007757FD" w:rsidRDefault="00775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D0CA4" w14:textId="77777777" w:rsidR="00266399" w:rsidRDefault="00266399">
      <w:pPr>
        <w:spacing w:line="240" w:lineRule="auto"/>
      </w:pPr>
      <w:r>
        <w:separator/>
      </w:r>
    </w:p>
  </w:footnote>
  <w:footnote w:type="continuationSeparator" w:id="0">
    <w:p w14:paraId="4F7F6B62" w14:textId="77777777" w:rsidR="00266399" w:rsidRDefault="002663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AAD60" w14:textId="77777777" w:rsidR="007757FD" w:rsidRDefault="00775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6977" w14:textId="77777777" w:rsidR="00B26947" w:rsidRDefault="00890898">
    <w:r>
      <w:rPr>
        <w:noProof/>
        <w:lang w:val="en-GB" w:eastAsia="en-GB"/>
      </w:rPr>
      <mc:AlternateContent>
        <mc:Choice Requires="wps">
          <w:drawing>
            <wp:anchor distT="0" distB="0" distL="0" distR="0" simplePos="0" relativeHeight="251651584" behindDoc="0" locked="1" layoutInCell="1" allowOverlap="1" wp14:anchorId="69D86AD1" wp14:editId="2E86BCE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EB51F53" w14:textId="77777777" w:rsidR="00B26947" w:rsidRDefault="00890898">
                          <w:pPr>
                            <w:pStyle w:val="AfzendgegevensKop0"/>
                          </w:pPr>
                          <w:r>
                            <w:t>Ministerie van Infrastructuur en Waterstaat</w:t>
                          </w:r>
                        </w:p>
                        <w:p w14:paraId="257F7F6E" w14:textId="77777777" w:rsidR="00B26947" w:rsidRDefault="00B26947">
                          <w:pPr>
                            <w:pStyle w:val="WitregelW2"/>
                          </w:pPr>
                        </w:p>
                        <w:p w14:paraId="2748755B" w14:textId="77777777" w:rsidR="00B26947" w:rsidRDefault="00890898">
                          <w:pPr>
                            <w:pStyle w:val="Referentiegegevenskop"/>
                          </w:pPr>
                          <w:r>
                            <w:t>Ons kenmerk</w:t>
                          </w:r>
                        </w:p>
                        <w:p w14:paraId="21CAE818" w14:textId="0AF76510" w:rsidR="00B26947" w:rsidRDefault="00324DBA" w:rsidP="007C189D">
                          <w:pPr>
                            <w:pStyle w:val="Referentiegegevens"/>
                          </w:pPr>
                          <w:r w:rsidRPr="00324DBA">
                            <w:t>RWS-2026/17526</w:t>
                          </w:r>
                        </w:p>
                      </w:txbxContent>
                    </wps:txbx>
                    <wps:bodyPr vert="horz" wrap="square" lIns="0" tIns="0" rIns="0" bIns="0" anchor="t" anchorCtr="0"/>
                  </wps:wsp>
                </a:graphicData>
              </a:graphic>
            </wp:anchor>
          </w:drawing>
        </mc:Choice>
        <mc:Fallback>
          <w:pict>
            <v:shapetype w14:anchorId="69D86AD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EB51F53" w14:textId="77777777" w:rsidR="00B26947" w:rsidRDefault="00890898">
                    <w:pPr>
                      <w:pStyle w:val="AfzendgegevensKop0"/>
                    </w:pPr>
                    <w:r>
                      <w:t>Ministerie van Infrastructuur en Waterstaat</w:t>
                    </w:r>
                  </w:p>
                  <w:p w14:paraId="257F7F6E" w14:textId="77777777" w:rsidR="00B26947" w:rsidRDefault="00B26947">
                    <w:pPr>
                      <w:pStyle w:val="WitregelW2"/>
                    </w:pPr>
                  </w:p>
                  <w:p w14:paraId="2748755B" w14:textId="77777777" w:rsidR="00B26947" w:rsidRDefault="00890898">
                    <w:pPr>
                      <w:pStyle w:val="Referentiegegevenskop"/>
                    </w:pPr>
                    <w:r>
                      <w:t>Ons kenmerk</w:t>
                    </w:r>
                  </w:p>
                  <w:p w14:paraId="21CAE818" w14:textId="0AF76510" w:rsidR="00B26947" w:rsidRDefault="00324DBA" w:rsidP="007C189D">
                    <w:pPr>
                      <w:pStyle w:val="Referentiegegevens"/>
                    </w:pPr>
                    <w:r w:rsidRPr="00324DBA">
                      <w:t>RWS-2026/17526</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209AFC1" wp14:editId="48A83DAE">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385647" w14:textId="77777777" w:rsidR="00B26947" w:rsidRDefault="00890898">
                          <w:pPr>
                            <w:pStyle w:val="Referentiegegevens"/>
                          </w:pPr>
                          <w:r>
                            <w:t xml:space="preserve">Page </w:t>
                          </w:r>
                          <w:r>
                            <w:fldChar w:fldCharType="begin"/>
                          </w:r>
                          <w:r>
                            <w:instrText>PAGE</w:instrText>
                          </w:r>
                          <w:r>
                            <w:fldChar w:fldCharType="separate"/>
                          </w:r>
                          <w:r w:rsidR="0003098F">
                            <w:rPr>
                              <w:noProof/>
                            </w:rPr>
                            <w:t>1</w:t>
                          </w:r>
                          <w:r>
                            <w:fldChar w:fldCharType="end"/>
                          </w:r>
                          <w:r>
                            <w:t xml:space="preserve"> of </w:t>
                          </w:r>
                          <w:r>
                            <w:fldChar w:fldCharType="begin"/>
                          </w:r>
                          <w:r>
                            <w:instrText>NUMPAGES</w:instrText>
                          </w:r>
                          <w:r>
                            <w:fldChar w:fldCharType="separate"/>
                          </w:r>
                          <w:r w:rsidR="0003098F">
                            <w:rPr>
                              <w:noProof/>
                            </w:rPr>
                            <w:t>1</w:t>
                          </w:r>
                          <w:r>
                            <w:fldChar w:fldCharType="end"/>
                          </w:r>
                        </w:p>
                      </w:txbxContent>
                    </wps:txbx>
                    <wps:bodyPr vert="horz" wrap="square" lIns="0" tIns="0" rIns="0" bIns="0" anchor="t" anchorCtr="0"/>
                  </wps:wsp>
                </a:graphicData>
              </a:graphic>
            </wp:anchor>
          </w:drawing>
        </mc:Choice>
        <mc:Fallback>
          <w:pict>
            <v:shape w14:anchorId="0209AFC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E385647" w14:textId="77777777" w:rsidR="00B26947" w:rsidRDefault="00890898">
                    <w:pPr>
                      <w:pStyle w:val="Referentiegegevens"/>
                    </w:pPr>
                    <w:r>
                      <w:t xml:space="preserve">Page </w:t>
                    </w:r>
                    <w:r>
                      <w:fldChar w:fldCharType="begin"/>
                    </w:r>
                    <w:r>
                      <w:instrText>PAGE</w:instrText>
                    </w:r>
                    <w:r>
                      <w:fldChar w:fldCharType="separate"/>
                    </w:r>
                    <w:r w:rsidR="0003098F">
                      <w:rPr>
                        <w:noProof/>
                      </w:rPr>
                      <w:t>1</w:t>
                    </w:r>
                    <w:r>
                      <w:fldChar w:fldCharType="end"/>
                    </w:r>
                    <w:r>
                      <w:t xml:space="preserve"> of </w:t>
                    </w:r>
                    <w:r>
                      <w:fldChar w:fldCharType="begin"/>
                    </w:r>
                    <w:r>
                      <w:instrText>NUMPAGES</w:instrText>
                    </w:r>
                    <w:r>
                      <w:fldChar w:fldCharType="separate"/>
                    </w:r>
                    <w:r w:rsidR="0003098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9530963" wp14:editId="019C0F4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A205F7B" w14:textId="77777777" w:rsidR="002F32C1" w:rsidRDefault="002F32C1"/>
                      </w:txbxContent>
                    </wps:txbx>
                    <wps:bodyPr vert="horz" wrap="square" lIns="0" tIns="0" rIns="0" bIns="0" anchor="t" anchorCtr="0"/>
                  </wps:wsp>
                </a:graphicData>
              </a:graphic>
            </wp:anchor>
          </w:drawing>
        </mc:Choice>
        <mc:Fallback>
          <w:pict>
            <v:shape w14:anchorId="7953096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A205F7B" w14:textId="77777777" w:rsidR="002F32C1" w:rsidRDefault="002F32C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B0206DB" wp14:editId="77CDDC0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A7B1C4" w14:textId="77777777" w:rsidR="002F32C1" w:rsidRDefault="002F32C1"/>
                      </w:txbxContent>
                    </wps:txbx>
                    <wps:bodyPr vert="horz" wrap="square" lIns="0" tIns="0" rIns="0" bIns="0" anchor="t" anchorCtr="0"/>
                  </wps:wsp>
                </a:graphicData>
              </a:graphic>
            </wp:anchor>
          </w:drawing>
        </mc:Choice>
        <mc:Fallback>
          <w:pict>
            <v:shape w14:anchorId="5B0206D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3A7B1C4" w14:textId="77777777" w:rsidR="002F32C1" w:rsidRDefault="002F32C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5140" w14:textId="77777777" w:rsidR="00B26947" w:rsidRDefault="0089089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F7E96AA" wp14:editId="2666D27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ECD1C0" w14:textId="77777777" w:rsidR="002F32C1" w:rsidRDefault="002F32C1"/>
                      </w:txbxContent>
                    </wps:txbx>
                    <wps:bodyPr vert="horz" wrap="square" lIns="0" tIns="0" rIns="0" bIns="0" anchor="t" anchorCtr="0"/>
                  </wps:wsp>
                </a:graphicData>
              </a:graphic>
            </wp:anchor>
          </w:drawing>
        </mc:Choice>
        <mc:Fallback>
          <w:pict>
            <v:shapetype w14:anchorId="2F7E96A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ECD1C0" w14:textId="77777777" w:rsidR="002F32C1" w:rsidRDefault="002F32C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1A62AB4" wp14:editId="6EC109B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A8B10A" w14:textId="6828BAAF" w:rsidR="00B26947" w:rsidRDefault="00890898">
                          <w:pPr>
                            <w:pStyle w:val="Referentiegegevens"/>
                          </w:pPr>
                          <w:r>
                            <w:t xml:space="preserve">Page </w:t>
                          </w:r>
                          <w:r>
                            <w:fldChar w:fldCharType="begin"/>
                          </w:r>
                          <w:r>
                            <w:instrText>PAGE</w:instrText>
                          </w:r>
                          <w:r>
                            <w:fldChar w:fldCharType="separate"/>
                          </w:r>
                          <w:r w:rsidR="001238FC">
                            <w:rPr>
                              <w:noProof/>
                            </w:rPr>
                            <w:t>1</w:t>
                          </w:r>
                          <w:r>
                            <w:fldChar w:fldCharType="end"/>
                          </w:r>
                          <w:r>
                            <w:t xml:space="preserve"> of </w:t>
                          </w:r>
                          <w:r>
                            <w:fldChar w:fldCharType="begin"/>
                          </w:r>
                          <w:r>
                            <w:instrText>NUMPAGES</w:instrText>
                          </w:r>
                          <w:r>
                            <w:fldChar w:fldCharType="separate"/>
                          </w:r>
                          <w:r w:rsidR="001238FC">
                            <w:rPr>
                              <w:noProof/>
                            </w:rPr>
                            <w:t>1</w:t>
                          </w:r>
                          <w:r>
                            <w:fldChar w:fldCharType="end"/>
                          </w:r>
                        </w:p>
                      </w:txbxContent>
                    </wps:txbx>
                    <wps:bodyPr vert="horz" wrap="square" lIns="0" tIns="0" rIns="0" bIns="0" anchor="t" anchorCtr="0"/>
                  </wps:wsp>
                </a:graphicData>
              </a:graphic>
            </wp:anchor>
          </w:drawing>
        </mc:Choice>
        <mc:Fallback>
          <w:pict>
            <v:shape w14:anchorId="51A62AB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2A8B10A" w14:textId="6828BAAF" w:rsidR="00B26947" w:rsidRDefault="00890898">
                    <w:pPr>
                      <w:pStyle w:val="Referentiegegevens"/>
                    </w:pPr>
                    <w:r>
                      <w:t xml:space="preserve">Page </w:t>
                    </w:r>
                    <w:r>
                      <w:fldChar w:fldCharType="begin"/>
                    </w:r>
                    <w:r>
                      <w:instrText>PAGE</w:instrText>
                    </w:r>
                    <w:r>
                      <w:fldChar w:fldCharType="separate"/>
                    </w:r>
                    <w:r w:rsidR="001238FC">
                      <w:rPr>
                        <w:noProof/>
                      </w:rPr>
                      <w:t>1</w:t>
                    </w:r>
                    <w:r>
                      <w:fldChar w:fldCharType="end"/>
                    </w:r>
                    <w:r>
                      <w:t xml:space="preserve"> of </w:t>
                    </w:r>
                    <w:r>
                      <w:fldChar w:fldCharType="begin"/>
                    </w:r>
                    <w:r>
                      <w:instrText>NUMPAGES</w:instrText>
                    </w:r>
                    <w:r>
                      <w:fldChar w:fldCharType="separate"/>
                    </w:r>
                    <w:r w:rsidR="001238F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E9D9E05" wp14:editId="7FC4140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8560C8" w14:textId="77777777" w:rsidR="00B26947" w:rsidRDefault="00890898">
                          <w:pPr>
                            <w:pStyle w:val="AfzendgegevensKop0"/>
                          </w:pPr>
                          <w:r>
                            <w:t>Ministerie van Infrastructuur en Waterstaat</w:t>
                          </w:r>
                        </w:p>
                        <w:p w14:paraId="7EDEA71A" w14:textId="77777777" w:rsidR="00B26947" w:rsidRDefault="00B26947">
                          <w:pPr>
                            <w:pStyle w:val="WitregelW1"/>
                          </w:pPr>
                        </w:p>
                        <w:p w14:paraId="3EBD9777" w14:textId="77777777" w:rsidR="00B26947" w:rsidRDefault="00890898">
                          <w:pPr>
                            <w:pStyle w:val="Afzendgegevens"/>
                          </w:pPr>
                          <w:r>
                            <w:t>Rijnstraat 8</w:t>
                          </w:r>
                        </w:p>
                        <w:p w14:paraId="0A68965C" w14:textId="18300161" w:rsidR="00B26947" w:rsidRPr="0003098F" w:rsidRDefault="00890898">
                          <w:pPr>
                            <w:pStyle w:val="Afzendgegevens"/>
                            <w:rPr>
                              <w:lang w:val="de-DE"/>
                            </w:rPr>
                          </w:pPr>
                          <w:r w:rsidRPr="0003098F">
                            <w:rPr>
                              <w:lang w:val="de-DE"/>
                            </w:rPr>
                            <w:t>2515 XP</w:t>
                          </w:r>
                          <w:r w:rsidR="00C27692">
                            <w:rPr>
                              <w:lang w:val="de-DE"/>
                            </w:rPr>
                            <w:t xml:space="preserve"> </w:t>
                          </w:r>
                          <w:r w:rsidRPr="0003098F">
                            <w:rPr>
                              <w:lang w:val="de-DE"/>
                            </w:rPr>
                            <w:t>Den Haag</w:t>
                          </w:r>
                        </w:p>
                        <w:p w14:paraId="695D1100" w14:textId="77777777" w:rsidR="00B26947" w:rsidRPr="0003098F" w:rsidRDefault="00890898">
                          <w:pPr>
                            <w:pStyle w:val="Afzendgegevens"/>
                            <w:rPr>
                              <w:lang w:val="de-DE"/>
                            </w:rPr>
                          </w:pPr>
                          <w:r w:rsidRPr="0003098F">
                            <w:rPr>
                              <w:lang w:val="de-DE"/>
                            </w:rPr>
                            <w:t>Postbus 20901</w:t>
                          </w:r>
                        </w:p>
                        <w:p w14:paraId="32621514" w14:textId="77777777" w:rsidR="00B26947" w:rsidRPr="0003098F" w:rsidRDefault="00890898">
                          <w:pPr>
                            <w:pStyle w:val="Afzendgegevens"/>
                            <w:rPr>
                              <w:lang w:val="de-DE"/>
                            </w:rPr>
                          </w:pPr>
                          <w:r w:rsidRPr="0003098F">
                            <w:rPr>
                              <w:lang w:val="de-DE"/>
                            </w:rPr>
                            <w:t>2500 EX Den Haag</w:t>
                          </w:r>
                        </w:p>
                        <w:p w14:paraId="77CF5F34" w14:textId="77777777" w:rsidR="00B26947" w:rsidRPr="0003098F" w:rsidRDefault="00B26947">
                          <w:pPr>
                            <w:pStyle w:val="WitregelW1"/>
                            <w:rPr>
                              <w:lang w:val="de-DE"/>
                            </w:rPr>
                          </w:pPr>
                        </w:p>
                        <w:p w14:paraId="69843DE8" w14:textId="6B34988C" w:rsidR="00B26947" w:rsidRPr="0003098F" w:rsidRDefault="00890898">
                          <w:pPr>
                            <w:pStyle w:val="Afzendgegevens"/>
                            <w:rPr>
                              <w:lang w:val="de-DE"/>
                            </w:rPr>
                          </w:pPr>
                          <w:r w:rsidRPr="0003098F">
                            <w:rPr>
                              <w:lang w:val="de-DE"/>
                            </w:rPr>
                            <w:t>T</w:t>
                          </w:r>
                          <w:r w:rsidR="00C27692">
                            <w:rPr>
                              <w:lang w:val="de-DE"/>
                            </w:rPr>
                            <w:t xml:space="preserve"> </w:t>
                          </w:r>
                          <w:r w:rsidRPr="0003098F">
                            <w:rPr>
                              <w:lang w:val="de-DE"/>
                            </w:rPr>
                            <w:t xml:space="preserve"> 070-456 0000</w:t>
                          </w:r>
                        </w:p>
                        <w:p w14:paraId="1147DC67" w14:textId="5343979A" w:rsidR="00B26947" w:rsidRDefault="00890898">
                          <w:pPr>
                            <w:pStyle w:val="Afzendgegevens"/>
                          </w:pPr>
                          <w:r>
                            <w:t>F</w:t>
                          </w:r>
                          <w:r w:rsidR="00C27692">
                            <w:t xml:space="preserve"> </w:t>
                          </w:r>
                          <w:r>
                            <w:t xml:space="preserve"> 070-456 1111</w:t>
                          </w:r>
                        </w:p>
                        <w:p w14:paraId="0CDF1D35" w14:textId="77777777" w:rsidR="00B26947" w:rsidRDefault="00B26947">
                          <w:pPr>
                            <w:pStyle w:val="WitregelW2"/>
                          </w:pPr>
                        </w:p>
                        <w:p w14:paraId="66704029" w14:textId="77777777" w:rsidR="00B26947" w:rsidRDefault="00890898">
                          <w:pPr>
                            <w:pStyle w:val="Referentiegegevenskop"/>
                          </w:pPr>
                          <w:r>
                            <w:t>Ons kenmerk</w:t>
                          </w:r>
                        </w:p>
                        <w:p w14:paraId="19095BD0" w14:textId="47BD8656" w:rsidR="00FD616D" w:rsidRDefault="00324DBA" w:rsidP="00FD616D">
                          <w:pPr>
                            <w:pStyle w:val="Referentiegegevens"/>
                          </w:pPr>
                          <w:r w:rsidRPr="00324DBA">
                            <w:t>RWS-2026/17526</w:t>
                          </w:r>
                        </w:p>
                        <w:p w14:paraId="7F2174E8" w14:textId="77777777" w:rsidR="00433C39" w:rsidRDefault="00433C39" w:rsidP="00433C39"/>
                        <w:p w14:paraId="2393621F" w14:textId="7342E10C" w:rsidR="00433C39" w:rsidRPr="00433C39" w:rsidRDefault="00433C39" w:rsidP="00433C39">
                          <w:pPr>
                            <w:rPr>
                              <w:b/>
                              <w:bCs/>
                              <w:sz w:val="13"/>
                              <w:szCs w:val="13"/>
                            </w:rPr>
                          </w:pPr>
                          <w:r w:rsidRPr="00433C39">
                            <w:rPr>
                              <w:b/>
                              <w:bCs/>
                              <w:sz w:val="13"/>
                              <w:szCs w:val="13"/>
                            </w:rPr>
                            <w:t>Bijlage(n)</w:t>
                          </w:r>
                        </w:p>
                        <w:p w14:paraId="5CE0B3B8" w14:textId="335B9361" w:rsidR="00433C39" w:rsidRPr="00433C39" w:rsidRDefault="00433C39" w:rsidP="00433C39">
                          <w:pPr>
                            <w:rPr>
                              <w:sz w:val="13"/>
                              <w:szCs w:val="13"/>
                            </w:rPr>
                          </w:pPr>
                          <w:r w:rsidRPr="00433C39">
                            <w:rPr>
                              <w:sz w:val="13"/>
                              <w:szCs w:val="13"/>
                            </w:rPr>
                            <w:t>1</w:t>
                          </w:r>
                        </w:p>
                        <w:p w14:paraId="7B5A50CA" w14:textId="4F054A89" w:rsidR="00B26947" w:rsidRDefault="00B26947">
                          <w:pPr>
                            <w:pStyle w:val="Referentiegegevens"/>
                          </w:pPr>
                        </w:p>
                      </w:txbxContent>
                    </wps:txbx>
                    <wps:bodyPr vert="horz" wrap="square" lIns="0" tIns="0" rIns="0" bIns="0" anchor="t" anchorCtr="0"/>
                  </wps:wsp>
                </a:graphicData>
              </a:graphic>
            </wp:anchor>
          </w:drawing>
        </mc:Choice>
        <mc:Fallback>
          <w:pict>
            <v:shape w14:anchorId="7E9D9E0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38560C8" w14:textId="77777777" w:rsidR="00B26947" w:rsidRDefault="00890898">
                    <w:pPr>
                      <w:pStyle w:val="AfzendgegevensKop0"/>
                    </w:pPr>
                    <w:r>
                      <w:t>Ministerie van Infrastructuur en Waterstaat</w:t>
                    </w:r>
                  </w:p>
                  <w:p w14:paraId="7EDEA71A" w14:textId="77777777" w:rsidR="00B26947" w:rsidRDefault="00B26947">
                    <w:pPr>
                      <w:pStyle w:val="WitregelW1"/>
                    </w:pPr>
                  </w:p>
                  <w:p w14:paraId="3EBD9777" w14:textId="77777777" w:rsidR="00B26947" w:rsidRDefault="00890898">
                    <w:pPr>
                      <w:pStyle w:val="Afzendgegevens"/>
                    </w:pPr>
                    <w:r>
                      <w:t>Rijnstraat 8</w:t>
                    </w:r>
                  </w:p>
                  <w:p w14:paraId="0A68965C" w14:textId="18300161" w:rsidR="00B26947" w:rsidRPr="0003098F" w:rsidRDefault="00890898">
                    <w:pPr>
                      <w:pStyle w:val="Afzendgegevens"/>
                      <w:rPr>
                        <w:lang w:val="de-DE"/>
                      </w:rPr>
                    </w:pPr>
                    <w:r w:rsidRPr="0003098F">
                      <w:rPr>
                        <w:lang w:val="de-DE"/>
                      </w:rPr>
                      <w:t>2515 XP</w:t>
                    </w:r>
                    <w:r w:rsidR="00C27692">
                      <w:rPr>
                        <w:lang w:val="de-DE"/>
                      </w:rPr>
                      <w:t xml:space="preserve"> </w:t>
                    </w:r>
                    <w:r w:rsidRPr="0003098F">
                      <w:rPr>
                        <w:lang w:val="de-DE"/>
                      </w:rPr>
                      <w:t>Den Haag</w:t>
                    </w:r>
                  </w:p>
                  <w:p w14:paraId="695D1100" w14:textId="77777777" w:rsidR="00B26947" w:rsidRPr="0003098F" w:rsidRDefault="00890898">
                    <w:pPr>
                      <w:pStyle w:val="Afzendgegevens"/>
                      <w:rPr>
                        <w:lang w:val="de-DE"/>
                      </w:rPr>
                    </w:pPr>
                    <w:r w:rsidRPr="0003098F">
                      <w:rPr>
                        <w:lang w:val="de-DE"/>
                      </w:rPr>
                      <w:t>Postbus 20901</w:t>
                    </w:r>
                  </w:p>
                  <w:p w14:paraId="32621514" w14:textId="77777777" w:rsidR="00B26947" w:rsidRPr="0003098F" w:rsidRDefault="00890898">
                    <w:pPr>
                      <w:pStyle w:val="Afzendgegevens"/>
                      <w:rPr>
                        <w:lang w:val="de-DE"/>
                      </w:rPr>
                    </w:pPr>
                    <w:r w:rsidRPr="0003098F">
                      <w:rPr>
                        <w:lang w:val="de-DE"/>
                      </w:rPr>
                      <w:t>2500 EX Den Haag</w:t>
                    </w:r>
                  </w:p>
                  <w:p w14:paraId="77CF5F34" w14:textId="77777777" w:rsidR="00B26947" w:rsidRPr="0003098F" w:rsidRDefault="00B26947">
                    <w:pPr>
                      <w:pStyle w:val="WitregelW1"/>
                      <w:rPr>
                        <w:lang w:val="de-DE"/>
                      </w:rPr>
                    </w:pPr>
                  </w:p>
                  <w:p w14:paraId="69843DE8" w14:textId="6B34988C" w:rsidR="00B26947" w:rsidRPr="0003098F" w:rsidRDefault="00890898">
                    <w:pPr>
                      <w:pStyle w:val="Afzendgegevens"/>
                      <w:rPr>
                        <w:lang w:val="de-DE"/>
                      </w:rPr>
                    </w:pPr>
                    <w:r w:rsidRPr="0003098F">
                      <w:rPr>
                        <w:lang w:val="de-DE"/>
                      </w:rPr>
                      <w:t>T</w:t>
                    </w:r>
                    <w:r w:rsidR="00C27692">
                      <w:rPr>
                        <w:lang w:val="de-DE"/>
                      </w:rPr>
                      <w:t xml:space="preserve"> </w:t>
                    </w:r>
                    <w:r w:rsidRPr="0003098F">
                      <w:rPr>
                        <w:lang w:val="de-DE"/>
                      </w:rPr>
                      <w:t xml:space="preserve"> 070-456 0000</w:t>
                    </w:r>
                  </w:p>
                  <w:p w14:paraId="1147DC67" w14:textId="5343979A" w:rsidR="00B26947" w:rsidRDefault="00890898">
                    <w:pPr>
                      <w:pStyle w:val="Afzendgegevens"/>
                    </w:pPr>
                    <w:r>
                      <w:t>F</w:t>
                    </w:r>
                    <w:r w:rsidR="00C27692">
                      <w:t xml:space="preserve"> </w:t>
                    </w:r>
                    <w:r>
                      <w:t xml:space="preserve"> 070-456 1111</w:t>
                    </w:r>
                  </w:p>
                  <w:p w14:paraId="0CDF1D35" w14:textId="77777777" w:rsidR="00B26947" w:rsidRDefault="00B26947">
                    <w:pPr>
                      <w:pStyle w:val="WitregelW2"/>
                    </w:pPr>
                  </w:p>
                  <w:p w14:paraId="66704029" w14:textId="77777777" w:rsidR="00B26947" w:rsidRDefault="00890898">
                    <w:pPr>
                      <w:pStyle w:val="Referentiegegevenskop"/>
                    </w:pPr>
                    <w:r>
                      <w:t>Ons kenmerk</w:t>
                    </w:r>
                  </w:p>
                  <w:p w14:paraId="19095BD0" w14:textId="47BD8656" w:rsidR="00FD616D" w:rsidRDefault="00324DBA" w:rsidP="00FD616D">
                    <w:pPr>
                      <w:pStyle w:val="Referentiegegevens"/>
                    </w:pPr>
                    <w:r w:rsidRPr="00324DBA">
                      <w:t>RWS-2026/17526</w:t>
                    </w:r>
                  </w:p>
                  <w:p w14:paraId="7F2174E8" w14:textId="77777777" w:rsidR="00433C39" w:rsidRDefault="00433C39" w:rsidP="00433C39"/>
                  <w:p w14:paraId="2393621F" w14:textId="7342E10C" w:rsidR="00433C39" w:rsidRPr="00433C39" w:rsidRDefault="00433C39" w:rsidP="00433C39">
                    <w:pPr>
                      <w:rPr>
                        <w:b/>
                        <w:bCs/>
                        <w:sz w:val="13"/>
                        <w:szCs w:val="13"/>
                      </w:rPr>
                    </w:pPr>
                    <w:r w:rsidRPr="00433C39">
                      <w:rPr>
                        <w:b/>
                        <w:bCs/>
                        <w:sz w:val="13"/>
                        <w:szCs w:val="13"/>
                      </w:rPr>
                      <w:t>Bijlage(n)</w:t>
                    </w:r>
                  </w:p>
                  <w:p w14:paraId="5CE0B3B8" w14:textId="335B9361" w:rsidR="00433C39" w:rsidRPr="00433C39" w:rsidRDefault="00433C39" w:rsidP="00433C39">
                    <w:pPr>
                      <w:rPr>
                        <w:sz w:val="13"/>
                        <w:szCs w:val="13"/>
                      </w:rPr>
                    </w:pPr>
                    <w:r w:rsidRPr="00433C39">
                      <w:rPr>
                        <w:sz w:val="13"/>
                        <w:szCs w:val="13"/>
                      </w:rPr>
                      <w:t>1</w:t>
                    </w:r>
                  </w:p>
                  <w:p w14:paraId="7B5A50CA" w14:textId="4F054A89" w:rsidR="00B26947" w:rsidRDefault="00B26947">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0417E9B" wp14:editId="0BA2B1F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8E4A36" w14:textId="77777777" w:rsidR="00B26947" w:rsidRDefault="00890898">
                          <w:pPr>
                            <w:spacing w:line="240" w:lineRule="auto"/>
                          </w:pPr>
                          <w:r>
                            <w:rPr>
                              <w:noProof/>
                              <w:lang w:val="en-GB" w:eastAsia="en-GB"/>
                            </w:rPr>
                            <w:drawing>
                              <wp:inline distT="0" distB="0" distL="0" distR="0" wp14:anchorId="01804E67" wp14:editId="324C715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417E9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A8E4A36" w14:textId="77777777" w:rsidR="00B26947" w:rsidRDefault="00890898">
                    <w:pPr>
                      <w:spacing w:line="240" w:lineRule="auto"/>
                    </w:pPr>
                    <w:r>
                      <w:rPr>
                        <w:noProof/>
                        <w:lang w:val="en-GB" w:eastAsia="en-GB"/>
                      </w:rPr>
                      <w:drawing>
                        <wp:inline distT="0" distB="0" distL="0" distR="0" wp14:anchorId="01804E67" wp14:editId="324C715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B92FACB" wp14:editId="50AC2D5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705401" w14:textId="77777777" w:rsidR="00B26947" w:rsidRDefault="00890898">
                          <w:pPr>
                            <w:spacing w:line="240" w:lineRule="auto"/>
                          </w:pPr>
                          <w:r>
                            <w:rPr>
                              <w:noProof/>
                              <w:lang w:val="en-GB" w:eastAsia="en-GB"/>
                            </w:rPr>
                            <w:drawing>
                              <wp:inline distT="0" distB="0" distL="0" distR="0" wp14:anchorId="39A467ED" wp14:editId="7333CE3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92FAC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5705401" w14:textId="77777777" w:rsidR="00B26947" w:rsidRDefault="00890898">
                    <w:pPr>
                      <w:spacing w:line="240" w:lineRule="auto"/>
                    </w:pPr>
                    <w:r>
                      <w:rPr>
                        <w:noProof/>
                        <w:lang w:val="en-GB" w:eastAsia="en-GB"/>
                      </w:rPr>
                      <w:drawing>
                        <wp:inline distT="0" distB="0" distL="0" distR="0" wp14:anchorId="39A467ED" wp14:editId="7333CE3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85341BB" wp14:editId="2D0DA3D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771A532" w14:textId="299A2C65" w:rsidR="00B26947" w:rsidRDefault="00890898">
                          <w:pPr>
                            <w:pStyle w:val="Referentiegegevens"/>
                          </w:pPr>
                          <w:r>
                            <w:t>&gt; Retouradres Postbus 20901 2500 EX</w:t>
                          </w:r>
                          <w:r w:rsidR="00C27692">
                            <w:t xml:space="preserve"> </w:t>
                          </w:r>
                          <w:r>
                            <w:t>Den Haag</w:t>
                          </w:r>
                        </w:p>
                      </w:txbxContent>
                    </wps:txbx>
                    <wps:bodyPr vert="horz" wrap="square" lIns="0" tIns="0" rIns="0" bIns="0" anchor="t" anchorCtr="0"/>
                  </wps:wsp>
                </a:graphicData>
              </a:graphic>
            </wp:anchor>
          </w:drawing>
        </mc:Choice>
        <mc:Fallback>
          <w:pict>
            <v:shape w14:anchorId="785341B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771A532" w14:textId="299A2C65" w:rsidR="00B26947" w:rsidRDefault="00890898">
                    <w:pPr>
                      <w:pStyle w:val="Referentiegegevens"/>
                    </w:pPr>
                    <w:r>
                      <w:t>&gt; Retouradres Postbus 20901 2500 EX</w:t>
                    </w:r>
                    <w:r w:rsidR="00C27692">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F522638" wp14:editId="0D913360">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49FEE18" w14:textId="672E6176" w:rsidR="00B26947" w:rsidRDefault="00890898">
                          <w:r>
                            <w:t>De voorzitter van de Tweede Kamer</w:t>
                          </w:r>
                          <w:r>
                            <w:br/>
                            <w:t>der Staten-Generaal</w:t>
                          </w:r>
                          <w:r>
                            <w:br/>
                            <w:t>Postbus 20018</w:t>
                          </w:r>
                          <w:r>
                            <w:br/>
                            <w:t>2500 EA</w:t>
                          </w:r>
                          <w:r w:rsidR="00C27692">
                            <w:t xml:space="preserve"> </w:t>
                          </w:r>
                          <w:r>
                            <w:t>DEN HAAG</w:t>
                          </w:r>
                        </w:p>
                      </w:txbxContent>
                    </wps:txbx>
                    <wps:bodyPr vert="horz" wrap="square" lIns="0" tIns="0" rIns="0" bIns="0" anchor="t" anchorCtr="0"/>
                  </wps:wsp>
                </a:graphicData>
              </a:graphic>
            </wp:anchor>
          </w:drawing>
        </mc:Choice>
        <mc:Fallback>
          <w:pict>
            <v:shape w14:anchorId="7F52263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49FEE18" w14:textId="672E6176" w:rsidR="00B26947" w:rsidRDefault="00890898">
                    <w:r>
                      <w:t>De voorzitter van de Tweede Kamer</w:t>
                    </w:r>
                    <w:r>
                      <w:br/>
                      <w:t>der Staten-Generaal</w:t>
                    </w:r>
                    <w:r>
                      <w:br/>
                      <w:t>Postbus 20018</w:t>
                    </w:r>
                    <w:r>
                      <w:br/>
                      <w:t>2500 EA</w:t>
                    </w:r>
                    <w:r w:rsidR="00C27692">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66C9543" wp14:editId="5EA6E55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26947" w14:paraId="33AA25F8" w14:textId="77777777">
                            <w:trPr>
                              <w:trHeight w:val="200"/>
                            </w:trPr>
                            <w:tc>
                              <w:tcPr>
                                <w:tcW w:w="1140" w:type="dxa"/>
                              </w:tcPr>
                              <w:p w14:paraId="41872A39" w14:textId="77777777" w:rsidR="00B26947" w:rsidRDefault="00B26947"/>
                            </w:tc>
                            <w:tc>
                              <w:tcPr>
                                <w:tcW w:w="5400" w:type="dxa"/>
                              </w:tcPr>
                              <w:p w14:paraId="796BB275" w14:textId="77777777" w:rsidR="00B26947" w:rsidRDefault="00B26947"/>
                            </w:tc>
                          </w:tr>
                          <w:tr w:rsidR="00B26947" w14:paraId="54E5C88E" w14:textId="77777777">
                            <w:trPr>
                              <w:trHeight w:val="240"/>
                            </w:trPr>
                            <w:tc>
                              <w:tcPr>
                                <w:tcW w:w="1140" w:type="dxa"/>
                              </w:tcPr>
                              <w:p w14:paraId="217F717D" w14:textId="77777777" w:rsidR="00B26947" w:rsidRDefault="00890898">
                                <w:r>
                                  <w:t>Datum</w:t>
                                </w:r>
                              </w:p>
                            </w:tc>
                            <w:tc>
                              <w:tcPr>
                                <w:tcW w:w="5400" w:type="dxa"/>
                              </w:tcPr>
                              <w:p w14:paraId="31318C72" w14:textId="4B63FCF1" w:rsidR="00B26947" w:rsidRDefault="00433C39">
                                <w:r>
                                  <w:t>16 juli 2026</w:t>
                                </w:r>
                              </w:p>
                            </w:tc>
                          </w:tr>
                          <w:tr w:rsidR="00B26947" w14:paraId="214CB493" w14:textId="77777777">
                            <w:trPr>
                              <w:trHeight w:val="240"/>
                            </w:trPr>
                            <w:tc>
                              <w:tcPr>
                                <w:tcW w:w="1140" w:type="dxa"/>
                              </w:tcPr>
                              <w:p w14:paraId="0E4BD2F2" w14:textId="77777777" w:rsidR="00B26947" w:rsidRDefault="00890898">
                                <w:r>
                                  <w:t>Betreft</w:t>
                                </w:r>
                              </w:p>
                            </w:tc>
                            <w:tc>
                              <w:tcPr>
                                <w:tcW w:w="5400" w:type="dxa"/>
                              </w:tcPr>
                              <w:p w14:paraId="0DE83BD9" w14:textId="102FCDE2" w:rsidR="00B26947" w:rsidRDefault="00FD616D">
                                <w:r>
                                  <w:t>Stand van zaken droogte</w:t>
                                </w:r>
                              </w:p>
                            </w:tc>
                          </w:tr>
                          <w:tr w:rsidR="00B26947" w14:paraId="4142AC08" w14:textId="77777777">
                            <w:trPr>
                              <w:trHeight w:val="200"/>
                            </w:trPr>
                            <w:tc>
                              <w:tcPr>
                                <w:tcW w:w="1140" w:type="dxa"/>
                              </w:tcPr>
                              <w:p w14:paraId="16B81C7C" w14:textId="77777777" w:rsidR="00B26947" w:rsidRDefault="00B26947"/>
                            </w:tc>
                            <w:tc>
                              <w:tcPr>
                                <w:tcW w:w="5400" w:type="dxa"/>
                              </w:tcPr>
                              <w:p w14:paraId="3029738D" w14:textId="77777777" w:rsidR="00B26947" w:rsidRDefault="00B26947"/>
                            </w:tc>
                          </w:tr>
                        </w:tbl>
                        <w:p w14:paraId="35CE9782" w14:textId="77777777" w:rsidR="002F32C1" w:rsidRDefault="002F32C1"/>
                      </w:txbxContent>
                    </wps:txbx>
                    <wps:bodyPr vert="horz" wrap="square" lIns="0" tIns="0" rIns="0" bIns="0" anchor="t" anchorCtr="0"/>
                  </wps:wsp>
                </a:graphicData>
              </a:graphic>
            </wp:anchor>
          </w:drawing>
        </mc:Choice>
        <mc:Fallback>
          <w:pict>
            <v:shape w14:anchorId="166C954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26947" w14:paraId="33AA25F8" w14:textId="77777777">
                      <w:trPr>
                        <w:trHeight w:val="200"/>
                      </w:trPr>
                      <w:tc>
                        <w:tcPr>
                          <w:tcW w:w="1140" w:type="dxa"/>
                        </w:tcPr>
                        <w:p w14:paraId="41872A39" w14:textId="77777777" w:rsidR="00B26947" w:rsidRDefault="00B26947"/>
                      </w:tc>
                      <w:tc>
                        <w:tcPr>
                          <w:tcW w:w="5400" w:type="dxa"/>
                        </w:tcPr>
                        <w:p w14:paraId="796BB275" w14:textId="77777777" w:rsidR="00B26947" w:rsidRDefault="00B26947"/>
                      </w:tc>
                    </w:tr>
                    <w:tr w:rsidR="00B26947" w14:paraId="54E5C88E" w14:textId="77777777">
                      <w:trPr>
                        <w:trHeight w:val="240"/>
                      </w:trPr>
                      <w:tc>
                        <w:tcPr>
                          <w:tcW w:w="1140" w:type="dxa"/>
                        </w:tcPr>
                        <w:p w14:paraId="217F717D" w14:textId="77777777" w:rsidR="00B26947" w:rsidRDefault="00890898">
                          <w:r>
                            <w:t>Datum</w:t>
                          </w:r>
                        </w:p>
                      </w:tc>
                      <w:tc>
                        <w:tcPr>
                          <w:tcW w:w="5400" w:type="dxa"/>
                        </w:tcPr>
                        <w:p w14:paraId="31318C72" w14:textId="4B63FCF1" w:rsidR="00B26947" w:rsidRDefault="00433C39">
                          <w:r>
                            <w:t>16 juli 2026</w:t>
                          </w:r>
                        </w:p>
                      </w:tc>
                    </w:tr>
                    <w:tr w:rsidR="00B26947" w14:paraId="214CB493" w14:textId="77777777">
                      <w:trPr>
                        <w:trHeight w:val="240"/>
                      </w:trPr>
                      <w:tc>
                        <w:tcPr>
                          <w:tcW w:w="1140" w:type="dxa"/>
                        </w:tcPr>
                        <w:p w14:paraId="0E4BD2F2" w14:textId="77777777" w:rsidR="00B26947" w:rsidRDefault="00890898">
                          <w:r>
                            <w:t>Betreft</w:t>
                          </w:r>
                        </w:p>
                      </w:tc>
                      <w:tc>
                        <w:tcPr>
                          <w:tcW w:w="5400" w:type="dxa"/>
                        </w:tcPr>
                        <w:p w14:paraId="0DE83BD9" w14:textId="102FCDE2" w:rsidR="00B26947" w:rsidRDefault="00FD616D">
                          <w:r>
                            <w:t>Stand van zaken droogte</w:t>
                          </w:r>
                        </w:p>
                      </w:tc>
                    </w:tr>
                    <w:tr w:rsidR="00B26947" w14:paraId="4142AC08" w14:textId="77777777">
                      <w:trPr>
                        <w:trHeight w:val="200"/>
                      </w:trPr>
                      <w:tc>
                        <w:tcPr>
                          <w:tcW w:w="1140" w:type="dxa"/>
                        </w:tcPr>
                        <w:p w14:paraId="16B81C7C" w14:textId="77777777" w:rsidR="00B26947" w:rsidRDefault="00B26947"/>
                      </w:tc>
                      <w:tc>
                        <w:tcPr>
                          <w:tcW w:w="5400" w:type="dxa"/>
                        </w:tcPr>
                        <w:p w14:paraId="3029738D" w14:textId="77777777" w:rsidR="00B26947" w:rsidRDefault="00B26947"/>
                      </w:tc>
                    </w:tr>
                  </w:tbl>
                  <w:p w14:paraId="35CE9782" w14:textId="77777777" w:rsidR="002F32C1" w:rsidRDefault="002F32C1"/>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3B8DE59" wp14:editId="2636C87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A36A4D" w14:textId="77777777" w:rsidR="002F32C1" w:rsidRDefault="002F32C1"/>
                      </w:txbxContent>
                    </wps:txbx>
                    <wps:bodyPr vert="horz" wrap="square" lIns="0" tIns="0" rIns="0" bIns="0" anchor="t" anchorCtr="0"/>
                  </wps:wsp>
                </a:graphicData>
              </a:graphic>
            </wp:anchor>
          </w:drawing>
        </mc:Choice>
        <mc:Fallback>
          <w:pict>
            <v:shape w14:anchorId="43B8DE5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DA36A4D" w14:textId="77777777" w:rsidR="002F32C1" w:rsidRDefault="002F32C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F6593E"/>
    <w:multiLevelType w:val="multilevel"/>
    <w:tmpl w:val="8F3C150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4999CC"/>
    <w:multiLevelType w:val="multilevel"/>
    <w:tmpl w:val="1F37213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D58E78"/>
    <w:multiLevelType w:val="multilevel"/>
    <w:tmpl w:val="65DBE7B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DC04A7"/>
    <w:multiLevelType w:val="multilevel"/>
    <w:tmpl w:val="D34E669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CB4A69"/>
    <w:multiLevelType w:val="multilevel"/>
    <w:tmpl w:val="E78BD48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61C6F62"/>
    <w:multiLevelType w:val="multilevel"/>
    <w:tmpl w:val="C2559B5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142D087"/>
    <w:multiLevelType w:val="multilevel"/>
    <w:tmpl w:val="8D63376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74E4CF7"/>
    <w:multiLevelType w:val="multilevel"/>
    <w:tmpl w:val="7E2285D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CEFF21"/>
    <w:multiLevelType w:val="multilevel"/>
    <w:tmpl w:val="0263E8C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F2D4D49"/>
    <w:multiLevelType w:val="multilevel"/>
    <w:tmpl w:val="E19226B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EB54DB"/>
    <w:multiLevelType w:val="multilevel"/>
    <w:tmpl w:val="52B531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F49F61D4"/>
    <w:multiLevelType w:val="multilevel"/>
    <w:tmpl w:val="8AF5E06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9AA778C"/>
    <w:multiLevelType w:val="multilevel"/>
    <w:tmpl w:val="DED45E4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A725F95"/>
    <w:multiLevelType w:val="multilevel"/>
    <w:tmpl w:val="8749AEE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1B88F3E"/>
    <w:multiLevelType w:val="multilevel"/>
    <w:tmpl w:val="EFBBBB8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C66654"/>
    <w:multiLevelType w:val="multilevel"/>
    <w:tmpl w:val="3B3DA70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193306D"/>
    <w:multiLevelType w:val="multilevel"/>
    <w:tmpl w:val="132299C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583FA2"/>
    <w:multiLevelType w:val="multilevel"/>
    <w:tmpl w:val="4C09C9A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3DED26"/>
    <w:multiLevelType w:val="multilevel"/>
    <w:tmpl w:val="6E197C6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CC7423"/>
    <w:multiLevelType w:val="multilevel"/>
    <w:tmpl w:val="715DDF3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42D538"/>
    <w:multiLevelType w:val="multilevel"/>
    <w:tmpl w:val="E47AF1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39D72287"/>
    <w:multiLevelType w:val="hybridMultilevel"/>
    <w:tmpl w:val="9852EC78"/>
    <w:lvl w:ilvl="0" w:tplc="9C32D360">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4158F4"/>
    <w:multiLevelType w:val="hybridMultilevel"/>
    <w:tmpl w:val="C5943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81CFF7"/>
    <w:multiLevelType w:val="multilevel"/>
    <w:tmpl w:val="892A7F4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BA3930"/>
    <w:multiLevelType w:val="hybridMultilevel"/>
    <w:tmpl w:val="9EEC36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3776B0B"/>
    <w:multiLevelType w:val="hybridMultilevel"/>
    <w:tmpl w:val="E8BE3CEC"/>
    <w:lvl w:ilvl="0" w:tplc="340E51B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437E5A"/>
    <w:multiLevelType w:val="hybridMultilevel"/>
    <w:tmpl w:val="221AB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CC4761"/>
    <w:multiLevelType w:val="hybridMultilevel"/>
    <w:tmpl w:val="DCE6EADA"/>
    <w:lvl w:ilvl="0" w:tplc="7E949A1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895D26"/>
    <w:multiLevelType w:val="multilevel"/>
    <w:tmpl w:val="C74AFAA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4716F5"/>
    <w:multiLevelType w:val="hybridMultilevel"/>
    <w:tmpl w:val="C332D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6"/>
  </w:num>
  <w:num w:numId="4">
    <w:abstractNumId w:val="17"/>
  </w:num>
  <w:num w:numId="5">
    <w:abstractNumId w:val="10"/>
  </w:num>
  <w:num w:numId="6">
    <w:abstractNumId w:val="13"/>
  </w:num>
  <w:num w:numId="7">
    <w:abstractNumId w:val="19"/>
  </w:num>
  <w:num w:numId="8">
    <w:abstractNumId w:val="28"/>
  </w:num>
  <w:num w:numId="9">
    <w:abstractNumId w:val="7"/>
  </w:num>
  <w:num w:numId="10">
    <w:abstractNumId w:val="12"/>
  </w:num>
  <w:num w:numId="11">
    <w:abstractNumId w:val="18"/>
  </w:num>
  <w:num w:numId="12">
    <w:abstractNumId w:val="20"/>
  </w:num>
  <w:num w:numId="13">
    <w:abstractNumId w:val="4"/>
  </w:num>
  <w:num w:numId="14">
    <w:abstractNumId w:val="5"/>
  </w:num>
  <w:num w:numId="15">
    <w:abstractNumId w:val="23"/>
  </w:num>
  <w:num w:numId="16">
    <w:abstractNumId w:val="9"/>
  </w:num>
  <w:num w:numId="17">
    <w:abstractNumId w:val="15"/>
  </w:num>
  <w:num w:numId="18">
    <w:abstractNumId w:val="2"/>
  </w:num>
  <w:num w:numId="19">
    <w:abstractNumId w:val="0"/>
  </w:num>
  <w:num w:numId="20">
    <w:abstractNumId w:val="16"/>
  </w:num>
  <w:num w:numId="21">
    <w:abstractNumId w:val="3"/>
  </w:num>
  <w:num w:numId="22">
    <w:abstractNumId w:val="1"/>
  </w:num>
  <w:num w:numId="23">
    <w:abstractNumId w:val="8"/>
  </w:num>
  <w:num w:numId="24">
    <w:abstractNumId w:val="29"/>
  </w:num>
  <w:num w:numId="25">
    <w:abstractNumId w:val="24"/>
  </w:num>
  <w:num w:numId="26">
    <w:abstractNumId w:val="27"/>
  </w:num>
  <w:num w:numId="27">
    <w:abstractNumId w:val="26"/>
  </w:num>
  <w:num w:numId="28">
    <w:abstractNumId w:val="21"/>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8F"/>
    <w:rsid w:val="00004870"/>
    <w:rsid w:val="00004DA5"/>
    <w:rsid w:val="00006304"/>
    <w:rsid w:val="00010691"/>
    <w:rsid w:val="00012348"/>
    <w:rsid w:val="000201BE"/>
    <w:rsid w:val="00020B92"/>
    <w:rsid w:val="0002515E"/>
    <w:rsid w:val="0003098F"/>
    <w:rsid w:val="00031FAF"/>
    <w:rsid w:val="00032644"/>
    <w:rsid w:val="00042E49"/>
    <w:rsid w:val="00056B19"/>
    <w:rsid w:val="0006038E"/>
    <w:rsid w:val="00087DF1"/>
    <w:rsid w:val="00090749"/>
    <w:rsid w:val="0009184A"/>
    <w:rsid w:val="000A5432"/>
    <w:rsid w:val="000A5DC3"/>
    <w:rsid w:val="000B55FB"/>
    <w:rsid w:val="000B5655"/>
    <w:rsid w:val="000C5CAA"/>
    <w:rsid w:val="000D2010"/>
    <w:rsid w:val="000D5767"/>
    <w:rsid w:val="000E21FD"/>
    <w:rsid w:val="000E6E2F"/>
    <w:rsid w:val="000F38F5"/>
    <w:rsid w:val="000F503E"/>
    <w:rsid w:val="0011128F"/>
    <w:rsid w:val="00122F1B"/>
    <w:rsid w:val="001238FC"/>
    <w:rsid w:val="00150D98"/>
    <w:rsid w:val="00165430"/>
    <w:rsid w:val="00176AFD"/>
    <w:rsid w:val="00182405"/>
    <w:rsid w:val="0018600D"/>
    <w:rsid w:val="00190A02"/>
    <w:rsid w:val="001A1A38"/>
    <w:rsid w:val="001A44D6"/>
    <w:rsid w:val="001A4AE4"/>
    <w:rsid w:val="001A55AD"/>
    <w:rsid w:val="001B45BC"/>
    <w:rsid w:val="001C24ED"/>
    <w:rsid w:val="001C3E41"/>
    <w:rsid w:val="001D3BC0"/>
    <w:rsid w:val="001D683E"/>
    <w:rsid w:val="001D7D53"/>
    <w:rsid w:val="001E6D9A"/>
    <w:rsid w:val="001F2A28"/>
    <w:rsid w:val="001F33D3"/>
    <w:rsid w:val="00204AF3"/>
    <w:rsid w:val="002100C3"/>
    <w:rsid w:val="0021530D"/>
    <w:rsid w:val="00222E55"/>
    <w:rsid w:val="00266399"/>
    <w:rsid w:val="0027448F"/>
    <w:rsid w:val="00285233"/>
    <w:rsid w:val="00291EE2"/>
    <w:rsid w:val="002A0C26"/>
    <w:rsid w:val="002D1D11"/>
    <w:rsid w:val="002D4B67"/>
    <w:rsid w:val="002D721A"/>
    <w:rsid w:val="002E36E0"/>
    <w:rsid w:val="002F32C1"/>
    <w:rsid w:val="002F4097"/>
    <w:rsid w:val="00301BAD"/>
    <w:rsid w:val="0031368C"/>
    <w:rsid w:val="00313CC9"/>
    <w:rsid w:val="00317703"/>
    <w:rsid w:val="00323C49"/>
    <w:rsid w:val="00324DBA"/>
    <w:rsid w:val="00343869"/>
    <w:rsid w:val="00347AF5"/>
    <w:rsid w:val="00361FC8"/>
    <w:rsid w:val="003749CE"/>
    <w:rsid w:val="00381022"/>
    <w:rsid w:val="003827A1"/>
    <w:rsid w:val="003835E6"/>
    <w:rsid w:val="003905CC"/>
    <w:rsid w:val="003B27E4"/>
    <w:rsid w:val="003D279A"/>
    <w:rsid w:val="003D6190"/>
    <w:rsid w:val="003D671F"/>
    <w:rsid w:val="003D7810"/>
    <w:rsid w:val="003D7848"/>
    <w:rsid w:val="003E4F04"/>
    <w:rsid w:val="003E6FA2"/>
    <w:rsid w:val="003F13AE"/>
    <w:rsid w:val="003F306E"/>
    <w:rsid w:val="004015CA"/>
    <w:rsid w:val="0042610C"/>
    <w:rsid w:val="0042648E"/>
    <w:rsid w:val="00427842"/>
    <w:rsid w:val="00431458"/>
    <w:rsid w:val="00431EB0"/>
    <w:rsid w:val="00433C39"/>
    <w:rsid w:val="004353E0"/>
    <w:rsid w:val="00442EDC"/>
    <w:rsid w:val="004521E0"/>
    <w:rsid w:val="004624BB"/>
    <w:rsid w:val="00474615"/>
    <w:rsid w:val="004846A3"/>
    <w:rsid w:val="00490DA8"/>
    <w:rsid w:val="004925F7"/>
    <w:rsid w:val="00495058"/>
    <w:rsid w:val="00495581"/>
    <w:rsid w:val="004965AB"/>
    <w:rsid w:val="004A565D"/>
    <w:rsid w:val="004C24DD"/>
    <w:rsid w:val="004C42B2"/>
    <w:rsid w:val="004D297B"/>
    <w:rsid w:val="004D42D7"/>
    <w:rsid w:val="004E18DB"/>
    <w:rsid w:val="004E374B"/>
    <w:rsid w:val="004E507A"/>
    <w:rsid w:val="004E5E9C"/>
    <w:rsid w:val="004F0703"/>
    <w:rsid w:val="004F136C"/>
    <w:rsid w:val="004F246A"/>
    <w:rsid w:val="005010F8"/>
    <w:rsid w:val="005059F0"/>
    <w:rsid w:val="00513380"/>
    <w:rsid w:val="00520DF2"/>
    <w:rsid w:val="0052134B"/>
    <w:rsid w:val="00522FF9"/>
    <w:rsid w:val="0052410D"/>
    <w:rsid w:val="00527255"/>
    <w:rsid w:val="00527C5E"/>
    <w:rsid w:val="005408D4"/>
    <w:rsid w:val="00557C56"/>
    <w:rsid w:val="00565422"/>
    <w:rsid w:val="00577154"/>
    <w:rsid w:val="00581335"/>
    <w:rsid w:val="00582A2B"/>
    <w:rsid w:val="005922A6"/>
    <w:rsid w:val="005C79DB"/>
    <w:rsid w:val="005D3260"/>
    <w:rsid w:val="005D49B6"/>
    <w:rsid w:val="005E6E6F"/>
    <w:rsid w:val="005E7639"/>
    <w:rsid w:val="005F3430"/>
    <w:rsid w:val="006110E1"/>
    <w:rsid w:val="006178CE"/>
    <w:rsid w:val="006239F5"/>
    <w:rsid w:val="0064234B"/>
    <w:rsid w:val="00656F83"/>
    <w:rsid w:val="006601A0"/>
    <w:rsid w:val="006648A8"/>
    <w:rsid w:val="006674F0"/>
    <w:rsid w:val="00672F33"/>
    <w:rsid w:val="00684B77"/>
    <w:rsid w:val="00690138"/>
    <w:rsid w:val="00691117"/>
    <w:rsid w:val="00691EE8"/>
    <w:rsid w:val="0069731F"/>
    <w:rsid w:val="006B0289"/>
    <w:rsid w:val="006B0C8A"/>
    <w:rsid w:val="006B4916"/>
    <w:rsid w:val="006B6170"/>
    <w:rsid w:val="006B64B6"/>
    <w:rsid w:val="006B6FEA"/>
    <w:rsid w:val="006C2F47"/>
    <w:rsid w:val="006C3534"/>
    <w:rsid w:val="006C3A47"/>
    <w:rsid w:val="006D553A"/>
    <w:rsid w:val="006D7374"/>
    <w:rsid w:val="006F05CC"/>
    <w:rsid w:val="006F28AC"/>
    <w:rsid w:val="006F5557"/>
    <w:rsid w:val="0070030B"/>
    <w:rsid w:val="00710C8E"/>
    <w:rsid w:val="00722889"/>
    <w:rsid w:val="00726707"/>
    <w:rsid w:val="00727FDA"/>
    <w:rsid w:val="0074343C"/>
    <w:rsid w:val="00760436"/>
    <w:rsid w:val="007757FD"/>
    <w:rsid w:val="00775CC8"/>
    <w:rsid w:val="007A749A"/>
    <w:rsid w:val="007B479B"/>
    <w:rsid w:val="007C0CA4"/>
    <w:rsid w:val="007C189D"/>
    <w:rsid w:val="007D2130"/>
    <w:rsid w:val="007E4B4E"/>
    <w:rsid w:val="007E4D1E"/>
    <w:rsid w:val="00807C3A"/>
    <w:rsid w:val="00822827"/>
    <w:rsid w:val="00832239"/>
    <w:rsid w:val="00835D23"/>
    <w:rsid w:val="00845152"/>
    <w:rsid w:val="00861195"/>
    <w:rsid w:val="008753B3"/>
    <w:rsid w:val="008824CE"/>
    <w:rsid w:val="008842E4"/>
    <w:rsid w:val="00885F97"/>
    <w:rsid w:val="008871B6"/>
    <w:rsid w:val="008901AF"/>
    <w:rsid w:val="00890898"/>
    <w:rsid w:val="008A35C6"/>
    <w:rsid w:val="008A4F3C"/>
    <w:rsid w:val="008A7082"/>
    <w:rsid w:val="008B105D"/>
    <w:rsid w:val="008C36C1"/>
    <w:rsid w:val="008C5DB9"/>
    <w:rsid w:val="008E2036"/>
    <w:rsid w:val="008F6FAD"/>
    <w:rsid w:val="009037AE"/>
    <w:rsid w:val="00912BF2"/>
    <w:rsid w:val="00946BBD"/>
    <w:rsid w:val="009519E6"/>
    <w:rsid w:val="009545C0"/>
    <w:rsid w:val="0095461E"/>
    <w:rsid w:val="0095755B"/>
    <w:rsid w:val="00961095"/>
    <w:rsid w:val="0096498C"/>
    <w:rsid w:val="00971BDD"/>
    <w:rsid w:val="00973EFC"/>
    <w:rsid w:val="00975C9B"/>
    <w:rsid w:val="00984F74"/>
    <w:rsid w:val="009A18BA"/>
    <w:rsid w:val="009B3F12"/>
    <w:rsid w:val="009B4B0B"/>
    <w:rsid w:val="009C0DB7"/>
    <w:rsid w:val="009D356F"/>
    <w:rsid w:val="009D74D5"/>
    <w:rsid w:val="009E058C"/>
    <w:rsid w:val="009E29D5"/>
    <w:rsid w:val="009E79E8"/>
    <w:rsid w:val="009F5BDA"/>
    <w:rsid w:val="00A04284"/>
    <w:rsid w:val="00A12D4F"/>
    <w:rsid w:val="00A21F98"/>
    <w:rsid w:val="00A3013A"/>
    <w:rsid w:val="00A3394E"/>
    <w:rsid w:val="00A40AB5"/>
    <w:rsid w:val="00A4294F"/>
    <w:rsid w:val="00A537F7"/>
    <w:rsid w:val="00A571CA"/>
    <w:rsid w:val="00A625A9"/>
    <w:rsid w:val="00A769B8"/>
    <w:rsid w:val="00A83717"/>
    <w:rsid w:val="00A855AC"/>
    <w:rsid w:val="00A85916"/>
    <w:rsid w:val="00A97123"/>
    <w:rsid w:val="00AA1A33"/>
    <w:rsid w:val="00AA2218"/>
    <w:rsid w:val="00AA3D35"/>
    <w:rsid w:val="00AA5300"/>
    <w:rsid w:val="00AB65C6"/>
    <w:rsid w:val="00AC6F40"/>
    <w:rsid w:val="00AD30B2"/>
    <w:rsid w:val="00AD6CED"/>
    <w:rsid w:val="00AF1831"/>
    <w:rsid w:val="00AF7712"/>
    <w:rsid w:val="00B01E59"/>
    <w:rsid w:val="00B06846"/>
    <w:rsid w:val="00B10128"/>
    <w:rsid w:val="00B11A1A"/>
    <w:rsid w:val="00B1237D"/>
    <w:rsid w:val="00B155C3"/>
    <w:rsid w:val="00B239E3"/>
    <w:rsid w:val="00B24D7A"/>
    <w:rsid w:val="00B25133"/>
    <w:rsid w:val="00B26947"/>
    <w:rsid w:val="00B30651"/>
    <w:rsid w:val="00B3654D"/>
    <w:rsid w:val="00B42A6C"/>
    <w:rsid w:val="00B44FF6"/>
    <w:rsid w:val="00B55EEF"/>
    <w:rsid w:val="00B61688"/>
    <w:rsid w:val="00B6181D"/>
    <w:rsid w:val="00B71D41"/>
    <w:rsid w:val="00B81F00"/>
    <w:rsid w:val="00B83483"/>
    <w:rsid w:val="00B96938"/>
    <w:rsid w:val="00B97844"/>
    <w:rsid w:val="00BB4F73"/>
    <w:rsid w:val="00BC75C4"/>
    <w:rsid w:val="00BD3502"/>
    <w:rsid w:val="00BE16E9"/>
    <w:rsid w:val="00BF39B2"/>
    <w:rsid w:val="00C0475D"/>
    <w:rsid w:val="00C11752"/>
    <w:rsid w:val="00C12850"/>
    <w:rsid w:val="00C17A4C"/>
    <w:rsid w:val="00C2210A"/>
    <w:rsid w:val="00C27692"/>
    <w:rsid w:val="00C369C1"/>
    <w:rsid w:val="00C42AE1"/>
    <w:rsid w:val="00C560E7"/>
    <w:rsid w:val="00C61666"/>
    <w:rsid w:val="00C65FD6"/>
    <w:rsid w:val="00C722B5"/>
    <w:rsid w:val="00C731BC"/>
    <w:rsid w:val="00C75BD0"/>
    <w:rsid w:val="00C7649A"/>
    <w:rsid w:val="00C86AE9"/>
    <w:rsid w:val="00C86D20"/>
    <w:rsid w:val="00C87AF5"/>
    <w:rsid w:val="00C92C40"/>
    <w:rsid w:val="00C96386"/>
    <w:rsid w:val="00CA3936"/>
    <w:rsid w:val="00CA3FA9"/>
    <w:rsid w:val="00CA4B28"/>
    <w:rsid w:val="00CC5545"/>
    <w:rsid w:val="00CC6B8D"/>
    <w:rsid w:val="00CD3975"/>
    <w:rsid w:val="00CD43BC"/>
    <w:rsid w:val="00CE278B"/>
    <w:rsid w:val="00D03FCD"/>
    <w:rsid w:val="00D34005"/>
    <w:rsid w:val="00D35B17"/>
    <w:rsid w:val="00D37C42"/>
    <w:rsid w:val="00D430FF"/>
    <w:rsid w:val="00D5039F"/>
    <w:rsid w:val="00D50C98"/>
    <w:rsid w:val="00D54C01"/>
    <w:rsid w:val="00D55EB4"/>
    <w:rsid w:val="00D651ED"/>
    <w:rsid w:val="00D67052"/>
    <w:rsid w:val="00D774E2"/>
    <w:rsid w:val="00D84DBE"/>
    <w:rsid w:val="00DA4571"/>
    <w:rsid w:val="00DA5088"/>
    <w:rsid w:val="00DA76B7"/>
    <w:rsid w:val="00DB2C20"/>
    <w:rsid w:val="00DB363A"/>
    <w:rsid w:val="00DC1F5C"/>
    <w:rsid w:val="00DD7F98"/>
    <w:rsid w:val="00E0059A"/>
    <w:rsid w:val="00E05A69"/>
    <w:rsid w:val="00E31499"/>
    <w:rsid w:val="00E34F9F"/>
    <w:rsid w:val="00E612C6"/>
    <w:rsid w:val="00E63A92"/>
    <w:rsid w:val="00E856F9"/>
    <w:rsid w:val="00E85769"/>
    <w:rsid w:val="00E87389"/>
    <w:rsid w:val="00E8759E"/>
    <w:rsid w:val="00E94A5F"/>
    <w:rsid w:val="00E97253"/>
    <w:rsid w:val="00EA0860"/>
    <w:rsid w:val="00ED39D8"/>
    <w:rsid w:val="00ED6B32"/>
    <w:rsid w:val="00EF1023"/>
    <w:rsid w:val="00F0102D"/>
    <w:rsid w:val="00F02EDB"/>
    <w:rsid w:val="00F11B9E"/>
    <w:rsid w:val="00F12A0D"/>
    <w:rsid w:val="00F1473C"/>
    <w:rsid w:val="00F15FDA"/>
    <w:rsid w:val="00F3252F"/>
    <w:rsid w:val="00F33378"/>
    <w:rsid w:val="00F47851"/>
    <w:rsid w:val="00F55BC0"/>
    <w:rsid w:val="00F61CF9"/>
    <w:rsid w:val="00F63866"/>
    <w:rsid w:val="00F65396"/>
    <w:rsid w:val="00F772C1"/>
    <w:rsid w:val="00F829A7"/>
    <w:rsid w:val="00F85211"/>
    <w:rsid w:val="00F87724"/>
    <w:rsid w:val="00F963C3"/>
    <w:rsid w:val="00F97E82"/>
    <w:rsid w:val="00FA0600"/>
    <w:rsid w:val="00FC351F"/>
    <w:rsid w:val="00FC658D"/>
    <w:rsid w:val="00FC76E0"/>
    <w:rsid w:val="00FD2FC3"/>
    <w:rsid w:val="00FD616D"/>
    <w:rsid w:val="00FE34CA"/>
    <w:rsid w:val="00FF37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link w:val="SalutationChar"/>
    <w:uiPriority w:val="3"/>
    <w:qFormat/>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3098F"/>
    <w:pPr>
      <w:tabs>
        <w:tab w:val="center" w:pos="4536"/>
        <w:tab w:val="right" w:pos="9072"/>
      </w:tabs>
      <w:spacing w:line="240" w:lineRule="auto"/>
    </w:pPr>
  </w:style>
  <w:style w:type="character" w:customStyle="1" w:styleId="HeaderChar">
    <w:name w:val="Header Char"/>
    <w:basedOn w:val="DefaultParagraphFont"/>
    <w:link w:val="Header"/>
    <w:uiPriority w:val="99"/>
    <w:rsid w:val="0003098F"/>
    <w:rPr>
      <w:rFonts w:ascii="Verdana" w:hAnsi="Verdana"/>
      <w:color w:val="000000"/>
      <w:sz w:val="18"/>
      <w:szCs w:val="18"/>
    </w:rPr>
  </w:style>
  <w:style w:type="paragraph" w:styleId="Footer">
    <w:name w:val="footer"/>
    <w:basedOn w:val="Normal"/>
    <w:link w:val="FooterChar"/>
    <w:uiPriority w:val="99"/>
    <w:unhideWhenUsed/>
    <w:rsid w:val="0003098F"/>
    <w:pPr>
      <w:tabs>
        <w:tab w:val="center" w:pos="4536"/>
        <w:tab w:val="right" w:pos="9072"/>
      </w:tabs>
      <w:spacing w:line="240" w:lineRule="auto"/>
    </w:pPr>
  </w:style>
  <w:style w:type="character" w:customStyle="1" w:styleId="FooterChar">
    <w:name w:val="Footer Char"/>
    <w:basedOn w:val="DefaultParagraphFont"/>
    <w:link w:val="Footer"/>
    <w:uiPriority w:val="99"/>
    <w:rsid w:val="0003098F"/>
    <w:rPr>
      <w:rFonts w:ascii="Verdana" w:hAnsi="Verdana"/>
      <w:color w:val="000000"/>
      <w:sz w:val="18"/>
      <w:szCs w:val="18"/>
    </w:rPr>
  </w:style>
  <w:style w:type="paragraph" w:styleId="ListParagraph">
    <w:name w:val="List Paragraph"/>
    <w:basedOn w:val="Normal"/>
    <w:uiPriority w:val="34"/>
    <w:semiHidden/>
    <w:rsid w:val="00FC351F"/>
    <w:pPr>
      <w:ind w:left="720"/>
      <w:contextualSpacing/>
    </w:pPr>
  </w:style>
  <w:style w:type="character" w:styleId="CommentReference">
    <w:name w:val="annotation reference"/>
    <w:basedOn w:val="DefaultParagraphFont"/>
    <w:uiPriority w:val="99"/>
    <w:semiHidden/>
    <w:unhideWhenUsed/>
    <w:rsid w:val="006D7374"/>
    <w:rPr>
      <w:sz w:val="16"/>
      <w:szCs w:val="16"/>
    </w:rPr>
  </w:style>
  <w:style w:type="paragraph" w:styleId="CommentText">
    <w:name w:val="annotation text"/>
    <w:basedOn w:val="Normal"/>
    <w:link w:val="CommentTextChar"/>
    <w:uiPriority w:val="99"/>
    <w:unhideWhenUsed/>
    <w:rsid w:val="006D7374"/>
    <w:pPr>
      <w:spacing w:line="240" w:lineRule="auto"/>
    </w:pPr>
    <w:rPr>
      <w:sz w:val="20"/>
      <w:szCs w:val="20"/>
    </w:rPr>
  </w:style>
  <w:style w:type="character" w:customStyle="1" w:styleId="CommentTextChar">
    <w:name w:val="Comment Text Char"/>
    <w:basedOn w:val="DefaultParagraphFont"/>
    <w:link w:val="CommentText"/>
    <w:uiPriority w:val="99"/>
    <w:rsid w:val="006D737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D7374"/>
    <w:rPr>
      <w:b/>
      <w:bCs/>
    </w:rPr>
  </w:style>
  <w:style w:type="character" w:customStyle="1" w:styleId="CommentSubjectChar">
    <w:name w:val="Comment Subject Char"/>
    <w:basedOn w:val="CommentTextChar"/>
    <w:link w:val="CommentSubject"/>
    <w:uiPriority w:val="99"/>
    <w:semiHidden/>
    <w:rsid w:val="006D7374"/>
    <w:rPr>
      <w:rFonts w:ascii="Verdana" w:hAnsi="Verdana"/>
      <w:b/>
      <w:bCs/>
      <w:color w:val="000000"/>
    </w:rPr>
  </w:style>
  <w:style w:type="paragraph" w:styleId="Revision">
    <w:name w:val="Revision"/>
    <w:hidden/>
    <w:uiPriority w:val="99"/>
    <w:semiHidden/>
    <w:rsid w:val="006D7374"/>
    <w:pPr>
      <w:autoSpaceDN/>
      <w:textAlignment w:val="auto"/>
    </w:pPr>
    <w:rPr>
      <w:rFonts w:ascii="Verdana" w:hAnsi="Verdana"/>
      <w:color w:val="000000"/>
      <w:sz w:val="18"/>
      <w:szCs w:val="18"/>
    </w:rPr>
  </w:style>
  <w:style w:type="character" w:customStyle="1" w:styleId="SalutationChar">
    <w:name w:val="Salutation Char"/>
    <w:basedOn w:val="DefaultParagraphFont"/>
    <w:link w:val="Salutation"/>
    <w:uiPriority w:val="3"/>
    <w:rsid w:val="00984F74"/>
    <w:rPr>
      <w:rFonts w:ascii="Verdana" w:hAnsi="Verdana"/>
      <w:color w:val="000000"/>
      <w:sz w:val="18"/>
      <w:szCs w:val="18"/>
    </w:rPr>
  </w:style>
  <w:style w:type="paragraph" w:customStyle="1" w:styleId="Verdanav9r12">
    <w:name w:val="Verdana v9 r12"/>
    <w:basedOn w:val="Normal"/>
    <w:next w:val="Normal"/>
    <w:rsid w:val="00984F74"/>
    <w:pPr>
      <w:spacing w:before="180" w:line="240" w:lineRule="exact"/>
    </w:pPr>
  </w:style>
  <w:style w:type="paragraph" w:styleId="FootnoteText">
    <w:name w:val="footnote text"/>
    <w:basedOn w:val="Normal"/>
    <w:link w:val="FootnoteTextChar"/>
    <w:uiPriority w:val="99"/>
    <w:semiHidden/>
    <w:unhideWhenUsed/>
    <w:rsid w:val="00984F74"/>
    <w:pPr>
      <w:spacing w:line="240" w:lineRule="auto"/>
    </w:pPr>
    <w:rPr>
      <w:sz w:val="20"/>
      <w:szCs w:val="20"/>
    </w:rPr>
  </w:style>
  <w:style w:type="character" w:customStyle="1" w:styleId="FootnoteTextChar">
    <w:name w:val="Footnote Text Char"/>
    <w:basedOn w:val="DefaultParagraphFont"/>
    <w:link w:val="FootnoteText"/>
    <w:uiPriority w:val="99"/>
    <w:semiHidden/>
    <w:rsid w:val="00984F74"/>
    <w:rPr>
      <w:rFonts w:ascii="Verdana" w:hAnsi="Verdana"/>
      <w:color w:val="000000"/>
    </w:rPr>
  </w:style>
  <w:style w:type="character" w:styleId="FootnoteReference">
    <w:name w:val="footnote reference"/>
    <w:basedOn w:val="DefaultParagraphFont"/>
    <w:uiPriority w:val="99"/>
    <w:semiHidden/>
    <w:unhideWhenUsed/>
    <w:rsid w:val="00984F74"/>
    <w:rPr>
      <w:vertAlign w:val="superscript"/>
    </w:rPr>
  </w:style>
  <w:style w:type="character" w:styleId="FollowedHyperlink">
    <w:name w:val="FollowedHyperlink"/>
    <w:basedOn w:val="DefaultParagraphFont"/>
    <w:uiPriority w:val="99"/>
    <w:semiHidden/>
    <w:unhideWhenUsed/>
    <w:rsid w:val="00C560E7"/>
    <w:rPr>
      <w:color w:val="96607D" w:themeColor="followedHyperlink"/>
      <w:u w:val="single"/>
    </w:rPr>
  </w:style>
  <w:style w:type="character" w:customStyle="1" w:styleId="UnresolvedMention">
    <w:name w:val="Unresolved Mention"/>
    <w:basedOn w:val="DefaultParagraphFont"/>
    <w:uiPriority w:val="99"/>
    <w:semiHidden/>
    <w:unhideWhenUsed/>
    <w:rsid w:val="00C5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iplo.nl/thema/water/beheer-watersysteem/verdringingsreeks/"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6" /><Relationship Type="http://schemas.openxmlformats.org/officeDocument/2006/relationships/hyperlink" Target="https://iplo.nl/thema/water/crisismanagement-water/landelijk-draaiboek-waterverdeling-droogte/" TargetMode="Externa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iplo.nl/thema/water/beheer-watersysteem/verdringingsreeks/" TargetMode="External"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hyperlink" Target="https://waterberichtgeving.rws.nl/owb/droogtemonitor" TargetMode="External" Id="rId9" /><Relationship Type="http://schemas.openxmlformats.org/officeDocument/2006/relationships/image" Target="media/image2.jpeg"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1351</ap:Words>
  <ap:Characters>7702</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aan Parlement - Motie de Hoop</vt:lpstr>
    </vt:vector>
  </ap:TitlesOfParts>
  <ap:LinksUpToDate>false</ap:LinksUpToDate>
  <ap:CharactersWithSpaces>9035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2026-07-16T09:14:00.0000000Z</lastPrinted>
  <dcterms:created xsi:type="dcterms:W3CDTF">2026-07-16T11:26:00.0000000Z</dcterms:created>
  <dcterms:modified xsi:type="dcterms:W3CDTF">2026-07-16T11:26:00.0000000Z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Motie de Hoop</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Korporaal</vt:lpwstr>
  </property>
  <property fmtid="{D5CDD505-2E9C-101B-9397-08002B2CF9AE}" pid="14" name="Opgesteld door, Telefoonnummer">
    <vt:lpwstr>070-4566321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