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2026Z16253</w:t>
        <w:br/>
      </w:r>
      <w:proofErr w:type="spellEnd"/>
    </w:p>
    <w:p>
      <w:pPr>
        <w:pStyle w:val="Normal"/>
        <w:rPr>
          <w:b w:val="1"/>
          <w:bCs w:val="1"/>
        </w:rPr>
      </w:pPr>
      <w:r w:rsidR="250AE766">
        <w:rPr>
          <w:b w:val="0"/>
          <w:bCs w:val="0"/>
        </w:rPr>
        <w:t>(ingezonden 15 juli 2026)</w:t>
        <w:br/>
      </w:r>
    </w:p>
    <w:p>
      <w:r>
        <w:t xml:space="preserve">Vragen van het lid Van der Werf (D66) aan de minister van Buitenlandse Zaken over het artikel “Regering-Trump start campagne om Internationaal Strafhof Den Haag te isoleren”.</w:t>
      </w:r>
      <w:r>
        <w:br/>
      </w:r>
    </w:p>
    <w:p>
      <w:pPr>
        <w:pStyle w:val="ListParagraph"/>
        <w:numPr>
          <w:ilvl w:val="0"/>
          <w:numId w:val="100514060"/>
        </w:numPr>
        <w:ind w:left="360"/>
      </w:pPr>
      <w:r>
        <w:t xml:space="preserve">Heeft de regering van de Verenigde Staten de Nederlandse regering op de hoogte gesteld van het plan om het internationaal strafhof (ICC) te isoleren? 1)</w:t>
      </w:r>
      <w:r>
        <w:br/>
      </w:r>
    </w:p>
    <w:p>
      <w:pPr>
        <w:pStyle w:val="ListParagraph"/>
        <w:numPr>
          <w:ilvl w:val="0"/>
          <w:numId w:val="100514060"/>
        </w:numPr>
        <w:ind w:left="360"/>
      </w:pPr>
      <w:r>
        <w:t xml:space="preserve">Welke gevolgen kunnen de Amerikaanse maatregelen hebben voor medewerkers van het Internationaal Strafhof en hun gezinsleden, bijvoorbeeld wanneer banken hun rekeningen blokkeren, creditcards worden ingetrokken, verzekeraars hun dienstverlening beëindigen of digitale dienstverleners hun e-mail-, cloud- of telefoonvoorzieningen afsluiten? Welke maatregelen neemt u om te voorkomen dat medewerkers van het Hof hierdoor niet meer in hun dagelijkse levensbehoeften kunnen voorzien?</w:t>
      </w:r>
      <w:r>
        <w:br/>
      </w:r>
    </w:p>
    <w:p>
      <w:pPr>
        <w:pStyle w:val="ListParagraph"/>
        <w:numPr>
          <w:ilvl w:val="0"/>
          <w:numId w:val="100514060"/>
        </w:numPr>
        <w:ind w:left="360"/>
      </w:pPr>
      <w:r>
        <w:t xml:space="preserve">Hoe beschermt u medewerkers van het Internationaal Strafhof tegen reisbeperkingen en andere vormen van persoonlijke intimidatie, bijvoorbeeld wanneer zij geen visum meer krijgen, niet via Amerikaanse luchthavens kunnen reizen, familieleden niet kunnen bezoeken of worden geconfronteerd met dreiging, doxing of online intimidatie? Welke praktische en consulaire ondersteuning kan Nederland hen in dergelijke gevallen bieden?</w:t>
      </w:r>
      <w:r>
        <w:br/>
      </w:r>
    </w:p>
    <w:p>
      <w:pPr>
        <w:pStyle w:val="ListParagraph"/>
        <w:numPr>
          <w:ilvl w:val="0"/>
          <w:numId w:val="100514060"/>
        </w:numPr>
        <w:ind w:left="360"/>
      </w:pPr>
      <w:r>
        <w:t xml:space="preserve">Bent u het ermee eens dat deze campagne op gespannen voet staat met de plicht van Nederland als gastland om het ICC, diens rechters, aanklagers en medewerkers adequate bescherming te bieden, zodat zij onafhankelijk en ongestoord hun werk kunnen doen? Welke concrete risico’s brengt deze Amerikaanse campagne volgens u met zich mee voor de nakoming van de verplichtingen van Nederland als gastland?</w:t>
      </w:r>
      <w:r>
        <w:br/>
      </w:r>
    </w:p>
    <w:p>
      <w:pPr>
        <w:pStyle w:val="ListParagraph"/>
        <w:numPr>
          <w:ilvl w:val="0"/>
          <w:numId w:val="100514060"/>
        </w:numPr>
        <w:ind w:left="360"/>
      </w:pPr>
      <w:r>
        <w:t xml:space="preserve">Verwerpt u de kwalificatie van de Amerikaanse minister van Buitenlandse Zaken dat het Internationaal Strafhof en landen die het Hof ondersteunen een “oorlog” tegen de Verenigde Staten zouden voeren? Zo ja, bent u bereid dat ook rechtstreeks en publiekelijk tegenover de Amerikaanse regering duidelijk te maken?</w:t>
      </w:r>
      <w:r>
        <w:br/>
      </w:r>
    </w:p>
    <w:p>
      <w:pPr>
        <w:pStyle w:val="ListParagraph"/>
        <w:numPr>
          <w:ilvl w:val="0"/>
          <w:numId w:val="100514060"/>
        </w:numPr>
        <w:ind w:left="360"/>
      </w:pPr>
      <w:r>
        <w:t xml:space="preserve">Heeft de Amerikaanse regering Nederland gevraagd of onder druk gezet om de politieke, diplomatieke, financiële, juridische of praktische steun aan het Internationaal Strafhof te verminderen? Zo ja, welke middelen of mogelijke consequenties zijn daarbij genoemd?</w:t>
      </w:r>
      <w:r>
        <w:br/>
      </w:r>
    </w:p>
    <w:p>
      <w:pPr>
        <w:pStyle w:val="ListParagraph"/>
        <w:numPr>
          <w:ilvl w:val="0"/>
          <w:numId w:val="100514060"/>
        </w:numPr>
        <w:ind w:left="360"/>
      </w:pPr>
      <w:r>
        <w:t xml:space="preserve">Kunt u uitsluiten dat Nederland als gevolg van Amerikaanse druk zijn financiering, samenwerking, rechtshulp of overige steun aan het Internationaal Strafhof zal verminderen?</w:t>
      </w:r>
      <w:r>
        <w:br/>
      </w:r>
    </w:p>
    <w:p>
      <w:pPr>
        <w:pStyle w:val="ListParagraph"/>
        <w:numPr>
          <w:ilvl w:val="0"/>
          <w:numId w:val="100514060"/>
        </w:numPr>
        <w:ind w:left="360"/>
      </w:pPr>
      <w:r>
        <w:t xml:space="preserve">Welke concrete noodmaatregelen zijn voorbereid voor het geval de Verenigde Staten sancties instellen tegen het Hof als organisatie, of Amerikaanse ondernemingen en financiële instellingen verbieden diensten aan het Hof te verlenen? Kunt u daarbij afzonderlijk ingaan op bancaire dienstverlening, betalingen, verzekeringen, IT- en clouddiensten, telecommunicatie en internationaal reizen?</w:t>
      </w:r>
      <w:r>
        <w:br/>
      </w:r>
    </w:p>
    <w:p>
      <w:pPr>
        <w:pStyle w:val="ListParagraph"/>
        <w:numPr>
          <w:ilvl w:val="0"/>
          <w:numId w:val="100514060"/>
        </w:numPr>
        <w:ind w:left="360"/>
      </w:pPr>
      <w:r>
        <w:t xml:space="preserve">Wat is de huidige stand van zaken van de Nederlandse inzet voor Europese tegenmaat regelen, waaronder toepassing of uitbreiding van het Europese </w:t>
      </w:r>
      <w:r>
        <w:rPr>
          <w:i w:val="1"/>
          <w:iCs w:val="1"/>
        </w:rPr>
        <w:t xml:space="preserve">Blocking Statute</w:t>
      </w:r>
      <w:r>
        <w:rPr/>
        <w:t xml:space="preserve">? Bent ubereid nu actief te pleiten voor toepassing daarvan ter bescherming van het Hof en zijn medewerkers?</w:t>
      </w:r>
      <w:r>
        <w:br/>
      </w:r>
    </w:p>
    <w:p>
      <w:r>
        <w:t xml:space="preserve"> </w:t>
      </w:r>
      <w:r>
        <w:br/>
      </w:r>
    </w:p>
    <w:p>
      <w:r>
        <w:t xml:space="preserve">1) Regering-Trump start campagne om Internationaal Strafhof Den Haag te isoleren | Buitenland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