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2026Z16252</w:t>
        <w:br/>
      </w:r>
      <w:proofErr w:type="spellEnd"/>
    </w:p>
    <w:p>
      <w:pPr>
        <w:pStyle w:val="Normal"/>
        <w:rPr>
          <w:b w:val="1"/>
          <w:bCs w:val="1"/>
        </w:rPr>
      </w:pPr>
      <w:r w:rsidR="250AE766">
        <w:rPr>
          <w:b w:val="0"/>
          <w:bCs w:val="0"/>
        </w:rPr>
        <w:t>(ingezonden 15 juli 2026)</w:t>
        <w:br/>
      </w:r>
    </w:p>
    <w:p>
      <w:r>
        <w:t xml:space="preserve">Vragen van het lid Nobel (VVD) aan de minister van Volkshuisvesting en Ruimtelijke Ordening over het bericht dat een huurder met twee koopappartementen in een sociale huurwoning mag blijven.</w:t>
      </w:r>
      <w:r>
        <w:br/>
      </w:r>
    </w:p>
    <w:p>
      <w:pPr>
        <w:pStyle w:val="ListParagraph"/>
        <w:numPr>
          <w:ilvl w:val="0"/>
          <w:numId w:val="100514050"/>
        </w:numPr>
        <w:ind w:left="360"/>
      </w:pPr>
      <w:r>
        <w:t xml:space="preserve">Bent u bekend met het bericht "Rechter zet streep door ontruiming: man met twee koopappartementen mag in sociale huurwoning blijven"? 1)</w:t>
      </w:r>
      <w:r>
        <w:br/>
      </w:r>
    </w:p>
    <w:p>
      <w:pPr>
        <w:pStyle w:val="ListParagraph"/>
        <w:numPr>
          <w:ilvl w:val="0"/>
          <w:numId w:val="100514050"/>
        </w:numPr>
        <w:ind w:left="360"/>
      </w:pPr>
      <w:r>
        <w:t xml:space="preserve">Hoe beoordeelt u deze situatie waarin een huurder die eigenaar is van twee koopappartementen toch in zijn sociale huurwoning kan blijven wonen, terwijl honderdduizenden woningzoekenden jarenlang niet aanmerking komen voor een (sociale huur-) woning?</w:t>
      </w:r>
      <w:r>
        <w:br/>
      </w:r>
    </w:p>
    <w:p>
      <w:pPr>
        <w:pStyle w:val="ListParagraph"/>
        <w:numPr>
          <w:ilvl w:val="0"/>
          <w:numId w:val="100514050"/>
        </w:numPr>
        <w:ind w:left="360"/>
      </w:pPr>
      <w:r>
        <w:t xml:space="preserve">In hoeverre deelt u de opvatting dat sociale huurwoningen in de eerste plaats bedoeld zijn voor huishoudens die (financieel) niet in staat zijn zelfstandig in hun huisvesting te voorzien en dat het onwenselijk is dat personen met een substantieel vermogen een sociale huurwoning bezet houden? Zo nee, waarom niet?</w:t>
      </w:r>
      <w:r>
        <w:br/>
      </w:r>
    </w:p>
    <w:p>
      <w:pPr>
        <w:pStyle w:val="ListParagraph"/>
        <w:numPr>
          <w:ilvl w:val="0"/>
          <w:numId w:val="100514050"/>
        </w:numPr>
        <w:ind w:left="360"/>
      </w:pPr>
      <w:r>
        <w:t xml:space="preserve">Weet u hoeveel sociale huurwoningen worden bewoond door mensen die daarnaast eigenaar zijn van één of meerdere woningen of beschikken over vermogen dat ruim boven de nog in te voeren vermogensgrens ligt? Zo ja, hoe veel woningen zijn dit? Zo niet, bent u bereid dit in kaart te brengen?</w:t>
      </w:r>
      <w:r>
        <w:br/>
      </w:r>
    </w:p>
    <w:p>
      <w:pPr>
        <w:pStyle w:val="ListParagraph"/>
        <w:numPr>
          <w:ilvl w:val="0"/>
          <w:numId w:val="100514050"/>
        </w:numPr>
        <w:ind w:left="360"/>
      </w:pPr>
      <w:r>
        <w:t xml:space="preserve">Klopt het dat woningcorporaties in dergelijke gevallen op dit moment slechts beperkt mogelijkheden hebben om een huurovereenkomst te beëindigen? Hoe beoordeelt u deze situatie?</w:t>
      </w:r>
      <w:r>
        <w:br/>
      </w:r>
    </w:p>
    <w:p>
      <w:pPr>
        <w:pStyle w:val="ListParagraph"/>
        <w:numPr>
          <w:ilvl w:val="0"/>
          <w:numId w:val="100514050"/>
        </w:numPr>
        <w:ind w:left="360"/>
      </w:pPr>
      <w:r>
        <w:t xml:space="preserve">Wat is de stand van zaken van de in het coalitieakkoord aangekondigde invoering van de eenmalige vermogenstoets en de jaarlijkse inkomenstoets bij sociale huurwoningen? Indien sprake is van vertraging, wat is daarvan de oorzaak?</w:t>
      </w:r>
      <w:r>
        <w:br/>
      </w:r>
    </w:p>
    <w:p>
      <w:pPr>
        <w:pStyle w:val="ListParagraph"/>
        <w:numPr>
          <w:ilvl w:val="0"/>
          <w:numId w:val="100514050"/>
        </w:numPr>
        <w:ind w:left="360"/>
      </w:pPr>
      <w:r>
        <w:t xml:space="preserve">Bent u bereid in de toekomst een herhaaldelijke vermogenstoets te verkennen voor sociale huurders die na intrekking in de woning aanzienlijk vermogen opbouwen? Zo nee, waarom niet?</w:t>
      </w:r>
      <w:r>
        <w:br/>
      </w:r>
    </w:p>
    <w:p>
      <w:pPr>
        <w:pStyle w:val="ListParagraph"/>
        <w:numPr>
          <w:ilvl w:val="0"/>
          <w:numId w:val="100514050"/>
        </w:numPr>
        <w:ind w:left="360"/>
      </w:pPr>
      <w:r>
        <w:t xml:space="preserve">Bent u bereid te bezien of woningcorporaties een expliciete wettelijke grondslag kunnen krijgen om de huur te beëindigen indien een huurder beschikt over voldoende vermogen en daarmee redelijkerwijs zelf in zijn huisvesting kan voorzien?</w:t>
      </w:r>
      <w:r>
        <w:br/>
      </w:r>
    </w:p>
    <w:p>
      <w:pPr>
        <w:pStyle w:val="ListParagraph"/>
        <w:numPr>
          <w:ilvl w:val="0"/>
          <w:numId w:val="100514050"/>
        </w:numPr>
        <w:ind w:left="360"/>
      </w:pPr>
      <w:r>
        <w:t xml:space="preserve">Welke andere maatregelen acht u noodzakelijk om ervoor te zorgen dat sociale huurwoningen daadwerkelijk beschikbaar blijven voor huishoudens die daarop zijn aangewezen en niet worden bezet door mensen die over aanzienlijke vermogens beschikken?</w:t>
      </w:r>
      <w:r>
        <w:br/>
      </w:r>
    </w:p>
    <w:p>
      <w:pPr>
        <w:pStyle w:val="ListParagraph"/>
        <w:numPr>
          <w:ilvl w:val="0"/>
          <w:numId w:val="100514050"/>
        </w:numPr>
        <w:ind w:left="360"/>
      </w:pPr>
      <w:r>
        <w:t xml:space="preserve">Bent u bereid de Kamer vóór de begrotingsbehandeling Volkshuisvesting en Ruimtelijke Ordening te informeren over de voortgang van de invoering van de vermogenstoets en andere maatregelen om scheefwonen effectiever tegen te gaan?</w:t>
      </w:r>
      <w:r>
        <w:br/>
      </w:r>
    </w:p>
    <w:p>
      <w:pPr>
        <w:pStyle w:val="ListParagraph"/>
        <w:numPr>
          <w:ilvl w:val="0"/>
          <w:numId w:val="100514050"/>
        </w:numPr>
        <w:ind w:left="360"/>
      </w:pPr>
      <w:r>
        <w:t xml:space="preserve">Kunt u deze vragen één voor één beantwoorden?</w:t>
      </w:r>
      <w:r>
        <w:br/>
      </w:r>
    </w:p>
    <w:p>
      <w:r>
        <w:t xml:space="preserve"> </w:t>
      </w:r>
      <w:r>
        <w:br/>
      </w:r>
    </w:p>
    <w:p>
      <w:r>
        <w:t xml:space="preserve">1) De Telegraaf, 11 juli 2026 (https://www.telegraaf.nl/financieel/geld/rechter-zet-streep-door-ontruiming-man-met-twee-koopappartementen-mag-in-sociale-huurwoning-blijven/158553277.html)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030">
    <w:abstractNumId w:val="100514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