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2026Z16203</w:t>
        <w:br/>
      </w:r>
      <w:proofErr w:type="spellEnd"/>
    </w:p>
    <w:p>
      <w:pPr>
        <w:pStyle w:val="Normal"/>
        <w:rPr>
          <w:b w:val="1"/>
          <w:bCs w:val="1"/>
        </w:rPr>
      </w:pPr>
      <w:r w:rsidR="250AE766">
        <w:rPr>
          <w:b w:val="0"/>
          <w:bCs w:val="0"/>
        </w:rPr>
        <w:t>(ingezonden 14 juli 2026)</w:t>
        <w:br/>
      </w:r>
    </w:p>
    <w:p>
      <w:r>
        <w:t xml:space="preserve">Vragen van het lid Kathmann (PRO) aan de staatssecretaris van Economische Zaken en Klimaat en de minister van Justitie en Veiligheid over het invoeren van chatcontrole.</w:t>
      </w:r>
      <w:r>
        <w:br/>
      </w:r>
    </w:p>
    <w:p>
      <w:r>
        <w:t xml:space="preserve"> </w:t>
      </w:r>
      <w:r>
        <w:br/>
      </w:r>
    </w:p>
    <w:p>
      <w:pPr>
        <w:pStyle w:val="ListParagraph"/>
        <w:numPr>
          <w:ilvl w:val="0"/>
          <w:numId w:val="100513930"/>
        </w:numPr>
        <w:ind w:left="360"/>
      </w:pPr>
      <w:r>
        <w:t xml:space="preserve">Bent u bekend met het bericht ‘Europees parlement stemt in controversiële spoedprocedure alsnog voor het checken van berichten op beelden van kindermisbruik’? 1)</w:t>
      </w:r>
      <w:r>
        <w:br/>
      </w:r>
    </w:p>
    <w:p>
      <w:pPr>
        <w:pStyle w:val="ListParagraph"/>
        <w:numPr>
          <w:ilvl w:val="0"/>
          <w:numId w:val="100513930"/>
        </w:numPr>
        <w:ind w:left="360"/>
      </w:pPr>
      <w:r>
        <w:t xml:space="preserve">Wat vindt u van het verlengen van ‘chatcontrol 1.0’ 2) en de manier waarop dit via een spoedprocedure, mede onder druk van de Europese Commissie en grote techbedrijven, is geforceerd?</w:t>
      </w:r>
      <w:r>
        <w:br/>
      </w:r>
    </w:p>
    <w:p>
      <w:pPr>
        <w:pStyle w:val="ListParagraph"/>
        <w:numPr>
          <w:ilvl w:val="0"/>
          <w:numId w:val="100513930"/>
        </w:numPr>
        <w:ind w:left="360"/>
      </w:pPr>
      <w:r>
        <w:t xml:space="preserve">Wat is de zienswijze van dit kabinet op deze vorm van chatcontrole? Volgt u nog steeds de beide aangenomen moties-Kathmann (Kamerstukken 32317, nr. 891 &amp; 32317, nr. 981) die vragen om zich tegen chatcontrole te verzetten?</w:t>
      </w:r>
      <w:r>
        <w:br/>
      </w:r>
    </w:p>
    <w:p>
      <w:pPr>
        <w:pStyle w:val="ListParagraph"/>
        <w:numPr>
          <w:ilvl w:val="0"/>
          <w:numId w:val="100513930"/>
        </w:numPr>
        <w:ind w:left="360"/>
      </w:pPr>
      <w:r>
        <w:t xml:space="preserve">Wat zijn de gevolgen van deze stemming voor de privacy van Nederlandse burgers, nu vrijwillige chatcontrol niet alleen opnieuw is ingevoerd, maar is uitgebreid ten opzichte van de vorige vrijstelling?</w:t>
      </w:r>
      <w:r>
        <w:br/>
      </w:r>
    </w:p>
    <w:p>
      <w:pPr>
        <w:pStyle w:val="ListParagraph"/>
        <w:numPr>
          <w:ilvl w:val="0"/>
          <w:numId w:val="100513930"/>
        </w:numPr>
        <w:ind w:left="360"/>
      </w:pPr>
      <w:r>
        <w:t xml:space="preserve">Op welke manier mogen techbedrijven AI toepassen om berichtenverkeer tussen burgers te surveilleren? Kunt u duidelijk maken wat voor techniek hiervoor wordt toegepast door de relevante bedrijven?</w:t>
      </w:r>
      <w:r>
        <w:br/>
      </w:r>
    </w:p>
    <w:p>
      <w:pPr>
        <w:pStyle w:val="ListParagraph"/>
        <w:numPr>
          <w:ilvl w:val="0"/>
          <w:numId w:val="100513930"/>
        </w:numPr>
        <w:ind w:left="360"/>
      </w:pPr>
      <w:r>
        <w:t xml:space="preserve">Hoe wordt voorkomen dat onschuldige burgers op basis van valse positieven verdacht worden gemaakt en worden gemeld bij de politie of Europol?</w:t>
      </w:r>
      <w:r>
        <w:br/>
      </w:r>
    </w:p>
    <w:p>
      <w:pPr>
        <w:pStyle w:val="ListParagraph"/>
        <w:numPr>
          <w:ilvl w:val="0"/>
          <w:numId w:val="100513930"/>
        </w:numPr>
        <w:ind w:left="360"/>
      </w:pPr>
      <w:r>
        <w:t xml:space="preserve">Deelt u de zorgen van de indiener dat, zolang het scannen van online berichtenverkeer is toegestaan, er een reëel risico is dat deze techniek ook voor andere doeleinden zal worden gebruikt als gevolg van ‘mission creep’?</w:t>
      </w:r>
      <w:r>
        <w:br/>
      </w:r>
    </w:p>
    <w:p>
      <w:pPr>
        <w:pStyle w:val="ListParagraph"/>
        <w:numPr>
          <w:ilvl w:val="0"/>
          <w:numId w:val="100513930"/>
        </w:numPr>
        <w:ind w:left="360"/>
      </w:pPr>
      <w:r>
        <w:t xml:space="preserve">Hoe staat het met de onderhandelingen voor de CSAM-verordening, waar een vorm van chatcontrole tot dusver altijd een onderdeel van is geweest? Wanneer verwacht u dat hierover een stemming zal plaatsvinden?</w:t>
      </w:r>
      <w:r>
        <w:br/>
      </w:r>
    </w:p>
    <w:p>
      <w:pPr>
        <w:pStyle w:val="ListParagraph"/>
        <w:numPr>
          <w:ilvl w:val="0"/>
          <w:numId w:val="100513930"/>
        </w:numPr>
        <w:ind w:left="360"/>
      </w:pPr>
      <w:r>
        <w:t xml:space="preserve">Bent u bereid de Kamer een beslismoment voor te leggen als er een belangrijke (voor)stemming nadert met betrekking tot chatcontrole, zodat zij tijdig en goed geïnformeerd de kabinetsinzet kan sturen?</w:t>
      </w:r>
      <w:r>
        <w:br/>
      </w:r>
    </w:p>
    <w:p>
      <w:pPr>
        <w:pStyle w:val="ListParagraph"/>
        <w:numPr>
          <w:ilvl w:val="0"/>
          <w:numId w:val="100513930"/>
        </w:numPr>
        <w:ind w:left="360"/>
      </w:pPr>
      <w:r>
        <w:t xml:space="preserve">Kunt u bevestigen dat Nederland zich ten alle tijden en onomwonden zal verzetten tegen voorstellen die het scannen van versleutelde berichten mogelijk maken, al dan niet via een omweg?</w:t>
      </w:r>
      <w:r>
        <w:br/>
      </w:r>
    </w:p>
    <w:p>
      <w:pPr>
        <w:pStyle w:val="ListParagraph"/>
        <w:numPr>
          <w:ilvl w:val="0"/>
          <w:numId w:val="100513930"/>
        </w:numPr>
        <w:ind w:left="360"/>
      </w:pPr>
      <w:r>
        <w:t xml:space="preserve">Kunt u deze vragen afzonderlijk en zo spoedig mogelijk beantwoorden?</w:t>
      </w:r>
      <w:r>
        <w:br/>
      </w:r>
    </w:p>
    <w:p>
      <w:r>
        <w:t xml:space="preserve"> </w:t>
      </w:r>
      <w:r>
        <w:br/>
      </w:r>
    </w:p>
    <w:p>
      <w:r>
        <w:t xml:space="preserve">1) De Volkskrant, 9 juli 2026 (https://www.volkskrant.nl/politiek/europees-parlement-stemt-in-controversiele-spoedprocedure-alsnog-voor-het-checken-van-berichten-op-beelden-van-kindermisbruik~b6fa7c90/)</w:t>
      </w:r>
      <w:r>
        <w:br/>
      </w:r>
    </w:p>
    <w:p>
      <w:r>
        <w:t xml:space="preserve">2) Hiermee bedoelt het lid de tijdelijke derogatie op de e-Privacyrichtlijn die bedrijven toestaat om berichtenverkeer te scannen op illegale content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