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2026Z16196</w:t>
        <w:br/>
      </w:r>
      <w:proofErr w:type="spellEnd"/>
    </w:p>
    <w:p>
      <w:pPr>
        <w:pStyle w:val="Normal"/>
        <w:rPr>
          <w:b w:val="1"/>
          <w:bCs w:val="1"/>
        </w:rPr>
      </w:pPr>
      <w:r w:rsidR="250AE766">
        <w:rPr>
          <w:b w:val="0"/>
          <w:bCs w:val="0"/>
        </w:rPr>
        <w:t>(ingezonden 14 juli 2026)</w:t>
        <w:br/>
      </w:r>
    </w:p>
    <w:p>
      <w:r>
        <w:t xml:space="preserve">Vragen van de leden Becker (VVD), Van der Werf (D66) en Mutluer (PRO) aan de minister van Langdurige Zorg, Jeugd en Sport over de voortgang van de  ontwikkeling van een laagdrempelig meldpunt zoals 116 voor slachtoffers van geweld in afhankelijkheidsrelaties.</w:t>
      </w:r>
      <w:r>
        <w:br/>
      </w:r>
    </w:p>
    <w:p>
      <w:r>
        <w:t xml:space="preserve"> </w:t>
      </w:r>
      <w:r>
        <w:br/>
      </w:r>
    </w:p>
    <w:p>
      <w:r>
        <w:t xml:space="preserve">1. Wat is er gedaan sinds het in oktober 2024 aannemen van de motie van de leden Van der Werf en Becker over expertise op het terrein van femicide landelijk samenbrengen ter ondersteuning van een laagdrempelige 24/7-hulplijn?</w:t>
      </w:r>
      <w:r>
        <w:br/>
      </w:r>
    </w:p>
    <w:p>
      <w:r>
        <w:t xml:space="preserve">2.Hoe staat het met de toezegging uit de voortgangsbrief van december 2025 dat u de meerwaarde van een onafhankelijke toegang tot hulp en ondersteuning via het Europese nummer 116 verder zou willen verkennen? Waarom is hierover niets terug te vinden in de meest recente voortgangsbrief van 3 juli 2026? Kunt u aangeven welke concrete stappen sinds december 2025 zijn gezet?</w:t>
      </w:r>
      <w:r>
        <w:br/>
      </w:r>
    </w:p>
    <w:p>
      <w:r>
        <w:t xml:space="preserve">3. Kunt u toezeggen dat u niet gaat wachten op de verdere ontwikkeling van Veilig Thuis en een eventuele landelijke chatfunctie van Veilig Thuis voordat u aan de slag gaat met de verdere ontwikkeling van een laagdrempelig landelijk meldpunt, zoals nummer 116 voor onafhankelijke toegang tot hulp en ondersteuning voor slachtoffers van geweld in afhankelijkheidsrelaties?</w:t>
      </w:r>
      <w:r>
        <w:br/>
      </w:r>
    </w:p>
    <w:p>
      <w:r>
        <w:t xml:space="preserve">4. Deelt u de mening dat een chatfunctie van Veilig Thuis niet de lading dekt van de verzoeken van de Kamer om een laagdrempelige landelijke hulplijn te realiseren? Zo nee, waarom niet?</w:t>
      </w:r>
      <w:r>
        <w:br/>
      </w:r>
    </w:p>
    <w:p>
      <w:r>
        <w:t xml:space="preserve">5. Beschikt u over landelijke cijfers waaruit blijkt hoeveel slachtoffers die zich in een (acuut) onveilige situatie bevinden zelf contact opnemen met Veilig Thuis? Wordt daarnaast geregistreerd hoeveel van deze slachtoffers voor het eerst over het geweld vertellen en om hulp vragen ('first disclosure')? Zo ja, kunt u deze cijfers met de Kamer delen? Zo nee, waarom niet en bent u bereid deze gegevens structureel te laten monitoren?</w:t>
      </w:r>
      <w:r>
        <w:br/>
      </w:r>
    </w:p>
    <w:p>
      <w:r>
        <w:t xml:space="preserve">6. Bent u bekend met de voortgangsbrief van december 2025 met daarin een reactie op de petitie van Valente over 116? Op welke wijze zijn de voorstellen uit deze petitie en de daaropvolgende gesprekken met Valente betrokken bij de verdere uitwerking van uw beleid sinds december 2025?</w:t>
      </w:r>
      <w:r>
        <w:br/>
      </w:r>
    </w:p>
    <w:p>
      <w:r>
        <w:t xml:space="preserve">7. Welke concrete voorwaarden moeten volgens u worden vervuld voordat het besluit tot de verdere ontwikkeling van 116 als onafhankelijke toegang tot hulp en ondersteuning wordt uitgevoerd, en kunt u de Kamer hierover uiterlijk op Prinsjesdag 2026 informeren?</w:t>
      </w:r>
      <w:r>
        <w:br/>
      </w:r>
    </w:p>
    <w:p>
      <w:r>
        <w:t xml:space="preserve">8. Bent u bereid om alles op alles te zetten om voor de begrotingsbehandeling in 2026 een laagdrempelige 24/7 hulplijn die ook telefonisch bereikbaar is, bij voorkeur via het nummer 116, operationeel te hebben? Zo nee, waarom niet?</w:t>
      </w:r>
      <w:r>
        <w:br/>
      </w:r>
    </w:p>
    <w:p>
      <w:r>
        <w:t xml:space="preserve">9. Kunt u de Kamer inzicht geven in de praktische en financiële consequenties van het realiseren van een hulplijn met daarachter een samenwerkingsverband van bestaande organisaties? Indien u niet van mening bent dat dit haalbaar is, kunt u dit onderbouwen met een overzicht van de belangrijkste knelpunten en de daarbij horende kosten?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