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3B8" w:rsidRDefault="1EF787A1" w14:paraId="5B6E15CD" w14:textId="2676D608">
      <w:bookmarkStart w:name="_GoBack" w:id="0"/>
      <w:bookmarkEnd w:id="0"/>
      <w:r w:rsidRPr="1EF787A1">
        <w:rPr>
          <w:color w:val="000000" w:themeColor="text1"/>
        </w:rPr>
        <w:t>Geachte voorzitter,</w:t>
      </w:r>
    </w:p>
    <w:p w:rsidR="007F73B8" w:rsidRDefault="007F73B8" w14:paraId="29474C31" w14:textId="77777777"/>
    <w:p w:rsidR="00CD5562" w:rsidRDefault="00CD5562" w14:paraId="50FE806B" w14:textId="550935E8">
      <w:r w:rsidRPr="00CD5562">
        <w:t xml:space="preserve">Luchtvaart verbindt Nederland met de wereld. We kunnen zakendoen, </w:t>
      </w:r>
      <w:r w:rsidR="006E2DE6">
        <w:t>met</w:t>
      </w:r>
      <w:r w:rsidRPr="00CD5562" w:rsidR="006E2DE6">
        <w:t xml:space="preserve"> </w:t>
      </w:r>
      <w:r w:rsidRPr="00CD5562">
        <w:t>vakantie gaan en vrienden en familie over de hele wereld bezoeken. Goederen kunnen ook snel over grote afstand worden verplaatst. Mede hierdoor kiezen buitenlandse bedrijven ervoor zich in Nederland te vestigen en zijn Nederlandse bedrijven over de hele wereld actief.</w:t>
      </w:r>
      <w:r w:rsidR="00E85689">
        <w:t xml:space="preserve"> Bovendien zorgt de luchtvaartsector voor werkgelegenheid. Met een sterke luchtvaartsector kunnen we deze positie behouden in de wereld.</w:t>
      </w:r>
      <w:r w:rsidRPr="00CD5562">
        <w:t xml:space="preserve"> </w:t>
      </w:r>
      <w:r w:rsidR="006E2DE6">
        <w:t>Luchtvaart veroorzaakt ook negatieve effecten op het klimaat en milieu.</w:t>
      </w:r>
      <w:r w:rsidR="00D87635">
        <w:t xml:space="preserve"> </w:t>
      </w:r>
      <w:r>
        <w:t>Daarvoor is</w:t>
      </w:r>
      <w:r w:rsidR="00093156">
        <w:t xml:space="preserve"> een energietransitie </w:t>
      </w:r>
      <w:r>
        <w:t>nodig</w:t>
      </w:r>
      <w:r w:rsidR="00093156">
        <w:t xml:space="preserve"> zodat</w:t>
      </w:r>
      <w:r>
        <w:t xml:space="preserve"> de sector innoveert, verduurzaamt en minder afhankelijk wordt van fossiele brandstoffen. </w:t>
      </w:r>
    </w:p>
    <w:p w:rsidR="00CD5562" w:rsidRDefault="00CD5562" w14:paraId="3911E279" w14:textId="77777777"/>
    <w:p w:rsidR="00387A09" w:rsidRDefault="00680D82" w14:paraId="5F687483" w14:textId="4D5945C8">
      <w:r>
        <w:t>De inzet van duurzame luchtvaartbrandstoffen (</w:t>
      </w:r>
      <w:r w:rsidRPr="00CD5562">
        <w:rPr>
          <w:i/>
          <w:iCs/>
        </w:rPr>
        <w:t>sustainable aviation fuel</w:t>
      </w:r>
      <w:r w:rsidRPr="00CD5562" w:rsidR="00CD5562">
        <w:rPr>
          <w:i/>
          <w:iCs/>
        </w:rPr>
        <w:t>s</w:t>
      </w:r>
      <w:r>
        <w:t xml:space="preserve">, hierna: SAF) is op de korte- en middellange termijn </w:t>
      </w:r>
      <w:r w:rsidR="00CD5562">
        <w:t xml:space="preserve">- en verder in de toekomst nog steeds voor de lange afstanden - </w:t>
      </w:r>
      <w:r>
        <w:t xml:space="preserve">de </w:t>
      </w:r>
      <w:r w:rsidR="00CD5562">
        <w:t>enige manier</w:t>
      </w:r>
      <w:r w:rsidR="00D93DC1">
        <w:t xml:space="preserve"> </w:t>
      </w:r>
      <w:r>
        <w:t>om de</w:t>
      </w:r>
      <w:r w:rsidR="00DF3172">
        <w:t xml:space="preserve"> energietransitie </w:t>
      </w:r>
      <w:r w:rsidR="00DD75E9">
        <w:t xml:space="preserve">in de luchtvaart </w:t>
      </w:r>
      <w:r w:rsidR="00CD5562">
        <w:t>te realiseren</w:t>
      </w:r>
      <w:r>
        <w:t>.</w:t>
      </w:r>
      <w:r w:rsidR="006E2DE6">
        <w:t xml:space="preserve"> </w:t>
      </w:r>
      <w:r w:rsidR="00114051">
        <w:t>Hiervoor zijn verschillende</w:t>
      </w:r>
      <w:r>
        <w:t xml:space="preserve"> (wettelijke) doelen opgesteld</w:t>
      </w:r>
      <w:r>
        <w:rPr>
          <w:rStyle w:val="FootnoteReference"/>
        </w:rPr>
        <w:footnoteReference w:id="2"/>
      </w:r>
      <w:r w:rsidR="00114051">
        <w:t xml:space="preserve">, </w:t>
      </w:r>
      <w:r w:rsidR="00DD75E9">
        <w:t>waaronder</w:t>
      </w:r>
      <w:r w:rsidR="00114051">
        <w:t xml:space="preserve"> de Europese bijmengverplichting voor SAF (ReFuelEU verordening) die vanaf 2025 in werking is getreden</w:t>
      </w:r>
      <w:r w:rsidR="00114051">
        <w:rPr>
          <w:rStyle w:val="FootnoteReference"/>
        </w:rPr>
        <w:footnoteReference w:id="3"/>
      </w:r>
      <w:r w:rsidRPr="08B156E4">
        <w:t>.</w:t>
      </w:r>
      <w:r w:rsidR="00DF3172">
        <w:t xml:space="preserve"> Het </w:t>
      </w:r>
      <w:r w:rsidR="00093156">
        <w:t>kabinet zet samen met de sector in op het uitbreiden van de bijmenging van SAF en het stimuleren van de productie van SAF in Nederland.</w:t>
      </w:r>
      <w:r w:rsidR="006E2DE6">
        <w:t xml:space="preserve"> </w:t>
      </w:r>
      <w:r w:rsidR="00981516">
        <w:t>D</w:t>
      </w:r>
      <w:r w:rsidR="006E2DE6">
        <w:t xml:space="preserve">e crisis in het Midden-Oosten en het effect op de mondiale beschikbaarheid van </w:t>
      </w:r>
      <w:r w:rsidR="00981516">
        <w:t xml:space="preserve">fossiele </w:t>
      </w:r>
      <w:r w:rsidR="006E2DE6">
        <w:t xml:space="preserve">kerosine </w:t>
      </w:r>
      <w:r w:rsidR="00981516">
        <w:t>benadrukt</w:t>
      </w:r>
      <w:r w:rsidR="006E2DE6">
        <w:t xml:space="preserve"> het belang van</w:t>
      </w:r>
      <w:r w:rsidR="00981516">
        <w:t xml:space="preserve"> SAF</w:t>
      </w:r>
      <w:r w:rsidR="006E2DE6">
        <w:t>.</w:t>
      </w:r>
    </w:p>
    <w:p w:rsidR="005D1F5F" w:rsidRDefault="005D1F5F" w14:paraId="75F17AEB" w14:textId="77777777"/>
    <w:p w:rsidR="00750FED" w:rsidRDefault="08B156E4" w14:paraId="2C97CB5E" w14:textId="4869DC62">
      <w:r>
        <w:t xml:space="preserve">In deze </w:t>
      </w:r>
      <w:r w:rsidR="00093156">
        <w:t>brief</w:t>
      </w:r>
      <w:r>
        <w:t xml:space="preserve"> zetten het ministerie van Infrastructuur en Waterstaat (hierna: IenW) en het ministerie </w:t>
      </w:r>
      <w:r w:rsidR="00372696">
        <w:t>van Economische Zaken en Klimaat</w:t>
      </w:r>
      <w:r>
        <w:t xml:space="preserve"> (hierna: </w:t>
      </w:r>
      <w:r w:rsidR="00372696">
        <w:t>EZK</w:t>
      </w:r>
      <w:r>
        <w:t xml:space="preserve">) uiteen hoe de overheid de komende periode uitvoering geeft aan de </w:t>
      </w:r>
      <w:r w:rsidR="00093156">
        <w:t>SAF-</w:t>
      </w:r>
      <w:r>
        <w:t>roadmap.</w:t>
      </w:r>
      <w:r w:rsidR="00093156">
        <w:t xml:space="preserve"> Deze roadmap is opgesteld met inbreng van de luchtvaartsector en de overheid</w:t>
      </w:r>
      <w:r w:rsidR="00093156">
        <w:rPr>
          <w:rStyle w:val="FootnoteReference"/>
        </w:rPr>
        <w:footnoteReference w:id="4"/>
      </w:r>
      <w:r w:rsidR="00093156">
        <w:t xml:space="preserve"> en is </w:t>
      </w:r>
      <w:r w:rsidR="00DD75E9">
        <w:t xml:space="preserve">in 2025 </w:t>
      </w:r>
      <w:r w:rsidR="00093156">
        <w:t>met de Tweede Kamer gedeeld</w:t>
      </w:r>
      <w:r w:rsidR="00093156">
        <w:rPr>
          <w:rStyle w:val="FootnoteReference"/>
        </w:rPr>
        <w:footnoteReference w:id="5"/>
      </w:r>
      <w:r w:rsidRPr="08B156E4" w:rsidR="00093156">
        <w:t>.</w:t>
      </w:r>
    </w:p>
    <w:p w:rsidR="00CC29E4" w:rsidP="154DD479" w:rsidRDefault="00CC29E4" w14:paraId="4E60E1F0" w14:textId="77777777">
      <w:pPr>
        <w:rPr>
          <w:b/>
          <w:bCs/>
        </w:rPr>
      </w:pPr>
    </w:p>
    <w:p w:rsidR="00E6597E" w:rsidP="1EF787A1" w:rsidRDefault="00E6597E" w14:paraId="1AF61349" w14:textId="77777777">
      <w:pPr>
        <w:rPr>
          <w:b/>
          <w:bCs/>
        </w:rPr>
      </w:pPr>
    </w:p>
    <w:p w:rsidR="00E6597E" w:rsidP="1EF787A1" w:rsidRDefault="00E6597E" w14:paraId="79202B57" w14:textId="77777777">
      <w:pPr>
        <w:rPr>
          <w:b/>
          <w:bCs/>
        </w:rPr>
      </w:pPr>
    </w:p>
    <w:p w:rsidR="154DD479" w:rsidP="1EF787A1" w:rsidRDefault="1EF787A1" w14:paraId="7028826B" w14:textId="6D4E8A65">
      <w:pPr>
        <w:rPr>
          <w:b/>
          <w:bCs/>
        </w:rPr>
      </w:pPr>
      <w:r w:rsidRPr="1EF787A1">
        <w:rPr>
          <w:b/>
          <w:bCs/>
        </w:rPr>
        <w:lastRenderedPageBreak/>
        <w:t>SAF biedt kansen voor verduurzaming</w:t>
      </w:r>
      <w:r w:rsidR="00604847">
        <w:rPr>
          <w:b/>
          <w:bCs/>
        </w:rPr>
        <w:t>,</w:t>
      </w:r>
      <w:r w:rsidR="006C41A8">
        <w:rPr>
          <w:b/>
          <w:bCs/>
        </w:rPr>
        <w:t xml:space="preserve"> voor de strategische relevantie en het verdienvermogen van Nederland</w:t>
      </w:r>
    </w:p>
    <w:p w:rsidRPr="00AF061C" w:rsidR="0011074F" w:rsidP="0011074F" w:rsidRDefault="00173B21" w14:paraId="5A8087D5" w14:textId="63CA6998">
      <w:pPr>
        <w:rPr>
          <w:color w:val="000000" w:themeColor="text1"/>
        </w:rPr>
      </w:pPr>
      <w:r w:rsidRPr="1EF787A1">
        <w:rPr>
          <w:color w:val="000000" w:themeColor="text1"/>
        </w:rPr>
        <w:t>SAF kan worden geproduceerd met diverse grondstoffen en verschillende productietechnologieën. Afhankelijk van de grondstoffen en de productietechnologie zijn er twee typen SAF te classificeren: bio-SAF en synthetische SAF (e-SAF).</w:t>
      </w:r>
      <w:r>
        <w:rPr>
          <w:color w:val="000000" w:themeColor="text1"/>
        </w:rPr>
        <w:t xml:space="preserve"> SAF is een hernieuwbaar alternatief voor fossiele kerosine en vermindert (zoals vereist door de Europese wettelijke kaders) de C</w:t>
      </w:r>
      <w:r w:rsidR="00AA7D9F">
        <w:rPr>
          <w:color w:val="000000" w:themeColor="text1"/>
        </w:rPr>
        <w:t>O</w:t>
      </w:r>
      <w:r w:rsidRPr="00372696">
        <w:rPr>
          <w:color w:val="000000" w:themeColor="text1"/>
          <w:vertAlign w:val="subscript"/>
        </w:rPr>
        <w:t>2</w:t>
      </w:r>
      <w:r>
        <w:rPr>
          <w:color w:val="000000" w:themeColor="text1"/>
        </w:rPr>
        <w:t>-uitstoot over de gehele levenscyclus met minimaal 65%.</w:t>
      </w:r>
      <w:r w:rsidR="00D96E0B">
        <w:rPr>
          <w:color w:val="000000" w:themeColor="text1"/>
        </w:rPr>
        <w:t xml:space="preserve"> </w:t>
      </w:r>
      <w:r w:rsidR="009325D0">
        <w:t>De ReFuelEU verordening is van toepassing op civiele luchtvaart en is een belangrijk wettelijk instrument om de klimaatimpact van luchtvaart te verminderen. Het belang van SAF wordt ook op militair vlak onderstreept: het ministerie van Defensie heeft de ambitie om in 2030 een bijmengpercentage van 30% SAF te behalen.</w:t>
      </w:r>
    </w:p>
    <w:p w:rsidR="007A5727" w:rsidP="00626B50" w:rsidRDefault="007A5727" w14:paraId="2543A64C" w14:textId="77777777">
      <w:pPr>
        <w:rPr>
          <w:color w:val="000000" w:themeColor="text1"/>
        </w:rPr>
      </w:pPr>
    </w:p>
    <w:p w:rsidRPr="00DF3172" w:rsidR="00EF48D7" w:rsidP="00626B50" w:rsidRDefault="00265C45" w14:paraId="54E104D8" w14:textId="69EBB632">
      <w:pPr>
        <w:rPr>
          <w:color w:val="000000" w:themeColor="text1"/>
        </w:rPr>
      </w:pPr>
      <w:r>
        <w:rPr>
          <w:color w:val="000000" w:themeColor="text1"/>
        </w:rPr>
        <w:t xml:space="preserve">Met de </w:t>
      </w:r>
      <w:r w:rsidR="00187CC5">
        <w:rPr>
          <w:color w:val="000000" w:themeColor="text1"/>
        </w:rPr>
        <w:t>inwerkingtreding</w:t>
      </w:r>
      <w:r>
        <w:rPr>
          <w:color w:val="000000" w:themeColor="text1"/>
        </w:rPr>
        <w:t xml:space="preserve"> van de ReFuelEU verordening zal de </w:t>
      </w:r>
      <w:r w:rsidR="00900E4C">
        <w:rPr>
          <w:color w:val="000000" w:themeColor="text1"/>
        </w:rPr>
        <w:t xml:space="preserve">Europese en nationale </w:t>
      </w:r>
      <w:r>
        <w:rPr>
          <w:color w:val="000000" w:themeColor="text1"/>
        </w:rPr>
        <w:t xml:space="preserve">vraag naar SAF de komende jaren </w:t>
      </w:r>
      <w:r w:rsidR="002D4B03">
        <w:rPr>
          <w:color w:val="000000" w:themeColor="text1"/>
        </w:rPr>
        <w:t xml:space="preserve">flink </w:t>
      </w:r>
      <w:r>
        <w:rPr>
          <w:color w:val="000000" w:themeColor="text1"/>
        </w:rPr>
        <w:t>toenemen</w:t>
      </w:r>
      <w:r w:rsidR="00CD10F2">
        <w:rPr>
          <w:rStyle w:val="FootnoteReference"/>
          <w:color w:val="000000" w:themeColor="text1"/>
        </w:rPr>
        <w:footnoteReference w:id="6"/>
      </w:r>
      <w:r>
        <w:rPr>
          <w:color w:val="000000" w:themeColor="text1"/>
        </w:rPr>
        <w:t xml:space="preserve">. </w:t>
      </w:r>
      <w:r w:rsidR="00900E4C">
        <w:rPr>
          <w:color w:val="000000" w:themeColor="text1"/>
        </w:rPr>
        <w:t xml:space="preserve">Met name </w:t>
      </w:r>
      <w:r w:rsidR="00187CC5">
        <w:rPr>
          <w:color w:val="000000" w:themeColor="text1"/>
        </w:rPr>
        <w:t>vanaf</w:t>
      </w:r>
      <w:r w:rsidR="00900E4C">
        <w:rPr>
          <w:color w:val="000000" w:themeColor="text1"/>
        </w:rPr>
        <w:t xml:space="preserve"> 2035 wordt, door</w:t>
      </w:r>
      <w:r w:rsidR="00F60206">
        <w:rPr>
          <w:color w:val="000000" w:themeColor="text1"/>
        </w:rPr>
        <w:t xml:space="preserve"> de</w:t>
      </w:r>
      <w:r w:rsidR="00900E4C">
        <w:rPr>
          <w:color w:val="000000" w:themeColor="text1"/>
        </w:rPr>
        <w:t xml:space="preserve"> </w:t>
      </w:r>
      <w:r w:rsidR="00410CFF">
        <w:rPr>
          <w:color w:val="000000" w:themeColor="text1"/>
        </w:rPr>
        <w:t>forse verhoging van de bijmengverplichting</w:t>
      </w:r>
      <w:r w:rsidR="00E00412">
        <w:rPr>
          <w:color w:val="000000" w:themeColor="text1"/>
        </w:rPr>
        <w:t>,</w:t>
      </w:r>
      <w:r w:rsidR="00410CFF">
        <w:rPr>
          <w:color w:val="000000" w:themeColor="text1"/>
        </w:rPr>
        <w:t xml:space="preserve"> een grote vraagtoename verwacht.</w:t>
      </w:r>
      <w:r w:rsidRPr="00DF3172" w:rsidR="00DF3172">
        <w:t xml:space="preserve"> </w:t>
      </w:r>
      <w:r w:rsidR="00626B50">
        <w:t xml:space="preserve">Nederland </w:t>
      </w:r>
      <w:r w:rsidR="00715439">
        <w:t>heeft</w:t>
      </w:r>
      <w:r w:rsidR="00626B50">
        <w:t xml:space="preserve"> vanwege zijn petrochemisch cluster, infrastructuur</w:t>
      </w:r>
      <w:r w:rsidR="00715439">
        <w:t xml:space="preserve"> en</w:t>
      </w:r>
      <w:r w:rsidR="0008169E">
        <w:t xml:space="preserve"> </w:t>
      </w:r>
      <w:r w:rsidR="00626B50">
        <w:t xml:space="preserve">grote luchtvaartsector </w:t>
      </w:r>
      <w:r w:rsidR="00715439">
        <w:t xml:space="preserve">een sterke uitgangspositie </w:t>
      </w:r>
      <w:r w:rsidRPr="00626B50" w:rsidR="00626B50">
        <w:rPr>
          <w:color w:val="000000" w:themeColor="text1"/>
        </w:rPr>
        <w:t>voor</w:t>
      </w:r>
      <w:r w:rsidR="00715439">
        <w:rPr>
          <w:color w:val="000000" w:themeColor="text1"/>
        </w:rPr>
        <w:t xml:space="preserve"> de</w:t>
      </w:r>
      <w:r w:rsidRPr="00626B50" w:rsidR="00626B50">
        <w:rPr>
          <w:color w:val="000000" w:themeColor="text1"/>
        </w:rPr>
        <w:t xml:space="preserve"> succesvolle opbouw van een nieuw SAF-productielandschap</w:t>
      </w:r>
      <w:r w:rsidRPr="08B156E4" w:rsidR="00B6236D">
        <w:t>.</w:t>
      </w:r>
      <w:r w:rsidR="00046BB9">
        <w:t xml:space="preserve"> </w:t>
      </w:r>
      <w:r w:rsidR="00DE65CC">
        <w:t>Nederland heeft veel expertise als het gaat om het verder opwerken van grondstoffen en halffabricaten</w:t>
      </w:r>
      <w:r w:rsidR="00715439">
        <w:t xml:space="preserve"> en doet dit</w:t>
      </w:r>
      <w:r w:rsidR="00EF48D7">
        <w:t xml:space="preserve"> al decennialang</w:t>
      </w:r>
      <w:r w:rsidR="00715439">
        <w:t xml:space="preserve"> op grote schaal.</w:t>
      </w:r>
      <w:r w:rsidR="00DE65CC">
        <w:t xml:space="preserve"> </w:t>
      </w:r>
      <w:r w:rsidR="00A42E9B">
        <w:t>De Nederlandse raffinagesector</w:t>
      </w:r>
      <w:r w:rsidR="00B869EB">
        <w:t xml:space="preserve"> is daarmee van strategische </w:t>
      </w:r>
      <w:r w:rsidR="00DC5A46">
        <w:t>relevantie</w:t>
      </w:r>
      <w:r w:rsidR="00B869EB">
        <w:t xml:space="preserve"> in het kader van de nationale en Europese</w:t>
      </w:r>
      <w:r w:rsidR="00DB7C03">
        <w:t xml:space="preserve"> economie en</w:t>
      </w:r>
      <w:r w:rsidR="00B869EB">
        <w:t xml:space="preserve"> weerbaarheid.</w:t>
      </w:r>
    </w:p>
    <w:p w:rsidR="00EF48D7" w:rsidP="00626B50" w:rsidRDefault="00EF48D7" w14:paraId="5ED9D36E" w14:textId="77777777"/>
    <w:p w:rsidR="009325D0" w:rsidP="003E1E32" w:rsidRDefault="00AF33B7" w14:paraId="246B81A2" w14:textId="5469F8F4">
      <w:r>
        <w:t xml:space="preserve">SAF kan </w:t>
      </w:r>
      <w:r w:rsidRPr="00AF5936" w:rsidR="00E249BB">
        <w:t>een belangrijke rol spelen in het aanjagen v</w:t>
      </w:r>
      <w:r w:rsidRPr="00AF5936" w:rsidR="001876D7">
        <w:t>an</w:t>
      </w:r>
      <w:r w:rsidRPr="00AF5936" w:rsidR="00E249BB">
        <w:t xml:space="preserve"> de vergroening</w:t>
      </w:r>
      <w:r w:rsidR="0008169E">
        <w:t xml:space="preserve"> </w:t>
      </w:r>
      <w:r w:rsidRPr="00AF5936" w:rsidR="00E249BB">
        <w:t xml:space="preserve">van de Nederlandse </w:t>
      </w:r>
      <w:r w:rsidRPr="00AF5936" w:rsidR="008233BC">
        <w:t>raffinagesector</w:t>
      </w:r>
      <w:r w:rsidR="00754482">
        <w:t>,</w:t>
      </w:r>
      <w:r w:rsidRPr="00AF5936" w:rsidR="0026664F">
        <w:t xml:space="preserve"> </w:t>
      </w:r>
      <w:bookmarkStart w:name="OLE_LINK3" w:id="1"/>
      <w:r w:rsidRPr="00AF5936" w:rsidR="00187CC5">
        <w:t>het</w:t>
      </w:r>
      <w:r w:rsidRPr="00AF5936" w:rsidR="0026664F">
        <w:t xml:space="preserve"> behoud</w:t>
      </w:r>
      <w:r w:rsidR="00754482">
        <w:t>en</w:t>
      </w:r>
      <w:r w:rsidRPr="00AF5936" w:rsidR="0026664F">
        <w:t xml:space="preserve"> van</w:t>
      </w:r>
      <w:r w:rsidRPr="00AF5936" w:rsidR="002C507D">
        <w:t xml:space="preserve"> </w:t>
      </w:r>
      <w:r w:rsidRPr="00AF5936" w:rsidR="0067031B">
        <w:t>een</w:t>
      </w:r>
      <w:r w:rsidRPr="00AF5936" w:rsidR="002C507D">
        <w:t xml:space="preserve"> sterke </w:t>
      </w:r>
      <w:r w:rsidRPr="00AF5936" w:rsidR="0067031B">
        <w:t xml:space="preserve">internationale </w:t>
      </w:r>
      <w:r w:rsidRPr="00AF5936" w:rsidR="002C507D">
        <w:t>positie</w:t>
      </w:r>
      <w:r w:rsidR="00754482">
        <w:t xml:space="preserve"> en het onafhankelijker worden van energie uit andere werelddelen</w:t>
      </w:r>
      <w:r w:rsidRPr="00AF5936" w:rsidR="002C507D">
        <w:t xml:space="preserve">. </w:t>
      </w:r>
      <w:bookmarkEnd w:id="1"/>
      <w:r w:rsidRPr="00AF5936" w:rsidR="00F249F7">
        <w:rPr>
          <w:color w:val="000000" w:themeColor="text1"/>
        </w:rPr>
        <w:t>Daarnaast biedt de opbouw van SAF-productie in Nederland</w:t>
      </w:r>
      <w:r w:rsidRPr="00AF5936" w:rsidR="00626B50">
        <w:t xml:space="preserve"> kansen voor het toekomstig verdienpotentieel en de (civiele en militaire) strategische relevantie, zoals benoemd in het Wennink-rapport</w:t>
      </w:r>
      <w:r w:rsidRPr="00AF5936" w:rsidR="00626B50">
        <w:rPr>
          <w:rStyle w:val="FootnoteReference"/>
        </w:rPr>
        <w:footnoteReference w:id="7"/>
      </w:r>
      <w:r w:rsidR="009325D0">
        <w:t>.</w:t>
      </w:r>
      <w:r w:rsidR="00CE71BC">
        <w:t xml:space="preserve"> Recente geopolitieke ontwikkelingen tonen aan dat kerosineprijzen hevig kunnen fluctueren wat een verhoogde inzet op schokbestendigere technologieën en grondstoffen onderstreept.</w:t>
      </w:r>
      <w:r w:rsidRPr="00AF5936" w:rsidR="00807573">
        <w:t xml:space="preserve"> </w:t>
      </w:r>
      <w:r w:rsidR="009325D0">
        <w:t xml:space="preserve">In tegenstelling tot fossiele kerosine beschikt </w:t>
      </w:r>
      <w:r w:rsidRPr="00AF5936" w:rsidR="00807573">
        <w:t>SAF</w:t>
      </w:r>
      <w:r w:rsidR="009325D0">
        <w:t xml:space="preserve"> </w:t>
      </w:r>
      <w:r w:rsidRPr="00AF5936" w:rsidR="00807573">
        <w:t xml:space="preserve">over een </w:t>
      </w:r>
      <w:r w:rsidRPr="00AF5936" w:rsidR="006E56E5">
        <w:t>gediversifieerde</w:t>
      </w:r>
      <w:r w:rsidRPr="00AF5936" w:rsidR="00807573">
        <w:t xml:space="preserve"> </w:t>
      </w:r>
      <w:r w:rsidRPr="00AF5936" w:rsidR="006E56E5">
        <w:t>grondstoffenbasis</w:t>
      </w:r>
      <w:r w:rsidR="009325D0">
        <w:t>,</w:t>
      </w:r>
      <w:r w:rsidRPr="00AF5936" w:rsidR="006E56E5">
        <w:t xml:space="preserve"> wat leidt tot minder kwetsbare afhankelijkheden en tot versterking van strategische </w:t>
      </w:r>
      <w:r w:rsidR="00F60206">
        <w:t>relevantie</w:t>
      </w:r>
      <w:r w:rsidRPr="00AF5936" w:rsidR="006E56E5">
        <w:t xml:space="preserve">. </w:t>
      </w:r>
      <w:r w:rsidR="00F60206">
        <w:t>L</w:t>
      </w:r>
      <w:r w:rsidRPr="00AF5936" w:rsidR="006E56E5">
        <w:t>okale SAF-productie</w:t>
      </w:r>
      <w:r w:rsidR="00F60206">
        <w:t xml:space="preserve"> kan</w:t>
      </w:r>
      <w:r w:rsidRPr="00AF5936" w:rsidR="006E56E5">
        <w:t xml:space="preserve"> </w:t>
      </w:r>
      <w:r w:rsidRPr="00AF5936" w:rsidR="00D60DBD">
        <w:t>energie</w:t>
      </w:r>
      <w:r w:rsidRPr="00AF5936" w:rsidR="006E56E5">
        <w:t xml:space="preserve">zekerheid </w:t>
      </w:r>
      <w:r w:rsidRPr="00AF5936" w:rsidR="001C67A2">
        <w:t xml:space="preserve">en daarmee </w:t>
      </w:r>
      <w:r w:rsidR="00F60206">
        <w:t>de Nederlandse</w:t>
      </w:r>
      <w:r w:rsidRPr="00AF5936" w:rsidR="00D60DBD">
        <w:t xml:space="preserve"> economische en militaire </w:t>
      </w:r>
      <w:r w:rsidRPr="00AF5936" w:rsidR="001C67A2">
        <w:t xml:space="preserve">weerbaarheid </w:t>
      </w:r>
      <w:r w:rsidRPr="00AF5936" w:rsidR="006E56E5">
        <w:t>vergroten</w:t>
      </w:r>
      <w:r w:rsidR="0031770B">
        <w:t>. De</w:t>
      </w:r>
      <w:r w:rsidR="00604847">
        <w:t xml:space="preserve"> </w:t>
      </w:r>
      <w:r w:rsidRPr="00AF5936" w:rsidR="00D60DBD">
        <w:t xml:space="preserve">energie voor </w:t>
      </w:r>
      <w:r w:rsidRPr="00AF5936" w:rsidR="006E56E5">
        <w:t>operationele inzetbaarheid</w:t>
      </w:r>
      <w:r w:rsidR="00604847">
        <w:t xml:space="preserve"> is</w:t>
      </w:r>
      <w:r w:rsidRPr="00AF5936" w:rsidR="006E56E5">
        <w:t xml:space="preserve"> essentieel </w:t>
      </w:r>
      <w:r w:rsidR="000B09FB">
        <w:t xml:space="preserve">voor de </w:t>
      </w:r>
      <w:r w:rsidR="00604847">
        <w:t>n</w:t>
      </w:r>
      <w:r w:rsidR="000B09FB">
        <w:t xml:space="preserve">ationale </w:t>
      </w:r>
      <w:r w:rsidR="00604847">
        <w:t>v</w:t>
      </w:r>
      <w:r w:rsidR="000B09FB">
        <w:t>eiligheid</w:t>
      </w:r>
      <w:r w:rsidR="00F60206">
        <w:rPr>
          <w:rStyle w:val="FootnoteReference"/>
        </w:rPr>
        <w:footnoteReference w:id="8"/>
      </w:r>
      <w:r w:rsidR="0011074F">
        <w:t>.</w:t>
      </w:r>
      <w:r w:rsidRPr="00AF5936" w:rsidR="00D60DBD">
        <w:t xml:space="preserve"> </w:t>
      </w:r>
    </w:p>
    <w:p w:rsidR="009325D0" w:rsidP="003E1E32" w:rsidRDefault="009325D0" w14:paraId="1A46870E" w14:textId="77777777"/>
    <w:p w:rsidRPr="00A8478C" w:rsidR="003E1E32" w:rsidP="003E1E32" w:rsidRDefault="003E1E32" w14:paraId="450551D8" w14:textId="70C718E2">
      <w:r w:rsidRPr="00DF3172">
        <w:rPr>
          <w:color w:val="000000" w:themeColor="text1"/>
        </w:rPr>
        <w:t xml:space="preserve">Als </w:t>
      </w:r>
      <w:r w:rsidR="006C41A8">
        <w:rPr>
          <w:color w:val="000000" w:themeColor="text1"/>
        </w:rPr>
        <w:t>bijlage bij</w:t>
      </w:r>
      <w:r w:rsidRPr="00DF3172">
        <w:rPr>
          <w:color w:val="000000" w:themeColor="text1"/>
        </w:rPr>
        <w:t xml:space="preserve"> deze </w:t>
      </w:r>
      <w:r>
        <w:rPr>
          <w:color w:val="000000" w:themeColor="text1"/>
        </w:rPr>
        <w:t>kabinetsreactie</w:t>
      </w:r>
      <w:r w:rsidRPr="00DF3172">
        <w:rPr>
          <w:color w:val="000000" w:themeColor="text1"/>
        </w:rPr>
        <w:t xml:space="preserve"> ontvangt </w:t>
      </w:r>
      <w:r w:rsidR="006C41A8">
        <w:rPr>
          <w:color w:val="000000" w:themeColor="text1"/>
        </w:rPr>
        <w:t xml:space="preserve">de Tweede Kamer </w:t>
      </w:r>
      <w:r w:rsidRPr="00DF3172">
        <w:rPr>
          <w:color w:val="000000" w:themeColor="text1"/>
        </w:rPr>
        <w:t>tevens het eindrapport van een onderzoek dat IenW heeft laten uitvoeren naar de bijdrage van SAF aan de Nederlandse economie</w:t>
      </w:r>
      <w:r>
        <w:rPr>
          <w:color w:val="000000" w:themeColor="text1"/>
        </w:rPr>
        <w:t>, waaronder de financiële waarde en de werkgelegenheid</w:t>
      </w:r>
      <w:r w:rsidRPr="00C76CCF">
        <w:rPr>
          <w:color w:val="000000" w:themeColor="text1"/>
        </w:rPr>
        <w:t xml:space="preserve">. </w:t>
      </w:r>
      <w:r>
        <w:rPr>
          <w:color w:val="000000" w:themeColor="text1"/>
        </w:rPr>
        <w:t xml:space="preserve">Uit het onderzoek komt naar voren dat de brandstofsector ook in de toekomst van grote economische waarde kan zijn in Nederland, wanneer wordt ingezet op duurzame alternatieven als SAF. Afhankelijk van het scenario kan de SAF-waardeketen in 2050 per jaar </w:t>
      </w:r>
      <w:r w:rsidR="00DC0DE3">
        <w:rPr>
          <w:color w:val="000000" w:themeColor="text1"/>
        </w:rPr>
        <w:t>tussen</w:t>
      </w:r>
      <w:r w:rsidR="00BB3E25">
        <w:rPr>
          <w:color w:val="000000" w:themeColor="text1"/>
        </w:rPr>
        <w:t xml:space="preserve"> </w:t>
      </w:r>
      <w:r w:rsidRPr="00BB3E25" w:rsidR="00BB3E25">
        <w:rPr>
          <w:color w:val="000000" w:themeColor="text1"/>
        </w:rPr>
        <w:t>ca. €240 miljoen (en 1.800 fulltimebanen) en €1 miljard en 6.600 fulltimebanen</w:t>
      </w:r>
      <w:r w:rsidR="0031770B">
        <w:rPr>
          <w:color w:val="000000" w:themeColor="text1"/>
        </w:rPr>
        <w:t xml:space="preserve"> </w:t>
      </w:r>
      <w:r>
        <w:rPr>
          <w:color w:val="000000" w:themeColor="text1"/>
        </w:rPr>
        <w:t>bijdragen aan de Nederlandse economie.</w:t>
      </w:r>
      <w:r w:rsidRPr="00A8478C" w:rsidR="00A8478C">
        <w:rPr>
          <w:color w:val="000000" w:themeColor="text1"/>
        </w:rPr>
        <w:t xml:space="preserve"> </w:t>
      </w:r>
      <w:r w:rsidRPr="326541D8" w:rsidR="00A8478C">
        <w:rPr>
          <w:color w:val="000000" w:themeColor="text1"/>
        </w:rPr>
        <w:t>Hoe de waardeketen van SAF-productie zich zal ontwikkelen is afhankelijk van een groot aantal factoren, waaronder de toegang tot voldoende (betaalbare) groene elektriciteit, duurzame koolstofbronnen en biogene grondstoffen maar ook de mogelijkheid van het (her)gebruik van infrastructuur, lokale kennis en expertise, het ondernemersklimaat, de geografische ligging en internationale concurrentie</w:t>
      </w:r>
      <w:r w:rsidR="00A8478C">
        <w:rPr>
          <w:color w:val="000000" w:themeColor="text1"/>
        </w:rPr>
        <w:t>. O</w:t>
      </w:r>
      <w:r>
        <w:rPr>
          <w:color w:val="000000" w:themeColor="text1"/>
        </w:rPr>
        <w:t xml:space="preserve">m een hoog potentieel van de SAF-sector te </w:t>
      </w:r>
      <w:r w:rsidR="006C41A8">
        <w:rPr>
          <w:color w:val="000000" w:themeColor="text1"/>
        </w:rPr>
        <w:t xml:space="preserve">realiseren </w:t>
      </w:r>
      <w:r>
        <w:rPr>
          <w:color w:val="000000" w:themeColor="text1"/>
        </w:rPr>
        <w:t xml:space="preserve">zijn </w:t>
      </w:r>
      <w:r w:rsidR="00DC0DE3">
        <w:rPr>
          <w:color w:val="000000" w:themeColor="text1"/>
        </w:rPr>
        <w:t>echter ook</w:t>
      </w:r>
      <w:r>
        <w:rPr>
          <w:color w:val="000000" w:themeColor="text1"/>
        </w:rPr>
        <w:t xml:space="preserve"> publieke en private stimuleringsmaatregelen nodig</w:t>
      </w:r>
      <w:r w:rsidR="006C41A8">
        <w:rPr>
          <w:color w:val="000000" w:themeColor="text1"/>
        </w:rPr>
        <w:t>,</w:t>
      </w:r>
      <w:r>
        <w:rPr>
          <w:color w:val="000000" w:themeColor="text1"/>
        </w:rPr>
        <w:t xml:space="preserve"> zoals die in de roadmap worden benoemd.</w:t>
      </w:r>
    </w:p>
    <w:p w:rsidR="00A8478C" w:rsidP="00A11824" w:rsidRDefault="00A8478C" w14:paraId="48B6346C" w14:textId="77777777">
      <w:pPr>
        <w:rPr>
          <w:color w:val="000000" w:themeColor="text1"/>
        </w:rPr>
      </w:pPr>
    </w:p>
    <w:p w:rsidR="154DD479" w:rsidP="08B156E4" w:rsidRDefault="08B156E4" w14:paraId="5F1FEF13" w14:textId="64F79410">
      <w:pPr>
        <w:rPr>
          <w:b/>
          <w:bCs/>
        </w:rPr>
      </w:pPr>
      <w:r w:rsidRPr="08B156E4">
        <w:rPr>
          <w:b/>
          <w:bCs/>
        </w:rPr>
        <w:t xml:space="preserve">De </w:t>
      </w:r>
      <w:r w:rsidR="001620ED">
        <w:rPr>
          <w:b/>
          <w:bCs/>
        </w:rPr>
        <w:t xml:space="preserve">nationale </w:t>
      </w:r>
      <w:r w:rsidRPr="08B156E4">
        <w:rPr>
          <w:b/>
          <w:bCs/>
        </w:rPr>
        <w:t>SAF</w:t>
      </w:r>
      <w:r w:rsidR="00372696">
        <w:rPr>
          <w:b/>
          <w:bCs/>
        </w:rPr>
        <w:t>-</w:t>
      </w:r>
      <w:r w:rsidR="00382DE9">
        <w:rPr>
          <w:b/>
          <w:bCs/>
        </w:rPr>
        <w:t>r</w:t>
      </w:r>
      <w:r w:rsidRPr="08B156E4">
        <w:rPr>
          <w:b/>
          <w:bCs/>
        </w:rPr>
        <w:t xml:space="preserve">oadmap schetst een actiegerichte aanpak </w:t>
      </w:r>
    </w:p>
    <w:p w:rsidR="002779A8" w:rsidP="002779A8" w:rsidRDefault="08B156E4" w14:paraId="0CBF6958" w14:textId="4AD9ACC8">
      <w:r>
        <w:t xml:space="preserve">De roadmap </w:t>
      </w:r>
      <w:r w:rsidR="00810C4A">
        <w:t>omvat acties</w:t>
      </w:r>
      <w:r>
        <w:t xml:space="preserve"> voor de periode 2025-2035 en heeft als doel om samen met de </w:t>
      </w:r>
      <w:r w:rsidR="0011074F">
        <w:t>luchtvaart</w:t>
      </w:r>
      <w:r>
        <w:t xml:space="preserve">sector SAF-productie in Nederland op te schalen en </w:t>
      </w:r>
      <w:r w:rsidR="002D7940">
        <w:t>afzet</w:t>
      </w:r>
      <w:r>
        <w:t xml:space="preserve"> te bevorderen.</w:t>
      </w:r>
      <w:r w:rsidR="00E041FD">
        <w:t xml:space="preserve"> Dit is ook voor Europa van belang.</w:t>
      </w:r>
      <w:r>
        <w:t xml:space="preserve"> De roadmap omschrijft hoe bestaande ontwikkelingen en kansen verder kunnen worden benut en versneld, en voorziet in een aantal oplossingsrichtingen ten behoeve van de in de roadmap geïdentificeerde barrières. De roadmap kent initiatieven die op basis van de huidige marktontwikkelingen variëren in urgentie, impact en belang voor de opschaling van SAF. Het kabinet zal prioriteit geven aan thema’s waar versnelling het meest van belang is en waar</w:t>
      </w:r>
      <w:r w:rsidR="00DC0DE3">
        <w:t xml:space="preserve">, </w:t>
      </w:r>
      <w:r w:rsidR="005F2A11">
        <w:t>rekening houdend met</w:t>
      </w:r>
      <w:r w:rsidR="00DC0DE3">
        <w:t xml:space="preserve"> kosteneffectiviteit,</w:t>
      </w:r>
      <w:r>
        <w:t xml:space="preserve"> substantiële impact wordt verwacht richting de realisatie van de Europese verplichting</w:t>
      </w:r>
      <w:r w:rsidR="0011074F">
        <w:t>en</w:t>
      </w:r>
      <w:r>
        <w:t xml:space="preserve"> en nationale doelstellingen. </w:t>
      </w:r>
    </w:p>
    <w:p w:rsidR="00187CC5" w:rsidRDefault="00187CC5" w14:paraId="42397469" w14:textId="77777777"/>
    <w:p w:rsidR="00E85DCA" w:rsidP="08B156E4" w:rsidRDefault="08B156E4" w14:paraId="2BE65F01" w14:textId="65058560">
      <w:pPr>
        <w:rPr>
          <w:b/>
          <w:bCs/>
        </w:rPr>
      </w:pPr>
      <w:r w:rsidRPr="08B156E4">
        <w:rPr>
          <w:b/>
          <w:bCs/>
        </w:rPr>
        <w:t>Opbouw van de SAF-roadmap</w:t>
      </w:r>
    </w:p>
    <w:p w:rsidRPr="008E7FBC" w:rsidR="004B65A0" w:rsidP="08B156E4" w:rsidRDefault="08B156E4" w14:paraId="73C7F4B6" w14:textId="501C40FF">
      <w:pPr>
        <w:rPr>
          <w:b/>
          <w:bCs/>
        </w:rPr>
      </w:pPr>
      <w:r>
        <w:t xml:space="preserve">De roadmap bestaat uit inleidende en inhoud-verdiepende hoofdstukken en heeft als belangrijkste basis drie werkstromen met daarin 18 onderliggende initiatieven waarmee Nederland uiting kan geven aan de gestelde Europese en nationale doelen. De drie werkstromen zijn als volgt: </w:t>
      </w:r>
    </w:p>
    <w:p w:rsidR="004B65A0" w:rsidP="1EF787A1" w:rsidRDefault="1EF787A1" w14:paraId="4F98AE7C" w14:textId="594961B1">
      <w:pPr>
        <w:pStyle w:val="ListParagraph"/>
        <w:numPr>
          <w:ilvl w:val="0"/>
          <w:numId w:val="18"/>
        </w:numPr>
        <w:rPr>
          <w:color w:val="000000" w:themeColor="text1"/>
        </w:rPr>
      </w:pPr>
      <w:r w:rsidRPr="00296B4E">
        <w:rPr>
          <w:i/>
          <w:iCs/>
        </w:rPr>
        <w:t xml:space="preserve">Werkstroom 1: scheppen van </w:t>
      </w:r>
      <w:r w:rsidRPr="00296B4E" w:rsidR="007F3FC1">
        <w:rPr>
          <w:i/>
          <w:iCs/>
        </w:rPr>
        <w:t>een</w:t>
      </w:r>
      <w:r w:rsidRPr="00296B4E">
        <w:rPr>
          <w:i/>
          <w:iCs/>
        </w:rPr>
        <w:t xml:space="preserve"> efficiënte markt. </w:t>
      </w:r>
      <w:r>
        <w:t xml:space="preserve">Richt zich op het scheppen van een efficiënte (Europese) </w:t>
      </w:r>
      <w:r w:rsidR="00D57F18">
        <w:t>SAF-markt</w:t>
      </w:r>
      <w:r>
        <w:t xml:space="preserve"> waarmee de gestelde normen </w:t>
      </w:r>
      <w:r w:rsidR="006C41A8">
        <w:t>van ReFuelEU</w:t>
      </w:r>
      <w:r>
        <w:t xml:space="preserve"> gehaald kunnen worden. </w:t>
      </w:r>
    </w:p>
    <w:p w:rsidR="004B65A0" w:rsidP="71FD0412" w:rsidRDefault="004B65A0" w14:paraId="5869D787" w14:textId="0291A5A8">
      <w:pPr>
        <w:pStyle w:val="ListParagraph"/>
        <w:numPr>
          <w:ilvl w:val="0"/>
          <w:numId w:val="18"/>
        </w:numPr>
      </w:pPr>
      <w:r w:rsidRPr="00296B4E">
        <w:rPr>
          <w:i/>
          <w:iCs/>
        </w:rPr>
        <w:t>Werkstroom 2: het stimuleren van de additionele vraag.</w:t>
      </w:r>
      <w:r>
        <w:t xml:space="preserve"> Ziet</w:t>
      </w:r>
      <w:r w:rsidRPr="34DD1B43" w:rsidR="000E7145">
        <w:t xml:space="preserve"> </w:t>
      </w:r>
      <w:r w:rsidR="00A109AB">
        <w:t xml:space="preserve">toe </w:t>
      </w:r>
      <w:r w:rsidR="000E7145">
        <w:t>op de gestelde nationale doelstelling</w:t>
      </w:r>
      <w:r w:rsidR="0011074F">
        <w:t>en</w:t>
      </w:r>
      <w:r w:rsidR="000E7145">
        <w:t xml:space="preserve"> in het Akkoord Duurzame Luchtvaart</w:t>
      </w:r>
      <w:r w:rsidR="009812CE">
        <w:rPr>
          <w:rStyle w:val="FootnoteReference"/>
        </w:rPr>
        <w:footnoteReference w:id="9"/>
      </w:r>
      <w:r w:rsidR="000E7145">
        <w:t xml:space="preserve"> en het stimuleren van additionele vraag.</w:t>
      </w:r>
    </w:p>
    <w:p w:rsidR="004B65A0" w:rsidP="71FD0412" w:rsidRDefault="1EF787A1" w14:paraId="2AC0E869" w14:textId="78418F95">
      <w:pPr>
        <w:pStyle w:val="ListParagraph"/>
        <w:numPr>
          <w:ilvl w:val="0"/>
          <w:numId w:val="18"/>
        </w:numPr>
      </w:pPr>
      <w:r w:rsidRPr="00296B4E">
        <w:rPr>
          <w:i/>
          <w:iCs/>
        </w:rPr>
        <w:t>Werkstroom 3: Nederland als productieland.</w:t>
      </w:r>
      <w:r w:rsidRPr="1EF787A1">
        <w:rPr>
          <w:b/>
          <w:bCs/>
        </w:rPr>
        <w:t xml:space="preserve"> </w:t>
      </w:r>
      <w:r>
        <w:t xml:space="preserve">Beschrijft initiatieven nodig om Nederland te versterken als </w:t>
      </w:r>
      <w:r w:rsidR="00D57F18">
        <w:t>SAF-productielocatie</w:t>
      </w:r>
      <w:r>
        <w:t xml:space="preserve">. </w:t>
      </w:r>
    </w:p>
    <w:p w:rsidRPr="00187CC5" w:rsidR="000E2D0D" w:rsidDel="4FB87C8B" w:rsidP="2C05B6A5" w:rsidRDefault="000E2D0D" w14:paraId="1156FF4D" w14:textId="722A6FBC">
      <w:pPr>
        <w:rPr>
          <w:highlight w:val="yellow"/>
        </w:rPr>
      </w:pPr>
    </w:p>
    <w:p w:rsidR="00101677" w:rsidP="00625D7F" w:rsidRDefault="08B156E4" w14:paraId="1077DB1B" w14:textId="16C4883B">
      <w:r>
        <w:t xml:space="preserve">Het Rijk is de algemene regievoerder op de voortgang van de prioriteiten in de roadmap en voor de werkstromen zijn de regievoerders respectievelijk IenW, </w:t>
      </w:r>
      <w:r w:rsidR="009363EE">
        <w:t>de Duurzame Luchtvaarttafel (hierna: DLT)</w:t>
      </w:r>
      <w:r>
        <w:t xml:space="preserve"> en </w:t>
      </w:r>
      <w:r w:rsidR="00372696">
        <w:t>EZK</w:t>
      </w:r>
      <w:r>
        <w:t>. De regievoerders zijn verantwoordelijk voor het aanbrengen van versnelling op de initiatieven, het doen van voorstellen en het bewaken van de voortgang van die werkstroom. Waar nodig zullen de regievoerders initiatieven en acties her</w:t>
      </w:r>
      <w:r w:rsidR="00B62CB8">
        <w:t>-</w:t>
      </w:r>
      <w:r>
        <w:t>prioriteren. Werkstromen staan niet op zichzelf</w:t>
      </w:r>
      <w:r w:rsidR="009733EB">
        <w:t xml:space="preserve">, </w:t>
      </w:r>
      <w:r>
        <w:t xml:space="preserve">kennen afhankelijkheden en zijn op een aantal onderwerpen complementair aan elkaar. Deze afhankelijkheden zullen doorlopend worden </w:t>
      </w:r>
      <w:r w:rsidR="006C41A8">
        <w:t xml:space="preserve">besproken </w:t>
      </w:r>
      <w:r w:rsidR="00675E83">
        <w:t>aan</w:t>
      </w:r>
      <w:r>
        <w:t xml:space="preserve"> de DLT, </w:t>
      </w:r>
      <w:r w:rsidR="00675E83">
        <w:t xml:space="preserve">tijdens </w:t>
      </w:r>
      <w:r w:rsidR="00377984">
        <w:t xml:space="preserve">stakeholderbijeenkomsten </w:t>
      </w:r>
      <w:r>
        <w:t>en</w:t>
      </w:r>
      <w:r w:rsidR="00675E83">
        <w:t xml:space="preserve"> in</w:t>
      </w:r>
      <w:r>
        <w:t xml:space="preserve"> trajecten</w:t>
      </w:r>
      <w:r w:rsidR="00D93DC1">
        <w:t xml:space="preserve"> zoals </w:t>
      </w:r>
      <w:r w:rsidR="00D93DC1">
        <w:rPr>
          <w:color w:val="000000" w:themeColor="text1"/>
        </w:rPr>
        <w:t>de bredere visie Brandstoffen-en Chemiegrondstoffenproductie (BCP)</w:t>
      </w:r>
      <w:r w:rsidR="006C41A8">
        <w:rPr>
          <w:color w:val="000000" w:themeColor="text1"/>
        </w:rPr>
        <w:t>.</w:t>
      </w:r>
    </w:p>
    <w:p w:rsidR="00CC29E4" w:rsidDel="4FB87C8B" w:rsidP="23F48A55" w:rsidRDefault="00CC29E4" w14:paraId="6CF512F6" w14:textId="77777777"/>
    <w:p w:rsidR="00D14116" w:rsidP="08B156E4" w:rsidRDefault="08B156E4" w14:paraId="554EC220" w14:textId="7BE77053">
      <w:pPr>
        <w:rPr>
          <w:b/>
          <w:bCs/>
        </w:rPr>
      </w:pPr>
      <w:r w:rsidRPr="08B156E4">
        <w:rPr>
          <w:b/>
          <w:bCs/>
        </w:rPr>
        <w:t>Appreciatie van de roadmap</w:t>
      </w:r>
    </w:p>
    <w:p w:rsidR="00D14116" w:rsidP="71FD0412" w:rsidRDefault="08B156E4" w14:paraId="66266B3A" w14:textId="4BEB732D">
      <w:r>
        <w:t xml:space="preserve">Het kabinet </w:t>
      </w:r>
      <w:r w:rsidR="00243E78">
        <w:t xml:space="preserve">verwelkomt deze roadmap als een belangrijke stap in de verdere opschaling van SAF en kijkt </w:t>
      </w:r>
      <w:r>
        <w:t>positie</w:t>
      </w:r>
      <w:r w:rsidR="00243E78">
        <w:t xml:space="preserve">f terug op </w:t>
      </w:r>
      <w:r>
        <w:t>de samenwerking tussen de overheid en sector die hiervoor de basis heeft gevormd.</w:t>
      </w:r>
      <w:r w:rsidR="0044474A">
        <w:t xml:space="preserve"> H</w:t>
      </w:r>
      <w:r>
        <w:t xml:space="preserve">et kabinet </w:t>
      </w:r>
      <w:r w:rsidR="0044474A">
        <w:t xml:space="preserve">onderstreept </w:t>
      </w:r>
      <w:r>
        <w:t xml:space="preserve">de doelstellingen van de drie werkstromen en erkent </w:t>
      </w:r>
      <w:r w:rsidR="0044474A">
        <w:t xml:space="preserve">deze </w:t>
      </w:r>
      <w:r>
        <w:t>als de belangrijkste elementen in de samenwerking</w:t>
      </w:r>
      <w:r w:rsidR="0044474A">
        <w:t xml:space="preserve">. Op basis van de SAF roadmap ziet </w:t>
      </w:r>
      <w:r w:rsidR="004B1DCD">
        <w:t>h</w:t>
      </w:r>
      <w:r>
        <w:t xml:space="preserve">et kabinet vier beleidsprioriteiten: </w:t>
      </w:r>
    </w:p>
    <w:p w:rsidR="001F688B" w:rsidP="00D964A8" w:rsidRDefault="1EF787A1" w14:paraId="62962248" w14:textId="136A8A93">
      <w:pPr>
        <w:pStyle w:val="ListParagraph"/>
        <w:numPr>
          <w:ilvl w:val="0"/>
          <w:numId w:val="19"/>
        </w:numPr>
      </w:pPr>
      <w:r>
        <w:t>Wettelijke kaders</w:t>
      </w:r>
    </w:p>
    <w:p w:rsidR="001F688B" w:rsidP="00D964A8" w:rsidRDefault="1EF787A1" w14:paraId="175F15C5" w14:textId="7A103F7F">
      <w:pPr>
        <w:pStyle w:val="ListParagraph"/>
        <w:numPr>
          <w:ilvl w:val="0"/>
          <w:numId w:val="19"/>
        </w:numPr>
      </w:pPr>
      <w:r>
        <w:t>Financiering</w:t>
      </w:r>
    </w:p>
    <w:p w:rsidR="001F688B" w:rsidP="00D964A8" w:rsidRDefault="1EF787A1" w14:paraId="6836C47F" w14:textId="3D272A0C">
      <w:pPr>
        <w:pStyle w:val="ListParagraph"/>
        <w:numPr>
          <w:ilvl w:val="0"/>
          <w:numId w:val="19"/>
        </w:numPr>
      </w:pPr>
      <w:r>
        <w:t xml:space="preserve">Randvoorwaarden </w:t>
      </w:r>
    </w:p>
    <w:p w:rsidR="0085643A" w:rsidP="0085643A" w:rsidRDefault="1EF787A1" w14:paraId="436748CB" w14:textId="3DFF04AD">
      <w:pPr>
        <w:pStyle w:val="ListParagraph"/>
        <w:numPr>
          <w:ilvl w:val="0"/>
          <w:numId w:val="19"/>
        </w:numPr>
      </w:pPr>
      <w:r>
        <w:t xml:space="preserve">Grondstoffen  </w:t>
      </w:r>
    </w:p>
    <w:p w:rsidR="0085643A" w:rsidP="0085643A" w:rsidRDefault="0085643A" w14:paraId="0F99CC6B" w14:textId="77777777"/>
    <w:p w:rsidR="00C0568F" w:rsidP="00A44ECE" w:rsidRDefault="08B156E4" w14:paraId="26286DB8" w14:textId="07F389C7">
      <w:r>
        <w:t xml:space="preserve">De beleidsprioriteiten zijn </w:t>
      </w:r>
      <w:r w:rsidR="00377984">
        <w:t xml:space="preserve">gesteld </w:t>
      </w:r>
      <w:r>
        <w:t xml:space="preserve">op basis van de gezamenlijke behoefte om SAF-productie en afname op korte termijn te versnellen. Per beleidsprioriteit wordt in een tabel samengevat welke acties Nederland onderneemt, met welke tijdslijn en </w:t>
      </w:r>
      <w:r w:rsidR="00377984">
        <w:t xml:space="preserve">op </w:t>
      </w:r>
      <w:r>
        <w:t>welke initiatieven uit de roadmap</w:t>
      </w:r>
      <w:r w:rsidR="00377984">
        <w:t xml:space="preserve"> deze acties betrekking hebben</w:t>
      </w:r>
      <w:r>
        <w:t xml:space="preserve">. </w:t>
      </w:r>
    </w:p>
    <w:p w:rsidR="00A44ECE" w:rsidP="00A44ECE" w:rsidRDefault="00A44ECE" w14:paraId="338FCC5D" w14:textId="77777777"/>
    <w:p w:rsidR="3D5A934C" w:rsidRDefault="1EF787A1" w14:paraId="795D0270" w14:textId="07A6C4C6">
      <w:r w:rsidRPr="1EF787A1">
        <w:rPr>
          <w:b/>
          <w:bCs/>
        </w:rPr>
        <w:t>Beleidsprioriteiten</w:t>
      </w:r>
    </w:p>
    <w:p w:rsidR="000A7244" w:rsidRDefault="0011074F" w14:paraId="368CE21D" w14:textId="6050E930">
      <w:r>
        <w:rPr>
          <w:u w:val="single"/>
        </w:rPr>
        <w:t xml:space="preserve">1. </w:t>
      </w:r>
      <w:r w:rsidRPr="08B156E4" w:rsidR="08B156E4">
        <w:rPr>
          <w:u w:val="single"/>
        </w:rPr>
        <w:t>Verbeteren wettelijke kaders</w:t>
      </w:r>
      <w:r w:rsidR="3D5A934C">
        <w:br/>
      </w:r>
      <w:r w:rsidR="08B156E4">
        <w:t xml:space="preserve">ReFuelEU </w:t>
      </w:r>
      <w:r w:rsidR="000A7244">
        <w:t>is het belangrijkste instrument</w:t>
      </w:r>
      <w:r w:rsidR="08B156E4">
        <w:t xml:space="preserve"> om de levering en afname van SAF in de Europese Unie te bevorderen. Het kabinet erkent dat de </w:t>
      </w:r>
      <w:r w:rsidR="004D157A">
        <w:t xml:space="preserve">opschaling van SAF </w:t>
      </w:r>
      <w:r w:rsidR="08B156E4">
        <w:t xml:space="preserve">uitdagingen voor de luchtvaartsector met zich meebrengt. Investeringen in SAF zijn langdurig en kostbaar en vergen een stabiel en helder wettelijk kader, overzichtelijke en geharmoniseerde rapportagevereisten en een efficiënte samenhang tussen </w:t>
      </w:r>
      <w:r w:rsidR="000A7244">
        <w:t>wet- en regelgeving</w:t>
      </w:r>
      <w:r w:rsidR="08B156E4">
        <w:t xml:space="preserve">. </w:t>
      </w:r>
      <w:r w:rsidR="0031770B">
        <w:t>V</w:t>
      </w:r>
      <w:r w:rsidR="08B156E4">
        <w:t xml:space="preserve">anwege de huidige positie als grote Europese brandstofproducent en exporteur heeft Nederland baat bij een zo efficiënt mogelijk functionerende Europese markt. </w:t>
      </w:r>
    </w:p>
    <w:p w:rsidR="000A7244" w:rsidRDefault="000A7244" w14:paraId="7D0BFE49" w14:textId="77777777"/>
    <w:p w:rsidR="007A23FB" w:rsidRDefault="00764948" w14:paraId="7737F908" w14:textId="7A463D30">
      <w:r>
        <w:t>I</w:t>
      </w:r>
      <w:r w:rsidR="00A7102E">
        <w:t>n</w:t>
      </w:r>
      <w:r w:rsidR="08B156E4">
        <w:t xml:space="preserve"> 2027 zal de Europese Commissie (hierna: de </w:t>
      </w:r>
      <w:r w:rsidR="000A7244">
        <w:t>EC</w:t>
      </w:r>
      <w:r w:rsidR="08B156E4">
        <w:t xml:space="preserve">) de werking van de ReFuelEU verordening evalueren. Het kabinet ziet </w:t>
      </w:r>
      <w:r w:rsidR="000F51E6">
        <w:t xml:space="preserve">dat deze evaluatie </w:t>
      </w:r>
      <w:r w:rsidR="08B156E4">
        <w:t>kansen</w:t>
      </w:r>
      <w:r w:rsidR="00A7102E">
        <w:t xml:space="preserve"> biedt</w:t>
      </w:r>
      <w:r w:rsidR="08B156E4">
        <w:t xml:space="preserve"> voor verbetering</w:t>
      </w:r>
      <w:r w:rsidR="00A7102E">
        <w:t>en</w:t>
      </w:r>
      <w:r w:rsidR="08B156E4">
        <w:t>. Het kabinet</w:t>
      </w:r>
      <w:r w:rsidR="00894FB7">
        <w:t xml:space="preserve"> </w:t>
      </w:r>
      <w:r w:rsidR="00581C6C">
        <w:t>is</w:t>
      </w:r>
      <w:r w:rsidR="08B156E4">
        <w:t xml:space="preserve"> bij de evaluatie betrokken en zal hierin een proactieve rol innemen. In 2026</w:t>
      </w:r>
      <w:r w:rsidR="0031770B">
        <w:t xml:space="preserve"> </w:t>
      </w:r>
      <w:r w:rsidR="08B156E4">
        <w:t>zullen er consultaties met de Nederlandse luchtvaartsector en industrie worden georganiseerd. Het doel van deze consultaties is om verdere inzichten te verkrijgen in de huidige marktdynamiek en de kansen en uitdagingen die daarin een rol spelen. Het kabinet zal in de loop van 2026</w:t>
      </w:r>
      <w:r w:rsidR="009906CE">
        <w:t xml:space="preserve"> en 2027</w:t>
      </w:r>
      <w:r w:rsidR="08B156E4">
        <w:t xml:space="preserve"> </w:t>
      </w:r>
      <w:r w:rsidR="00672F92">
        <w:t>in</w:t>
      </w:r>
      <w:r w:rsidR="08B156E4">
        <w:t xml:space="preserve"> overleg treden met de </w:t>
      </w:r>
      <w:r w:rsidR="000A7244">
        <w:t xml:space="preserve">EC </w:t>
      </w:r>
      <w:r w:rsidR="08B156E4">
        <w:t xml:space="preserve">en </w:t>
      </w:r>
      <w:r w:rsidR="00672F92">
        <w:t>strategische partners</w:t>
      </w:r>
      <w:r w:rsidR="08B156E4">
        <w:t xml:space="preserve">, waaronder de Benelux Unie, om tot concrete verbetervoorstellen te komen. </w:t>
      </w:r>
    </w:p>
    <w:p w:rsidR="3D5A934C" w:rsidRDefault="3D5A934C" w14:paraId="7870FB8E" w14:textId="0ED6C0DD"/>
    <w:p w:rsidR="003462A9" w:rsidP="3D5A934C" w:rsidRDefault="00C0568F" w14:paraId="1294F97B" w14:textId="73A66594">
      <w:r>
        <w:t>Een belangrijk aanpalend dossier voor SAF is het Europese emissiehandel</w:t>
      </w:r>
      <w:r w:rsidR="00D25825">
        <w:t>s</w:t>
      </w:r>
      <w:r>
        <w:t>systeem (</w:t>
      </w:r>
      <w:r w:rsidR="00D25825">
        <w:t xml:space="preserve">hierna: </w:t>
      </w:r>
      <w:r>
        <w:t>EU ETS</w:t>
      </w:r>
      <w:r w:rsidRPr="08B156E4" w:rsidR="00D25825">
        <w:t xml:space="preserve">). </w:t>
      </w:r>
      <w:r w:rsidRPr="003F0203" w:rsidR="003F0203">
        <w:t xml:space="preserve">De luchtvaartsector valt sinds 2012 onder het EU </w:t>
      </w:r>
      <w:r w:rsidR="003F0203">
        <w:t>ETS</w:t>
      </w:r>
      <w:r w:rsidRPr="003F0203" w:rsidR="003F0203">
        <w:t xml:space="preserve"> en is daardoor verplicht emissierechten in te leveren voor haar CO₂-uitstoot. Vanaf 2026 ontvangen luchtvaartmaatschappijen geen gratis emissierechten meer en moeten zij hun volledige uitstoot afdekken met aangekochte rechten. Het gebruik van </w:t>
      </w:r>
      <w:r w:rsidR="003F0203">
        <w:t>SAF</w:t>
      </w:r>
      <w:r w:rsidRPr="003F0203" w:rsidR="003F0203">
        <w:t xml:space="preserve"> wordt binnen het </w:t>
      </w:r>
      <w:r w:rsidR="00474DFE">
        <w:t xml:space="preserve">EU </w:t>
      </w:r>
      <w:r w:rsidRPr="003F0203" w:rsidR="003F0203">
        <w:t>ETS gestimuleerd via ‘zero-rating’, wat betekent dat voor de emissies van SAF geen emissierechten hoeven te worden ingeleverd. Daarnaast zijn 20 miljoen SAF</w:t>
      </w:r>
      <w:r w:rsidRPr="08B156E4" w:rsidR="00277724">
        <w:t xml:space="preserve"> </w:t>
      </w:r>
      <w:r w:rsidRPr="003F0203" w:rsidR="003F0203">
        <w:t xml:space="preserve">allowances beschikbaar, die op </w:t>
      </w:r>
      <w:r w:rsidRPr="00296B4E" w:rsidR="003F0203">
        <w:rPr>
          <w:i/>
          <w:iCs/>
        </w:rPr>
        <w:t>first-come-first-serve</w:t>
      </w:r>
      <w:r w:rsidRPr="003F0203" w:rsidR="003F0203">
        <w:t xml:space="preserve"> basis worden toegekend om het gebruik van SAF verder te ondersteunen.</w:t>
      </w:r>
      <w:r w:rsidRPr="08B156E4" w:rsidR="00D25825">
        <w:t xml:space="preserve"> </w:t>
      </w:r>
      <w:r w:rsidRPr="007A23FB" w:rsidR="007A23FB">
        <w:t xml:space="preserve">In 2026 evalueert de </w:t>
      </w:r>
      <w:r w:rsidR="000A7244">
        <w:t>EC</w:t>
      </w:r>
      <w:r w:rsidRPr="007A23FB" w:rsidR="007A23FB">
        <w:t xml:space="preserve"> het EU ETS. Voor de luchtvaart wordt daarbij beoordeeld in hoeverre CORSIA</w:t>
      </w:r>
      <w:r>
        <w:rPr>
          <w:rStyle w:val="FootnoteReference"/>
        </w:rPr>
        <w:footnoteReference w:id="10"/>
      </w:r>
      <w:r w:rsidRPr="007A23FB" w:rsidR="007A23FB">
        <w:t xml:space="preserve"> voldoende bijdraagt aan de doelstellingen van het </w:t>
      </w:r>
      <w:r>
        <w:t>Parijs Akkoord</w:t>
      </w:r>
      <w:r w:rsidRPr="007A23FB" w:rsidR="007A23FB">
        <w:t xml:space="preserve">. Afhankelijk van de uitkomsten kan bij de herziening van het EU ETS volgend jaar een voorstel tot wijziging van scope worden gedaan. Nederland </w:t>
      </w:r>
      <w:r w:rsidR="004A2C4C">
        <w:t>is</w:t>
      </w:r>
      <w:r w:rsidR="00BC2F60">
        <w:t xml:space="preserve"> actief</w:t>
      </w:r>
      <w:r w:rsidR="004A2C4C">
        <w:t xml:space="preserve"> betrokken bij de evaluatie</w:t>
      </w:r>
      <w:r w:rsidR="00BC2F60">
        <w:t>.</w:t>
      </w:r>
      <w:r w:rsidR="004A2C4C">
        <w:t xml:space="preserve"> </w:t>
      </w:r>
    </w:p>
    <w:p w:rsidR="00D76654" w:rsidP="3D5A934C" w:rsidRDefault="00D76654" w14:paraId="7FF61EB8" w14:textId="77777777"/>
    <w:tbl>
      <w:tblPr>
        <w:tblStyle w:val="TableGrid"/>
        <w:tblW w:w="0" w:type="auto"/>
        <w:tblInd w:w="0" w:type="dxa"/>
        <w:tblLook w:val="04A0" w:firstRow="1" w:lastRow="0" w:firstColumn="1" w:lastColumn="0" w:noHBand="0" w:noVBand="1"/>
      </w:tblPr>
      <w:tblGrid>
        <w:gridCol w:w="3765"/>
        <w:gridCol w:w="1759"/>
        <w:gridCol w:w="2007"/>
      </w:tblGrid>
      <w:tr w:rsidR="0090049E" w:rsidTr="0090049E" w14:paraId="5F9A245F" w14:textId="77777777">
        <w:tc>
          <w:tcPr>
            <w:tcW w:w="3765" w:type="dxa"/>
          </w:tcPr>
          <w:p w:rsidRPr="0090049E" w:rsidR="0090049E" w:rsidP="3D5A934C" w:rsidRDefault="0090049E" w14:paraId="65DC9539" w14:textId="443AD94A">
            <w:pPr>
              <w:rPr>
                <w:b/>
                <w:bCs/>
              </w:rPr>
            </w:pPr>
            <w:r w:rsidRPr="0090049E">
              <w:rPr>
                <w:b/>
                <w:bCs/>
              </w:rPr>
              <w:t>Wat</w:t>
            </w:r>
          </w:p>
        </w:tc>
        <w:tc>
          <w:tcPr>
            <w:tcW w:w="1759" w:type="dxa"/>
          </w:tcPr>
          <w:p w:rsidRPr="0090049E" w:rsidR="0090049E" w:rsidP="3D5A934C" w:rsidRDefault="0090049E" w14:paraId="5A558685" w14:textId="31BE8952">
            <w:pPr>
              <w:rPr>
                <w:b/>
                <w:bCs/>
              </w:rPr>
            </w:pPr>
            <w:r w:rsidRPr="0090049E">
              <w:rPr>
                <w:b/>
                <w:bCs/>
              </w:rPr>
              <w:t>Wanneer</w:t>
            </w:r>
          </w:p>
        </w:tc>
        <w:tc>
          <w:tcPr>
            <w:tcW w:w="2007" w:type="dxa"/>
          </w:tcPr>
          <w:p w:rsidRPr="0090049E" w:rsidR="0090049E" w:rsidP="3D5A934C" w:rsidRDefault="0090049E" w14:paraId="1E167BDA" w14:textId="5EB8B58F">
            <w:pPr>
              <w:rPr>
                <w:b/>
                <w:bCs/>
              </w:rPr>
            </w:pPr>
            <w:r w:rsidRPr="0090049E">
              <w:rPr>
                <w:b/>
                <w:bCs/>
              </w:rPr>
              <w:t>Roadmap initiatief</w:t>
            </w:r>
          </w:p>
        </w:tc>
      </w:tr>
      <w:tr w:rsidR="0090049E" w:rsidTr="0090049E" w14:paraId="28F61DE4" w14:textId="77777777">
        <w:tc>
          <w:tcPr>
            <w:tcW w:w="3765" w:type="dxa"/>
          </w:tcPr>
          <w:p w:rsidR="0090049E" w:rsidP="3D5A934C" w:rsidRDefault="0090049E" w14:paraId="368C99CB" w14:textId="7C0E2CC1">
            <w:pPr>
              <w:pStyle w:val="ListParagraph"/>
              <w:numPr>
                <w:ilvl w:val="0"/>
                <w:numId w:val="18"/>
              </w:numPr>
            </w:pPr>
            <w:r>
              <w:t>Consultaties met de luchtvaartsector en andere betrokkenen t.b.v. ReFuelEU evaluatie</w:t>
            </w:r>
          </w:p>
        </w:tc>
        <w:tc>
          <w:tcPr>
            <w:tcW w:w="1759" w:type="dxa"/>
          </w:tcPr>
          <w:p w:rsidR="0090049E" w:rsidP="3D5A934C" w:rsidRDefault="0090049E" w14:paraId="4AF4CD66" w14:textId="4CE3A3AE">
            <w:r>
              <w:t>2026</w:t>
            </w:r>
          </w:p>
        </w:tc>
        <w:tc>
          <w:tcPr>
            <w:tcW w:w="2007" w:type="dxa"/>
          </w:tcPr>
          <w:p w:rsidR="0090049E" w:rsidP="3D5A934C" w:rsidRDefault="0090049E" w14:paraId="2C7894ED" w14:textId="617AE26F">
            <w:r>
              <w:t>3, 5</w:t>
            </w:r>
          </w:p>
        </w:tc>
      </w:tr>
      <w:tr w:rsidR="0090049E" w:rsidTr="0090049E" w14:paraId="45B94310" w14:textId="77777777">
        <w:tc>
          <w:tcPr>
            <w:tcW w:w="3765" w:type="dxa"/>
          </w:tcPr>
          <w:p w:rsidR="0090049E" w:rsidP="3D5A934C" w:rsidRDefault="0090049E" w14:paraId="75590C36" w14:textId="0B91571D">
            <w:pPr>
              <w:pStyle w:val="ListParagraph"/>
              <w:numPr>
                <w:ilvl w:val="0"/>
                <w:numId w:val="18"/>
              </w:numPr>
            </w:pPr>
            <w:r>
              <w:t>EU ETS evaluatie</w:t>
            </w:r>
          </w:p>
        </w:tc>
        <w:tc>
          <w:tcPr>
            <w:tcW w:w="1759" w:type="dxa"/>
          </w:tcPr>
          <w:p w:rsidR="0090049E" w:rsidP="3D5A934C" w:rsidRDefault="0090049E" w14:paraId="74367A56" w14:textId="0F45953E">
            <w:r>
              <w:t>2026</w:t>
            </w:r>
          </w:p>
        </w:tc>
        <w:tc>
          <w:tcPr>
            <w:tcW w:w="2007" w:type="dxa"/>
          </w:tcPr>
          <w:p w:rsidR="0090049E" w:rsidP="3D5A934C" w:rsidRDefault="0090049E" w14:paraId="690025DB" w14:textId="03E15299">
            <w:r>
              <w:t>4, 5, 9, 10</w:t>
            </w:r>
          </w:p>
        </w:tc>
      </w:tr>
      <w:tr w:rsidR="0090049E" w:rsidTr="0090049E" w14:paraId="6A4F6D0C" w14:textId="77777777">
        <w:tc>
          <w:tcPr>
            <w:tcW w:w="3765" w:type="dxa"/>
          </w:tcPr>
          <w:p w:rsidR="0090049E" w:rsidP="3D5A934C" w:rsidRDefault="0090049E" w14:paraId="322A968B" w14:textId="30E75284">
            <w:pPr>
              <w:pStyle w:val="ListParagraph"/>
              <w:numPr>
                <w:ilvl w:val="0"/>
                <w:numId w:val="18"/>
              </w:numPr>
            </w:pPr>
            <w:r>
              <w:t xml:space="preserve">Samenwerking andere </w:t>
            </w:r>
            <w:r w:rsidR="007267C1">
              <w:t>lidstaten</w:t>
            </w:r>
            <w:r>
              <w:t xml:space="preserve"> en Benelux Unie</w:t>
            </w:r>
          </w:p>
        </w:tc>
        <w:tc>
          <w:tcPr>
            <w:tcW w:w="1759" w:type="dxa"/>
          </w:tcPr>
          <w:p w:rsidR="0090049E" w:rsidP="3D5A934C" w:rsidRDefault="0090049E" w14:paraId="26DE224C" w14:textId="2A036BAD">
            <w:r>
              <w:t>2026</w:t>
            </w:r>
          </w:p>
        </w:tc>
        <w:tc>
          <w:tcPr>
            <w:tcW w:w="2007" w:type="dxa"/>
          </w:tcPr>
          <w:p w:rsidR="0090049E" w:rsidP="3D5A934C" w:rsidRDefault="0090049E" w14:paraId="32D6823F" w14:textId="16C3E5CD">
            <w:r>
              <w:t>1, 2, 3, 4, 5</w:t>
            </w:r>
          </w:p>
        </w:tc>
      </w:tr>
    </w:tbl>
    <w:p w:rsidR="0090049E" w:rsidP="3D5A934C" w:rsidRDefault="0090049E" w14:paraId="4922A2B3" w14:textId="77777777"/>
    <w:p w:rsidR="009D6D4D" w:rsidP="00A44ECE" w:rsidRDefault="009D6D4D" w14:paraId="41F2B10C" w14:textId="77777777"/>
    <w:p w:rsidR="005364EA" w:rsidP="1EF787A1" w:rsidRDefault="0011074F" w14:paraId="1550424F" w14:textId="7DD78B37">
      <w:pPr>
        <w:pStyle w:val="NoSpacing"/>
        <w:rPr>
          <w:rFonts w:ascii="Verdana" w:hAnsi="Verdana"/>
          <w:color w:val="000000" w:themeColor="text1"/>
          <w:sz w:val="18"/>
          <w:szCs w:val="18"/>
        </w:rPr>
      </w:pPr>
      <w:r>
        <w:rPr>
          <w:rFonts w:ascii="Verdana" w:hAnsi="Verdana"/>
          <w:sz w:val="18"/>
          <w:szCs w:val="18"/>
          <w:u w:val="single"/>
        </w:rPr>
        <w:t xml:space="preserve">2. </w:t>
      </w:r>
      <w:r w:rsidRPr="1EF787A1" w:rsidR="1EF787A1">
        <w:rPr>
          <w:rFonts w:ascii="Verdana" w:hAnsi="Verdana"/>
          <w:sz w:val="18"/>
          <w:szCs w:val="18"/>
          <w:u w:val="single"/>
        </w:rPr>
        <w:t>Financierin</w:t>
      </w:r>
      <w:r w:rsidRPr="1EF787A1" w:rsidR="1EF787A1">
        <w:rPr>
          <w:rFonts w:ascii="Verdana" w:hAnsi="Verdana"/>
          <w:color w:val="000000" w:themeColor="text1"/>
          <w:sz w:val="18"/>
          <w:szCs w:val="18"/>
        </w:rPr>
        <w:t>g</w:t>
      </w:r>
    </w:p>
    <w:p w:rsidR="000556AF" w:rsidP="08B156E4" w:rsidRDefault="00A44ECE" w14:paraId="4A99178A" w14:textId="3F7D286B">
      <w:pPr>
        <w:rPr>
          <w:color w:val="000000" w:themeColor="text1"/>
        </w:rPr>
      </w:pPr>
      <w:r w:rsidRPr="009563A1">
        <w:t>D</w:t>
      </w:r>
      <w:r w:rsidRPr="009563A1" w:rsidR="3D5A934C">
        <w:t xml:space="preserve">e </w:t>
      </w:r>
      <w:r w:rsidRPr="009563A1">
        <w:t xml:space="preserve">investeringsbereidheid in </w:t>
      </w:r>
      <w:r w:rsidR="00403CAD">
        <w:t>(e-)</w:t>
      </w:r>
      <w:r w:rsidRPr="009563A1">
        <w:t xml:space="preserve">SAF-productie </w:t>
      </w:r>
      <w:r w:rsidR="007D0310">
        <w:t>blijft achter</w:t>
      </w:r>
      <w:r w:rsidR="00B55F9E">
        <w:t xml:space="preserve"> doordat i</w:t>
      </w:r>
      <w:r w:rsidRPr="009563A1">
        <w:t xml:space="preserve">nvesteerders de huidige businesscase onvoldoende rendabel </w:t>
      </w:r>
      <w:r w:rsidR="00B55F9E">
        <w:t xml:space="preserve">achten </w:t>
      </w:r>
      <w:r w:rsidRPr="009563A1" w:rsidR="3D5A934C">
        <w:t xml:space="preserve">en investeringen </w:t>
      </w:r>
      <w:r w:rsidRPr="009563A1" w:rsidR="00D25825">
        <w:t>als risicovo</w:t>
      </w:r>
      <w:r w:rsidR="00D25825">
        <w:t xml:space="preserve">l </w:t>
      </w:r>
      <w:r w:rsidRPr="009563A1" w:rsidR="00D25825">
        <w:t xml:space="preserve">beoordeeld </w:t>
      </w:r>
      <w:r w:rsidRPr="009563A1" w:rsidR="3D5A934C">
        <w:t xml:space="preserve">worden. Dit wordt veroorzaakt </w:t>
      </w:r>
      <w:r w:rsidR="00F50169">
        <w:t xml:space="preserve">door onzekerheden over de </w:t>
      </w:r>
      <w:r w:rsidR="00D93DC1">
        <w:t>toekomstige ontwikkelingen in de markt</w:t>
      </w:r>
      <w:r w:rsidR="00F50169">
        <w:t xml:space="preserve">, </w:t>
      </w:r>
      <w:r w:rsidR="00D74CCC">
        <w:t>goedkope import</w:t>
      </w:r>
      <w:r w:rsidR="00F50169">
        <w:t xml:space="preserve"> uit overige regio’s en het ontbreken van de noodzakelijke randvoorwaarden</w:t>
      </w:r>
      <w:r w:rsidR="006313A8">
        <w:t xml:space="preserve"> (zie punt 3 hieronder)</w:t>
      </w:r>
      <w:r w:rsidRPr="08B156E4" w:rsidR="00B14D04">
        <w:t xml:space="preserve">. </w:t>
      </w:r>
      <w:r w:rsidRPr="3D7586B2">
        <w:rPr>
          <w:color w:val="000000" w:themeColor="text1"/>
        </w:rPr>
        <w:t xml:space="preserve">Gezien de lange doorlooptijd van </w:t>
      </w:r>
      <w:r w:rsidR="009271D4">
        <w:rPr>
          <w:color w:val="000000" w:themeColor="text1"/>
        </w:rPr>
        <w:t xml:space="preserve">het realiseren van een </w:t>
      </w:r>
      <w:r w:rsidRPr="3D7586B2">
        <w:rPr>
          <w:color w:val="000000" w:themeColor="text1"/>
        </w:rPr>
        <w:t>SAF-</w:t>
      </w:r>
      <w:r w:rsidR="009271D4">
        <w:rPr>
          <w:color w:val="000000" w:themeColor="text1"/>
        </w:rPr>
        <w:t>fabriek</w:t>
      </w:r>
      <w:r w:rsidRPr="3D7586B2">
        <w:rPr>
          <w:color w:val="000000" w:themeColor="text1"/>
        </w:rPr>
        <w:t xml:space="preserve"> </w:t>
      </w:r>
      <w:r w:rsidR="00ED312B">
        <w:rPr>
          <w:color w:val="000000" w:themeColor="text1"/>
        </w:rPr>
        <w:t xml:space="preserve">en de </w:t>
      </w:r>
      <w:r w:rsidR="00672F92">
        <w:rPr>
          <w:color w:val="000000" w:themeColor="text1"/>
        </w:rPr>
        <w:t>noodzaak</w:t>
      </w:r>
      <w:r w:rsidR="00ED312B">
        <w:rPr>
          <w:color w:val="000000" w:themeColor="text1"/>
        </w:rPr>
        <w:t xml:space="preserve"> om de Nederlandse</w:t>
      </w:r>
      <w:r w:rsidR="002D7940">
        <w:rPr>
          <w:color w:val="000000" w:themeColor="text1"/>
        </w:rPr>
        <w:t xml:space="preserve"> strategische</w:t>
      </w:r>
      <w:r w:rsidR="00ED312B">
        <w:rPr>
          <w:color w:val="000000" w:themeColor="text1"/>
        </w:rPr>
        <w:t xml:space="preserve"> positie te </w:t>
      </w:r>
      <w:r w:rsidR="00B14D04">
        <w:rPr>
          <w:color w:val="000000" w:themeColor="text1"/>
        </w:rPr>
        <w:t>verstevigen</w:t>
      </w:r>
      <w:r w:rsidR="00ED312B">
        <w:rPr>
          <w:color w:val="000000" w:themeColor="text1"/>
        </w:rPr>
        <w:t xml:space="preserve"> </w:t>
      </w:r>
      <w:r w:rsidRPr="3D7586B2">
        <w:rPr>
          <w:color w:val="000000" w:themeColor="text1"/>
        </w:rPr>
        <w:t>is het</w:t>
      </w:r>
      <w:r w:rsidR="009271D4">
        <w:rPr>
          <w:color w:val="000000" w:themeColor="text1"/>
        </w:rPr>
        <w:t xml:space="preserve"> echter</w:t>
      </w:r>
      <w:r w:rsidRPr="3D7586B2">
        <w:rPr>
          <w:color w:val="000000" w:themeColor="text1"/>
        </w:rPr>
        <w:t xml:space="preserve"> cruciaal om </w:t>
      </w:r>
      <w:r w:rsidRPr="3D7586B2" w:rsidR="3D5A934C">
        <w:rPr>
          <w:color w:val="000000" w:themeColor="text1"/>
        </w:rPr>
        <w:t>tijdig</w:t>
      </w:r>
      <w:r w:rsidRPr="3D7586B2">
        <w:rPr>
          <w:color w:val="000000" w:themeColor="text1"/>
        </w:rPr>
        <w:t xml:space="preserve"> te starten met </w:t>
      </w:r>
      <w:r w:rsidR="00B14D04">
        <w:rPr>
          <w:color w:val="000000" w:themeColor="text1"/>
        </w:rPr>
        <w:t xml:space="preserve">de </w:t>
      </w:r>
      <w:r w:rsidR="00672F92">
        <w:rPr>
          <w:color w:val="000000" w:themeColor="text1"/>
        </w:rPr>
        <w:t>benodigde</w:t>
      </w:r>
      <w:r w:rsidR="00B14D04">
        <w:rPr>
          <w:color w:val="000000" w:themeColor="text1"/>
        </w:rPr>
        <w:t xml:space="preserve"> investeringen</w:t>
      </w:r>
      <w:r w:rsidRPr="3D7586B2" w:rsidR="3D5A934C">
        <w:rPr>
          <w:color w:val="000000" w:themeColor="text1"/>
        </w:rPr>
        <w:t>.</w:t>
      </w:r>
      <w:r w:rsidRPr="3D7586B2">
        <w:rPr>
          <w:color w:val="000000" w:themeColor="text1"/>
        </w:rPr>
        <w:t xml:space="preserve"> </w:t>
      </w:r>
      <w:r w:rsidRPr="3D7586B2" w:rsidR="3D5A934C">
        <w:rPr>
          <w:color w:val="000000" w:themeColor="text1"/>
        </w:rPr>
        <w:t xml:space="preserve">Vanwege de hogere productiekosten </w:t>
      </w:r>
      <w:r w:rsidR="00556FAB">
        <w:rPr>
          <w:color w:val="000000" w:themeColor="text1"/>
        </w:rPr>
        <w:t>is ondersteuning op financiering</w:t>
      </w:r>
      <w:r w:rsidRPr="3D7586B2">
        <w:rPr>
          <w:color w:val="000000" w:themeColor="text1"/>
        </w:rPr>
        <w:t xml:space="preserve"> </w:t>
      </w:r>
      <w:r w:rsidRPr="3D7586B2" w:rsidR="3D5A934C">
        <w:rPr>
          <w:color w:val="000000" w:themeColor="text1"/>
        </w:rPr>
        <w:t>het</w:t>
      </w:r>
      <w:r w:rsidRPr="3D7586B2">
        <w:rPr>
          <w:color w:val="000000" w:themeColor="text1"/>
        </w:rPr>
        <w:t xml:space="preserve"> </w:t>
      </w:r>
      <w:r w:rsidR="009271D4">
        <w:rPr>
          <w:color w:val="000000" w:themeColor="text1"/>
        </w:rPr>
        <w:t>hardst nodig</w:t>
      </w:r>
      <w:r w:rsidRPr="3D7586B2" w:rsidR="00926F00">
        <w:rPr>
          <w:color w:val="000000" w:themeColor="text1"/>
        </w:rPr>
        <w:t xml:space="preserve"> </w:t>
      </w:r>
      <w:r w:rsidRPr="3D7586B2">
        <w:rPr>
          <w:color w:val="000000" w:themeColor="text1"/>
        </w:rPr>
        <w:t xml:space="preserve">voor </w:t>
      </w:r>
      <w:r w:rsidR="00F50169">
        <w:rPr>
          <w:color w:val="000000" w:themeColor="text1"/>
        </w:rPr>
        <w:t>geavanceerde bio-SAF</w:t>
      </w:r>
      <w:r w:rsidR="009271D4">
        <w:rPr>
          <w:rStyle w:val="FootnoteReference"/>
          <w:color w:val="000000" w:themeColor="text1"/>
        </w:rPr>
        <w:footnoteReference w:id="11"/>
      </w:r>
      <w:r w:rsidR="00F50169">
        <w:rPr>
          <w:color w:val="000000" w:themeColor="text1"/>
        </w:rPr>
        <w:t xml:space="preserve"> en e-SAF</w:t>
      </w:r>
      <w:r w:rsidRPr="3D7586B2" w:rsidR="3D5A934C">
        <w:rPr>
          <w:color w:val="000000" w:themeColor="text1"/>
        </w:rPr>
        <w:t>.</w:t>
      </w:r>
      <w:r w:rsidRPr="3D7586B2">
        <w:rPr>
          <w:color w:val="000000" w:themeColor="text1"/>
        </w:rPr>
        <w:t xml:space="preserve"> </w:t>
      </w:r>
    </w:p>
    <w:p w:rsidR="00A44ECE" w:rsidP="3D5A934C" w:rsidRDefault="00A44ECE" w14:paraId="42881037" w14:textId="3B93A740">
      <w:pPr>
        <w:pStyle w:val="NoSpacing"/>
        <w:rPr>
          <w:rFonts w:ascii="Verdana" w:hAnsi="Verdana"/>
          <w:color w:val="000000" w:themeColor="text1"/>
          <w:sz w:val="18"/>
          <w:szCs w:val="18"/>
        </w:rPr>
      </w:pPr>
    </w:p>
    <w:p w:rsidR="009271D4" w:rsidP="00582F4C" w:rsidRDefault="0033621B" w14:paraId="6708741E" w14:textId="5193C471">
      <w:r>
        <w:t xml:space="preserve">Toegang tot </w:t>
      </w:r>
      <w:r w:rsidR="00CB2F94">
        <w:t>financiering</w:t>
      </w:r>
      <w:r>
        <w:t xml:space="preserve"> is cruciaal</w:t>
      </w:r>
      <w:r w:rsidRPr="009563A1" w:rsidR="3D5A934C">
        <w:t xml:space="preserve"> in </w:t>
      </w:r>
      <w:r w:rsidRPr="009563A1" w:rsidR="73D28FB3">
        <w:t xml:space="preserve">het nemen van </w:t>
      </w:r>
      <w:r w:rsidR="000F53FB">
        <w:t xml:space="preserve">een </w:t>
      </w:r>
      <w:r w:rsidR="00F50169">
        <w:t>investeringsbesluit</w:t>
      </w:r>
      <w:r w:rsidR="006313A8">
        <w:t>. Hiervoor is aanvullend</w:t>
      </w:r>
      <w:r w:rsidRPr="009563A1" w:rsidR="3D5A934C">
        <w:t xml:space="preserve"> </w:t>
      </w:r>
      <w:r w:rsidR="00116318">
        <w:t>Europe</w:t>
      </w:r>
      <w:r w:rsidR="006313A8">
        <w:t>e</w:t>
      </w:r>
      <w:r w:rsidR="00116318">
        <w:t xml:space="preserve">s en </w:t>
      </w:r>
      <w:r w:rsidRPr="009563A1" w:rsidR="3D5A934C">
        <w:t>nationa</w:t>
      </w:r>
      <w:r w:rsidR="006313A8">
        <w:t>a</w:t>
      </w:r>
      <w:r w:rsidRPr="009563A1" w:rsidR="3D5A934C">
        <w:t>l</w:t>
      </w:r>
      <w:r w:rsidR="006313A8">
        <w:rPr>
          <w:color w:val="000000" w:themeColor="text1"/>
        </w:rPr>
        <w:t xml:space="preserve"> beleid nodig</w:t>
      </w:r>
      <w:r w:rsidR="0083104C">
        <w:rPr>
          <w:color w:val="000000" w:themeColor="text1"/>
        </w:rPr>
        <w:t>.</w:t>
      </w:r>
      <w:r w:rsidRPr="08B156E4" w:rsidR="3D5A934C">
        <w:t xml:space="preserve"> </w:t>
      </w:r>
      <w:r w:rsidR="006313A8">
        <w:t xml:space="preserve">Het kabinet </w:t>
      </w:r>
      <w:r w:rsidR="00581C6C">
        <w:t xml:space="preserve">investeert </w:t>
      </w:r>
      <w:r w:rsidR="006313A8">
        <w:t>vanuit het Klimaat- en Energiefonds een bedrag van in totaal 300 miljoen euro in</w:t>
      </w:r>
      <w:r w:rsidRPr="00372696" w:rsidR="3D5A934C">
        <w:t xml:space="preserve"> een </w:t>
      </w:r>
      <w:r w:rsidRPr="00372696" w:rsidR="007D7117">
        <w:t xml:space="preserve">nationale </w:t>
      </w:r>
      <w:r w:rsidRPr="00372696" w:rsidR="3D5A934C">
        <w:t xml:space="preserve">subsidieregeling ten behoeve van de </w:t>
      </w:r>
      <w:r w:rsidR="0083036F">
        <w:t>productie</w:t>
      </w:r>
      <w:r w:rsidRPr="00372696" w:rsidR="0083036F">
        <w:t xml:space="preserve"> </w:t>
      </w:r>
      <w:r w:rsidRPr="00372696" w:rsidR="3D5A934C">
        <w:t>van geavanceerde bio</w:t>
      </w:r>
      <w:r w:rsidRPr="00372696" w:rsidR="00B14D04">
        <w:t>-SAF</w:t>
      </w:r>
      <w:r w:rsidRPr="00372696" w:rsidR="3D5A934C">
        <w:t xml:space="preserve"> (</w:t>
      </w:r>
      <w:r w:rsidR="0083036F">
        <w:t>via</w:t>
      </w:r>
      <w:r w:rsidRPr="00372696" w:rsidR="0083036F">
        <w:t xml:space="preserve"> </w:t>
      </w:r>
      <w:r w:rsidRPr="00372696" w:rsidR="3D5A934C">
        <w:t xml:space="preserve">Alcohol-to-Jet) en </w:t>
      </w:r>
      <w:r w:rsidRPr="00372696" w:rsidR="00B14D04">
        <w:t>e-SAF</w:t>
      </w:r>
      <w:r w:rsidR="00E4289B">
        <w:t xml:space="preserve"> in Nederland</w:t>
      </w:r>
      <w:r w:rsidR="009906CE">
        <w:t>.</w:t>
      </w:r>
      <w:r w:rsidR="00E4289B">
        <w:t xml:space="preserve"> </w:t>
      </w:r>
      <w:r w:rsidRPr="00372696" w:rsidR="000F53FB">
        <w:t xml:space="preserve">Ook zal het </w:t>
      </w:r>
      <w:r w:rsidRPr="00372696" w:rsidR="3D5A934C">
        <w:t xml:space="preserve">PBL in 2026 </w:t>
      </w:r>
      <w:r w:rsidRPr="00372696" w:rsidR="00372696">
        <w:t>EZK</w:t>
      </w:r>
      <w:r w:rsidRPr="00372696" w:rsidR="3D5A934C">
        <w:t xml:space="preserve"> adviseren over hoe het stimuleren van geavanceerde hernieuwbare brandstoffen voor de luchtvaart kan worden ingepast in de SDE++-systematiek.</w:t>
      </w:r>
      <w:r w:rsidRPr="00372696" w:rsidR="00A44ECE">
        <w:rPr>
          <w:rStyle w:val="FootnoteReference"/>
          <w:color w:val="000000" w:themeColor="text1"/>
        </w:rPr>
        <w:footnoteReference w:id="12"/>
      </w:r>
      <w:r w:rsidRPr="00372696" w:rsidR="3D5A934C">
        <w:t xml:space="preserve"> </w:t>
      </w:r>
    </w:p>
    <w:p w:rsidR="009271D4" w:rsidP="00582F4C" w:rsidRDefault="009271D4" w14:paraId="5D877CAC" w14:textId="77777777"/>
    <w:p w:rsidR="00B14D04" w:rsidP="00582F4C" w:rsidRDefault="00B14D04" w14:paraId="6BCEDD0F" w14:textId="10A8C51E">
      <w:r w:rsidRPr="00372696">
        <w:t xml:space="preserve">Daarnaast </w:t>
      </w:r>
      <w:r w:rsidR="004570E2">
        <w:t>werkt de DLT aan voorstellen om SAF-gebruik in Nederland te stimuleren en beschouwt het zichzelf als goed gepositioneerd om deze rol te vervullen.</w:t>
      </w:r>
      <w:r>
        <w:t xml:space="preserve"> Het kabinet verwelkomt de stappen die in DLT</w:t>
      </w:r>
      <w:r w:rsidR="004D6185">
        <w:noBreakHyphen/>
      </w:r>
      <w:r>
        <w:t>verband worden gezet</w:t>
      </w:r>
      <w:r w:rsidR="00327B7B">
        <w:t xml:space="preserve"> en zal </w:t>
      </w:r>
      <w:r w:rsidR="006414BA">
        <w:t xml:space="preserve">zich </w:t>
      </w:r>
      <w:r w:rsidR="00327B7B">
        <w:t>in 2026</w:t>
      </w:r>
      <w:r w:rsidR="00EC44D2">
        <w:t xml:space="preserve"> en 2027</w:t>
      </w:r>
      <w:r w:rsidR="00F8153D">
        <w:t>, mede vanwege de beperkte financiële middelen,</w:t>
      </w:r>
      <w:r w:rsidR="00327B7B">
        <w:t xml:space="preserve"> verder</w:t>
      </w:r>
      <w:r w:rsidR="006414BA">
        <w:t xml:space="preserve"> verdiepen in </w:t>
      </w:r>
      <w:r w:rsidR="00327B7B">
        <w:t xml:space="preserve">de inpasbaarheid en haalbaarheid van de </w:t>
      </w:r>
      <w:r w:rsidR="00F8153D">
        <w:t>uiteindelijke voorstellen.</w:t>
      </w:r>
      <w:r w:rsidR="00327B7B">
        <w:t xml:space="preserve"> </w:t>
      </w:r>
    </w:p>
    <w:p w:rsidR="00ED4FD8" w:rsidP="00582F4C" w:rsidRDefault="00ED4FD8" w14:paraId="54026BCD" w14:textId="77777777"/>
    <w:p w:rsidR="00ED4FD8" w:rsidP="00582F4C" w:rsidRDefault="006313A8" w14:paraId="2CCA3317" w14:textId="3CEAD219">
      <w:r>
        <w:t xml:space="preserve">Europese initiatieven zijn eveneens van belang. </w:t>
      </w:r>
      <w:r w:rsidRPr="009563A1">
        <w:t>Nederland</w:t>
      </w:r>
      <w:r>
        <w:t xml:space="preserve"> heeft</w:t>
      </w:r>
      <w:r w:rsidRPr="009563A1">
        <w:t xml:space="preserve"> positief </w:t>
      </w:r>
      <w:r w:rsidRPr="00372696">
        <w:t>gereageerd op de voorgestelde maatregelen in het Sustainable Transport Investment Plan (STIP)</w:t>
      </w:r>
      <w:r w:rsidRPr="00372696">
        <w:rPr>
          <w:rStyle w:val="FootnoteReference"/>
        </w:rPr>
        <w:footnoteReference w:id="13"/>
      </w:r>
      <w:r w:rsidRPr="00372696">
        <w:t xml:space="preserve"> die de </w:t>
      </w:r>
      <w:r w:rsidR="009271D4">
        <w:t>EC</w:t>
      </w:r>
      <w:r w:rsidRPr="00372696" w:rsidR="009271D4">
        <w:t xml:space="preserve"> </w:t>
      </w:r>
      <w:r w:rsidRPr="00372696">
        <w:t>op 5 november 2025 heeft gepubliceerd.</w:t>
      </w:r>
      <w:r>
        <w:t xml:space="preserve"> </w:t>
      </w:r>
      <w:r w:rsidR="08B156E4">
        <w:t>Nederland heeft zich, met zeven andere lidstaten, in december 2025 aangesloten bij de e-SAF Early Movers Coalition, welke onderdeel uitmaakt van het STIP. In deze coalitie worden de mogelijkheden verkend voor een gezamenlijke pilot voor dubbelzijdige veilingen waarmee</w:t>
      </w:r>
      <w:r w:rsidR="00AF5936">
        <w:t xml:space="preserve"> prijstransparantie wordt gecreëerd en</w:t>
      </w:r>
      <w:r w:rsidR="08B156E4">
        <w:t xml:space="preserve"> barrières voor afnamecontracten kunnen worden </w:t>
      </w:r>
      <w:r w:rsidR="00086B0A">
        <w:t>verlaagd</w:t>
      </w:r>
      <w:r w:rsidR="08B156E4">
        <w:t>. Nederland zal binnen deze coalitie als kennispartner optreden.</w:t>
      </w:r>
    </w:p>
    <w:p w:rsidR="0090049E" w:rsidP="00582F4C" w:rsidRDefault="0090049E" w14:paraId="391E5AE1" w14:textId="77777777"/>
    <w:tbl>
      <w:tblPr>
        <w:tblStyle w:val="TableGrid"/>
        <w:tblW w:w="0" w:type="auto"/>
        <w:tblInd w:w="0" w:type="dxa"/>
        <w:tblLook w:val="04A0" w:firstRow="1" w:lastRow="0" w:firstColumn="1" w:lastColumn="0" w:noHBand="0" w:noVBand="1"/>
      </w:tblPr>
      <w:tblGrid>
        <w:gridCol w:w="3765"/>
        <w:gridCol w:w="1759"/>
        <w:gridCol w:w="2007"/>
      </w:tblGrid>
      <w:tr w:rsidR="0090049E" w:rsidTr="005C1E26" w14:paraId="2F43AF35" w14:textId="77777777">
        <w:tc>
          <w:tcPr>
            <w:tcW w:w="3765" w:type="dxa"/>
          </w:tcPr>
          <w:p w:rsidRPr="0090049E" w:rsidR="0090049E" w:rsidP="005C1E26" w:rsidRDefault="0090049E" w14:paraId="35A60C4C" w14:textId="77777777">
            <w:pPr>
              <w:rPr>
                <w:b/>
                <w:bCs/>
              </w:rPr>
            </w:pPr>
            <w:r w:rsidRPr="0090049E">
              <w:rPr>
                <w:b/>
                <w:bCs/>
              </w:rPr>
              <w:t>Wat</w:t>
            </w:r>
          </w:p>
        </w:tc>
        <w:tc>
          <w:tcPr>
            <w:tcW w:w="1759" w:type="dxa"/>
          </w:tcPr>
          <w:p w:rsidRPr="0090049E" w:rsidR="0090049E" w:rsidP="005C1E26" w:rsidRDefault="0090049E" w14:paraId="3E328D16" w14:textId="77777777">
            <w:pPr>
              <w:rPr>
                <w:b/>
                <w:bCs/>
              </w:rPr>
            </w:pPr>
            <w:r w:rsidRPr="0090049E">
              <w:rPr>
                <w:b/>
                <w:bCs/>
              </w:rPr>
              <w:t>Wanneer</w:t>
            </w:r>
          </w:p>
        </w:tc>
        <w:tc>
          <w:tcPr>
            <w:tcW w:w="2007" w:type="dxa"/>
          </w:tcPr>
          <w:p w:rsidRPr="0090049E" w:rsidR="0090049E" w:rsidP="005C1E26" w:rsidRDefault="0090049E" w14:paraId="345B57CA" w14:textId="77777777">
            <w:pPr>
              <w:rPr>
                <w:b/>
                <w:bCs/>
              </w:rPr>
            </w:pPr>
            <w:r w:rsidRPr="0090049E">
              <w:rPr>
                <w:b/>
                <w:bCs/>
              </w:rPr>
              <w:t>Roadmap initiatief</w:t>
            </w:r>
          </w:p>
        </w:tc>
      </w:tr>
      <w:tr w:rsidR="0090049E" w:rsidTr="005C1E26" w14:paraId="63D09AFD" w14:textId="77777777">
        <w:tc>
          <w:tcPr>
            <w:tcW w:w="3765" w:type="dxa"/>
          </w:tcPr>
          <w:p w:rsidR="0090049E" w:rsidP="0090049E" w:rsidRDefault="0090049E" w14:paraId="52A56164" w14:textId="3FAAB9BC">
            <w:pPr>
              <w:pStyle w:val="ListParagraph"/>
              <w:numPr>
                <w:ilvl w:val="0"/>
                <w:numId w:val="18"/>
              </w:numPr>
            </w:pPr>
            <w:r>
              <w:t>Inzet Nederland in de e-SAF Early Movers Coalition</w:t>
            </w:r>
          </w:p>
        </w:tc>
        <w:tc>
          <w:tcPr>
            <w:tcW w:w="1759" w:type="dxa"/>
          </w:tcPr>
          <w:p w:rsidR="0090049E" w:rsidP="005C1E26" w:rsidRDefault="0090049E" w14:paraId="2D960AB4" w14:textId="7B2575E9">
            <w:r>
              <w:t>2026 &amp; 2027</w:t>
            </w:r>
          </w:p>
        </w:tc>
        <w:tc>
          <w:tcPr>
            <w:tcW w:w="2007" w:type="dxa"/>
          </w:tcPr>
          <w:p w:rsidR="0090049E" w:rsidP="005C1E26" w:rsidRDefault="0090049E" w14:paraId="702558E7" w14:textId="2F13C875">
            <w:r>
              <w:t>16</w:t>
            </w:r>
          </w:p>
        </w:tc>
      </w:tr>
      <w:tr w:rsidR="0090049E" w:rsidTr="005C1E26" w14:paraId="743C05FD" w14:textId="77777777">
        <w:tc>
          <w:tcPr>
            <w:tcW w:w="3765" w:type="dxa"/>
          </w:tcPr>
          <w:p w:rsidR="0090049E" w:rsidP="0090049E" w:rsidRDefault="0090049E" w14:paraId="54D6CC87" w14:textId="5E31129E">
            <w:pPr>
              <w:pStyle w:val="ListParagraph"/>
              <w:numPr>
                <w:ilvl w:val="0"/>
                <w:numId w:val="18"/>
              </w:numPr>
            </w:pPr>
            <w:r>
              <w:t>Subsidieregeling AtJ en PtL</w:t>
            </w:r>
          </w:p>
        </w:tc>
        <w:tc>
          <w:tcPr>
            <w:tcW w:w="1759" w:type="dxa"/>
          </w:tcPr>
          <w:p w:rsidR="0090049E" w:rsidP="005C1E26" w:rsidRDefault="0090049E" w14:paraId="4F71311B" w14:textId="77777777">
            <w:r>
              <w:t>2026</w:t>
            </w:r>
          </w:p>
        </w:tc>
        <w:tc>
          <w:tcPr>
            <w:tcW w:w="2007" w:type="dxa"/>
          </w:tcPr>
          <w:p w:rsidR="0090049E" w:rsidP="005C1E26" w:rsidRDefault="0090049E" w14:paraId="4475BF63" w14:textId="30DD0EDB">
            <w:r>
              <w:t>15, 17</w:t>
            </w:r>
          </w:p>
        </w:tc>
      </w:tr>
      <w:tr w:rsidR="0090049E" w:rsidTr="005C1E26" w14:paraId="428718AC" w14:textId="77777777">
        <w:tc>
          <w:tcPr>
            <w:tcW w:w="3765" w:type="dxa"/>
          </w:tcPr>
          <w:p w:rsidR="0090049E" w:rsidP="005C1E26" w:rsidRDefault="0090049E" w14:paraId="3DBEB09F" w14:textId="3EF1895E">
            <w:pPr>
              <w:pStyle w:val="ListParagraph"/>
              <w:numPr>
                <w:ilvl w:val="0"/>
                <w:numId w:val="18"/>
              </w:numPr>
            </w:pPr>
            <w:r>
              <w:t>Uitwerking nationale instrumenten (</w:t>
            </w:r>
            <w:r w:rsidR="00D57F18">
              <w:t>DLT-regie</w:t>
            </w:r>
            <w:r>
              <w:t>)</w:t>
            </w:r>
          </w:p>
        </w:tc>
        <w:tc>
          <w:tcPr>
            <w:tcW w:w="1759" w:type="dxa"/>
          </w:tcPr>
          <w:p w:rsidR="0090049E" w:rsidP="005C1E26" w:rsidRDefault="0090049E" w14:paraId="578AAB63" w14:textId="7120F4A0">
            <w:r>
              <w:t>2026</w:t>
            </w:r>
          </w:p>
        </w:tc>
        <w:tc>
          <w:tcPr>
            <w:tcW w:w="2007" w:type="dxa"/>
          </w:tcPr>
          <w:p w:rsidR="0090049E" w:rsidP="005C1E26" w:rsidRDefault="0090049E" w14:paraId="7DDDD6D1" w14:textId="26053CE6">
            <w:r>
              <w:t>9, 10</w:t>
            </w:r>
          </w:p>
        </w:tc>
      </w:tr>
    </w:tbl>
    <w:p w:rsidR="00113C77" w:rsidP="00ED4FD8" w:rsidRDefault="00113C77" w14:paraId="280669D5" w14:textId="77777777"/>
    <w:p w:rsidRPr="00A44ECE" w:rsidR="00AF3386" w:rsidP="00A44ECE" w:rsidRDefault="00AF3386" w14:paraId="083E88CC" w14:textId="77777777">
      <w:pPr>
        <w:pStyle w:val="NoSpacing"/>
        <w:rPr>
          <w:rFonts w:ascii="Verdana" w:hAnsi="Verdana"/>
          <w:sz w:val="18"/>
          <w:szCs w:val="18"/>
          <w:u w:val="single"/>
        </w:rPr>
      </w:pPr>
    </w:p>
    <w:p w:rsidR="00235CF9" w:rsidP="1EF787A1" w:rsidRDefault="0011074F" w14:paraId="6B4990B1" w14:textId="63C382CA">
      <w:pPr>
        <w:rPr>
          <w:color w:val="000000" w:themeColor="text1"/>
        </w:rPr>
      </w:pPr>
      <w:r>
        <w:rPr>
          <w:color w:val="000000" w:themeColor="text1"/>
          <w:u w:val="single"/>
        </w:rPr>
        <w:t xml:space="preserve">3. </w:t>
      </w:r>
      <w:r w:rsidRPr="1EF787A1" w:rsidR="1EF787A1">
        <w:rPr>
          <w:color w:val="000000" w:themeColor="text1"/>
          <w:u w:val="single"/>
        </w:rPr>
        <w:t>Verbeteren van randvoorwaarden</w:t>
      </w:r>
    </w:p>
    <w:p w:rsidR="0019072C" w:rsidP="1EF787A1" w:rsidRDefault="1EF787A1" w14:paraId="7563CA53" w14:textId="2A2C6B95">
      <w:pPr>
        <w:rPr>
          <w:color w:val="000000" w:themeColor="text1"/>
        </w:rPr>
      </w:pPr>
      <w:r w:rsidRPr="1EF787A1">
        <w:rPr>
          <w:color w:val="000000" w:themeColor="text1"/>
        </w:rPr>
        <w:t xml:space="preserve">Het kabinet erkent dat, naast wettelijke kaders en financiering, er ook </w:t>
      </w:r>
      <w:r w:rsidR="00B70C59">
        <w:rPr>
          <w:color w:val="000000" w:themeColor="text1"/>
        </w:rPr>
        <w:t xml:space="preserve">andere randvoorwaarden zijn die gerealiseerd moeten worden </w:t>
      </w:r>
      <w:r w:rsidR="00086B0A">
        <w:rPr>
          <w:color w:val="000000" w:themeColor="text1"/>
        </w:rPr>
        <w:t>om</w:t>
      </w:r>
      <w:r w:rsidR="00B70C59">
        <w:rPr>
          <w:color w:val="000000" w:themeColor="text1"/>
        </w:rPr>
        <w:t xml:space="preserve"> de opschaling van SAF te bevorderen.</w:t>
      </w:r>
      <w:r w:rsidRPr="1EF787A1">
        <w:rPr>
          <w:color w:val="000000" w:themeColor="text1"/>
        </w:rPr>
        <w:t xml:space="preserve"> </w:t>
      </w:r>
      <w:r w:rsidR="0019072C">
        <w:rPr>
          <w:color w:val="000000" w:themeColor="text1"/>
        </w:rPr>
        <w:t xml:space="preserve">Dat gaat bijvoorbeeld over </w:t>
      </w:r>
      <w:r w:rsidRPr="0019072C" w:rsidR="0019072C">
        <w:rPr>
          <w:color w:val="000000" w:themeColor="text1"/>
        </w:rPr>
        <w:t>het (tijdig) verkrijgen van een aansluiting op het elektriciteitsnet voor producenten. Daarnaast kan het reduceren van de doorlooptijd en complexiteit van de aanvraag van natuur-en stikstofvergunningen vertragingen</w:t>
      </w:r>
      <w:r w:rsidR="0019072C">
        <w:rPr>
          <w:color w:val="000000" w:themeColor="text1"/>
        </w:rPr>
        <w:t xml:space="preserve"> </w:t>
      </w:r>
      <w:r w:rsidRPr="0019072C" w:rsidR="0019072C">
        <w:rPr>
          <w:color w:val="000000" w:themeColor="text1"/>
        </w:rPr>
        <w:t xml:space="preserve">aanzienlijk verminderen. </w:t>
      </w:r>
    </w:p>
    <w:p w:rsidR="0019072C" w:rsidP="1EF787A1" w:rsidRDefault="0019072C" w14:paraId="2EE9A5E0" w14:textId="77777777">
      <w:pPr>
        <w:rPr>
          <w:color w:val="000000" w:themeColor="text1"/>
        </w:rPr>
      </w:pPr>
    </w:p>
    <w:p w:rsidR="007C28FD" w:rsidP="00113C77" w:rsidRDefault="1EF787A1" w14:paraId="13717587" w14:textId="512B1B4C">
      <w:pPr>
        <w:spacing w:after="160" w:line="259" w:lineRule="auto"/>
      </w:pPr>
      <w:r w:rsidRPr="1EF787A1">
        <w:rPr>
          <w:color w:val="000000" w:themeColor="text1"/>
        </w:rPr>
        <w:t xml:space="preserve">Op het gebied van </w:t>
      </w:r>
      <w:r w:rsidR="00B70C59">
        <w:rPr>
          <w:color w:val="000000" w:themeColor="text1"/>
        </w:rPr>
        <w:t>infrastructuur is een oplossing voor het gebruik van pijpleidingen voor SAF noodzakelijk.</w:t>
      </w:r>
      <w:r w:rsidRPr="1EF787A1">
        <w:rPr>
          <w:color w:val="000000" w:themeColor="text1"/>
        </w:rPr>
        <w:t xml:space="preserve"> </w:t>
      </w:r>
      <w:r w:rsidR="009271D4">
        <w:t>Het</w:t>
      </w:r>
      <w:r w:rsidRPr="00593DAC" w:rsidR="00D769D7">
        <w:t xml:space="preserve"> is</w:t>
      </w:r>
      <w:r w:rsidRPr="00593DAC" w:rsidR="00601000">
        <w:t xml:space="preserve"> </w:t>
      </w:r>
      <w:r w:rsidRPr="00593DAC" w:rsidR="00D769D7">
        <w:t>momenteel</w:t>
      </w:r>
      <w:r w:rsidRPr="00593DAC" w:rsidR="00601000">
        <w:t xml:space="preserve"> niet mogelijk om SAF</w:t>
      </w:r>
      <w:r w:rsidR="00086B0A">
        <w:t>-</w:t>
      </w:r>
      <w:r w:rsidRPr="00593DAC" w:rsidR="00D769D7">
        <w:t>transporten</w:t>
      </w:r>
      <w:r w:rsidRPr="00593DAC" w:rsidR="00601000">
        <w:t xml:space="preserve"> via </w:t>
      </w:r>
      <w:r w:rsidR="009271D4">
        <w:t xml:space="preserve">het </w:t>
      </w:r>
      <w:r w:rsidRPr="00593DAC" w:rsidR="00601000">
        <w:t>CEPS</w:t>
      </w:r>
      <w:r w:rsidR="009271D4">
        <w:t>-pijpleidingennetwerk</w:t>
      </w:r>
      <w:r w:rsidRPr="00593DAC" w:rsidR="00601000">
        <w:t xml:space="preserve"> </w:t>
      </w:r>
      <w:r w:rsidRPr="00593DAC" w:rsidR="009271D4">
        <w:t>(Central European Pipeline System</w:t>
      </w:r>
      <w:r w:rsidRPr="00593DAC" w:rsidR="009271D4">
        <w:rPr>
          <w:rStyle w:val="FootnoteReference"/>
        </w:rPr>
        <w:footnoteReference w:id="14"/>
      </w:r>
      <w:r w:rsidRPr="00593DAC" w:rsidR="009271D4">
        <w:t>)</w:t>
      </w:r>
      <w:r w:rsidR="009271D4">
        <w:t xml:space="preserve"> </w:t>
      </w:r>
      <w:r w:rsidRPr="00593DAC" w:rsidR="00601000">
        <w:t>administratief mee te</w:t>
      </w:r>
      <w:r w:rsidRPr="00593DAC" w:rsidR="00AF3386">
        <w:t xml:space="preserve"> laten</w:t>
      </w:r>
      <w:r w:rsidRPr="00593DAC" w:rsidR="00601000">
        <w:t xml:space="preserve"> tellen voor </w:t>
      </w:r>
      <w:r w:rsidRPr="00593DAC" w:rsidR="003C4122">
        <w:t xml:space="preserve">de </w:t>
      </w:r>
      <w:r w:rsidRPr="00593DAC" w:rsidR="00601000">
        <w:t xml:space="preserve">Europese </w:t>
      </w:r>
      <w:r w:rsidRPr="00593DAC" w:rsidR="003C4122">
        <w:t>klimaat</w:t>
      </w:r>
      <w:r w:rsidRPr="00593DAC" w:rsidR="00D769D7">
        <w:t>doelen</w:t>
      </w:r>
      <w:r w:rsidRPr="00593DAC" w:rsidR="00601000">
        <w:t xml:space="preserve">. </w:t>
      </w:r>
      <w:r w:rsidR="003F02AA">
        <w:t>Op dit moment</w:t>
      </w:r>
      <w:r w:rsidR="003C4122">
        <w:t xml:space="preserve"> werkt</w:t>
      </w:r>
      <w:r w:rsidR="003F02AA">
        <w:t xml:space="preserve"> de </w:t>
      </w:r>
      <w:r w:rsidR="009271D4">
        <w:t xml:space="preserve">EC </w:t>
      </w:r>
      <w:r w:rsidR="003F02AA">
        <w:t xml:space="preserve">aan de benodigde wetswijziging om </w:t>
      </w:r>
      <w:r w:rsidR="00AF3386">
        <w:t>het administratief meetellen van transporten via</w:t>
      </w:r>
      <w:r w:rsidR="003F02AA">
        <w:t xml:space="preserve"> de CEPS-pijpleiding mogelijk te maken</w:t>
      </w:r>
      <w:r w:rsidRPr="08B156E4" w:rsidR="00934F7C">
        <w:t>.</w:t>
      </w:r>
      <w:r w:rsidR="00646D1E">
        <w:rPr>
          <w:rStyle w:val="FootnoteReference"/>
        </w:rPr>
        <w:footnoteReference w:id="15"/>
      </w:r>
      <w:r w:rsidR="00EB4F29">
        <w:t xml:space="preserve"> </w:t>
      </w:r>
      <w:r w:rsidR="00597A75">
        <w:t>IenW</w:t>
      </w:r>
      <w:r w:rsidR="00D769D7">
        <w:t xml:space="preserve"> heeft</w:t>
      </w:r>
      <w:r w:rsidRPr="08B156E4" w:rsidR="007D7117">
        <w:t xml:space="preserve"> </w:t>
      </w:r>
      <w:r w:rsidR="00A536A9">
        <w:t>een onderzoek</w:t>
      </w:r>
      <w:r w:rsidR="00C8015E">
        <w:rPr>
          <w:rStyle w:val="FootnoteReference"/>
        </w:rPr>
        <w:footnoteReference w:id="16"/>
      </w:r>
      <w:r w:rsidR="00A536A9">
        <w:t xml:space="preserve"> laten uitvoeren</w:t>
      </w:r>
      <w:r w:rsidR="00D769D7">
        <w:t xml:space="preserve"> met aanbevelingen ten aanzien van een dergelijk</w:t>
      </w:r>
      <w:r w:rsidR="00A536A9">
        <w:t xml:space="preserve"> administratief systeem</w:t>
      </w:r>
      <w:r w:rsidR="007C28FD">
        <w:t xml:space="preserve">. </w:t>
      </w:r>
      <w:r w:rsidR="00597A75">
        <w:t>IenW</w:t>
      </w:r>
      <w:r w:rsidR="00D769D7">
        <w:t xml:space="preserve"> zal in de komende periode </w:t>
      </w:r>
      <w:r w:rsidR="00086B0A">
        <w:t>be</w:t>
      </w:r>
      <w:r w:rsidR="00142E5C">
        <w:t>kijken hoe deze aanbevelingen aansluiten op de beoogde wetswijziging</w:t>
      </w:r>
      <w:r w:rsidR="00086B0A">
        <w:t>.</w:t>
      </w:r>
    </w:p>
    <w:p w:rsidR="007C28FD" w:rsidP="08B156E4" w:rsidRDefault="08B156E4" w14:paraId="700ACD91" w14:textId="34AF8589">
      <w:pPr>
        <w:spacing w:after="160" w:line="259" w:lineRule="auto"/>
        <w:rPr>
          <w:rFonts w:eastAsia="Verdana" w:cs="Verdana"/>
        </w:rPr>
      </w:pPr>
      <w:r>
        <w:t xml:space="preserve">Daarnaast is het voor het kabinet van groot belang dat de mondiale handel in (hernieuwbare) brandstoffen en biogrondstoffen </w:t>
      </w:r>
      <w:r w:rsidR="00810C4A">
        <w:t xml:space="preserve">voor SAF </w:t>
      </w:r>
      <w:r>
        <w:t xml:space="preserve">onder eerlijke en transparante omstandigheden </w:t>
      </w:r>
      <w:r w:rsidR="00810C4A">
        <w:t>plaatsvindt</w:t>
      </w:r>
      <w:r>
        <w:t xml:space="preserve">. </w:t>
      </w:r>
      <w:r w:rsidRPr="08B156E4">
        <w:rPr>
          <w:rFonts w:eastAsia="Verdana" w:cs="Verdana"/>
        </w:rPr>
        <w:t>Om mogelijke vormen van</w:t>
      </w:r>
      <w:r w:rsidR="00DB7C03">
        <w:rPr>
          <w:rFonts w:eastAsia="Verdana" w:cs="Verdana"/>
        </w:rPr>
        <w:t xml:space="preserve"> niet duurzame productie van grondstoffen,</w:t>
      </w:r>
      <w:r w:rsidRPr="08B156E4">
        <w:rPr>
          <w:rFonts w:eastAsia="Verdana" w:cs="Verdana"/>
        </w:rPr>
        <w:t xml:space="preserve"> marktverstoring of dumping te voorkomen, is het noodzakelijk </w:t>
      </w:r>
      <w:r w:rsidR="00810C4A">
        <w:rPr>
          <w:rFonts w:eastAsia="Verdana" w:cs="Verdana"/>
        </w:rPr>
        <w:t>om de handel</w:t>
      </w:r>
      <w:r w:rsidRPr="08B156E4">
        <w:rPr>
          <w:rFonts w:eastAsia="Verdana" w:cs="Verdana"/>
        </w:rPr>
        <w:t xml:space="preserve"> nauwgezet te monitoren en waar nodig </w:t>
      </w:r>
      <w:r w:rsidR="001A31BE">
        <w:rPr>
          <w:rFonts w:eastAsia="Verdana" w:cs="Verdana"/>
        </w:rPr>
        <w:t xml:space="preserve">in Europees verband </w:t>
      </w:r>
      <w:r w:rsidRPr="08B156E4">
        <w:rPr>
          <w:rFonts w:eastAsia="Verdana" w:cs="Verdana"/>
        </w:rPr>
        <w:t xml:space="preserve">op te treden. Dit is essentieel om de concurrentiepositie van de Europese SAF-industrie te waarborgen. Het kabinet ondersteunt de verhoogde inzet van de </w:t>
      </w:r>
      <w:r w:rsidR="00597A75">
        <w:rPr>
          <w:rFonts w:eastAsia="Verdana" w:cs="Verdana"/>
        </w:rPr>
        <w:t>EC</w:t>
      </w:r>
      <w:r w:rsidRPr="08B156E4" w:rsidR="00597A75">
        <w:rPr>
          <w:rFonts w:eastAsia="Verdana" w:cs="Verdana"/>
        </w:rPr>
        <w:t xml:space="preserve"> </w:t>
      </w:r>
      <w:r w:rsidRPr="08B156E4">
        <w:rPr>
          <w:rFonts w:eastAsia="Verdana" w:cs="Verdana"/>
        </w:rPr>
        <w:t>om deze ontwikkelingen te monitoren.</w:t>
      </w:r>
    </w:p>
    <w:tbl>
      <w:tblPr>
        <w:tblStyle w:val="TableGrid"/>
        <w:tblW w:w="0" w:type="auto"/>
        <w:tblInd w:w="0" w:type="dxa"/>
        <w:tblLook w:val="04A0" w:firstRow="1" w:lastRow="0" w:firstColumn="1" w:lastColumn="0" w:noHBand="0" w:noVBand="1"/>
      </w:tblPr>
      <w:tblGrid>
        <w:gridCol w:w="3765"/>
        <w:gridCol w:w="1759"/>
        <w:gridCol w:w="2007"/>
      </w:tblGrid>
      <w:tr w:rsidR="0090049E" w:rsidTr="005C1E26" w14:paraId="6ED76F79" w14:textId="77777777">
        <w:tc>
          <w:tcPr>
            <w:tcW w:w="3765" w:type="dxa"/>
          </w:tcPr>
          <w:p w:rsidRPr="0090049E" w:rsidR="0090049E" w:rsidP="005C1E26" w:rsidRDefault="0090049E" w14:paraId="4F459CDB" w14:textId="77777777">
            <w:pPr>
              <w:rPr>
                <w:b/>
                <w:bCs/>
              </w:rPr>
            </w:pPr>
            <w:r w:rsidRPr="0090049E">
              <w:rPr>
                <w:b/>
                <w:bCs/>
              </w:rPr>
              <w:t>Wat</w:t>
            </w:r>
          </w:p>
        </w:tc>
        <w:tc>
          <w:tcPr>
            <w:tcW w:w="1759" w:type="dxa"/>
          </w:tcPr>
          <w:p w:rsidRPr="0090049E" w:rsidR="0090049E" w:rsidP="005C1E26" w:rsidRDefault="0090049E" w14:paraId="3C9F5A78" w14:textId="77777777">
            <w:pPr>
              <w:rPr>
                <w:b/>
                <w:bCs/>
              </w:rPr>
            </w:pPr>
            <w:r w:rsidRPr="0090049E">
              <w:rPr>
                <w:b/>
                <w:bCs/>
              </w:rPr>
              <w:t>Wanneer</w:t>
            </w:r>
          </w:p>
        </w:tc>
        <w:tc>
          <w:tcPr>
            <w:tcW w:w="2007" w:type="dxa"/>
          </w:tcPr>
          <w:p w:rsidRPr="0090049E" w:rsidR="0090049E" w:rsidP="005C1E26" w:rsidRDefault="0090049E" w14:paraId="485E906D" w14:textId="77777777">
            <w:pPr>
              <w:rPr>
                <w:b/>
                <w:bCs/>
              </w:rPr>
            </w:pPr>
            <w:r w:rsidRPr="0090049E">
              <w:rPr>
                <w:b/>
                <w:bCs/>
              </w:rPr>
              <w:t>Roadmap initiatief</w:t>
            </w:r>
          </w:p>
        </w:tc>
      </w:tr>
      <w:tr w:rsidR="0090049E" w:rsidTr="005C1E26" w14:paraId="62FCA16E" w14:textId="77777777">
        <w:tc>
          <w:tcPr>
            <w:tcW w:w="3765" w:type="dxa"/>
          </w:tcPr>
          <w:p w:rsidR="0090049E" w:rsidP="0090049E" w:rsidRDefault="0090049E" w14:paraId="59DC78E8" w14:textId="40F2F74D">
            <w:pPr>
              <w:pStyle w:val="ListParagraph"/>
              <w:numPr>
                <w:ilvl w:val="0"/>
                <w:numId w:val="18"/>
              </w:numPr>
            </w:pPr>
            <w:r w:rsidRPr="00593DAC">
              <w:t>Administratieve oplossing CEPS</w:t>
            </w:r>
          </w:p>
        </w:tc>
        <w:tc>
          <w:tcPr>
            <w:tcW w:w="1759" w:type="dxa"/>
          </w:tcPr>
          <w:p w:rsidR="0090049E" w:rsidP="005C1E26" w:rsidRDefault="0090049E" w14:paraId="7A17312C" w14:textId="77777777">
            <w:r>
              <w:t>2026 &amp; 2027</w:t>
            </w:r>
          </w:p>
        </w:tc>
        <w:tc>
          <w:tcPr>
            <w:tcW w:w="2007" w:type="dxa"/>
          </w:tcPr>
          <w:p w:rsidR="0090049E" w:rsidP="005C1E26" w:rsidRDefault="0090049E" w14:paraId="66C65D78" w14:textId="77950851">
            <w:r>
              <w:t>2</w:t>
            </w:r>
          </w:p>
        </w:tc>
      </w:tr>
      <w:tr w:rsidR="0090049E" w:rsidTr="005C1E26" w14:paraId="0AD1F715" w14:textId="77777777">
        <w:tc>
          <w:tcPr>
            <w:tcW w:w="3765" w:type="dxa"/>
          </w:tcPr>
          <w:p w:rsidR="0090049E" w:rsidP="005C1E26" w:rsidRDefault="0090049E" w14:paraId="10C9D4D4" w14:textId="1A08344D">
            <w:pPr>
              <w:pStyle w:val="ListParagraph"/>
              <w:numPr>
                <w:ilvl w:val="0"/>
                <w:numId w:val="18"/>
              </w:numPr>
            </w:pPr>
            <w:r w:rsidRPr="00593DAC">
              <w:t>Trajecten t.a.v. stikstof, netcongestie, energiekosten</w:t>
            </w:r>
          </w:p>
        </w:tc>
        <w:tc>
          <w:tcPr>
            <w:tcW w:w="1759" w:type="dxa"/>
          </w:tcPr>
          <w:p w:rsidR="0090049E" w:rsidP="005C1E26" w:rsidRDefault="0090049E" w14:paraId="29F670A8" w14:textId="744080B7">
            <w:r>
              <w:t>Doorlopend</w:t>
            </w:r>
          </w:p>
        </w:tc>
        <w:tc>
          <w:tcPr>
            <w:tcW w:w="2007" w:type="dxa"/>
          </w:tcPr>
          <w:p w:rsidR="0090049E" w:rsidP="005C1E26" w:rsidRDefault="0090049E" w14:paraId="6E4C93E0" w14:textId="26EB80DB">
            <w:r>
              <w:t>17</w:t>
            </w:r>
          </w:p>
        </w:tc>
      </w:tr>
    </w:tbl>
    <w:p w:rsidR="00AC0D73" w:rsidP="00086B0A" w:rsidRDefault="00AC0D73" w14:paraId="187D4DCF" w14:textId="77777777">
      <w:pPr>
        <w:rPr>
          <w:u w:val="single"/>
        </w:rPr>
      </w:pPr>
    </w:p>
    <w:p w:rsidR="00604847" w:rsidP="00086B0A" w:rsidRDefault="00302048" w14:paraId="4128BEF2" w14:textId="6DDE931A">
      <w:r>
        <w:rPr>
          <w:color w:val="000000" w:themeColor="text1"/>
          <w:u w:val="single"/>
        </w:rPr>
        <w:br/>
      </w:r>
      <w:r w:rsidR="0011074F">
        <w:rPr>
          <w:color w:val="000000" w:themeColor="text1"/>
          <w:u w:val="single"/>
        </w:rPr>
        <w:t xml:space="preserve">4. </w:t>
      </w:r>
      <w:r w:rsidRPr="08B156E4" w:rsidR="08B156E4">
        <w:rPr>
          <w:color w:val="000000" w:themeColor="text1"/>
          <w:u w:val="single"/>
        </w:rPr>
        <w:t>Grondstoffen</w:t>
      </w:r>
      <w:r w:rsidR="3D5A934C">
        <w:br/>
      </w:r>
      <w:r w:rsidRPr="00086B0A" w:rsidR="08B156E4">
        <w:t xml:space="preserve">De meest gebruikte grondstoffen voor de productie van SAF bestaan momenteel uit afgewerkt frituurvet en dierlijke vetten. Nederland is voor de aanvoer van deze grondstoffen in sterke mate afhankelijk van import, met name uit </w:t>
      </w:r>
      <w:r w:rsidR="00EB4F29">
        <w:t>Azië</w:t>
      </w:r>
      <w:r w:rsidRPr="00086B0A" w:rsidR="08B156E4">
        <w:t xml:space="preserve">. Vanaf 2035 zal er naar verwachting onvoldoende van deze afvalstromen beschikbaar zijn om te voldoen aan de toenemende vraag naar SAF. Om de positie van Nederland binnen de SAF-markt op de langere termijn te borgen </w:t>
      </w:r>
      <w:r w:rsidR="00604847">
        <w:t>zet het kabinet in</w:t>
      </w:r>
      <w:r w:rsidRPr="00086B0A" w:rsidR="08B156E4">
        <w:t xml:space="preserve"> op de opschaling van geavanceerde SAF-technologieën die gebruikmaken van andere reststromen</w:t>
      </w:r>
      <w:r w:rsidRPr="00086B0A" w:rsidR="00326AA4">
        <w:t>, waaronder land- en bosbouwresiduen, afval</w:t>
      </w:r>
      <w:r w:rsidR="00810C4A">
        <w:t xml:space="preserve"> en</w:t>
      </w:r>
      <w:r w:rsidRPr="00086B0A" w:rsidR="00326AA4">
        <w:t xml:space="preserve"> lignocellulose.</w:t>
      </w:r>
      <w:r w:rsidRPr="00086B0A" w:rsidR="00A4167A">
        <w:t xml:space="preserve"> Voor d</w:t>
      </w:r>
      <w:r w:rsidR="00372696">
        <w:t>eze</w:t>
      </w:r>
      <w:r w:rsidRPr="00086B0A" w:rsidR="00A4167A">
        <w:t xml:space="preserve"> type</w:t>
      </w:r>
      <w:r w:rsidR="00372696">
        <w:t>n</w:t>
      </w:r>
      <w:r w:rsidRPr="00086B0A" w:rsidR="00A4167A">
        <w:t xml:space="preserve"> grondstof</w:t>
      </w:r>
      <w:r w:rsidR="00372696">
        <w:t>fen</w:t>
      </w:r>
      <w:r w:rsidRPr="00086B0A" w:rsidR="00A4167A">
        <w:t xml:space="preserve"> lijkt </w:t>
      </w:r>
      <w:r w:rsidRPr="00086B0A" w:rsidR="00D54621">
        <w:t xml:space="preserve">op </w:t>
      </w:r>
      <w:r w:rsidRPr="00086B0A" w:rsidR="00A4167A">
        <w:t xml:space="preserve">Europees </w:t>
      </w:r>
      <w:r w:rsidRPr="00086B0A" w:rsidR="00D54621">
        <w:t xml:space="preserve">niveau </w:t>
      </w:r>
      <w:r w:rsidRPr="00086B0A" w:rsidR="00A4167A">
        <w:t>voldoende kosteneffectief potentieel te bestaan</w:t>
      </w:r>
      <w:r w:rsidR="00086B0A">
        <w:rPr>
          <w:rStyle w:val="FootnoteReference"/>
        </w:rPr>
        <w:footnoteReference w:id="17"/>
      </w:r>
      <w:r w:rsidRPr="00086B0A" w:rsidR="003364E7">
        <w:t xml:space="preserve">. </w:t>
      </w:r>
      <w:r w:rsidRPr="00086B0A" w:rsidR="00326AA4">
        <w:t>Het Duurzaamheidskader</w:t>
      </w:r>
      <w:r w:rsidRPr="00326AA4" w:rsidR="00326AA4">
        <w:t xml:space="preserve"> Biogrondstoffen</w:t>
      </w:r>
      <w:r w:rsidRPr="00326AA4" w:rsidR="00326AA4">
        <w:rPr>
          <w:rStyle w:val="FootnoteReference"/>
        </w:rPr>
        <w:footnoteReference w:id="18"/>
      </w:r>
      <w:r w:rsidRPr="00326AA4" w:rsidR="00326AA4">
        <w:t xml:space="preserve"> en de Richtlijn hernieuwbare energie (RED) bieden nationale en Europese kaders voor de inzet van deze grondstoffen.</w:t>
      </w:r>
      <w:r w:rsidR="00A4167A">
        <w:t xml:space="preserve"> </w:t>
      </w:r>
    </w:p>
    <w:p w:rsidR="00326417" w:rsidP="00086B0A" w:rsidRDefault="00326417" w14:paraId="3FC9C6D7" w14:textId="77777777"/>
    <w:p w:rsidR="003B59E4" w:rsidP="00326417" w:rsidRDefault="08B156E4" w14:paraId="01D9F7A0" w14:textId="0EBE3619">
      <w:r>
        <w:t xml:space="preserve">De beschikbaarheid van grondstoffen voor SAF is sterk verbonden aan de inzet van diezelfde grondstoffen in andere sectoren. IenW en </w:t>
      </w:r>
      <w:r w:rsidR="00372696">
        <w:t>EZK</w:t>
      </w:r>
      <w:r>
        <w:t xml:space="preserve"> werken samen met onder meer het ministerie van Landbouw, Visserij, Voedselzekerheid en Natuur (LVVN) om hiervoor ondersteunend beleid te ontwikkelen</w:t>
      </w:r>
      <w:r w:rsidR="00817BB8">
        <w:t>, onder andere via</w:t>
      </w:r>
      <w:r w:rsidR="00CE6CF6">
        <w:t xml:space="preserve"> het actieplan aanbod duurzame koolstofdragers en</w:t>
      </w:r>
      <w:r w:rsidR="00817BB8">
        <w:t xml:space="preserve"> de</w:t>
      </w:r>
      <w:r>
        <w:t xml:space="preserve"> biogrondstoffenstrategie</w:t>
      </w:r>
      <w:r w:rsidR="007267C1">
        <w:rPr>
          <w:rStyle w:val="FootnoteReference"/>
        </w:rPr>
        <w:footnoteReference w:id="19"/>
      </w:r>
      <w:r>
        <w:t>. IenW is daarnaast nauw betrokken bij de regelgeving rondom de duurzaamheid van biogrondstoffen in de productie van SAF via de bestaande Europese en mondiale regelgevende kaders, waaronder de RED.</w:t>
      </w:r>
    </w:p>
    <w:p w:rsidR="004053EB" w:rsidP="00326417" w:rsidRDefault="08B156E4" w14:paraId="5C6806C0" w14:textId="4E496C0C">
      <w:r>
        <w:t xml:space="preserve"> </w:t>
      </w:r>
    </w:p>
    <w:p w:rsidRPr="00326417" w:rsidR="004053EB" w:rsidP="00326417" w:rsidRDefault="00BB3E25" w14:paraId="08E8663F" w14:textId="322E150E">
      <w:r>
        <w:t>O</w:t>
      </w:r>
      <w:r w:rsidRPr="004053EB" w:rsidR="004053EB">
        <w:t>ok wanneer nieuwe technologische innovaties beschikbaar komen, waaronder het vliegen op waterstof, zal er</w:t>
      </w:r>
      <w:r w:rsidR="00EC44D2">
        <w:t xml:space="preserve"> naar verwachting</w:t>
      </w:r>
      <w:r w:rsidRPr="004053EB" w:rsidR="004053EB">
        <w:t xml:space="preserve"> met name op de lange afstandsvluchten nog steeds</w:t>
      </w:r>
      <w:r w:rsidR="00DB7C03">
        <w:t xml:space="preserve"> (e)-</w:t>
      </w:r>
      <w:r w:rsidRPr="004053EB" w:rsidR="004053EB">
        <w:t>SAF</w:t>
      </w:r>
      <w:r>
        <w:t xml:space="preserve"> </w:t>
      </w:r>
      <w:r w:rsidRPr="004053EB" w:rsidR="004053EB">
        <w:t xml:space="preserve">worden gebruikt. </w:t>
      </w:r>
      <w:r>
        <w:t>Het blijft daarom</w:t>
      </w:r>
      <w:r w:rsidRPr="004053EB" w:rsidR="004053EB">
        <w:t xml:space="preserve"> belangrijk om te investeren in de bioraffinageketen</w:t>
      </w:r>
      <w:r w:rsidR="003B59E4">
        <w:t xml:space="preserve"> en</w:t>
      </w:r>
      <w:r w:rsidRPr="004053EB" w:rsidR="004053EB">
        <w:t xml:space="preserve"> </w:t>
      </w:r>
      <w:r w:rsidR="00EC6397">
        <w:t>om</w:t>
      </w:r>
      <w:r w:rsidRPr="004053EB" w:rsidR="004053EB">
        <w:t xml:space="preserve"> de beschikbaarheid van grondstoffen te vergroten. </w:t>
      </w:r>
      <w:r w:rsidR="003B59E4">
        <w:t>Die investeringen</w:t>
      </w:r>
      <w:r w:rsidRPr="004053EB" w:rsidR="004053EB">
        <w:t xml:space="preserve"> bieden ook voordelen voor</w:t>
      </w:r>
      <w:r w:rsidR="00157106">
        <w:t xml:space="preserve"> andere industrieën </w:t>
      </w:r>
      <w:r w:rsidR="003B59E4">
        <w:t>omdat</w:t>
      </w:r>
      <w:r>
        <w:t xml:space="preserve"> </w:t>
      </w:r>
      <w:r w:rsidR="00157106">
        <w:t xml:space="preserve">tijdens </w:t>
      </w:r>
      <w:r>
        <w:t xml:space="preserve">de productie </w:t>
      </w:r>
      <w:r w:rsidR="003B59E4">
        <w:t>van SAF ook</w:t>
      </w:r>
      <w:r>
        <w:t xml:space="preserve"> diverse co-producten</w:t>
      </w:r>
      <w:r w:rsidR="00157106">
        <w:t xml:space="preserve"> ontstaan die bijvoorbeeld in de chemie kunnen worden gebruikt</w:t>
      </w:r>
      <w:r w:rsidRPr="004053EB" w:rsidR="004053EB">
        <w:t>.</w:t>
      </w:r>
    </w:p>
    <w:p w:rsidR="00326417" w:rsidP="00086B0A" w:rsidRDefault="00326417" w14:paraId="62732D41" w14:textId="77777777"/>
    <w:p w:rsidR="003462A9" w:rsidP="00086B0A" w:rsidRDefault="08B156E4" w14:paraId="2A2278AA" w14:textId="6A59F1DB">
      <w:r>
        <w:t xml:space="preserve">Om onzekerheid te voorkomen is de markt gebaat bij een stabiel, voorspelbaar en eenduidig duurzaamheidskader voor grondstoffen. </w:t>
      </w:r>
      <w:r w:rsidR="00D24B03">
        <w:t>IenW wil het komende jaar onder meer in</w:t>
      </w:r>
      <w:r w:rsidR="00D759C1">
        <w:t>zichtelijk maken</w:t>
      </w:r>
      <w:r w:rsidR="00D24B03">
        <w:t xml:space="preserve"> wat het potentieel is op de korte en middellange termijn van de in de RED </w:t>
      </w:r>
      <w:r w:rsidR="00D759C1">
        <w:t>toegestane</w:t>
      </w:r>
      <w:r w:rsidR="00D24B03">
        <w:t xml:space="preserve"> </w:t>
      </w:r>
      <w:r w:rsidR="005C2692">
        <w:t xml:space="preserve">(geavanceerde) </w:t>
      </w:r>
      <w:r w:rsidR="00D24B03">
        <w:t>grondstof</w:t>
      </w:r>
      <w:r w:rsidR="00D759C1">
        <w:t>soorten</w:t>
      </w:r>
      <w:r w:rsidR="00D24B03">
        <w:t xml:space="preserve">, met </w:t>
      </w:r>
      <w:r w:rsidR="00D759C1">
        <w:t>aandacht voor</w:t>
      </w:r>
      <w:r w:rsidR="00D24B03">
        <w:t xml:space="preserve"> de</w:t>
      </w:r>
      <w:r w:rsidR="00D759C1">
        <w:t xml:space="preserve"> mondiale</w:t>
      </w:r>
      <w:r w:rsidR="00D24B03">
        <w:t xml:space="preserve"> </w:t>
      </w:r>
      <w:r w:rsidR="00D759C1">
        <w:t xml:space="preserve">beschikbaarheid en de geschiktheid en kansen voor de </w:t>
      </w:r>
      <w:r w:rsidR="00D24B03">
        <w:t xml:space="preserve">Nederlandse SAF-markt. </w:t>
      </w:r>
      <w:r>
        <w:t>Voor zowel SAF-producenten als investeerders is het essentieel dat er duidelijkheid bestaat over de mate waarin gekozen grondstoffen ook op de langere termijn aan de geldende duurzaamheidseisen zullen blijven voldoen.</w:t>
      </w:r>
      <w:r w:rsidR="00D759C1">
        <w:t xml:space="preserve"> IenW blijft hierover afstemming zoeken met andere</w:t>
      </w:r>
      <w:r w:rsidR="00604847">
        <w:t xml:space="preserve"> Europese</w:t>
      </w:r>
      <w:r w:rsidR="00D759C1">
        <w:t xml:space="preserve"> lidstaten.</w:t>
      </w:r>
    </w:p>
    <w:p w:rsidR="00AC0D73" w:rsidP="00086B0A" w:rsidRDefault="00AC0D73" w14:paraId="2AD47A82" w14:textId="77777777"/>
    <w:tbl>
      <w:tblPr>
        <w:tblStyle w:val="TableGrid"/>
        <w:tblW w:w="0" w:type="auto"/>
        <w:tblInd w:w="0" w:type="dxa"/>
        <w:tblLook w:val="04A0" w:firstRow="1" w:lastRow="0" w:firstColumn="1" w:lastColumn="0" w:noHBand="0" w:noVBand="1"/>
      </w:tblPr>
      <w:tblGrid>
        <w:gridCol w:w="3765"/>
        <w:gridCol w:w="1759"/>
        <w:gridCol w:w="2007"/>
      </w:tblGrid>
      <w:tr w:rsidR="00AC0D73" w:rsidTr="005C1E26" w14:paraId="6E5177B0" w14:textId="77777777">
        <w:tc>
          <w:tcPr>
            <w:tcW w:w="3765" w:type="dxa"/>
          </w:tcPr>
          <w:p w:rsidRPr="0090049E" w:rsidR="00AC0D73" w:rsidP="005C1E26" w:rsidRDefault="00AC0D73" w14:paraId="7CFE2A70" w14:textId="77777777">
            <w:pPr>
              <w:rPr>
                <w:b/>
                <w:bCs/>
              </w:rPr>
            </w:pPr>
            <w:r w:rsidRPr="0090049E">
              <w:rPr>
                <w:b/>
                <w:bCs/>
              </w:rPr>
              <w:t>Wat</w:t>
            </w:r>
          </w:p>
        </w:tc>
        <w:tc>
          <w:tcPr>
            <w:tcW w:w="1759" w:type="dxa"/>
          </w:tcPr>
          <w:p w:rsidRPr="0090049E" w:rsidR="00AC0D73" w:rsidP="005C1E26" w:rsidRDefault="00AC0D73" w14:paraId="3DAEFE9A" w14:textId="77777777">
            <w:pPr>
              <w:rPr>
                <w:b/>
                <w:bCs/>
              </w:rPr>
            </w:pPr>
            <w:r w:rsidRPr="0090049E">
              <w:rPr>
                <w:b/>
                <w:bCs/>
              </w:rPr>
              <w:t>Wanneer</w:t>
            </w:r>
          </w:p>
        </w:tc>
        <w:tc>
          <w:tcPr>
            <w:tcW w:w="2007" w:type="dxa"/>
          </w:tcPr>
          <w:p w:rsidRPr="0090049E" w:rsidR="00AC0D73" w:rsidP="005C1E26" w:rsidRDefault="00AC0D73" w14:paraId="7D6A33C8" w14:textId="77777777">
            <w:pPr>
              <w:rPr>
                <w:b/>
                <w:bCs/>
              </w:rPr>
            </w:pPr>
            <w:r w:rsidRPr="0090049E">
              <w:rPr>
                <w:b/>
                <w:bCs/>
              </w:rPr>
              <w:t>Roadmap initiatief</w:t>
            </w:r>
          </w:p>
        </w:tc>
      </w:tr>
      <w:tr w:rsidR="00AC0D73" w:rsidTr="005C1E26" w14:paraId="27328C62" w14:textId="77777777">
        <w:tc>
          <w:tcPr>
            <w:tcW w:w="3765" w:type="dxa"/>
          </w:tcPr>
          <w:p w:rsidR="00AC0D73" w:rsidP="00AC0D73" w:rsidRDefault="00AC0D73" w14:paraId="46699AD7" w14:textId="278CC0A2">
            <w:pPr>
              <w:pStyle w:val="ListParagraph"/>
              <w:numPr>
                <w:ilvl w:val="0"/>
                <w:numId w:val="18"/>
              </w:numPr>
            </w:pPr>
            <w:r w:rsidRPr="00372696">
              <w:t>Biogrondstoffenstrategie</w:t>
            </w:r>
          </w:p>
        </w:tc>
        <w:tc>
          <w:tcPr>
            <w:tcW w:w="1759" w:type="dxa"/>
          </w:tcPr>
          <w:p w:rsidR="00AC0D73" w:rsidP="005C1E26" w:rsidRDefault="00AC0D73" w14:paraId="5C660657" w14:textId="1EE97398">
            <w:r>
              <w:t xml:space="preserve">2026 </w:t>
            </w:r>
          </w:p>
        </w:tc>
        <w:tc>
          <w:tcPr>
            <w:tcW w:w="2007" w:type="dxa"/>
          </w:tcPr>
          <w:p w:rsidR="00AC0D73" w:rsidP="005C1E26" w:rsidRDefault="00AC0D73" w14:paraId="510E2872" w14:textId="49B0FB07">
            <w:r>
              <w:t>4</w:t>
            </w:r>
          </w:p>
        </w:tc>
      </w:tr>
      <w:tr w:rsidR="00AC0D73" w:rsidTr="005C1E26" w14:paraId="5C500FD2" w14:textId="77777777">
        <w:tc>
          <w:tcPr>
            <w:tcW w:w="3765" w:type="dxa"/>
          </w:tcPr>
          <w:p w:rsidR="00AC0D73" w:rsidP="00AC0D73" w:rsidRDefault="00AC0D73" w14:paraId="594065D0" w14:textId="750D6BB2">
            <w:pPr>
              <w:pStyle w:val="ListParagraph"/>
              <w:numPr>
                <w:ilvl w:val="0"/>
                <w:numId w:val="18"/>
              </w:numPr>
            </w:pPr>
            <w:r w:rsidRPr="00372696">
              <w:t>Inzicht in het potentieel van (geavanceerde) biogrondstoffen, mondiale ontwikkelingen en kansen voor de Nederlandse SAF-markt</w:t>
            </w:r>
          </w:p>
        </w:tc>
        <w:tc>
          <w:tcPr>
            <w:tcW w:w="1759" w:type="dxa"/>
          </w:tcPr>
          <w:p w:rsidR="00AC0D73" w:rsidP="005C1E26" w:rsidRDefault="00AC0D73" w14:paraId="168ED114" w14:textId="4B70D093">
            <w:r>
              <w:t>2026</w:t>
            </w:r>
          </w:p>
        </w:tc>
        <w:tc>
          <w:tcPr>
            <w:tcW w:w="2007" w:type="dxa"/>
          </w:tcPr>
          <w:p w:rsidR="00AC0D73" w:rsidP="005C1E26" w:rsidRDefault="00AC0D73" w14:paraId="7FF7B10C" w14:textId="1C206638">
            <w:r>
              <w:t>14, 15, 18</w:t>
            </w:r>
          </w:p>
        </w:tc>
      </w:tr>
    </w:tbl>
    <w:p w:rsidR="00113C77" w:rsidP="00F611B4" w:rsidRDefault="00113C77" w14:paraId="3B4F6492" w14:textId="77777777">
      <w:pPr>
        <w:rPr>
          <w:b/>
          <w:bCs/>
        </w:rPr>
      </w:pPr>
    </w:p>
    <w:p w:rsidR="004B2C92" w:rsidP="00F611B4" w:rsidRDefault="004B2C92" w14:paraId="78210599" w14:textId="77777777">
      <w:pPr>
        <w:rPr>
          <w:b/>
          <w:bCs/>
        </w:rPr>
      </w:pPr>
    </w:p>
    <w:p w:rsidR="001C07D4" w:rsidP="1EF787A1" w:rsidRDefault="1EF787A1" w14:paraId="32D43969" w14:textId="6984B667">
      <w:pPr>
        <w:rPr>
          <w:b/>
          <w:bCs/>
        </w:rPr>
      </w:pPr>
      <w:r w:rsidRPr="1EF787A1">
        <w:rPr>
          <w:b/>
          <w:bCs/>
        </w:rPr>
        <w:t>Vervolg</w:t>
      </w:r>
    </w:p>
    <w:p w:rsidR="007F73B8" w:rsidRDefault="1EF787A1" w14:paraId="168FBF7C" w14:textId="1485EAE9">
      <w:r>
        <w:t xml:space="preserve">Het kabinet kijkt uit naar de constructieve samenwerking en gezamenlijke uitvoering van </w:t>
      </w:r>
      <w:r w:rsidR="00943457">
        <w:t>de SAF-roadmap</w:t>
      </w:r>
      <w:r>
        <w:t xml:space="preserve"> met de luchtvaartsector en relevante (Europese) partners. De Tweede Kamer wordt via een jaarlijkse brief geïnformeerd over de voortgang</w:t>
      </w:r>
      <w:r w:rsidR="000F7345">
        <w:t xml:space="preserve">. </w:t>
      </w:r>
    </w:p>
    <w:p w:rsidR="004A4231" w:rsidRDefault="004A4231" w14:paraId="6951DFEE" w14:textId="77777777"/>
    <w:p w:rsidR="00326417" w:rsidRDefault="00326417" w14:paraId="471544A4" w14:textId="77777777"/>
    <w:p w:rsidR="00A44ECE" w:rsidRDefault="00A44ECE" w14:paraId="0D1E1923" w14:textId="77777777"/>
    <w:p w:rsidR="003462A9" w:rsidP="003462A9" w:rsidRDefault="1EF787A1" w14:paraId="1B466310" w14:textId="77777777">
      <w:r>
        <w:t>Hoogachtend,</w:t>
      </w:r>
    </w:p>
    <w:p w:rsidR="003462A9" w:rsidP="003462A9" w:rsidRDefault="003462A9" w14:paraId="765322B8" w14:textId="77777777"/>
    <w:p w:rsidRPr="00D62101" w:rsidR="003462A9" w:rsidP="003462A9" w:rsidRDefault="1EF787A1" w14:paraId="6E67D8BD" w14:textId="77777777">
      <w:pPr>
        <w:rPr>
          <w:caps/>
        </w:rPr>
      </w:pPr>
      <w:r w:rsidRPr="00D62101">
        <w:rPr>
          <w:caps/>
        </w:rPr>
        <w:t>De Minister van Infrastructuur en Waterstaat</w:t>
      </w:r>
      <w:r w:rsidRPr="00D62101">
        <w:rPr>
          <w:i/>
          <w:iCs/>
          <w:caps/>
        </w:rPr>
        <w:t>,</w:t>
      </w:r>
    </w:p>
    <w:p w:rsidR="003462A9" w:rsidP="003462A9" w:rsidRDefault="003462A9" w14:paraId="20F2BA15" w14:textId="77777777"/>
    <w:p w:rsidR="00D62101" w:rsidP="003462A9" w:rsidRDefault="00D62101" w14:paraId="2AA5EDC7" w14:textId="77777777"/>
    <w:p w:rsidR="00D62101" w:rsidP="003462A9" w:rsidRDefault="00D62101" w14:paraId="19303684" w14:textId="77777777"/>
    <w:p w:rsidR="00D62101" w:rsidP="003462A9" w:rsidRDefault="00D62101" w14:paraId="733487FD" w14:textId="77777777"/>
    <w:p w:rsidR="003462A9" w:rsidP="003462A9" w:rsidRDefault="001A5018" w14:paraId="228435C2" w14:textId="0E943D16">
      <w:r>
        <w:t>Vincent Karremans</w:t>
      </w:r>
    </w:p>
    <w:p w:rsidR="003462A9" w:rsidP="003462A9" w:rsidRDefault="003462A9" w14:paraId="6EDAB5AB" w14:textId="77777777"/>
    <w:p w:rsidR="00372696" w:rsidP="003462A9" w:rsidRDefault="00372696" w14:paraId="217EF9C3" w14:textId="77777777"/>
    <w:p w:rsidR="00372696" w:rsidP="003462A9" w:rsidRDefault="00372696" w14:paraId="07EA23AC" w14:textId="77777777"/>
    <w:p w:rsidRPr="00D62101" w:rsidR="003462A9" w:rsidP="003462A9" w:rsidRDefault="1EF787A1" w14:paraId="57785BED" w14:textId="77777777">
      <w:pPr>
        <w:rPr>
          <w:caps/>
        </w:rPr>
      </w:pPr>
      <w:r w:rsidRPr="00D62101">
        <w:rPr>
          <w:caps/>
        </w:rPr>
        <w:t>De Minister van Klimaat en Groene Groei,</w:t>
      </w:r>
    </w:p>
    <w:p w:rsidR="003462A9" w:rsidP="003462A9" w:rsidRDefault="003462A9" w14:paraId="3F6B8836" w14:textId="77777777"/>
    <w:p w:rsidR="00D62101" w:rsidP="003462A9" w:rsidRDefault="00D62101" w14:paraId="7F663497" w14:textId="77777777"/>
    <w:p w:rsidR="00D62101" w:rsidP="003462A9" w:rsidRDefault="00D62101" w14:paraId="07FC889D" w14:textId="77777777"/>
    <w:p w:rsidR="00D62101" w:rsidP="003462A9" w:rsidRDefault="00D62101" w14:paraId="035E06BE" w14:textId="77777777"/>
    <w:p w:rsidR="007F73B8" w:rsidP="001342DF" w:rsidRDefault="001A5018" w14:paraId="72F3FB01" w14:textId="07429BC9">
      <w:r>
        <w:t>Stientje van Veldhoven-van der Meer</w:t>
      </w:r>
    </w:p>
    <w:sectPr w:rsidR="007F73B8" w:rsidSect="0062381F">
      <w:headerReference w:type="even" r:id="rId13"/>
      <w:headerReference w:type="default" r:id="rId14"/>
      <w:footerReference w:type="even" r:id="rId15"/>
      <w:footerReference w:type="default" r:id="rId16"/>
      <w:headerReference w:type="first" r:id="rId17"/>
      <w:footerReference w:type="first" r:id="rId18"/>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AC5F6" w14:textId="77777777" w:rsidR="00AB7A8A" w:rsidRDefault="00AB7A8A">
      <w:pPr>
        <w:spacing w:line="240" w:lineRule="auto"/>
      </w:pPr>
      <w:r>
        <w:separator/>
      </w:r>
    </w:p>
  </w:endnote>
  <w:endnote w:type="continuationSeparator" w:id="0">
    <w:p w14:paraId="7349197B" w14:textId="77777777" w:rsidR="00AB7A8A" w:rsidRDefault="00AB7A8A">
      <w:pPr>
        <w:spacing w:line="240" w:lineRule="auto"/>
      </w:pPr>
      <w:r>
        <w:continuationSeparator/>
      </w:r>
    </w:p>
  </w:endnote>
  <w:endnote w:type="continuationNotice" w:id="1">
    <w:p w14:paraId="40D90375" w14:textId="77777777" w:rsidR="00AB7A8A" w:rsidRDefault="00AB7A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altName w:val="Arial"/>
    <w:charset w:val="00"/>
    <w:family w:val="swiss"/>
    <w:pitch w:val="variable"/>
    <w:sig w:usb0="00000001"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C5679" w14:textId="410D2DB5" w:rsidR="008D3A6D" w:rsidRDefault="008D3A6D">
    <w:pPr>
      <w:pStyle w:val="Footer"/>
    </w:pPr>
    <w:r>
      <w:rPr>
        <w:noProof/>
        <w:lang w:val="en-GB" w:eastAsia="en-GB"/>
      </w:rPr>
      <mc:AlternateContent>
        <mc:Choice Requires="wps">
          <w:drawing>
            <wp:anchor distT="0" distB="0" distL="0" distR="0" simplePos="0" relativeHeight="251658252" behindDoc="0" locked="0" layoutInCell="1" allowOverlap="1" wp14:anchorId="319F3E4A" wp14:editId="25473A85">
              <wp:simplePos x="635" y="635"/>
              <wp:positionH relativeFrom="page">
                <wp:align>left</wp:align>
              </wp:positionH>
              <wp:positionV relativeFrom="page">
                <wp:align>bottom</wp:align>
              </wp:positionV>
              <wp:extent cx="1009015" cy="345440"/>
              <wp:effectExtent l="0" t="0" r="635" b="0"/>
              <wp:wrapNone/>
              <wp:docPr id="621462488" name="Tekstvak 2" descr="Intern gebrui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7C4FB19E" w14:textId="185DE7CC" w:rsidR="008D3A6D" w:rsidRPr="002B3A1B" w:rsidRDefault="008D3A6D" w:rsidP="002B3A1B">
                          <w:pPr>
                            <w:rPr>
                              <w:rFonts w:ascii="Aptos" w:eastAsia="Aptos" w:hAnsi="Aptos" w:cs="Aptos"/>
                              <w:noProof/>
                              <w:sz w:val="20"/>
                              <w:szCs w:val="20"/>
                            </w:rPr>
                          </w:pPr>
                          <w:r w:rsidRPr="002B3A1B">
                            <w:rPr>
                              <w:rFonts w:ascii="Aptos" w:eastAsia="Aptos" w:hAnsi="Aptos" w:cs="Aptos"/>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9F3E4A" id="_x0000_t202" coordsize="21600,21600" o:spt="202" path="m,l,21600r21600,l21600,xe">
              <v:stroke joinstyle="miter"/>
              <v:path gradientshapeok="t" o:connecttype="rect"/>
            </v:shapetype>
            <v:shape id="Tekstvak 2" o:spid="_x0000_s1030" type="#_x0000_t202" alt="Intern gebruik" style="position:absolute;margin-left:0;margin-top:0;width:79.45pt;height:27.2pt;z-index:2516582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" filled="f" stroked="f">
              <v:textbox style="mso-fit-shape-to-text:t" inset="20pt,0,0,15pt">
                <w:txbxContent>
                  <w:p w14:paraId="7C4FB19E" w14:textId="185DE7CC" w:rsidR="008D3A6D" w:rsidRPr="002B3A1B" w:rsidRDefault="008D3A6D" w:rsidP="002B3A1B">
                    <w:pPr>
                      <w:rPr>
                        <w:rFonts w:ascii="Aptos" w:eastAsia="Aptos" w:hAnsi="Aptos" w:cs="Aptos"/>
                        <w:noProof/>
                        <w:sz w:val="20"/>
                        <w:szCs w:val="20"/>
                      </w:rPr>
                    </w:pPr>
                    <w:r w:rsidRPr="002B3A1B">
                      <w:rPr>
                        <w:rFonts w:ascii="Aptos" w:eastAsia="Aptos" w:hAnsi="Aptos" w:cs="Aptos"/>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04652" w14:textId="0AC4E96A" w:rsidR="008D3A6D" w:rsidRDefault="008D3A6D">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2514"/>
      <w:gridCol w:w="2514"/>
      <w:gridCol w:w="2514"/>
    </w:tblGrid>
    <w:tr w:rsidR="55FE375C" w14:paraId="2352E62B" w14:textId="77777777" w:rsidTr="55FE375C">
      <w:tc>
        <w:tcPr>
          <w:tcW w:w="2514" w:type="dxa"/>
        </w:tcPr>
        <w:p w14:paraId="1DAD1AB5" w14:textId="701A38A3" w:rsidR="55FE375C" w:rsidRDefault="55FE375C" w:rsidP="55FE375C">
          <w:pPr>
            <w:pStyle w:val="Header"/>
            <w:ind w:left="-115"/>
          </w:pPr>
        </w:p>
      </w:tc>
      <w:tc>
        <w:tcPr>
          <w:tcW w:w="2514" w:type="dxa"/>
        </w:tcPr>
        <w:p w14:paraId="535A86C9" w14:textId="6B0785FE" w:rsidR="55FE375C" w:rsidRDefault="55FE375C" w:rsidP="55FE375C">
          <w:pPr>
            <w:pStyle w:val="Header"/>
            <w:jc w:val="center"/>
          </w:pPr>
        </w:p>
      </w:tc>
      <w:tc>
        <w:tcPr>
          <w:tcW w:w="2514" w:type="dxa"/>
        </w:tcPr>
        <w:p w14:paraId="4DC085C3" w14:textId="009599A0" w:rsidR="55FE375C" w:rsidRDefault="55FE375C" w:rsidP="55FE375C">
          <w:pPr>
            <w:pStyle w:val="Header"/>
            <w:ind w:right="-115"/>
            <w:jc w:val="right"/>
          </w:pPr>
        </w:p>
      </w:tc>
    </w:tr>
  </w:tbl>
  <w:p w14:paraId="03E08AE3" w14:textId="236A7FAD" w:rsidR="004F1F41" w:rsidRDefault="004F1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7586B" w14:textId="77777777" w:rsidR="00AB7A8A" w:rsidRDefault="00AB7A8A">
      <w:pPr>
        <w:spacing w:line="240" w:lineRule="auto"/>
      </w:pPr>
      <w:r>
        <w:separator/>
      </w:r>
    </w:p>
  </w:footnote>
  <w:footnote w:type="continuationSeparator" w:id="0">
    <w:p w14:paraId="404AC208" w14:textId="77777777" w:rsidR="00AB7A8A" w:rsidRDefault="00AB7A8A">
      <w:pPr>
        <w:spacing w:line="240" w:lineRule="auto"/>
      </w:pPr>
      <w:r>
        <w:continuationSeparator/>
      </w:r>
    </w:p>
  </w:footnote>
  <w:footnote w:type="continuationNotice" w:id="1">
    <w:p w14:paraId="6C577D52" w14:textId="77777777" w:rsidR="00AB7A8A" w:rsidRDefault="00AB7A8A">
      <w:pPr>
        <w:spacing w:line="240" w:lineRule="auto"/>
      </w:pPr>
    </w:p>
  </w:footnote>
  <w:footnote w:id="2">
    <w:p w14:paraId="4F02D22B" w14:textId="304D1BC6" w:rsidR="008D3A6D" w:rsidRPr="007267C1" w:rsidRDefault="008D3A6D" w:rsidP="08B156E4">
      <w:pPr>
        <w:pStyle w:val="FootnoteText"/>
        <w:rPr>
          <w:sz w:val="16"/>
          <w:szCs w:val="16"/>
        </w:rPr>
      </w:pPr>
      <w:r w:rsidRPr="007267C1">
        <w:rPr>
          <w:rStyle w:val="FootnoteReference"/>
          <w:sz w:val="16"/>
          <w:szCs w:val="16"/>
        </w:rPr>
        <w:footnoteRef/>
      </w:r>
      <w:r w:rsidRPr="007267C1">
        <w:rPr>
          <w:sz w:val="16"/>
          <w:szCs w:val="16"/>
        </w:rPr>
        <w:t xml:space="preserve"> Op mondiaal niveau het </w:t>
      </w:r>
      <w:r w:rsidRPr="007267C1">
        <w:rPr>
          <w:i/>
          <w:iCs/>
          <w:sz w:val="16"/>
          <w:szCs w:val="16"/>
        </w:rPr>
        <w:t xml:space="preserve">Long Term Aspirational Goal </w:t>
      </w:r>
      <w:r w:rsidRPr="007267C1">
        <w:rPr>
          <w:sz w:val="16"/>
          <w:szCs w:val="16"/>
        </w:rPr>
        <w:t>(LTAG)</w:t>
      </w:r>
      <w:r w:rsidRPr="007267C1">
        <w:rPr>
          <w:i/>
          <w:iCs/>
          <w:sz w:val="16"/>
          <w:szCs w:val="16"/>
        </w:rPr>
        <w:t xml:space="preserve"> </w:t>
      </w:r>
      <w:r w:rsidRPr="007267C1">
        <w:rPr>
          <w:sz w:val="16"/>
          <w:szCs w:val="16"/>
        </w:rPr>
        <w:t>van netto-nul uitstoot in 2050, op Europees niveau het Fit for 55 pakket en op nationaal niveau het Akkoord Duurzame Luchtvaart.</w:t>
      </w:r>
    </w:p>
  </w:footnote>
  <w:footnote w:id="3">
    <w:p w14:paraId="1E82EBC9" w14:textId="0BFF0185" w:rsidR="008D3A6D" w:rsidRPr="007267C1" w:rsidRDefault="008D3A6D" w:rsidP="1EF787A1">
      <w:pPr>
        <w:pStyle w:val="FootnoteText"/>
        <w:rPr>
          <w:sz w:val="16"/>
          <w:szCs w:val="16"/>
        </w:rPr>
      </w:pPr>
      <w:r w:rsidRPr="007267C1">
        <w:rPr>
          <w:rStyle w:val="FootnoteReference"/>
          <w:sz w:val="16"/>
          <w:szCs w:val="16"/>
        </w:rPr>
        <w:footnoteRef/>
      </w:r>
      <w:r w:rsidRPr="007267C1">
        <w:rPr>
          <w:sz w:val="16"/>
          <w:szCs w:val="16"/>
        </w:rPr>
        <w:t xml:space="preserve"> Deze vereist vanaf 2025 een bijmenging door luchtvaartbrandstofleveranciers van 2% SAF. Dit stijgt in 2030 naar 6%, in 2035 naar 20% en uiteindelijk naar 70% in 2050. Vanaf 2030 zal daarnaast een sub-mandaat gelden voor synthetische SAF (e-SAF) welke stijgt tot 35% in 2050.</w:t>
      </w:r>
    </w:p>
  </w:footnote>
  <w:footnote w:id="4">
    <w:p w14:paraId="1F65F815" w14:textId="4FBFB48C" w:rsidR="00093156" w:rsidRPr="007267C1" w:rsidRDefault="00093156" w:rsidP="00093156">
      <w:pPr>
        <w:pStyle w:val="FootnoteText"/>
        <w:rPr>
          <w:sz w:val="16"/>
          <w:szCs w:val="16"/>
        </w:rPr>
      </w:pPr>
      <w:r w:rsidRPr="007267C1">
        <w:rPr>
          <w:rStyle w:val="FootnoteReference"/>
          <w:sz w:val="16"/>
          <w:szCs w:val="16"/>
        </w:rPr>
        <w:footnoteRef/>
      </w:r>
      <w:r w:rsidRPr="007267C1">
        <w:rPr>
          <w:sz w:val="16"/>
          <w:szCs w:val="16"/>
        </w:rPr>
        <w:t xml:space="preserve"> </w:t>
      </w:r>
      <w:r w:rsidR="00DD75E9">
        <w:rPr>
          <w:sz w:val="16"/>
          <w:szCs w:val="16"/>
        </w:rPr>
        <w:t>De SAF-roadmap is ondertekend door</w:t>
      </w:r>
      <w:r w:rsidRPr="007267C1">
        <w:rPr>
          <w:sz w:val="16"/>
          <w:szCs w:val="16"/>
        </w:rPr>
        <w:t xml:space="preserve"> IenW, EZK, DEF, DPO, RVO en 25 sectorpartijen.</w:t>
      </w:r>
    </w:p>
  </w:footnote>
  <w:footnote w:id="5">
    <w:p w14:paraId="25EAFDEB" w14:textId="3F2661BF" w:rsidR="00093156" w:rsidRPr="00DD75E9" w:rsidRDefault="00093156" w:rsidP="00093156">
      <w:pPr>
        <w:pStyle w:val="FootnoteText"/>
        <w:rPr>
          <w:sz w:val="16"/>
          <w:szCs w:val="16"/>
        </w:rPr>
      </w:pPr>
      <w:r w:rsidRPr="00DD75E9">
        <w:rPr>
          <w:rStyle w:val="FootnoteReference"/>
          <w:sz w:val="16"/>
          <w:szCs w:val="16"/>
        </w:rPr>
        <w:footnoteRef/>
      </w:r>
      <w:r w:rsidRPr="00DD75E9">
        <w:rPr>
          <w:sz w:val="16"/>
          <w:szCs w:val="16"/>
        </w:rPr>
        <w:t xml:space="preserve"> </w:t>
      </w:r>
      <w:r w:rsidR="00DD75E9" w:rsidRPr="00DD75E9">
        <w:rPr>
          <w:sz w:val="16"/>
          <w:szCs w:val="16"/>
        </w:rPr>
        <w:t xml:space="preserve">Kamerstukken II, 2024–2025, 31936-1238. </w:t>
      </w:r>
    </w:p>
  </w:footnote>
  <w:footnote w:id="6">
    <w:p w14:paraId="43D2C2E0" w14:textId="789129A4" w:rsidR="00CD10F2" w:rsidRPr="007267C1" w:rsidRDefault="00CD10F2">
      <w:pPr>
        <w:pStyle w:val="FootnoteText"/>
        <w:rPr>
          <w:sz w:val="16"/>
          <w:szCs w:val="16"/>
        </w:rPr>
      </w:pPr>
      <w:r w:rsidRPr="007267C1">
        <w:rPr>
          <w:rStyle w:val="FootnoteReference"/>
          <w:sz w:val="16"/>
          <w:szCs w:val="16"/>
        </w:rPr>
        <w:footnoteRef/>
      </w:r>
      <w:r w:rsidRPr="007267C1">
        <w:rPr>
          <w:sz w:val="16"/>
          <w:szCs w:val="16"/>
        </w:rPr>
        <w:t xml:space="preserve"> Dit percentage stijgt elke 5 jaar van 2% in 2025, 6% in 2030, 20% in 2035, 34% in 2040, 42% in 2045 tot uiteindelijk 70% in 2050.</w:t>
      </w:r>
    </w:p>
  </w:footnote>
  <w:footnote w:id="7">
    <w:p w14:paraId="171D7335" w14:textId="312715F3" w:rsidR="008D3A6D" w:rsidRPr="007267C1" w:rsidRDefault="008D3A6D" w:rsidP="00626B50">
      <w:pPr>
        <w:pStyle w:val="FootnoteText"/>
        <w:rPr>
          <w:sz w:val="16"/>
          <w:szCs w:val="16"/>
        </w:rPr>
      </w:pPr>
      <w:r w:rsidRPr="007267C1">
        <w:rPr>
          <w:rStyle w:val="FootnoteReference"/>
          <w:sz w:val="16"/>
          <w:szCs w:val="16"/>
        </w:rPr>
        <w:footnoteRef/>
      </w:r>
      <w:r w:rsidRPr="007267C1">
        <w:rPr>
          <w:sz w:val="16"/>
          <w:szCs w:val="16"/>
        </w:rPr>
        <w:t xml:space="preserve"> </w:t>
      </w:r>
      <w:r w:rsidR="005E1E80">
        <w:rPr>
          <w:sz w:val="16"/>
          <w:szCs w:val="16"/>
        </w:rPr>
        <w:t>Kamerstuk, 2025-2026, 32647-739.</w:t>
      </w:r>
    </w:p>
  </w:footnote>
  <w:footnote w:id="8">
    <w:p w14:paraId="51A15ED8" w14:textId="4381E44B" w:rsidR="00F60206" w:rsidRPr="00F60206" w:rsidRDefault="00F60206">
      <w:pPr>
        <w:pStyle w:val="FootnoteText"/>
        <w:rPr>
          <w:sz w:val="16"/>
          <w:szCs w:val="16"/>
        </w:rPr>
      </w:pPr>
      <w:r w:rsidRPr="007267C1">
        <w:rPr>
          <w:rStyle w:val="FootnoteReference"/>
          <w:sz w:val="16"/>
          <w:szCs w:val="16"/>
        </w:rPr>
        <w:footnoteRef/>
      </w:r>
      <w:r w:rsidRPr="007267C1">
        <w:rPr>
          <w:sz w:val="16"/>
          <w:szCs w:val="16"/>
        </w:rPr>
        <w:t xml:space="preserve"> Kamerstuk</w:t>
      </w:r>
      <w:r w:rsidR="005E1E80">
        <w:rPr>
          <w:sz w:val="16"/>
          <w:szCs w:val="16"/>
        </w:rPr>
        <w:t>, 2025-2026,</w:t>
      </w:r>
      <w:r w:rsidRPr="007267C1">
        <w:rPr>
          <w:sz w:val="16"/>
          <w:szCs w:val="16"/>
        </w:rPr>
        <w:t xml:space="preserve"> 36592</w:t>
      </w:r>
      <w:r w:rsidR="005E1E80">
        <w:rPr>
          <w:sz w:val="16"/>
          <w:szCs w:val="16"/>
        </w:rPr>
        <w:t>-5</w:t>
      </w:r>
      <w:r w:rsidRPr="007267C1">
        <w:rPr>
          <w:sz w:val="16"/>
          <w:szCs w:val="16"/>
        </w:rPr>
        <w:t>2</w:t>
      </w:r>
      <w:r w:rsidR="005E1E80">
        <w:rPr>
          <w:sz w:val="16"/>
          <w:szCs w:val="16"/>
        </w:rPr>
        <w:t>.</w:t>
      </w:r>
    </w:p>
  </w:footnote>
  <w:footnote w:id="9">
    <w:p w14:paraId="69FEB88F" w14:textId="75060924" w:rsidR="008D3A6D" w:rsidRDefault="008D3A6D">
      <w:pPr>
        <w:pStyle w:val="FootnoteText"/>
        <w:rPr>
          <w:sz w:val="16"/>
          <w:szCs w:val="16"/>
        </w:rPr>
      </w:pPr>
      <w:r w:rsidRPr="009812CE">
        <w:rPr>
          <w:rStyle w:val="FootnoteReference"/>
          <w:sz w:val="16"/>
          <w:szCs w:val="16"/>
        </w:rPr>
        <w:footnoteRef/>
      </w:r>
      <w:r w:rsidRPr="009812CE">
        <w:rPr>
          <w:sz w:val="16"/>
          <w:szCs w:val="16"/>
        </w:rPr>
        <w:t xml:space="preserve"> </w:t>
      </w:r>
      <w:r w:rsidR="00D76654">
        <w:rPr>
          <w:sz w:val="16"/>
          <w:szCs w:val="16"/>
        </w:rPr>
        <w:t>Kamerstuk, 2018-2019, 31936-585.</w:t>
      </w:r>
    </w:p>
    <w:p w14:paraId="7E08C43F" w14:textId="77777777" w:rsidR="00D818AC" w:rsidRDefault="00D818AC">
      <w:pPr>
        <w:pStyle w:val="FootnoteText"/>
      </w:pPr>
    </w:p>
  </w:footnote>
  <w:footnote w:id="10">
    <w:p w14:paraId="5A7E7179" w14:textId="103B8B57" w:rsidR="008D3A6D" w:rsidRPr="003835E9" w:rsidRDefault="008D3A6D">
      <w:pPr>
        <w:pStyle w:val="FootnoteText"/>
      </w:pPr>
      <w:r w:rsidRPr="00C0568F">
        <w:rPr>
          <w:rStyle w:val="FootnoteReference"/>
          <w:sz w:val="16"/>
          <w:szCs w:val="16"/>
        </w:rPr>
        <w:footnoteRef/>
      </w:r>
      <w:r w:rsidRPr="003835E9">
        <w:rPr>
          <w:sz w:val="16"/>
          <w:szCs w:val="16"/>
        </w:rPr>
        <w:t xml:space="preserve"> </w:t>
      </w:r>
      <w:r w:rsidRPr="00055ADA">
        <w:rPr>
          <w:sz w:val="16"/>
          <w:szCs w:val="16"/>
        </w:rPr>
        <w:t xml:space="preserve">Het </w:t>
      </w:r>
      <w:r w:rsidRPr="003835E9">
        <w:rPr>
          <w:sz w:val="16"/>
          <w:szCs w:val="16"/>
        </w:rPr>
        <w:t>Carbon Offsetting and Reduction Scheme for International Aviation</w:t>
      </w:r>
      <w:r w:rsidRPr="00055ADA">
        <w:rPr>
          <w:sz w:val="16"/>
          <w:szCs w:val="16"/>
        </w:rPr>
        <w:t xml:space="preserve"> (CORSIA) is </w:t>
      </w:r>
      <w:r w:rsidR="00D57F18" w:rsidRPr="00055ADA">
        <w:rPr>
          <w:sz w:val="16"/>
          <w:szCs w:val="16"/>
        </w:rPr>
        <w:t>het mondiale</w:t>
      </w:r>
      <w:r w:rsidRPr="003835E9">
        <w:rPr>
          <w:sz w:val="16"/>
          <w:szCs w:val="16"/>
        </w:rPr>
        <w:t xml:space="preserve"> systeem voor compensatie en reductie van CO₂- emissies van de internationale luchtvaart</w:t>
      </w:r>
      <w:r>
        <w:rPr>
          <w:sz w:val="16"/>
          <w:szCs w:val="16"/>
        </w:rPr>
        <w:t>.</w:t>
      </w:r>
    </w:p>
  </w:footnote>
  <w:footnote w:id="11">
    <w:p w14:paraId="0B319162" w14:textId="3E854197" w:rsidR="009271D4" w:rsidRPr="00E412ED" w:rsidRDefault="009271D4" w:rsidP="009271D4">
      <w:pPr>
        <w:pStyle w:val="FootnoteText"/>
        <w:rPr>
          <w:sz w:val="16"/>
          <w:szCs w:val="16"/>
        </w:rPr>
      </w:pPr>
      <w:r w:rsidRPr="00E412ED">
        <w:rPr>
          <w:rStyle w:val="FootnoteReference"/>
          <w:sz w:val="16"/>
          <w:szCs w:val="16"/>
        </w:rPr>
        <w:footnoteRef/>
      </w:r>
      <w:r w:rsidRPr="00E412ED">
        <w:rPr>
          <w:sz w:val="16"/>
          <w:szCs w:val="16"/>
        </w:rPr>
        <w:t xml:space="preserve"> Geavanceerde SAF zijn biobrandstoffen voor de luchtvaart geproduceerd uit grondstoffen vermeld in Annex 9A van de Richtlijn Hernieuwbare Energie (RED), dit zijn bijvoorbeeld afvalmaterialen, residuen en bepaalde tussengewassen.</w:t>
      </w:r>
    </w:p>
  </w:footnote>
  <w:footnote w:id="12">
    <w:p w14:paraId="6CC32A87" w14:textId="0531E2DB" w:rsidR="008D3A6D" w:rsidRPr="00E412ED" w:rsidRDefault="008D3A6D" w:rsidP="1EF787A1">
      <w:pPr>
        <w:pStyle w:val="FootnoteText"/>
        <w:rPr>
          <w:sz w:val="16"/>
          <w:szCs w:val="16"/>
        </w:rPr>
      </w:pPr>
      <w:r w:rsidRPr="00E412ED">
        <w:rPr>
          <w:rStyle w:val="FootnoteReference"/>
          <w:sz w:val="16"/>
          <w:szCs w:val="16"/>
        </w:rPr>
        <w:footnoteRef/>
      </w:r>
      <w:r w:rsidRPr="00E412ED">
        <w:rPr>
          <w:sz w:val="16"/>
          <w:szCs w:val="16"/>
        </w:rPr>
        <w:t xml:space="preserve"> </w:t>
      </w:r>
      <w:r w:rsidR="00D76654" w:rsidRPr="00E412ED">
        <w:rPr>
          <w:sz w:val="16"/>
          <w:szCs w:val="16"/>
        </w:rPr>
        <w:t>Kamerstuk, 2025-2026, 31239-439.</w:t>
      </w:r>
    </w:p>
  </w:footnote>
  <w:footnote w:id="13">
    <w:p w14:paraId="0561E844" w14:textId="644EF83E" w:rsidR="006313A8" w:rsidRPr="006A68A7" w:rsidRDefault="006313A8" w:rsidP="006313A8">
      <w:pPr>
        <w:pStyle w:val="FootnoteText"/>
        <w:rPr>
          <w:sz w:val="16"/>
          <w:szCs w:val="16"/>
        </w:rPr>
      </w:pPr>
      <w:r w:rsidRPr="00E412ED">
        <w:rPr>
          <w:rStyle w:val="FootnoteReference"/>
          <w:sz w:val="16"/>
          <w:szCs w:val="16"/>
        </w:rPr>
        <w:footnoteRef/>
      </w:r>
      <w:r w:rsidRPr="00E412ED">
        <w:rPr>
          <w:sz w:val="16"/>
          <w:szCs w:val="16"/>
        </w:rPr>
        <w:t xml:space="preserve"> </w:t>
      </w:r>
      <w:r w:rsidR="00E412ED" w:rsidRPr="00E412ED">
        <w:rPr>
          <w:sz w:val="16"/>
          <w:szCs w:val="16"/>
        </w:rPr>
        <w:t>Kamerstuk</w:t>
      </w:r>
      <w:r w:rsidR="00E412ED">
        <w:rPr>
          <w:sz w:val="16"/>
          <w:szCs w:val="16"/>
        </w:rPr>
        <w:t>, 2025-2026, 22112-4222.</w:t>
      </w:r>
    </w:p>
  </w:footnote>
  <w:footnote w:id="14">
    <w:p w14:paraId="6203B09D" w14:textId="77777777" w:rsidR="009271D4" w:rsidRPr="007267C1" w:rsidRDefault="009271D4" w:rsidP="009271D4">
      <w:pPr>
        <w:pStyle w:val="FootnoteText"/>
        <w:rPr>
          <w:sz w:val="16"/>
          <w:szCs w:val="16"/>
        </w:rPr>
      </w:pPr>
      <w:r w:rsidRPr="007267C1">
        <w:rPr>
          <w:rStyle w:val="FootnoteReference"/>
          <w:sz w:val="16"/>
          <w:szCs w:val="16"/>
        </w:rPr>
        <w:footnoteRef/>
      </w:r>
      <w:r w:rsidRPr="007267C1">
        <w:rPr>
          <w:sz w:val="16"/>
          <w:szCs w:val="16"/>
        </w:rPr>
        <w:t xml:space="preserve"> Nederland beheert samen met België, Duitsland, Frankrijk en Luxemburg een NAVO-pijpleidingennetwerk: CEPS. Door deze pijpleiding wordt een groot deel van de West-Europese (civiele en militaire) luchtvaart met kerosine bevoorraad.</w:t>
      </w:r>
    </w:p>
  </w:footnote>
  <w:footnote w:id="15">
    <w:p w14:paraId="4F2CE1F3" w14:textId="77777777" w:rsidR="008D3A6D" w:rsidRPr="007267C1" w:rsidRDefault="008D3A6D" w:rsidP="1EF787A1">
      <w:pPr>
        <w:pStyle w:val="FootnoteText"/>
        <w:rPr>
          <w:sz w:val="16"/>
          <w:szCs w:val="16"/>
        </w:rPr>
      </w:pPr>
      <w:r w:rsidRPr="007267C1">
        <w:rPr>
          <w:rStyle w:val="FootnoteReference"/>
          <w:sz w:val="16"/>
          <w:szCs w:val="16"/>
        </w:rPr>
        <w:footnoteRef/>
      </w:r>
      <w:r w:rsidRPr="007267C1">
        <w:rPr>
          <w:sz w:val="16"/>
          <w:szCs w:val="16"/>
        </w:rPr>
        <w:t xml:space="preserve"> Op dit moment moeten alle stoffen ‘fysiek’ traceerbaar zijn om duurzaamheidskwalificatie te krijgen. Omdat de CEPS-pijpleiding verschillende vertakkingen heeft en uitwisseling over de grens, is een fysieke traceerbaarheid na injectie niet mogelijk.</w:t>
      </w:r>
    </w:p>
  </w:footnote>
  <w:footnote w:id="16">
    <w:p w14:paraId="4B95F4DB" w14:textId="7FF33D4A" w:rsidR="008D3A6D" w:rsidRPr="007267C1" w:rsidRDefault="008D3A6D">
      <w:pPr>
        <w:pStyle w:val="FootnoteText"/>
        <w:rPr>
          <w:sz w:val="16"/>
          <w:szCs w:val="16"/>
        </w:rPr>
      </w:pPr>
      <w:r w:rsidRPr="007267C1">
        <w:rPr>
          <w:rStyle w:val="FootnoteReference"/>
          <w:sz w:val="16"/>
          <w:szCs w:val="16"/>
        </w:rPr>
        <w:footnoteRef/>
      </w:r>
      <w:r w:rsidRPr="007267C1">
        <w:rPr>
          <w:sz w:val="16"/>
          <w:szCs w:val="16"/>
        </w:rPr>
        <w:t xml:space="preserve"> </w:t>
      </w:r>
      <w:hyperlink r:id="rId1" w:history="1">
        <w:r w:rsidR="00DF3172" w:rsidRPr="007267C1">
          <w:rPr>
            <w:rStyle w:val="Hyperlink"/>
            <w:sz w:val="16"/>
            <w:szCs w:val="16"/>
          </w:rPr>
          <w:t>https://www.government.nl/documents/reports/2025/11/30/administration-of-saf-deliveries-via-the-ceps</w:t>
        </w:r>
      </w:hyperlink>
    </w:p>
    <w:p w14:paraId="7F611304" w14:textId="77777777" w:rsidR="00DF3172" w:rsidRPr="00DF3172" w:rsidRDefault="00DF3172">
      <w:pPr>
        <w:pStyle w:val="FootnoteText"/>
      </w:pPr>
    </w:p>
  </w:footnote>
  <w:footnote w:id="17">
    <w:p w14:paraId="7D279379" w14:textId="6E88FEBC" w:rsidR="00086B0A" w:rsidRPr="007267C1" w:rsidRDefault="00086B0A">
      <w:pPr>
        <w:pStyle w:val="FootnoteText"/>
        <w:rPr>
          <w:sz w:val="16"/>
          <w:szCs w:val="16"/>
          <w:lang w:val="en-GB"/>
        </w:rPr>
      </w:pPr>
      <w:r w:rsidRPr="007267C1">
        <w:rPr>
          <w:rStyle w:val="FootnoteReference"/>
          <w:sz w:val="16"/>
          <w:szCs w:val="16"/>
        </w:rPr>
        <w:footnoteRef/>
      </w:r>
      <w:r w:rsidRPr="007267C1">
        <w:rPr>
          <w:sz w:val="16"/>
          <w:szCs w:val="16"/>
          <w:lang w:val="en-US"/>
        </w:rPr>
        <w:t xml:space="preserve"> Copernicus Institute of Sustainable Development, Utrecht University, TNO, Concawe (2025). Sustainable biofeedstock supply chains for advanced biofuels in Europe towards 2050</w:t>
      </w:r>
      <w:r w:rsidR="00604847">
        <w:rPr>
          <w:sz w:val="16"/>
          <w:szCs w:val="16"/>
          <w:lang w:val="en-US"/>
        </w:rPr>
        <w:t>.</w:t>
      </w:r>
    </w:p>
  </w:footnote>
  <w:footnote w:id="18">
    <w:p w14:paraId="0B15F8F3" w14:textId="6B8E7BF3" w:rsidR="00326AA4" w:rsidRPr="00F51B37" w:rsidRDefault="00326AA4" w:rsidP="00326AA4">
      <w:pPr>
        <w:pStyle w:val="FootnoteText"/>
        <w:rPr>
          <w:sz w:val="16"/>
          <w:szCs w:val="16"/>
        </w:rPr>
      </w:pPr>
      <w:r w:rsidRPr="007267C1">
        <w:rPr>
          <w:rStyle w:val="FootnoteReference"/>
          <w:sz w:val="16"/>
          <w:szCs w:val="16"/>
        </w:rPr>
        <w:footnoteRef/>
      </w:r>
      <w:r w:rsidRPr="00F51B37">
        <w:rPr>
          <w:sz w:val="16"/>
          <w:szCs w:val="16"/>
        </w:rPr>
        <w:t xml:space="preserve"> Kamerstuk</w:t>
      </w:r>
      <w:r w:rsidR="00E412ED">
        <w:rPr>
          <w:sz w:val="16"/>
          <w:szCs w:val="16"/>
        </w:rPr>
        <w:t>, 2020-2021,</w:t>
      </w:r>
      <w:r w:rsidRPr="00F51B37">
        <w:rPr>
          <w:sz w:val="16"/>
          <w:szCs w:val="16"/>
        </w:rPr>
        <w:t xml:space="preserve"> 32 813</w:t>
      </w:r>
      <w:r w:rsidR="00E412ED">
        <w:rPr>
          <w:sz w:val="16"/>
          <w:szCs w:val="16"/>
        </w:rPr>
        <w:t>-</w:t>
      </w:r>
      <w:r w:rsidRPr="00F51B37">
        <w:rPr>
          <w:sz w:val="16"/>
          <w:szCs w:val="16"/>
        </w:rPr>
        <w:t>617</w:t>
      </w:r>
      <w:r w:rsidR="00E412ED">
        <w:rPr>
          <w:sz w:val="16"/>
          <w:szCs w:val="16"/>
        </w:rPr>
        <w:t>.</w:t>
      </w:r>
    </w:p>
  </w:footnote>
  <w:footnote w:id="19">
    <w:p w14:paraId="13C7101C" w14:textId="425E8901" w:rsidR="007267C1" w:rsidRDefault="007267C1">
      <w:pPr>
        <w:pStyle w:val="FootnoteText"/>
      </w:pPr>
      <w:r w:rsidRPr="007267C1">
        <w:rPr>
          <w:rStyle w:val="FootnoteReference"/>
          <w:sz w:val="16"/>
          <w:szCs w:val="16"/>
        </w:rPr>
        <w:footnoteRef/>
      </w:r>
      <w:r w:rsidRPr="007267C1">
        <w:rPr>
          <w:sz w:val="16"/>
          <w:szCs w:val="16"/>
        </w:rPr>
        <w:t xml:space="preserve"> </w:t>
      </w:r>
      <w:r w:rsidR="00E412ED">
        <w:rPr>
          <w:sz w:val="16"/>
          <w:szCs w:val="16"/>
        </w:rPr>
        <w:t>Kamerstuk, 2024-2025, 32813-1462.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23FC0" w14:textId="77777777" w:rsidR="00982946" w:rsidRDefault="009829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A3A1F" w14:textId="77777777" w:rsidR="008D3A6D" w:rsidRDefault="008D3A6D">
    <w:r>
      <w:rPr>
        <w:noProof/>
        <w:lang w:val="en-GB" w:eastAsia="en-GB"/>
      </w:rPr>
      <mc:AlternateContent>
        <mc:Choice Requires="wps">
          <w:drawing>
            <wp:anchor distT="0" distB="0" distL="0" distR="0" simplePos="0" relativeHeight="251658240" behindDoc="0" locked="1" layoutInCell="1" allowOverlap="1" wp14:anchorId="480348C8" wp14:editId="410C01B0">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60F4D6F" w14:textId="77777777" w:rsidR="008D3A6D" w:rsidRDefault="008D3A6D"/>
                      </w:txbxContent>
                    </wps:txbx>
                    <wps:bodyPr vert="horz" wrap="square" lIns="0" tIns="0" rIns="0" bIns="0" anchor="t" anchorCtr="0"/>
                  </wps:wsp>
                </a:graphicData>
              </a:graphic>
            </wp:anchor>
          </w:drawing>
        </mc:Choice>
        <mc:Fallback>
          <w:pict>
            <v:shapetype w14:anchorId="480348C8"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060F4D6F" w14:textId="77777777" w:rsidR="008D3A6D" w:rsidRDefault="008D3A6D"/>
                </w:txbxContent>
              </v:textbox>
              <w10:wrap anchorx="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04A99F66" wp14:editId="7A54B317">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971B17F" w14:textId="22C36A97" w:rsidR="008D3A6D" w:rsidRPr="00982946" w:rsidRDefault="00982946" w:rsidP="0029002C">
                          <w:pPr>
                            <w:pStyle w:val="Referentiegegevens"/>
                            <w:rPr>
                              <w:b/>
                              <w:bCs/>
                            </w:rPr>
                          </w:pPr>
                          <w:r w:rsidRPr="00982946">
                            <w:rPr>
                              <w:b/>
                              <w:bCs/>
                            </w:rPr>
                            <w:t>Ministerie van Infrastructuur en Waterstaat</w:t>
                          </w:r>
                        </w:p>
                        <w:p w14:paraId="39F5C118" w14:textId="39B3167A" w:rsidR="008D3A6D" w:rsidRDefault="008D3A6D" w:rsidP="0029002C">
                          <w:pPr>
                            <w:pStyle w:val="Referentiegegevensbold"/>
                          </w:pPr>
                        </w:p>
                        <w:p w14:paraId="3BF41738" w14:textId="77777777" w:rsidR="008D3A6D" w:rsidRPr="00982946" w:rsidRDefault="008D3A6D">
                          <w:pPr>
                            <w:pStyle w:val="WitregelW1"/>
                          </w:pPr>
                        </w:p>
                        <w:p w14:paraId="1E2B99A2" w14:textId="77777777" w:rsidR="008D3A6D" w:rsidRPr="009906CE" w:rsidRDefault="008D3A6D">
                          <w:pPr>
                            <w:pStyle w:val="Referentiegegevensbold"/>
                            <w:rPr>
                              <w:lang w:val="de-DE"/>
                            </w:rPr>
                          </w:pPr>
                          <w:r w:rsidRPr="009906CE">
                            <w:rPr>
                              <w:lang w:val="de-DE"/>
                            </w:rPr>
                            <w:t>Onze referentie</w:t>
                          </w:r>
                        </w:p>
                        <w:p w14:paraId="3025BCBF" w14:textId="455F1C64" w:rsidR="00894FB7" w:rsidRPr="009906CE" w:rsidRDefault="00D62101" w:rsidP="00894FB7">
                          <w:pPr>
                            <w:pStyle w:val="Referentiegegevens"/>
                            <w:rPr>
                              <w:lang w:val="de-DE"/>
                            </w:rPr>
                          </w:pPr>
                          <w:r w:rsidRPr="00D62101">
                            <w:rPr>
                              <w:lang w:val="de-DE"/>
                            </w:rPr>
                            <w:t>IENW/BSK-2026/124089</w:t>
                          </w:r>
                        </w:p>
                        <w:p w14:paraId="09B1B0F9" w14:textId="5AD54DE6" w:rsidR="008D3A6D" w:rsidRDefault="008D3A6D">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 w14:anchorId="04A99F66" id="46fef022-aa3c-11ea-a756-beb5f67e67be" o:spid="_x0000_s1027" type="#_x0000_t202" alt="Colofon" style="position:absolute;margin-left:466.25pt;margin-top:154.75pt;width:100.6pt;height:630.7pt;z-index:2516582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" filled="f" stroked="f">
              <v:textbox inset="0,0,0,0">
                <w:txbxContent>
                  <w:p w14:paraId="1971B17F" w14:textId="22C36A97" w:rsidR="008D3A6D" w:rsidRPr="00982946" w:rsidRDefault="00982946" w:rsidP="0029002C">
                    <w:pPr>
                      <w:pStyle w:val="Referentiegegevens"/>
                      <w:rPr>
                        <w:b/>
                        <w:bCs/>
                      </w:rPr>
                    </w:pPr>
                    <w:r w:rsidRPr="00982946">
                      <w:rPr>
                        <w:b/>
                        <w:bCs/>
                      </w:rPr>
                      <w:t>Ministerie van Infrastructuur en Waterstaat</w:t>
                    </w:r>
                  </w:p>
                  <w:p w14:paraId="39F5C118" w14:textId="39B3167A" w:rsidR="008D3A6D" w:rsidRDefault="008D3A6D" w:rsidP="0029002C">
                    <w:pPr>
                      <w:pStyle w:val="Referentiegegevensbold"/>
                    </w:pPr>
                  </w:p>
                  <w:p w14:paraId="3BF41738" w14:textId="77777777" w:rsidR="008D3A6D" w:rsidRPr="00982946" w:rsidRDefault="008D3A6D">
                    <w:pPr>
                      <w:pStyle w:val="WitregelW1"/>
                    </w:pPr>
                  </w:p>
                  <w:p w14:paraId="1E2B99A2" w14:textId="77777777" w:rsidR="008D3A6D" w:rsidRPr="009906CE" w:rsidRDefault="008D3A6D">
                    <w:pPr>
                      <w:pStyle w:val="Referentiegegevensbold"/>
                      <w:rPr>
                        <w:lang w:val="de-DE"/>
                      </w:rPr>
                    </w:pPr>
                    <w:r w:rsidRPr="009906CE">
                      <w:rPr>
                        <w:lang w:val="de-DE"/>
                      </w:rPr>
                      <w:t>Onze referentie</w:t>
                    </w:r>
                  </w:p>
                  <w:p w14:paraId="3025BCBF" w14:textId="455F1C64" w:rsidR="00894FB7" w:rsidRPr="009906CE" w:rsidRDefault="00D62101" w:rsidP="00894FB7">
                    <w:pPr>
                      <w:pStyle w:val="Referentiegegevens"/>
                      <w:rPr>
                        <w:lang w:val="de-DE"/>
                      </w:rPr>
                    </w:pPr>
                    <w:r w:rsidRPr="00D62101">
                      <w:rPr>
                        <w:lang w:val="de-DE"/>
                      </w:rPr>
                      <w:t>IENW/BSK-2026/124089</w:t>
                    </w:r>
                  </w:p>
                  <w:p w14:paraId="09B1B0F9" w14:textId="5AD54DE6" w:rsidR="008D3A6D" w:rsidRDefault="008D3A6D">
                    <w:pPr>
                      <w:pStyle w:val="Referentiegegevens"/>
                    </w:pPr>
                    <w:r>
                      <w:fldChar w:fldCharType="begin"/>
                    </w:r>
                    <w:r>
                      <w:instrText xml:space="preserve"> DOCPROPERTY  "Kenmerk"  \* MERGEFORMAT </w:instrTex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1E676B8C" wp14:editId="0095ACCF">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63AD2BD" w14:textId="77777777" w:rsidR="008D3A6D" w:rsidRDefault="008D3A6D"/>
                      </w:txbxContent>
                    </wps:txbx>
                    <wps:bodyPr vert="horz" wrap="square" lIns="0" tIns="0" rIns="0" bIns="0" anchor="t" anchorCtr="0"/>
                  </wps:wsp>
                </a:graphicData>
              </a:graphic>
            </wp:anchor>
          </w:drawing>
        </mc:Choice>
        <mc:Fallback>
          <w:pict>
            <v:shape w14:anchorId="1E676B8C" id="46fef0b8-aa3c-11ea-a756-beb5f67e67be" o:spid="_x0000_s1028" type="#_x0000_t202" alt="Voettekst" style="position:absolute;margin-left:79.35pt;margin-top:802.75pt;width:377pt;height:12.75pt;z-index:2516582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" filled="f" stroked="f">
              <v:textbox inset="0,0,0,0">
                <w:txbxContent>
                  <w:p w14:paraId="063AD2BD" w14:textId="77777777" w:rsidR="008D3A6D" w:rsidRDefault="008D3A6D"/>
                </w:txbxContent>
              </v:textbox>
              <w10:wrap anchorx="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0913379A" wp14:editId="4148BD7A">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F8EE675" w14:textId="184A10B2" w:rsidR="008D3A6D" w:rsidRDefault="008D3A6D">
                          <w:pPr>
                            <w:pStyle w:val="Referentiegegevens"/>
                          </w:pPr>
                          <w:r>
                            <w:t xml:space="preserve">Pagina </w:t>
                          </w:r>
                          <w:r>
                            <w:fldChar w:fldCharType="begin"/>
                          </w:r>
                          <w:r>
                            <w:instrText>PAGE</w:instrText>
                          </w:r>
                          <w:r>
                            <w:fldChar w:fldCharType="separate"/>
                          </w:r>
                          <w:r w:rsidR="009A7C43">
                            <w:rPr>
                              <w:noProof/>
                            </w:rPr>
                            <w:t>2</w:t>
                          </w:r>
                          <w:r>
                            <w:fldChar w:fldCharType="end"/>
                          </w:r>
                          <w:r>
                            <w:t xml:space="preserve"> van </w:t>
                          </w:r>
                          <w:r>
                            <w:fldChar w:fldCharType="begin"/>
                          </w:r>
                          <w:r>
                            <w:instrText>NUMPAGES</w:instrText>
                          </w:r>
                          <w:r>
                            <w:fldChar w:fldCharType="separate"/>
                          </w:r>
                          <w:r w:rsidR="009A7C43">
                            <w:rPr>
                              <w:noProof/>
                            </w:rPr>
                            <w:t>9</w:t>
                          </w:r>
                          <w:r>
                            <w:fldChar w:fldCharType="end"/>
                          </w:r>
                        </w:p>
                      </w:txbxContent>
                    </wps:txbx>
                    <wps:bodyPr vert="horz" wrap="square" lIns="0" tIns="0" rIns="0" bIns="0" anchor="t" anchorCtr="0"/>
                  </wps:wsp>
                </a:graphicData>
              </a:graphic>
            </wp:anchor>
          </w:drawing>
        </mc:Choice>
        <mc:Fallback>
          <w:pict>
            <v:shape w14:anchorId="0913379A" id="46fef06f-aa3c-11ea-a756-beb5f67e67be" o:spid="_x0000_s1029" type="#_x0000_t202" alt="Paginanummering" style="position:absolute;margin-left:466.25pt;margin-top:802.75pt;width:101.25pt;height:12.75pt;z-index:2516582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" filled="f" stroked="f">
              <v:textbox inset="0,0,0,0">
                <w:txbxContent>
                  <w:p w14:paraId="0F8EE675" w14:textId="184A10B2" w:rsidR="008D3A6D" w:rsidRDefault="008D3A6D">
                    <w:pPr>
                      <w:pStyle w:val="Referentiegegevens"/>
                    </w:pPr>
                    <w:r>
                      <w:t xml:space="preserve">Pagina </w:t>
                    </w:r>
                    <w:r>
                      <w:fldChar w:fldCharType="begin"/>
                    </w:r>
                    <w:r>
                      <w:instrText>PAGE</w:instrText>
                    </w:r>
                    <w:r>
                      <w:fldChar w:fldCharType="separate"/>
                    </w:r>
                    <w:r w:rsidR="009A7C43">
                      <w:rPr>
                        <w:noProof/>
                      </w:rPr>
                      <w:t>2</w:t>
                    </w:r>
                    <w:r>
                      <w:fldChar w:fldCharType="end"/>
                    </w:r>
                    <w:r>
                      <w:t xml:space="preserve"> van </w:t>
                    </w:r>
                    <w:r>
                      <w:fldChar w:fldCharType="begin"/>
                    </w:r>
                    <w:r>
                      <w:instrText>NUMPAGES</w:instrText>
                    </w:r>
                    <w:r>
                      <w:fldChar w:fldCharType="separate"/>
                    </w:r>
                    <w:r w:rsidR="009A7C43">
                      <w:rPr>
                        <w:noProof/>
                      </w:rPr>
                      <w:t>9</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54603" w14:textId="77777777" w:rsidR="008D3A6D" w:rsidRDefault="008D3A6D">
    <w:pPr>
      <w:spacing w:after="6377" w:line="14" w:lineRule="exact"/>
    </w:pPr>
    <w:r>
      <w:rPr>
        <w:noProof/>
        <w:lang w:val="en-GB" w:eastAsia="en-GB"/>
      </w:rPr>
      <mc:AlternateContent>
        <mc:Choice Requires="wps">
          <w:drawing>
            <wp:anchor distT="0" distB="0" distL="0" distR="0" simplePos="0" relativeHeight="251658244" behindDoc="0" locked="1" layoutInCell="1" allowOverlap="1" wp14:anchorId="1E99CEF2" wp14:editId="0DA4DF00">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0FB9264" w14:textId="77777777" w:rsidR="008D3A6D" w:rsidRDefault="008D3A6D">
                          <w:pPr>
                            <w:spacing w:line="240" w:lineRule="auto"/>
                          </w:pPr>
                          <w:r>
                            <w:rPr>
                              <w:noProof/>
                              <w:lang w:val="en-GB" w:eastAsia="en-GB"/>
                            </w:rPr>
                            <w:drawing>
                              <wp:inline distT="0" distB="0" distL="0" distR="0" wp14:anchorId="05A8E5B4" wp14:editId="3B80E6A2">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E99CEF2" id="_x0000_t202" coordsize="21600,21600" o:spt="202" path="m,l,21600r21600,l21600,xe">
              <v:stroke joinstyle="miter"/>
              <v:path gradientshapeok="t" o:connecttype="rect"/>
            </v:shapetype>
            <v:shape id="8cd303e7-05ab-474b-9412-44e5272a8f7f" o:spid="_x0000_s1031" type="#_x0000_t202" alt="Container voor beeldmerk" style="position:absolute;margin-left:279.2pt;margin-top:0;width:36.85pt;height:124.65pt;z-index:2516582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" filled="f" stroked="f">
              <v:textbox inset="0,0,0,0">
                <w:txbxContent>
                  <w:p w14:paraId="40FB9264" w14:textId="77777777" w:rsidR="008D3A6D" w:rsidRDefault="008D3A6D">
                    <w:pPr>
                      <w:spacing w:line="240" w:lineRule="auto"/>
                    </w:pPr>
                    <w:r>
                      <w:rPr>
                        <w:noProof/>
                        <w:lang w:val="en-GB" w:eastAsia="en-GB"/>
                      </w:rPr>
                      <w:drawing>
                        <wp:inline distT="0" distB="0" distL="0" distR="0" wp14:anchorId="05A8E5B4" wp14:editId="3B80E6A2">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090BC89D" wp14:editId="241BD8B3">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4046623" w14:textId="77777777" w:rsidR="008D3A6D" w:rsidRDefault="008D3A6D">
                          <w:pPr>
                            <w:spacing w:line="240" w:lineRule="auto"/>
                          </w:pPr>
                          <w:r>
                            <w:rPr>
                              <w:noProof/>
                              <w:lang w:val="en-GB" w:eastAsia="en-GB"/>
                            </w:rPr>
                            <w:drawing>
                              <wp:inline distT="0" distB="0" distL="0" distR="0" wp14:anchorId="5B1CB030" wp14:editId="76A00B62">
                                <wp:extent cx="2339975" cy="1582834"/>
                                <wp:effectExtent l="0" t="0" r="0" b="0"/>
                                <wp:docPr id="8"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90BC89D" id="583cb846-a587-474e-9efc-17a024d629a0" o:spid="_x0000_s1032" type="#_x0000_t202" alt="Container voor woordmerk" style="position:absolute;margin-left:314.6pt;margin-top:0;width:184.25pt;height:124.7pt;z-index:25165824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" filled="f" stroked="f">
              <v:textbox inset="0,0,0,0">
                <w:txbxContent>
                  <w:p w14:paraId="44046623" w14:textId="77777777" w:rsidR="008D3A6D" w:rsidRDefault="008D3A6D">
                    <w:pPr>
                      <w:spacing w:line="240" w:lineRule="auto"/>
                    </w:pPr>
                    <w:r>
                      <w:rPr>
                        <w:noProof/>
                        <w:lang w:val="en-GB" w:eastAsia="en-GB"/>
                      </w:rPr>
                      <w:drawing>
                        <wp:inline distT="0" distB="0" distL="0" distR="0" wp14:anchorId="5B1CB030" wp14:editId="76A00B62">
                          <wp:extent cx="2339975" cy="1582834"/>
                          <wp:effectExtent l="0" t="0" r="0" b="0"/>
                          <wp:docPr id="8"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5B54FE34" wp14:editId="66A8ED0D">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30C4FFA" w14:textId="77777777" w:rsidR="008D3A6D" w:rsidRDefault="008D3A6D">
                          <w:pPr>
                            <w:pStyle w:val="Referentiegegevens"/>
                          </w:pPr>
                          <w:r>
                            <w:t>&gt; Retouradres Postbus 20904 2500 EX  Den Haag</w:t>
                          </w:r>
                        </w:p>
                      </w:txbxContent>
                    </wps:txbx>
                    <wps:bodyPr vert="horz" wrap="square" lIns="0" tIns="0" rIns="0" bIns="0" anchor="t" anchorCtr="0"/>
                  </wps:wsp>
                </a:graphicData>
              </a:graphic>
            </wp:anchor>
          </w:drawing>
        </mc:Choice>
        <mc:Fallback>
          <w:pict>
            <v:shape w14:anchorId="5B54FE34" id="f053fe88-db2b-430b-bcc5-fbb915a19314" o:spid="_x0000_s1033" type="#_x0000_t202" style="position:absolute;margin-left:79.6pt;margin-top:135.45pt;width:377pt;height:12.75pt;z-index:25165824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" filled="f" stroked="f">
              <v:textbox inset="0,0,0,0">
                <w:txbxContent>
                  <w:p w14:paraId="630C4FFA" w14:textId="77777777" w:rsidR="008D3A6D" w:rsidRDefault="008D3A6D">
                    <w:pPr>
                      <w:pStyle w:val="Referentiegegevens"/>
                    </w:pPr>
                    <w:r>
                      <w:t>&gt; Retouradres Postbus 20904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799AF598" wp14:editId="48CCBB4F">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410109D" w14:textId="77777777" w:rsidR="008D3A6D" w:rsidRDefault="008D3A6D">
                          <w:r>
                            <w:t xml:space="preserve">Aan de Voorzitter van de Tweede Kamer der Staten-Generaal </w:t>
                          </w:r>
                        </w:p>
                        <w:p w14:paraId="375A2CD4" w14:textId="77777777" w:rsidR="008D3A6D" w:rsidRDefault="008D3A6D">
                          <w:r>
                            <w:t>Postbus 20018</w:t>
                          </w:r>
                        </w:p>
                        <w:p w14:paraId="19769A08" w14:textId="2458EE65" w:rsidR="008D3A6D" w:rsidRDefault="008D3A6D">
                          <w:r>
                            <w:t xml:space="preserve">2500 EA </w:t>
                          </w:r>
                          <w:r w:rsidR="00D62101">
                            <w:t xml:space="preserve"> DEN HAAG</w:t>
                          </w:r>
                          <w:r w:rsidR="00D57F18">
                            <w:t xml:space="preserve"> </w:t>
                          </w:r>
                        </w:p>
                      </w:txbxContent>
                    </wps:txbx>
                    <wps:bodyPr vert="horz" wrap="square" lIns="0" tIns="0" rIns="0" bIns="0" anchor="t" anchorCtr="0"/>
                  </wps:wsp>
                </a:graphicData>
              </a:graphic>
            </wp:anchor>
          </w:drawing>
        </mc:Choice>
        <mc:Fallback>
          <w:pict>
            <v:shape w14:anchorId="799AF598" id="d302f2a1-bb28-4417-9701-e3b1450e5fb6" o:spid="_x0000_s1034" type="#_x0000_t202" alt="Adresvak" style="position:absolute;margin-left:79.35pt;margin-top:153.9pt;width:377pt;height:87.85pt;z-index:25165824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" filled="f" stroked="f">
              <v:textbox inset="0,0,0,0">
                <w:txbxContent>
                  <w:p w14:paraId="4410109D" w14:textId="77777777" w:rsidR="008D3A6D" w:rsidRDefault="008D3A6D">
                    <w:r>
                      <w:t xml:space="preserve">Aan de Voorzitter van de Tweede Kamer der Staten-Generaal </w:t>
                    </w:r>
                  </w:p>
                  <w:p w14:paraId="375A2CD4" w14:textId="77777777" w:rsidR="008D3A6D" w:rsidRDefault="008D3A6D">
                    <w:r>
                      <w:t>Postbus 20018</w:t>
                    </w:r>
                  </w:p>
                  <w:p w14:paraId="19769A08" w14:textId="2458EE65" w:rsidR="008D3A6D" w:rsidRDefault="008D3A6D">
                    <w:r>
                      <w:t xml:space="preserve">2500 EA </w:t>
                    </w:r>
                    <w:r w:rsidR="00D62101">
                      <w:t xml:space="preserve"> DEN HAAG</w:t>
                    </w:r>
                    <w:r w:rsidR="00D57F18">
                      <w:t xml:space="preserve"> </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713A9F89" wp14:editId="710742CD">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D3A6D" w14:paraId="2A735740" w14:textId="77777777">
                            <w:trPr>
                              <w:trHeight w:val="240"/>
                            </w:trPr>
                            <w:tc>
                              <w:tcPr>
                                <w:tcW w:w="1140" w:type="dxa"/>
                              </w:tcPr>
                              <w:p w14:paraId="77A64506" w14:textId="77777777" w:rsidR="008D3A6D" w:rsidRDefault="008D3A6D">
                                <w:r>
                                  <w:t>Datum</w:t>
                                </w:r>
                              </w:p>
                            </w:tc>
                            <w:tc>
                              <w:tcPr>
                                <w:tcW w:w="5918" w:type="dxa"/>
                              </w:tcPr>
                              <w:p w14:paraId="40B2E7CC" w14:textId="6AE4C321" w:rsidR="008D3A6D" w:rsidRDefault="00165BA4">
                                <w:sdt>
                                  <w:sdtPr>
                                    <w:id w:val="-309799023"/>
                                    <w:date w:fullDate="2026-07-13T00:00:00Z">
                                      <w:dateFormat w:val="d MMMM yyyy"/>
                                      <w:lid w:val="nl"/>
                                      <w:storeMappedDataAs w:val="dateTime"/>
                                      <w:calendar w:val="gregorian"/>
                                    </w:date>
                                  </w:sdtPr>
                                  <w:sdtEndPr/>
                                  <w:sdtContent>
                                    <w:r w:rsidR="00E85689">
                                      <w:rPr>
                                        <w:lang w:val="nl"/>
                                      </w:rPr>
                                      <w:t>13 juli 2026</w:t>
                                    </w:r>
                                  </w:sdtContent>
                                </w:sdt>
                              </w:p>
                            </w:tc>
                          </w:tr>
                          <w:tr w:rsidR="008D3A6D" w14:paraId="61D60728" w14:textId="77777777">
                            <w:trPr>
                              <w:trHeight w:val="240"/>
                            </w:trPr>
                            <w:tc>
                              <w:tcPr>
                                <w:tcW w:w="1140" w:type="dxa"/>
                              </w:tcPr>
                              <w:p w14:paraId="25E6F96F" w14:textId="77777777" w:rsidR="008D3A6D" w:rsidRDefault="008D3A6D">
                                <w:r>
                                  <w:t>Betreft</w:t>
                                </w:r>
                              </w:p>
                            </w:tc>
                            <w:tc>
                              <w:tcPr>
                                <w:tcW w:w="5918" w:type="dxa"/>
                              </w:tcPr>
                              <w:p w14:paraId="28FBE03B" w14:textId="77777777" w:rsidR="008D3A6D" w:rsidRDefault="008D3A6D">
                                <w:r>
                                  <w:t>Kabinetsreactie SAF-roadmap</w:t>
                                </w:r>
                              </w:p>
                            </w:tc>
                          </w:tr>
                        </w:tbl>
                        <w:p w14:paraId="6ADD6D8F" w14:textId="77777777" w:rsidR="008D3A6D" w:rsidRDefault="008D3A6D"/>
                      </w:txbxContent>
                    </wps:txbx>
                    <wps:bodyPr vert="horz" wrap="square" lIns="0" tIns="0" rIns="0" bIns="0" anchor="t" anchorCtr="0"/>
                  </wps:wsp>
                </a:graphicData>
              </a:graphic>
            </wp:anchor>
          </w:drawing>
        </mc:Choice>
        <mc:Fallback>
          <w:pict>
            <v:shape w14:anchorId="713A9F89" id="1670fa0c-13cb-45ec-92be-ef1f34d237c5" o:spid="_x0000_s1035" type="#_x0000_t202" style="position:absolute;margin-left:79.45pt;margin-top:264.15pt;width:377pt;height:25.5pt;z-index:251658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D3A6D" w14:paraId="2A735740" w14:textId="77777777">
                      <w:trPr>
                        <w:trHeight w:val="240"/>
                      </w:trPr>
                      <w:tc>
                        <w:tcPr>
                          <w:tcW w:w="1140" w:type="dxa"/>
                        </w:tcPr>
                        <w:p w14:paraId="77A64506" w14:textId="77777777" w:rsidR="008D3A6D" w:rsidRDefault="008D3A6D">
                          <w:r>
                            <w:t>Datum</w:t>
                          </w:r>
                        </w:p>
                      </w:tc>
                      <w:tc>
                        <w:tcPr>
                          <w:tcW w:w="5918" w:type="dxa"/>
                        </w:tcPr>
                        <w:p w14:paraId="40B2E7CC" w14:textId="6AE4C321" w:rsidR="008D3A6D" w:rsidRDefault="00165BA4">
                          <w:sdt>
                            <w:sdtPr>
                              <w:id w:val="-309799023"/>
                              <w:date w:fullDate="2026-07-13T00:00:00Z">
                                <w:dateFormat w:val="d MMMM yyyy"/>
                                <w:lid w:val="nl"/>
                                <w:storeMappedDataAs w:val="dateTime"/>
                                <w:calendar w:val="gregorian"/>
                              </w:date>
                            </w:sdtPr>
                            <w:sdtEndPr/>
                            <w:sdtContent>
                              <w:r w:rsidR="00E85689">
                                <w:rPr>
                                  <w:lang w:val="nl"/>
                                </w:rPr>
                                <w:t>13 juli 2026</w:t>
                              </w:r>
                            </w:sdtContent>
                          </w:sdt>
                        </w:p>
                      </w:tc>
                    </w:tr>
                    <w:tr w:rsidR="008D3A6D" w14:paraId="61D60728" w14:textId="77777777">
                      <w:trPr>
                        <w:trHeight w:val="240"/>
                      </w:trPr>
                      <w:tc>
                        <w:tcPr>
                          <w:tcW w:w="1140" w:type="dxa"/>
                        </w:tcPr>
                        <w:p w14:paraId="25E6F96F" w14:textId="77777777" w:rsidR="008D3A6D" w:rsidRDefault="008D3A6D">
                          <w:r>
                            <w:t>Betreft</w:t>
                          </w:r>
                        </w:p>
                      </w:tc>
                      <w:tc>
                        <w:tcPr>
                          <w:tcW w:w="5918" w:type="dxa"/>
                        </w:tcPr>
                        <w:p w14:paraId="28FBE03B" w14:textId="77777777" w:rsidR="008D3A6D" w:rsidRDefault="008D3A6D">
                          <w:r>
                            <w:t>Kabinetsreactie SAF-roadmap</w:t>
                          </w:r>
                        </w:p>
                      </w:tc>
                    </w:tr>
                  </w:tbl>
                  <w:p w14:paraId="6ADD6D8F" w14:textId="77777777" w:rsidR="008D3A6D" w:rsidRDefault="008D3A6D"/>
                </w:txbxContent>
              </v:textbox>
              <w10:wrap anchorx="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3E9AB260" wp14:editId="4FB9E91C">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44DF6BE" w14:textId="77777777" w:rsidR="008D3A6D" w:rsidRDefault="008D3A6D">
                          <w:pPr>
                            <w:pStyle w:val="Referentiegegevensbold"/>
                          </w:pPr>
                          <w:r>
                            <w:t>DG Luchtvaart en Maritieme Zaken</w:t>
                          </w:r>
                        </w:p>
                        <w:p w14:paraId="7DFFBFC5" w14:textId="344C2987" w:rsidR="008D3A6D" w:rsidRDefault="008D3A6D">
                          <w:pPr>
                            <w:pStyle w:val="Referentiegegevens"/>
                          </w:pPr>
                          <w:r>
                            <w:t>Dir.</w:t>
                          </w:r>
                          <w:r w:rsidRPr="003835E9">
                            <w:rPr>
                              <w:sz w:val="18"/>
                              <w:szCs w:val="18"/>
                            </w:rPr>
                            <w:t xml:space="preserve"> </w:t>
                          </w:r>
                          <w:r w:rsidRPr="003835E9">
                            <w:t>Luchtvaartstrategie en Weerbaarheid</w:t>
                          </w:r>
                        </w:p>
                        <w:p w14:paraId="576CE638" w14:textId="38D09097" w:rsidR="008D3A6D" w:rsidRDefault="008D3A6D">
                          <w:pPr>
                            <w:pStyle w:val="Referentiegegevens"/>
                          </w:pPr>
                          <w:r>
                            <w:t xml:space="preserve">Afdeling </w:t>
                          </w:r>
                          <w:r w:rsidRPr="003835E9">
                            <w:t>Luchtvaartinnovatie en Energietransitie</w:t>
                          </w:r>
                        </w:p>
                        <w:p w14:paraId="07C8E3B7" w14:textId="77777777" w:rsidR="008D3A6D" w:rsidRDefault="008D3A6D">
                          <w:pPr>
                            <w:pStyle w:val="WitregelW1"/>
                          </w:pPr>
                        </w:p>
                        <w:p w14:paraId="40D49023" w14:textId="77777777" w:rsidR="008D3A6D" w:rsidRDefault="008D3A6D">
                          <w:pPr>
                            <w:pStyle w:val="Referentiegegevens"/>
                          </w:pPr>
                          <w:r>
                            <w:t>Rijnstraat 8</w:t>
                          </w:r>
                        </w:p>
                        <w:p w14:paraId="35AA7272" w14:textId="77777777" w:rsidR="008D3A6D" w:rsidRPr="00055ADA" w:rsidRDefault="008D3A6D">
                          <w:pPr>
                            <w:pStyle w:val="Referentiegegevens"/>
                            <w:rPr>
                              <w:lang w:val="de-DE"/>
                            </w:rPr>
                          </w:pPr>
                          <w:r w:rsidRPr="00055ADA">
                            <w:rPr>
                              <w:lang w:val="de-DE"/>
                            </w:rPr>
                            <w:t>4335 JA Den Haag</w:t>
                          </w:r>
                        </w:p>
                        <w:p w14:paraId="66F5502F" w14:textId="77777777" w:rsidR="008D3A6D" w:rsidRPr="00055ADA" w:rsidRDefault="008D3A6D">
                          <w:pPr>
                            <w:pStyle w:val="Referentiegegevens"/>
                            <w:rPr>
                              <w:lang w:val="de-DE"/>
                            </w:rPr>
                          </w:pPr>
                          <w:r w:rsidRPr="00055ADA">
                            <w:rPr>
                              <w:lang w:val="de-DE"/>
                            </w:rPr>
                            <w:t>Postbus 20904</w:t>
                          </w:r>
                        </w:p>
                        <w:p w14:paraId="6C1213EE" w14:textId="35EF7698" w:rsidR="008D3A6D" w:rsidRPr="00055ADA" w:rsidRDefault="008D3A6D">
                          <w:pPr>
                            <w:pStyle w:val="Referentiegegevens"/>
                            <w:rPr>
                              <w:lang w:val="de-DE"/>
                            </w:rPr>
                          </w:pPr>
                          <w:r w:rsidRPr="00055ADA">
                            <w:rPr>
                              <w:lang w:val="de-DE"/>
                            </w:rPr>
                            <w:t xml:space="preserve">2500 </w:t>
                          </w:r>
                          <w:r w:rsidR="00D57F18" w:rsidRPr="00055ADA">
                            <w:rPr>
                              <w:lang w:val="de-DE"/>
                            </w:rPr>
                            <w:t>EX Den</w:t>
                          </w:r>
                          <w:r w:rsidRPr="00055ADA">
                            <w:rPr>
                              <w:lang w:val="de-DE"/>
                            </w:rPr>
                            <w:t xml:space="preserve"> Haag</w:t>
                          </w:r>
                        </w:p>
                        <w:p w14:paraId="0C939124" w14:textId="77777777" w:rsidR="008D3A6D" w:rsidRPr="00055ADA" w:rsidRDefault="008D3A6D">
                          <w:pPr>
                            <w:pStyle w:val="WitregelW1"/>
                            <w:rPr>
                              <w:lang w:val="de-DE"/>
                            </w:rPr>
                          </w:pPr>
                        </w:p>
                        <w:p w14:paraId="1433D957" w14:textId="77777777" w:rsidR="008D3A6D" w:rsidRDefault="008D3A6D">
                          <w:pPr>
                            <w:pStyle w:val="Referentiegegevensbold"/>
                          </w:pPr>
                          <w:r>
                            <w:t>Onze referentie</w:t>
                          </w:r>
                        </w:p>
                        <w:p w14:paraId="7E28A8FB" w14:textId="32FED22C" w:rsidR="0054520D" w:rsidRDefault="00D62101">
                          <w:pPr>
                            <w:pStyle w:val="Referentiegegevens"/>
                          </w:pPr>
                          <w:r w:rsidRPr="00D62101">
                            <w:t>IENW/BSK-2026/124089</w:t>
                          </w:r>
                        </w:p>
                        <w:p w14:paraId="2425881E" w14:textId="3EC78052" w:rsidR="008D3A6D" w:rsidRDefault="008D3A6D">
                          <w:pPr>
                            <w:pStyle w:val="Referentiegegevens"/>
                          </w:pPr>
                          <w:r>
                            <w:fldChar w:fldCharType="begin"/>
                          </w:r>
                          <w:r>
                            <w:instrText xml:space="preserve"> DOCPROPERTY  "Kenmerk"  \* MERGEFORMAT </w:instrText>
                          </w:r>
                          <w:r>
                            <w:fldChar w:fldCharType="end"/>
                          </w:r>
                        </w:p>
                        <w:p w14:paraId="4EE3B280" w14:textId="2DBD7836" w:rsidR="008D3A6D" w:rsidRDefault="008D3A6D" w:rsidP="0054520D">
                          <w:pPr>
                            <w:pStyle w:val="Referentiegegevensbold"/>
                          </w:pPr>
                          <w:r>
                            <w:t>Bijlage(n)</w:t>
                          </w:r>
                          <w:r w:rsidR="0054520D">
                            <w:br/>
                          </w:r>
                          <w:r w:rsidR="00D62101">
                            <w:rPr>
                              <w:b w:val="0"/>
                              <w:bCs/>
                            </w:rPr>
                            <w:t>3</w:t>
                          </w:r>
                        </w:p>
                        <w:p w14:paraId="169FF4D6" w14:textId="268AFA47" w:rsidR="0054520D" w:rsidRPr="0054520D" w:rsidRDefault="0054520D" w:rsidP="0054520D">
                          <w:pPr>
                            <w:rPr>
                              <w:sz w:val="13"/>
                              <w:szCs w:val="13"/>
                            </w:rPr>
                          </w:pPr>
                        </w:p>
                        <w:p w14:paraId="1043BCE8" w14:textId="77777777" w:rsidR="008D3A6D" w:rsidRDefault="008D3A6D"/>
                      </w:txbxContent>
                    </wps:txbx>
                    <wps:bodyPr vert="horz" wrap="square" lIns="0" tIns="0" rIns="0" bIns="0" anchor="t" anchorCtr="0"/>
                  </wps:wsp>
                </a:graphicData>
              </a:graphic>
            </wp:anchor>
          </w:drawing>
        </mc:Choice>
        <mc:Fallback>
          <w:pict>
            <v:shape w14:anchorId="3E9AB260" id="aa29ef58-fa5a-4ef1-bc47-43f659f7c670" o:spid="_x0000_s1036" type="#_x0000_t202" alt="Colofon" style="position:absolute;margin-left:466.25pt;margin-top:154.75pt;width:100.6pt;height:630.7pt;z-index:25165824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" filled="f" stroked="f">
              <v:textbox inset="0,0,0,0">
                <w:txbxContent>
                  <w:p w14:paraId="444DF6BE" w14:textId="77777777" w:rsidR="008D3A6D" w:rsidRDefault="008D3A6D">
                    <w:pPr>
                      <w:pStyle w:val="Referentiegegevensbold"/>
                    </w:pPr>
                    <w:r>
                      <w:t>DG Luchtvaart en Maritieme Zaken</w:t>
                    </w:r>
                  </w:p>
                  <w:p w14:paraId="7DFFBFC5" w14:textId="344C2987" w:rsidR="008D3A6D" w:rsidRDefault="008D3A6D">
                    <w:pPr>
                      <w:pStyle w:val="Referentiegegevens"/>
                    </w:pPr>
                    <w:r>
                      <w:t>Dir.</w:t>
                    </w:r>
                    <w:r w:rsidRPr="003835E9">
                      <w:rPr>
                        <w:sz w:val="18"/>
                        <w:szCs w:val="18"/>
                      </w:rPr>
                      <w:t xml:space="preserve"> </w:t>
                    </w:r>
                    <w:r w:rsidRPr="003835E9">
                      <w:t>Luchtvaartstrategie en Weerbaarheid</w:t>
                    </w:r>
                  </w:p>
                  <w:p w14:paraId="576CE638" w14:textId="38D09097" w:rsidR="008D3A6D" w:rsidRDefault="008D3A6D">
                    <w:pPr>
                      <w:pStyle w:val="Referentiegegevens"/>
                    </w:pPr>
                    <w:r>
                      <w:t xml:space="preserve">Afdeling </w:t>
                    </w:r>
                    <w:r w:rsidRPr="003835E9">
                      <w:t>Luchtvaartinnovatie en Energietransitie</w:t>
                    </w:r>
                  </w:p>
                  <w:p w14:paraId="07C8E3B7" w14:textId="77777777" w:rsidR="008D3A6D" w:rsidRDefault="008D3A6D">
                    <w:pPr>
                      <w:pStyle w:val="WitregelW1"/>
                    </w:pPr>
                  </w:p>
                  <w:p w14:paraId="40D49023" w14:textId="77777777" w:rsidR="008D3A6D" w:rsidRDefault="008D3A6D">
                    <w:pPr>
                      <w:pStyle w:val="Referentiegegevens"/>
                    </w:pPr>
                    <w:r>
                      <w:t>Rijnstraat 8</w:t>
                    </w:r>
                  </w:p>
                  <w:p w14:paraId="35AA7272" w14:textId="77777777" w:rsidR="008D3A6D" w:rsidRPr="00055ADA" w:rsidRDefault="008D3A6D">
                    <w:pPr>
                      <w:pStyle w:val="Referentiegegevens"/>
                      <w:rPr>
                        <w:lang w:val="de-DE"/>
                      </w:rPr>
                    </w:pPr>
                    <w:r w:rsidRPr="00055ADA">
                      <w:rPr>
                        <w:lang w:val="de-DE"/>
                      </w:rPr>
                      <w:t>4335 JA Den Haag</w:t>
                    </w:r>
                  </w:p>
                  <w:p w14:paraId="66F5502F" w14:textId="77777777" w:rsidR="008D3A6D" w:rsidRPr="00055ADA" w:rsidRDefault="008D3A6D">
                    <w:pPr>
                      <w:pStyle w:val="Referentiegegevens"/>
                      <w:rPr>
                        <w:lang w:val="de-DE"/>
                      </w:rPr>
                    </w:pPr>
                    <w:r w:rsidRPr="00055ADA">
                      <w:rPr>
                        <w:lang w:val="de-DE"/>
                      </w:rPr>
                      <w:t>Postbus 20904</w:t>
                    </w:r>
                  </w:p>
                  <w:p w14:paraId="6C1213EE" w14:textId="35EF7698" w:rsidR="008D3A6D" w:rsidRPr="00055ADA" w:rsidRDefault="008D3A6D">
                    <w:pPr>
                      <w:pStyle w:val="Referentiegegevens"/>
                      <w:rPr>
                        <w:lang w:val="de-DE"/>
                      </w:rPr>
                    </w:pPr>
                    <w:r w:rsidRPr="00055ADA">
                      <w:rPr>
                        <w:lang w:val="de-DE"/>
                      </w:rPr>
                      <w:t xml:space="preserve">2500 </w:t>
                    </w:r>
                    <w:r w:rsidR="00D57F18" w:rsidRPr="00055ADA">
                      <w:rPr>
                        <w:lang w:val="de-DE"/>
                      </w:rPr>
                      <w:t>EX Den</w:t>
                    </w:r>
                    <w:r w:rsidRPr="00055ADA">
                      <w:rPr>
                        <w:lang w:val="de-DE"/>
                      </w:rPr>
                      <w:t xml:space="preserve"> Haag</w:t>
                    </w:r>
                  </w:p>
                  <w:p w14:paraId="0C939124" w14:textId="77777777" w:rsidR="008D3A6D" w:rsidRPr="00055ADA" w:rsidRDefault="008D3A6D">
                    <w:pPr>
                      <w:pStyle w:val="WitregelW1"/>
                      <w:rPr>
                        <w:lang w:val="de-DE"/>
                      </w:rPr>
                    </w:pPr>
                  </w:p>
                  <w:p w14:paraId="1433D957" w14:textId="77777777" w:rsidR="008D3A6D" w:rsidRDefault="008D3A6D">
                    <w:pPr>
                      <w:pStyle w:val="Referentiegegevensbold"/>
                    </w:pPr>
                    <w:r>
                      <w:t>Onze referentie</w:t>
                    </w:r>
                  </w:p>
                  <w:p w14:paraId="7E28A8FB" w14:textId="32FED22C" w:rsidR="0054520D" w:rsidRDefault="00D62101">
                    <w:pPr>
                      <w:pStyle w:val="Referentiegegevens"/>
                    </w:pPr>
                    <w:r w:rsidRPr="00D62101">
                      <w:t>IENW/BSK-2026/124089</w:t>
                    </w:r>
                  </w:p>
                  <w:p w14:paraId="2425881E" w14:textId="3EC78052" w:rsidR="008D3A6D" w:rsidRDefault="008D3A6D">
                    <w:pPr>
                      <w:pStyle w:val="Referentiegegevens"/>
                    </w:pPr>
                    <w:r>
                      <w:fldChar w:fldCharType="begin"/>
                    </w:r>
                    <w:r>
                      <w:instrText xml:space="preserve"> DOCPROPERTY  "Kenmerk"  \* MERGEFORMAT </w:instrText>
                    </w:r>
                    <w:r>
                      <w:fldChar w:fldCharType="end"/>
                    </w:r>
                  </w:p>
                  <w:p w14:paraId="4EE3B280" w14:textId="2DBD7836" w:rsidR="008D3A6D" w:rsidRDefault="008D3A6D" w:rsidP="0054520D">
                    <w:pPr>
                      <w:pStyle w:val="Referentiegegevensbold"/>
                    </w:pPr>
                    <w:r>
                      <w:t>Bijlage(n)</w:t>
                    </w:r>
                    <w:r w:rsidR="0054520D">
                      <w:br/>
                    </w:r>
                    <w:r w:rsidR="00D62101">
                      <w:rPr>
                        <w:b w:val="0"/>
                        <w:bCs/>
                      </w:rPr>
                      <w:t>3</w:t>
                    </w:r>
                  </w:p>
                  <w:p w14:paraId="169FF4D6" w14:textId="268AFA47" w:rsidR="0054520D" w:rsidRPr="0054520D" w:rsidRDefault="0054520D" w:rsidP="0054520D">
                    <w:pPr>
                      <w:rPr>
                        <w:sz w:val="13"/>
                        <w:szCs w:val="13"/>
                      </w:rPr>
                    </w:pPr>
                  </w:p>
                  <w:p w14:paraId="1043BCE8" w14:textId="77777777" w:rsidR="008D3A6D" w:rsidRDefault="008D3A6D"/>
                </w:txbxContent>
              </v:textbox>
              <w10:wrap anchorx="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2A30C804" wp14:editId="2C760A0F">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45720C5" w14:textId="28BB634F" w:rsidR="008D3A6D" w:rsidRDefault="008D3A6D">
                          <w:pPr>
                            <w:pStyle w:val="Referentiegegevens"/>
                          </w:pPr>
                          <w:r>
                            <w:t xml:space="preserve">Pagina </w:t>
                          </w:r>
                          <w:r>
                            <w:fldChar w:fldCharType="begin"/>
                          </w:r>
                          <w:r>
                            <w:instrText>PAGE</w:instrText>
                          </w:r>
                          <w:r>
                            <w:fldChar w:fldCharType="separate"/>
                          </w:r>
                          <w:r w:rsidR="00165BA4">
                            <w:rPr>
                              <w:noProof/>
                            </w:rPr>
                            <w:t>1</w:t>
                          </w:r>
                          <w:r>
                            <w:fldChar w:fldCharType="end"/>
                          </w:r>
                          <w:r>
                            <w:t xml:space="preserve"> van </w:t>
                          </w:r>
                          <w:r>
                            <w:fldChar w:fldCharType="begin"/>
                          </w:r>
                          <w:r>
                            <w:instrText>NUMPAGES</w:instrText>
                          </w:r>
                          <w:r>
                            <w:fldChar w:fldCharType="separate"/>
                          </w:r>
                          <w:r w:rsidR="00165BA4">
                            <w:rPr>
                              <w:noProof/>
                            </w:rPr>
                            <w:t>1</w:t>
                          </w:r>
                          <w:r>
                            <w:fldChar w:fldCharType="end"/>
                          </w:r>
                        </w:p>
                      </w:txbxContent>
                    </wps:txbx>
                    <wps:bodyPr vert="horz" wrap="square" lIns="0" tIns="0" rIns="0" bIns="0" anchor="t" anchorCtr="0"/>
                  </wps:wsp>
                </a:graphicData>
              </a:graphic>
            </wp:anchor>
          </w:drawing>
        </mc:Choice>
        <mc:Fallback>
          <w:pict>
            <v:shape w14:anchorId="2A30C804" id="fc795519-edb4-40fa-b772-922592680a29" o:spid="_x0000_s1037" type="#_x0000_t202" alt="Paginanummering" style="position:absolute;margin-left:466.25pt;margin-top:802.75pt;width:101.25pt;height:12.7pt;z-index:25165825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" filled="f" stroked="f">
              <v:textbox inset="0,0,0,0">
                <w:txbxContent>
                  <w:p w14:paraId="145720C5" w14:textId="28BB634F" w:rsidR="008D3A6D" w:rsidRDefault="008D3A6D">
                    <w:pPr>
                      <w:pStyle w:val="Referentiegegevens"/>
                    </w:pPr>
                    <w:r>
                      <w:t xml:space="preserve">Pagina </w:t>
                    </w:r>
                    <w:r>
                      <w:fldChar w:fldCharType="begin"/>
                    </w:r>
                    <w:r>
                      <w:instrText>PAGE</w:instrText>
                    </w:r>
                    <w:r>
                      <w:fldChar w:fldCharType="separate"/>
                    </w:r>
                    <w:r w:rsidR="00165BA4">
                      <w:rPr>
                        <w:noProof/>
                      </w:rPr>
                      <w:t>1</w:t>
                    </w:r>
                    <w:r>
                      <w:fldChar w:fldCharType="end"/>
                    </w:r>
                    <w:r>
                      <w:t xml:space="preserve"> van </w:t>
                    </w:r>
                    <w:r>
                      <w:fldChar w:fldCharType="begin"/>
                    </w:r>
                    <w:r>
                      <w:instrText>NUMPAGES</w:instrText>
                    </w:r>
                    <w:r>
                      <w:fldChar w:fldCharType="separate"/>
                    </w:r>
                    <w:r w:rsidR="00165BA4">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476CBBAA" wp14:editId="316836E9">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95087C0" w14:textId="77777777" w:rsidR="008D3A6D" w:rsidRDefault="008D3A6D"/>
                      </w:txbxContent>
                    </wps:txbx>
                    <wps:bodyPr vert="horz" wrap="square" lIns="0" tIns="0" rIns="0" bIns="0" anchor="t" anchorCtr="0"/>
                  </wps:wsp>
                </a:graphicData>
              </a:graphic>
            </wp:anchor>
          </w:drawing>
        </mc:Choice>
        <mc:Fallback>
          <w:pict>
            <v:shape w14:anchorId="476CBBAA" id="ea113d41-b39a-4e3b-9a6a-dce66e72abe4" o:spid="_x0000_s1038" type="#_x0000_t202" alt="Voettekst" style="position:absolute;margin-left:78.6pt;margin-top:802.95pt;width:377pt;height:12.75pt;z-index:25165825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" filled="f" stroked="f">
              <v:textbox inset="0,0,0,0">
                <w:txbxContent>
                  <w:p w14:paraId="695087C0" w14:textId="77777777" w:rsidR="008D3A6D" w:rsidRDefault="008D3A6D"/>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F1123E"/>
    <w:multiLevelType w:val="multilevel"/>
    <w:tmpl w:val="842BA15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E0F0C10"/>
    <w:multiLevelType w:val="multilevel"/>
    <w:tmpl w:val="10770D81"/>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4D51906"/>
    <w:multiLevelType w:val="hybridMultilevel"/>
    <w:tmpl w:val="45C296D4"/>
    <w:lvl w:ilvl="0" w:tplc="B95690B0">
      <w:start w:val="1"/>
      <w:numFmt w:val="decimal"/>
      <w:lvlText w:val="%1)"/>
      <w:lvlJc w:val="left"/>
      <w:pPr>
        <w:ind w:left="1020" w:hanging="360"/>
      </w:pPr>
    </w:lvl>
    <w:lvl w:ilvl="1" w:tplc="5E02F672">
      <w:start w:val="1"/>
      <w:numFmt w:val="decimal"/>
      <w:lvlText w:val="%2)"/>
      <w:lvlJc w:val="left"/>
      <w:pPr>
        <w:ind w:left="1020" w:hanging="360"/>
      </w:pPr>
    </w:lvl>
    <w:lvl w:ilvl="2" w:tplc="11AC506E">
      <w:start w:val="1"/>
      <w:numFmt w:val="decimal"/>
      <w:lvlText w:val="%3)"/>
      <w:lvlJc w:val="left"/>
      <w:pPr>
        <w:ind w:left="1020" w:hanging="360"/>
      </w:pPr>
    </w:lvl>
    <w:lvl w:ilvl="3" w:tplc="E05CE844">
      <w:start w:val="1"/>
      <w:numFmt w:val="decimal"/>
      <w:lvlText w:val="%4)"/>
      <w:lvlJc w:val="left"/>
      <w:pPr>
        <w:ind w:left="1020" w:hanging="360"/>
      </w:pPr>
    </w:lvl>
    <w:lvl w:ilvl="4" w:tplc="0ED8D91A">
      <w:start w:val="1"/>
      <w:numFmt w:val="decimal"/>
      <w:lvlText w:val="%5)"/>
      <w:lvlJc w:val="left"/>
      <w:pPr>
        <w:ind w:left="1020" w:hanging="360"/>
      </w:pPr>
    </w:lvl>
    <w:lvl w:ilvl="5" w:tplc="6F9401D4">
      <w:start w:val="1"/>
      <w:numFmt w:val="decimal"/>
      <w:lvlText w:val="%6)"/>
      <w:lvlJc w:val="left"/>
      <w:pPr>
        <w:ind w:left="1020" w:hanging="360"/>
      </w:pPr>
    </w:lvl>
    <w:lvl w:ilvl="6" w:tplc="61264A14">
      <w:start w:val="1"/>
      <w:numFmt w:val="decimal"/>
      <w:lvlText w:val="%7)"/>
      <w:lvlJc w:val="left"/>
      <w:pPr>
        <w:ind w:left="1020" w:hanging="360"/>
      </w:pPr>
    </w:lvl>
    <w:lvl w:ilvl="7" w:tplc="6FAA59FC">
      <w:start w:val="1"/>
      <w:numFmt w:val="decimal"/>
      <w:lvlText w:val="%8)"/>
      <w:lvlJc w:val="left"/>
      <w:pPr>
        <w:ind w:left="1020" w:hanging="360"/>
      </w:pPr>
    </w:lvl>
    <w:lvl w:ilvl="8" w:tplc="A6349480">
      <w:start w:val="1"/>
      <w:numFmt w:val="decimal"/>
      <w:lvlText w:val="%9)"/>
      <w:lvlJc w:val="left"/>
      <w:pPr>
        <w:ind w:left="1020" w:hanging="360"/>
      </w:pPr>
    </w:lvl>
  </w:abstractNum>
  <w:abstractNum w:abstractNumId="3" w15:restartNumberingAfterBreak="0">
    <w:nsid w:val="0F402DC8"/>
    <w:multiLevelType w:val="hybridMultilevel"/>
    <w:tmpl w:val="093A5E24"/>
    <w:lvl w:ilvl="0" w:tplc="22CA1E70">
      <w:start w:val="1"/>
      <w:numFmt w:val="decimal"/>
      <w:lvlText w:val="%1)"/>
      <w:lvlJc w:val="left"/>
      <w:pPr>
        <w:ind w:left="1020" w:hanging="360"/>
      </w:pPr>
    </w:lvl>
    <w:lvl w:ilvl="1" w:tplc="325E8B38">
      <w:start w:val="1"/>
      <w:numFmt w:val="decimal"/>
      <w:lvlText w:val="%2)"/>
      <w:lvlJc w:val="left"/>
      <w:pPr>
        <w:ind w:left="1020" w:hanging="360"/>
      </w:pPr>
    </w:lvl>
    <w:lvl w:ilvl="2" w:tplc="8382A0F8">
      <w:start w:val="1"/>
      <w:numFmt w:val="decimal"/>
      <w:lvlText w:val="%3)"/>
      <w:lvlJc w:val="left"/>
      <w:pPr>
        <w:ind w:left="1020" w:hanging="360"/>
      </w:pPr>
    </w:lvl>
    <w:lvl w:ilvl="3" w:tplc="B0A09D4E">
      <w:start w:val="1"/>
      <w:numFmt w:val="decimal"/>
      <w:lvlText w:val="%4)"/>
      <w:lvlJc w:val="left"/>
      <w:pPr>
        <w:ind w:left="1020" w:hanging="360"/>
      </w:pPr>
    </w:lvl>
    <w:lvl w:ilvl="4" w:tplc="4DBC72EA">
      <w:start w:val="1"/>
      <w:numFmt w:val="decimal"/>
      <w:lvlText w:val="%5)"/>
      <w:lvlJc w:val="left"/>
      <w:pPr>
        <w:ind w:left="1020" w:hanging="360"/>
      </w:pPr>
    </w:lvl>
    <w:lvl w:ilvl="5" w:tplc="F9A01732">
      <w:start w:val="1"/>
      <w:numFmt w:val="decimal"/>
      <w:lvlText w:val="%6)"/>
      <w:lvlJc w:val="left"/>
      <w:pPr>
        <w:ind w:left="1020" w:hanging="360"/>
      </w:pPr>
    </w:lvl>
    <w:lvl w:ilvl="6" w:tplc="47B0AF9C">
      <w:start w:val="1"/>
      <w:numFmt w:val="decimal"/>
      <w:lvlText w:val="%7)"/>
      <w:lvlJc w:val="left"/>
      <w:pPr>
        <w:ind w:left="1020" w:hanging="360"/>
      </w:pPr>
    </w:lvl>
    <w:lvl w:ilvl="7" w:tplc="600630A4">
      <w:start w:val="1"/>
      <w:numFmt w:val="decimal"/>
      <w:lvlText w:val="%8)"/>
      <w:lvlJc w:val="left"/>
      <w:pPr>
        <w:ind w:left="1020" w:hanging="360"/>
      </w:pPr>
    </w:lvl>
    <w:lvl w:ilvl="8" w:tplc="7CB0E3FE">
      <w:start w:val="1"/>
      <w:numFmt w:val="decimal"/>
      <w:lvlText w:val="%9)"/>
      <w:lvlJc w:val="left"/>
      <w:pPr>
        <w:ind w:left="1020" w:hanging="360"/>
      </w:pPr>
    </w:lvl>
  </w:abstractNum>
  <w:abstractNum w:abstractNumId="4" w15:restartNumberingAfterBreak="0">
    <w:nsid w:val="13EB55BA"/>
    <w:multiLevelType w:val="hybridMultilevel"/>
    <w:tmpl w:val="804A3A3E"/>
    <w:lvl w:ilvl="0" w:tplc="2402A4D8">
      <w:start w:val="1"/>
      <w:numFmt w:val="bullet"/>
      <w:lvlText w:val=""/>
      <w:lvlJc w:val="left"/>
      <w:pPr>
        <w:ind w:left="2160" w:hanging="360"/>
      </w:pPr>
      <w:rPr>
        <w:rFonts w:ascii="Symbol" w:hAnsi="Symbol"/>
      </w:rPr>
    </w:lvl>
    <w:lvl w:ilvl="1" w:tplc="83B439BA">
      <w:start w:val="1"/>
      <w:numFmt w:val="bullet"/>
      <w:lvlText w:val=""/>
      <w:lvlJc w:val="left"/>
      <w:pPr>
        <w:ind w:left="2160" w:hanging="360"/>
      </w:pPr>
      <w:rPr>
        <w:rFonts w:ascii="Symbol" w:hAnsi="Symbol"/>
      </w:rPr>
    </w:lvl>
    <w:lvl w:ilvl="2" w:tplc="C0A62F3E">
      <w:start w:val="1"/>
      <w:numFmt w:val="bullet"/>
      <w:lvlText w:val=""/>
      <w:lvlJc w:val="left"/>
      <w:pPr>
        <w:ind w:left="2880" w:hanging="360"/>
      </w:pPr>
      <w:rPr>
        <w:rFonts w:ascii="Symbol" w:hAnsi="Symbol"/>
      </w:rPr>
    </w:lvl>
    <w:lvl w:ilvl="3" w:tplc="15F81342">
      <w:start w:val="1"/>
      <w:numFmt w:val="bullet"/>
      <w:lvlText w:val=""/>
      <w:lvlJc w:val="left"/>
      <w:pPr>
        <w:ind w:left="2160" w:hanging="360"/>
      </w:pPr>
      <w:rPr>
        <w:rFonts w:ascii="Symbol" w:hAnsi="Symbol"/>
      </w:rPr>
    </w:lvl>
    <w:lvl w:ilvl="4" w:tplc="32E020C4">
      <w:start w:val="1"/>
      <w:numFmt w:val="bullet"/>
      <w:lvlText w:val=""/>
      <w:lvlJc w:val="left"/>
      <w:pPr>
        <w:ind w:left="2160" w:hanging="360"/>
      </w:pPr>
      <w:rPr>
        <w:rFonts w:ascii="Symbol" w:hAnsi="Symbol"/>
      </w:rPr>
    </w:lvl>
    <w:lvl w:ilvl="5" w:tplc="730C21A0">
      <w:start w:val="1"/>
      <w:numFmt w:val="bullet"/>
      <w:lvlText w:val=""/>
      <w:lvlJc w:val="left"/>
      <w:pPr>
        <w:ind w:left="2160" w:hanging="360"/>
      </w:pPr>
      <w:rPr>
        <w:rFonts w:ascii="Symbol" w:hAnsi="Symbol"/>
      </w:rPr>
    </w:lvl>
    <w:lvl w:ilvl="6" w:tplc="5A608D56">
      <w:start w:val="1"/>
      <w:numFmt w:val="bullet"/>
      <w:lvlText w:val=""/>
      <w:lvlJc w:val="left"/>
      <w:pPr>
        <w:ind w:left="2160" w:hanging="360"/>
      </w:pPr>
      <w:rPr>
        <w:rFonts w:ascii="Symbol" w:hAnsi="Symbol"/>
      </w:rPr>
    </w:lvl>
    <w:lvl w:ilvl="7" w:tplc="9304A428">
      <w:start w:val="1"/>
      <w:numFmt w:val="bullet"/>
      <w:lvlText w:val=""/>
      <w:lvlJc w:val="left"/>
      <w:pPr>
        <w:ind w:left="2160" w:hanging="360"/>
      </w:pPr>
      <w:rPr>
        <w:rFonts w:ascii="Symbol" w:hAnsi="Symbol"/>
      </w:rPr>
    </w:lvl>
    <w:lvl w:ilvl="8" w:tplc="30D0172A">
      <w:start w:val="1"/>
      <w:numFmt w:val="bullet"/>
      <w:lvlText w:val=""/>
      <w:lvlJc w:val="left"/>
      <w:pPr>
        <w:ind w:left="2160" w:hanging="360"/>
      </w:pPr>
      <w:rPr>
        <w:rFonts w:ascii="Symbol" w:hAnsi="Symbol"/>
      </w:rPr>
    </w:lvl>
  </w:abstractNum>
  <w:abstractNum w:abstractNumId="5" w15:restartNumberingAfterBreak="0">
    <w:nsid w:val="15D705AB"/>
    <w:multiLevelType w:val="multilevel"/>
    <w:tmpl w:val="B2C3CB9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18676C4F"/>
    <w:multiLevelType w:val="hybridMultilevel"/>
    <w:tmpl w:val="943AE298"/>
    <w:lvl w:ilvl="0" w:tplc="C09E052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1B5842BF"/>
    <w:multiLevelType w:val="hybridMultilevel"/>
    <w:tmpl w:val="AE9E8776"/>
    <w:lvl w:ilvl="0" w:tplc="FFFFFFFF">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1A3273"/>
    <w:multiLevelType w:val="hybridMultilevel"/>
    <w:tmpl w:val="3B163326"/>
    <w:lvl w:ilvl="0" w:tplc="88A0013E">
      <w:start w:val="1"/>
      <w:numFmt w:val="decimal"/>
      <w:lvlText w:val="%1)"/>
      <w:lvlJc w:val="left"/>
      <w:pPr>
        <w:ind w:left="1020" w:hanging="360"/>
      </w:pPr>
    </w:lvl>
    <w:lvl w:ilvl="1" w:tplc="DF74F0FA">
      <w:start w:val="1"/>
      <w:numFmt w:val="decimal"/>
      <w:lvlText w:val="%2)"/>
      <w:lvlJc w:val="left"/>
      <w:pPr>
        <w:ind w:left="1020" w:hanging="360"/>
      </w:pPr>
    </w:lvl>
    <w:lvl w:ilvl="2" w:tplc="40C05F7E">
      <w:start w:val="1"/>
      <w:numFmt w:val="decimal"/>
      <w:lvlText w:val="%3)"/>
      <w:lvlJc w:val="left"/>
      <w:pPr>
        <w:ind w:left="1020" w:hanging="360"/>
      </w:pPr>
    </w:lvl>
    <w:lvl w:ilvl="3" w:tplc="EAE61514">
      <w:start w:val="1"/>
      <w:numFmt w:val="decimal"/>
      <w:lvlText w:val="%4)"/>
      <w:lvlJc w:val="left"/>
      <w:pPr>
        <w:ind w:left="1020" w:hanging="360"/>
      </w:pPr>
    </w:lvl>
    <w:lvl w:ilvl="4" w:tplc="DCFA2652">
      <w:start w:val="1"/>
      <w:numFmt w:val="decimal"/>
      <w:lvlText w:val="%5)"/>
      <w:lvlJc w:val="left"/>
      <w:pPr>
        <w:ind w:left="1020" w:hanging="360"/>
      </w:pPr>
    </w:lvl>
    <w:lvl w:ilvl="5" w:tplc="99D40272">
      <w:start w:val="1"/>
      <w:numFmt w:val="decimal"/>
      <w:lvlText w:val="%6)"/>
      <w:lvlJc w:val="left"/>
      <w:pPr>
        <w:ind w:left="1020" w:hanging="360"/>
      </w:pPr>
    </w:lvl>
    <w:lvl w:ilvl="6" w:tplc="47FC1372">
      <w:start w:val="1"/>
      <w:numFmt w:val="decimal"/>
      <w:lvlText w:val="%7)"/>
      <w:lvlJc w:val="left"/>
      <w:pPr>
        <w:ind w:left="1020" w:hanging="360"/>
      </w:pPr>
    </w:lvl>
    <w:lvl w:ilvl="7" w:tplc="4B3A534A">
      <w:start w:val="1"/>
      <w:numFmt w:val="decimal"/>
      <w:lvlText w:val="%8)"/>
      <w:lvlJc w:val="left"/>
      <w:pPr>
        <w:ind w:left="1020" w:hanging="360"/>
      </w:pPr>
    </w:lvl>
    <w:lvl w:ilvl="8" w:tplc="A10818F2">
      <w:start w:val="1"/>
      <w:numFmt w:val="decimal"/>
      <w:lvlText w:val="%9)"/>
      <w:lvlJc w:val="left"/>
      <w:pPr>
        <w:ind w:left="1020" w:hanging="360"/>
      </w:pPr>
    </w:lvl>
  </w:abstractNum>
  <w:abstractNum w:abstractNumId="9" w15:restartNumberingAfterBreak="0">
    <w:nsid w:val="21783769"/>
    <w:multiLevelType w:val="multilevel"/>
    <w:tmpl w:val="E576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9C17B5"/>
    <w:multiLevelType w:val="hybridMultilevel"/>
    <w:tmpl w:val="6F2C47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E12864"/>
    <w:multiLevelType w:val="hybridMultilevel"/>
    <w:tmpl w:val="57303D84"/>
    <w:lvl w:ilvl="0" w:tplc="4B66F832">
      <w:start w:val="1"/>
      <w:numFmt w:val="decimal"/>
      <w:lvlText w:val="%1)"/>
      <w:lvlJc w:val="left"/>
      <w:pPr>
        <w:ind w:left="1020" w:hanging="360"/>
      </w:pPr>
    </w:lvl>
    <w:lvl w:ilvl="1" w:tplc="20CEDE80">
      <w:start w:val="1"/>
      <w:numFmt w:val="decimal"/>
      <w:lvlText w:val="%2)"/>
      <w:lvlJc w:val="left"/>
      <w:pPr>
        <w:ind w:left="1020" w:hanging="360"/>
      </w:pPr>
    </w:lvl>
    <w:lvl w:ilvl="2" w:tplc="8216EC68">
      <w:start w:val="1"/>
      <w:numFmt w:val="decimal"/>
      <w:lvlText w:val="%3)"/>
      <w:lvlJc w:val="left"/>
      <w:pPr>
        <w:ind w:left="1020" w:hanging="360"/>
      </w:pPr>
    </w:lvl>
    <w:lvl w:ilvl="3" w:tplc="10608E5C">
      <w:start w:val="1"/>
      <w:numFmt w:val="decimal"/>
      <w:lvlText w:val="%4)"/>
      <w:lvlJc w:val="left"/>
      <w:pPr>
        <w:ind w:left="1020" w:hanging="360"/>
      </w:pPr>
    </w:lvl>
    <w:lvl w:ilvl="4" w:tplc="E4CA97C2">
      <w:start w:val="1"/>
      <w:numFmt w:val="decimal"/>
      <w:lvlText w:val="%5)"/>
      <w:lvlJc w:val="left"/>
      <w:pPr>
        <w:ind w:left="1020" w:hanging="360"/>
      </w:pPr>
    </w:lvl>
    <w:lvl w:ilvl="5" w:tplc="567A0BDC">
      <w:start w:val="1"/>
      <w:numFmt w:val="decimal"/>
      <w:lvlText w:val="%6)"/>
      <w:lvlJc w:val="left"/>
      <w:pPr>
        <w:ind w:left="1020" w:hanging="360"/>
      </w:pPr>
    </w:lvl>
    <w:lvl w:ilvl="6" w:tplc="3D9E681C">
      <w:start w:val="1"/>
      <w:numFmt w:val="decimal"/>
      <w:lvlText w:val="%7)"/>
      <w:lvlJc w:val="left"/>
      <w:pPr>
        <w:ind w:left="1020" w:hanging="360"/>
      </w:pPr>
    </w:lvl>
    <w:lvl w:ilvl="7" w:tplc="598A9C12">
      <w:start w:val="1"/>
      <w:numFmt w:val="decimal"/>
      <w:lvlText w:val="%8)"/>
      <w:lvlJc w:val="left"/>
      <w:pPr>
        <w:ind w:left="1020" w:hanging="360"/>
      </w:pPr>
    </w:lvl>
    <w:lvl w:ilvl="8" w:tplc="0282B42C">
      <w:start w:val="1"/>
      <w:numFmt w:val="decimal"/>
      <w:lvlText w:val="%9)"/>
      <w:lvlJc w:val="left"/>
      <w:pPr>
        <w:ind w:left="1020" w:hanging="360"/>
      </w:pPr>
    </w:lvl>
  </w:abstractNum>
  <w:abstractNum w:abstractNumId="12" w15:restartNumberingAfterBreak="0">
    <w:nsid w:val="2F8E1413"/>
    <w:multiLevelType w:val="hybridMultilevel"/>
    <w:tmpl w:val="C590CCFA"/>
    <w:lvl w:ilvl="0" w:tplc="453CA4AA">
      <w:start w:val="1"/>
      <w:numFmt w:val="decimal"/>
      <w:lvlText w:val="%1)"/>
      <w:lvlJc w:val="left"/>
      <w:pPr>
        <w:ind w:left="1020" w:hanging="360"/>
      </w:pPr>
    </w:lvl>
    <w:lvl w:ilvl="1" w:tplc="BA76BF66">
      <w:start w:val="1"/>
      <w:numFmt w:val="decimal"/>
      <w:lvlText w:val="%2)"/>
      <w:lvlJc w:val="left"/>
      <w:pPr>
        <w:ind w:left="1020" w:hanging="360"/>
      </w:pPr>
    </w:lvl>
    <w:lvl w:ilvl="2" w:tplc="57086648">
      <w:start w:val="1"/>
      <w:numFmt w:val="decimal"/>
      <w:lvlText w:val="%3)"/>
      <w:lvlJc w:val="left"/>
      <w:pPr>
        <w:ind w:left="1020" w:hanging="360"/>
      </w:pPr>
    </w:lvl>
    <w:lvl w:ilvl="3" w:tplc="657E1DAC">
      <w:start w:val="1"/>
      <w:numFmt w:val="decimal"/>
      <w:lvlText w:val="%4)"/>
      <w:lvlJc w:val="left"/>
      <w:pPr>
        <w:ind w:left="1020" w:hanging="360"/>
      </w:pPr>
    </w:lvl>
    <w:lvl w:ilvl="4" w:tplc="B4E2CC40">
      <w:start w:val="1"/>
      <w:numFmt w:val="decimal"/>
      <w:lvlText w:val="%5)"/>
      <w:lvlJc w:val="left"/>
      <w:pPr>
        <w:ind w:left="1020" w:hanging="360"/>
      </w:pPr>
    </w:lvl>
    <w:lvl w:ilvl="5" w:tplc="6994C026">
      <w:start w:val="1"/>
      <w:numFmt w:val="decimal"/>
      <w:lvlText w:val="%6)"/>
      <w:lvlJc w:val="left"/>
      <w:pPr>
        <w:ind w:left="1020" w:hanging="360"/>
      </w:pPr>
    </w:lvl>
    <w:lvl w:ilvl="6" w:tplc="19AEA42A">
      <w:start w:val="1"/>
      <w:numFmt w:val="decimal"/>
      <w:lvlText w:val="%7)"/>
      <w:lvlJc w:val="left"/>
      <w:pPr>
        <w:ind w:left="1020" w:hanging="360"/>
      </w:pPr>
    </w:lvl>
    <w:lvl w:ilvl="7" w:tplc="61D2132E">
      <w:start w:val="1"/>
      <w:numFmt w:val="decimal"/>
      <w:lvlText w:val="%8)"/>
      <w:lvlJc w:val="left"/>
      <w:pPr>
        <w:ind w:left="1020" w:hanging="360"/>
      </w:pPr>
    </w:lvl>
    <w:lvl w:ilvl="8" w:tplc="3D6470CA">
      <w:start w:val="1"/>
      <w:numFmt w:val="decimal"/>
      <w:lvlText w:val="%9)"/>
      <w:lvlJc w:val="left"/>
      <w:pPr>
        <w:ind w:left="1020" w:hanging="360"/>
      </w:pPr>
    </w:lvl>
  </w:abstractNum>
  <w:abstractNum w:abstractNumId="13" w15:restartNumberingAfterBreak="0">
    <w:nsid w:val="305B3DE5"/>
    <w:multiLevelType w:val="hybridMultilevel"/>
    <w:tmpl w:val="94B69E46"/>
    <w:lvl w:ilvl="0" w:tplc="8DA6AEC4">
      <w:start w:val="1"/>
      <w:numFmt w:val="decimal"/>
      <w:lvlText w:val="%1)"/>
      <w:lvlJc w:val="left"/>
      <w:pPr>
        <w:ind w:left="1020" w:hanging="360"/>
      </w:pPr>
    </w:lvl>
    <w:lvl w:ilvl="1" w:tplc="218E9B32">
      <w:start w:val="1"/>
      <w:numFmt w:val="decimal"/>
      <w:lvlText w:val="%2)"/>
      <w:lvlJc w:val="left"/>
      <w:pPr>
        <w:ind w:left="1020" w:hanging="360"/>
      </w:pPr>
    </w:lvl>
    <w:lvl w:ilvl="2" w:tplc="3E34A73E">
      <w:start w:val="1"/>
      <w:numFmt w:val="decimal"/>
      <w:lvlText w:val="%3)"/>
      <w:lvlJc w:val="left"/>
      <w:pPr>
        <w:ind w:left="1020" w:hanging="360"/>
      </w:pPr>
    </w:lvl>
    <w:lvl w:ilvl="3" w:tplc="A6A69914">
      <w:start w:val="1"/>
      <w:numFmt w:val="decimal"/>
      <w:lvlText w:val="%4)"/>
      <w:lvlJc w:val="left"/>
      <w:pPr>
        <w:ind w:left="1020" w:hanging="360"/>
      </w:pPr>
    </w:lvl>
    <w:lvl w:ilvl="4" w:tplc="41A254FC">
      <w:start w:val="1"/>
      <w:numFmt w:val="decimal"/>
      <w:lvlText w:val="%5)"/>
      <w:lvlJc w:val="left"/>
      <w:pPr>
        <w:ind w:left="1020" w:hanging="360"/>
      </w:pPr>
    </w:lvl>
    <w:lvl w:ilvl="5" w:tplc="99AE0D3C">
      <w:start w:val="1"/>
      <w:numFmt w:val="decimal"/>
      <w:lvlText w:val="%6)"/>
      <w:lvlJc w:val="left"/>
      <w:pPr>
        <w:ind w:left="1020" w:hanging="360"/>
      </w:pPr>
    </w:lvl>
    <w:lvl w:ilvl="6" w:tplc="17F2ED4C">
      <w:start w:val="1"/>
      <w:numFmt w:val="decimal"/>
      <w:lvlText w:val="%7)"/>
      <w:lvlJc w:val="left"/>
      <w:pPr>
        <w:ind w:left="1020" w:hanging="360"/>
      </w:pPr>
    </w:lvl>
    <w:lvl w:ilvl="7" w:tplc="22847AE8">
      <w:start w:val="1"/>
      <w:numFmt w:val="decimal"/>
      <w:lvlText w:val="%8)"/>
      <w:lvlJc w:val="left"/>
      <w:pPr>
        <w:ind w:left="1020" w:hanging="360"/>
      </w:pPr>
    </w:lvl>
    <w:lvl w:ilvl="8" w:tplc="71949FBC">
      <w:start w:val="1"/>
      <w:numFmt w:val="decimal"/>
      <w:lvlText w:val="%9)"/>
      <w:lvlJc w:val="left"/>
      <w:pPr>
        <w:ind w:left="1020" w:hanging="360"/>
      </w:pPr>
    </w:lvl>
  </w:abstractNum>
  <w:abstractNum w:abstractNumId="14" w15:restartNumberingAfterBreak="0">
    <w:nsid w:val="32AD5441"/>
    <w:multiLevelType w:val="hybridMultilevel"/>
    <w:tmpl w:val="2A2EAEEC"/>
    <w:lvl w:ilvl="0" w:tplc="1794E762">
      <w:start w:val="1"/>
      <w:numFmt w:val="bullet"/>
      <w:lvlText w:val=""/>
      <w:lvlJc w:val="left"/>
      <w:pPr>
        <w:ind w:left="1140" w:hanging="360"/>
      </w:pPr>
      <w:rPr>
        <w:rFonts w:ascii="Symbol" w:hAnsi="Symbol"/>
      </w:rPr>
    </w:lvl>
    <w:lvl w:ilvl="1" w:tplc="361E9B78">
      <w:start w:val="1"/>
      <w:numFmt w:val="bullet"/>
      <w:lvlText w:val=""/>
      <w:lvlJc w:val="left"/>
      <w:pPr>
        <w:ind w:left="1140" w:hanging="360"/>
      </w:pPr>
      <w:rPr>
        <w:rFonts w:ascii="Symbol" w:hAnsi="Symbol"/>
      </w:rPr>
    </w:lvl>
    <w:lvl w:ilvl="2" w:tplc="FA7C2682">
      <w:start w:val="1"/>
      <w:numFmt w:val="bullet"/>
      <w:lvlText w:val=""/>
      <w:lvlJc w:val="left"/>
      <w:pPr>
        <w:ind w:left="1140" w:hanging="360"/>
      </w:pPr>
      <w:rPr>
        <w:rFonts w:ascii="Symbol" w:hAnsi="Symbol"/>
      </w:rPr>
    </w:lvl>
    <w:lvl w:ilvl="3" w:tplc="C10EED70">
      <w:start w:val="1"/>
      <w:numFmt w:val="bullet"/>
      <w:lvlText w:val=""/>
      <w:lvlJc w:val="left"/>
      <w:pPr>
        <w:ind w:left="1140" w:hanging="360"/>
      </w:pPr>
      <w:rPr>
        <w:rFonts w:ascii="Symbol" w:hAnsi="Symbol"/>
      </w:rPr>
    </w:lvl>
    <w:lvl w:ilvl="4" w:tplc="83B2E888">
      <w:start w:val="1"/>
      <w:numFmt w:val="bullet"/>
      <w:lvlText w:val=""/>
      <w:lvlJc w:val="left"/>
      <w:pPr>
        <w:ind w:left="1140" w:hanging="360"/>
      </w:pPr>
      <w:rPr>
        <w:rFonts w:ascii="Symbol" w:hAnsi="Symbol"/>
      </w:rPr>
    </w:lvl>
    <w:lvl w:ilvl="5" w:tplc="26667BAE">
      <w:start w:val="1"/>
      <w:numFmt w:val="bullet"/>
      <w:lvlText w:val=""/>
      <w:lvlJc w:val="left"/>
      <w:pPr>
        <w:ind w:left="1140" w:hanging="360"/>
      </w:pPr>
      <w:rPr>
        <w:rFonts w:ascii="Symbol" w:hAnsi="Symbol"/>
      </w:rPr>
    </w:lvl>
    <w:lvl w:ilvl="6" w:tplc="58F4EF96">
      <w:start w:val="1"/>
      <w:numFmt w:val="bullet"/>
      <w:lvlText w:val=""/>
      <w:lvlJc w:val="left"/>
      <w:pPr>
        <w:ind w:left="1140" w:hanging="360"/>
      </w:pPr>
      <w:rPr>
        <w:rFonts w:ascii="Symbol" w:hAnsi="Symbol"/>
      </w:rPr>
    </w:lvl>
    <w:lvl w:ilvl="7" w:tplc="D6365EB0">
      <w:start w:val="1"/>
      <w:numFmt w:val="bullet"/>
      <w:lvlText w:val=""/>
      <w:lvlJc w:val="left"/>
      <w:pPr>
        <w:ind w:left="1140" w:hanging="360"/>
      </w:pPr>
      <w:rPr>
        <w:rFonts w:ascii="Symbol" w:hAnsi="Symbol"/>
      </w:rPr>
    </w:lvl>
    <w:lvl w:ilvl="8" w:tplc="19B465EE">
      <w:start w:val="1"/>
      <w:numFmt w:val="bullet"/>
      <w:lvlText w:val=""/>
      <w:lvlJc w:val="left"/>
      <w:pPr>
        <w:ind w:left="1140" w:hanging="360"/>
      </w:pPr>
      <w:rPr>
        <w:rFonts w:ascii="Symbol" w:hAnsi="Symbol"/>
      </w:rPr>
    </w:lvl>
  </w:abstractNum>
  <w:abstractNum w:abstractNumId="15" w15:restartNumberingAfterBreak="0">
    <w:nsid w:val="34A02307"/>
    <w:multiLevelType w:val="hybridMultilevel"/>
    <w:tmpl w:val="7060B266"/>
    <w:lvl w:ilvl="0" w:tplc="AFCA7C70">
      <w:numFmt w:val="bullet"/>
      <w:lvlText w:val="-"/>
      <w:lvlJc w:val="left"/>
      <w:pPr>
        <w:ind w:left="1080" w:hanging="360"/>
      </w:pPr>
      <w:rPr>
        <w:rFonts w:ascii="Verdana" w:eastAsia="Aptos" w:hAnsi="Verdana" w:cs="Times New Roman" w:hint="default"/>
        <w:sz w:val="18"/>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6" w15:restartNumberingAfterBreak="0">
    <w:nsid w:val="37CB242A"/>
    <w:multiLevelType w:val="hybridMultilevel"/>
    <w:tmpl w:val="26981C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9E127B8"/>
    <w:multiLevelType w:val="hybridMultilevel"/>
    <w:tmpl w:val="E116833A"/>
    <w:lvl w:ilvl="0" w:tplc="B060F876">
      <w:start w:val="1"/>
      <w:numFmt w:val="bullet"/>
      <w:lvlText w:val=""/>
      <w:lvlJc w:val="left"/>
      <w:pPr>
        <w:ind w:left="720" w:hanging="360"/>
      </w:pPr>
      <w:rPr>
        <w:rFonts w:ascii="Symbol" w:hAnsi="Symbol" w:hint="default"/>
      </w:rPr>
    </w:lvl>
    <w:lvl w:ilvl="1" w:tplc="653AB9DE">
      <w:start w:val="1"/>
      <w:numFmt w:val="bullet"/>
      <w:lvlText w:val="o"/>
      <w:lvlJc w:val="left"/>
      <w:pPr>
        <w:ind w:left="1440" w:hanging="360"/>
      </w:pPr>
      <w:rPr>
        <w:rFonts w:ascii="Courier New" w:hAnsi="Courier New" w:hint="default"/>
      </w:rPr>
    </w:lvl>
    <w:lvl w:ilvl="2" w:tplc="31FCD72A">
      <w:start w:val="1"/>
      <w:numFmt w:val="bullet"/>
      <w:lvlText w:val=""/>
      <w:lvlJc w:val="left"/>
      <w:pPr>
        <w:ind w:left="2160" w:hanging="360"/>
      </w:pPr>
      <w:rPr>
        <w:rFonts w:ascii="Wingdings" w:hAnsi="Wingdings" w:hint="default"/>
      </w:rPr>
    </w:lvl>
    <w:lvl w:ilvl="3" w:tplc="FE1E53F6">
      <w:start w:val="1"/>
      <w:numFmt w:val="bullet"/>
      <w:lvlText w:val=""/>
      <w:lvlJc w:val="left"/>
      <w:pPr>
        <w:ind w:left="2880" w:hanging="360"/>
      </w:pPr>
      <w:rPr>
        <w:rFonts w:ascii="Symbol" w:hAnsi="Symbol" w:hint="default"/>
      </w:rPr>
    </w:lvl>
    <w:lvl w:ilvl="4" w:tplc="55EA7B80">
      <w:start w:val="1"/>
      <w:numFmt w:val="bullet"/>
      <w:lvlText w:val="o"/>
      <w:lvlJc w:val="left"/>
      <w:pPr>
        <w:ind w:left="3600" w:hanging="360"/>
      </w:pPr>
      <w:rPr>
        <w:rFonts w:ascii="Courier New" w:hAnsi="Courier New" w:hint="default"/>
      </w:rPr>
    </w:lvl>
    <w:lvl w:ilvl="5" w:tplc="522602FA">
      <w:start w:val="1"/>
      <w:numFmt w:val="bullet"/>
      <w:lvlText w:val=""/>
      <w:lvlJc w:val="left"/>
      <w:pPr>
        <w:ind w:left="4320" w:hanging="360"/>
      </w:pPr>
      <w:rPr>
        <w:rFonts w:ascii="Wingdings" w:hAnsi="Wingdings" w:hint="default"/>
      </w:rPr>
    </w:lvl>
    <w:lvl w:ilvl="6" w:tplc="9E329450">
      <w:start w:val="1"/>
      <w:numFmt w:val="bullet"/>
      <w:lvlText w:val=""/>
      <w:lvlJc w:val="left"/>
      <w:pPr>
        <w:ind w:left="5040" w:hanging="360"/>
      </w:pPr>
      <w:rPr>
        <w:rFonts w:ascii="Symbol" w:hAnsi="Symbol" w:hint="default"/>
      </w:rPr>
    </w:lvl>
    <w:lvl w:ilvl="7" w:tplc="666E2252">
      <w:start w:val="1"/>
      <w:numFmt w:val="bullet"/>
      <w:lvlText w:val="o"/>
      <w:lvlJc w:val="left"/>
      <w:pPr>
        <w:ind w:left="5760" w:hanging="360"/>
      </w:pPr>
      <w:rPr>
        <w:rFonts w:ascii="Courier New" w:hAnsi="Courier New" w:hint="default"/>
      </w:rPr>
    </w:lvl>
    <w:lvl w:ilvl="8" w:tplc="F8BC0678">
      <w:start w:val="1"/>
      <w:numFmt w:val="bullet"/>
      <w:lvlText w:val=""/>
      <w:lvlJc w:val="left"/>
      <w:pPr>
        <w:ind w:left="6480" w:hanging="360"/>
      </w:pPr>
      <w:rPr>
        <w:rFonts w:ascii="Wingdings" w:hAnsi="Wingdings" w:hint="default"/>
      </w:rPr>
    </w:lvl>
  </w:abstractNum>
  <w:abstractNum w:abstractNumId="18" w15:restartNumberingAfterBreak="0">
    <w:nsid w:val="3A7D0632"/>
    <w:multiLevelType w:val="hybridMultilevel"/>
    <w:tmpl w:val="9BE408D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E575AFF"/>
    <w:multiLevelType w:val="hybridMultilevel"/>
    <w:tmpl w:val="4F76F2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0D03941"/>
    <w:multiLevelType w:val="hybridMultilevel"/>
    <w:tmpl w:val="87F67410"/>
    <w:lvl w:ilvl="0" w:tplc="141CBCB2">
      <w:start w:val="1"/>
      <w:numFmt w:val="decimal"/>
      <w:lvlText w:val="%1)"/>
      <w:lvlJc w:val="left"/>
      <w:pPr>
        <w:ind w:left="1020" w:hanging="360"/>
      </w:pPr>
    </w:lvl>
    <w:lvl w:ilvl="1" w:tplc="93C80C88">
      <w:start w:val="1"/>
      <w:numFmt w:val="decimal"/>
      <w:lvlText w:val="%2)"/>
      <w:lvlJc w:val="left"/>
      <w:pPr>
        <w:ind w:left="1020" w:hanging="360"/>
      </w:pPr>
    </w:lvl>
    <w:lvl w:ilvl="2" w:tplc="28F009FE">
      <w:start w:val="1"/>
      <w:numFmt w:val="decimal"/>
      <w:lvlText w:val="%3)"/>
      <w:lvlJc w:val="left"/>
      <w:pPr>
        <w:ind w:left="1020" w:hanging="360"/>
      </w:pPr>
    </w:lvl>
    <w:lvl w:ilvl="3" w:tplc="9E964B7C">
      <w:start w:val="1"/>
      <w:numFmt w:val="decimal"/>
      <w:lvlText w:val="%4)"/>
      <w:lvlJc w:val="left"/>
      <w:pPr>
        <w:ind w:left="1020" w:hanging="360"/>
      </w:pPr>
    </w:lvl>
    <w:lvl w:ilvl="4" w:tplc="364C8E80">
      <w:start w:val="1"/>
      <w:numFmt w:val="decimal"/>
      <w:lvlText w:val="%5)"/>
      <w:lvlJc w:val="left"/>
      <w:pPr>
        <w:ind w:left="1020" w:hanging="360"/>
      </w:pPr>
    </w:lvl>
    <w:lvl w:ilvl="5" w:tplc="55947D32">
      <w:start w:val="1"/>
      <w:numFmt w:val="decimal"/>
      <w:lvlText w:val="%6)"/>
      <w:lvlJc w:val="left"/>
      <w:pPr>
        <w:ind w:left="1020" w:hanging="360"/>
      </w:pPr>
    </w:lvl>
    <w:lvl w:ilvl="6" w:tplc="6A628A5C">
      <w:start w:val="1"/>
      <w:numFmt w:val="decimal"/>
      <w:lvlText w:val="%7)"/>
      <w:lvlJc w:val="left"/>
      <w:pPr>
        <w:ind w:left="1020" w:hanging="360"/>
      </w:pPr>
    </w:lvl>
    <w:lvl w:ilvl="7" w:tplc="7A64C584">
      <w:start w:val="1"/>
      <w:numFmt w:val="decimal"/>
      <w:lvlText w:val="%8)"/>
      <w:lvlJc w:val="left"/>
      <w:pPr>
        <w:ind w:left="1020" w:hanging="360"/>
      </w:pPr>
    </w:lvl>
    <w:lvl w:ilvl="8" w:tplc="F4D8AFF0">
      <w:start w:val="1"/>
      <w:numFmt w:val="decimal"/>
      <w:lvlText w:val="%9)"/>
      <w:lvlJc w:val="left"/>
      <w:pPr>
        <w:ind w:left="1020" w:hanging="360"/>
      </w:pPr>
    </w:lvl>
  </w:abstractNum>
  <w:abstractNum w:abstractNumId="21" w15:restartNumberingAfterBreak="0">
    <w:nsid w:val="46BA127D"/>
    <w:multiLevelType w:val="hybridMultilevel"/>
    <w:tmpl w:val="D4BA90B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85A5D87"/>
    <w:multiLevelType w:val="hybridMultilevel"/>
    <w:tmpl w:val="AF5AABBC"/>
    <w:lvl w:ilvl="0" w:tplc="D9CE76E0">
      <w:start w:val="1"/>
      <w:numFmt w:val="decimal"/>
      <w:lvlText w:val="%1)"/>
      <w:lvlJc w:val="left"/>
      <w:pPr>
        <w:ind w:left="1020" w:hanging="360"/>
      </w:pPr>
    </w:lvl>
    <w:lvl w:ilvl="1" w:tplc="DB829BC8">
      <w:start w:val="1"/>
      <w:numFmt w:val="decimal"/>
      <w:lvlText w:val="%2)"/>
      <w:lvlJc w:val="left"/>
      <w:pPr>
        <w:ind w:left="1020" w:hanging="360"/>
      </w:pPr>
    </w:lvl>
    <w:lvl w:ilvl="2" w:tplc="BCCED940">
      <w:start w:val="1"/>
      <w:numFmt w:val="decimal"/>
      <w:lvlText w:val="%3)"/>
      <w:lvlJc w:val="left"/>
      <w:pPr>
        <w:ind w:left="1020" w:hanging="360"/>
      </w:pPr>
    </w:lvl>
    <w:lvl w:ilvl="3" w:tplc="F8941304">
      <w:start w:val="1"/>
      <w:numFmt w:val="decimal"/>
      <w:lvlText w:val="%4)"/>
      <w:lvlJc w:val="left"/>
      <w:pPr>
        <w:ind w:left="1020" w:hanging="360"/>
      </w:pPr>
    </w:lvl>
    <w:lvl w:ilvl="4" w:tplc="C2441BBE">
      <w:start w:val="1"/>
      <w:numFmt w:val="decimal"/>
      <w:lvlText w:val="%5)"/>
      <w:lvlJc w:val="left"/>
      <w:pPr>
        <w:ind w:left="1020" w:hanging="360"/>
      </w:pPr>
    </w:lvl>
    <w:lvl w:ilvl="5" w:tplc="B93222D4">
      <w:start w:val="1"/>
      <w:numFmt w:val="decimal"/>
      <w:lvlText w:val="%6)"/>
      <w:lvlJc w:val="left"/>
      <w:pPr>
        <w:ind w:left="1020" w:hanging="360"/>
      </w:pPr>
    </w:lvl>
    <w:lvl w:ilvl="6" w:tplc="80A479A4">
      <w:start w:val="1"/>
      <w:numFmt w:val="decimal"/>
      <w:lvlText w:val="%7)"/>
      <w:lvlJc w:val="left"/>
      <w:pPr>
        <w:ind w:left="1020" w:hanging="360"/>
      </w:pPr>
    </w:lvl>
    <w:lvl w:ilvl="7" w:tplc="1FA679B8">
      <w:start w:val="1"/>
      <w:numFmt w:val="decimal"/>
      <w:lvlText w:val="%8)"/>
      <w:lvlJc w:val="left"/>
      <w:pPr>
        <w:ind w:left="1020" w:hanging="360"/>
      </w:pPr>
    </w:lvl>
    <w:lvl w:ilvl="8" w:tplc="FDC61E4A">
      <w:start w:val="1"/>
      <w:numFmt w:val="decimal"/>
      <w:lvlText w:val="%9)"/>
      <w:lvlJc w:val="left"/>
      <w:pPr>
        <w:ind w:left="1020" w:hanging="360"/>
      </w:pPr>
    </w:lvl>
  </w:abstractNum>
  <w:abstractNum w:abstractNumId="23" w15:restartNumberingAfterBreak="0">
    <w:nsid w:val="4A83410C"/>
    <w:multiLevelType w:val="hybridMultilevel"/>
    <w:tmpl w:val="2E502696"/>
    <w:lvl w:ilvl="0" w:tplc="25047EAC">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4" w15:restartNumberingAfterBreak="0">
    <w:nsid w:val="5B707F24"/>
    <w:multiLevelType w:val="multilevel"/>
    <w:tmpl w:val="24A5F3B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5" w15:restartNumberingAfterBreak="0">
    <w:nsid w:val="616A7540"/>
    <w:multiLevelType w:val="hybridMultilevel"/>
    <w:tmpl w:val="66426CE6"/>
    <w:lvl w:ilvl="0" w:tplc="AFCA7C70">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68986F47"/>
    <w:multiLevelType w:val="hybridMultilevel"/>
    <w:tmpl w:val="B2F4C3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AFD3848"/>
    <w:multiLevelType w:val="hybridMultilevel"/>
    <w:tmpl w:val="A356B2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C7C1FA7"/>
    <w:multiLevelType w:val="hybridMultilevel"/>
    <w:tmpl w:val="282A29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0891925"/>
    <w:multiLevelType w:val="hybridMultilevel"/>
    <w:tmpl w:val="A0DECCFE"/>
    <w:lvl w:ilvl="0" w:tplc="F3409F38">
      <w:numFmt w:val="bullet"/>
      <w:lvlText w:val=""/>
      <w:lvlJc w:val="left"/>
      <w:pPr>
        <w:ind w:left="1440" w:hanging="360"/>
      </w:pPr>
      <w:rPr>
        <w:rFonts w:ascii="Wingdings" w:eastAsiaTheme="minorHAnsi" w:hAnsi="Wingdings" w:cstheme="minorBidi"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30" w15:restartNumberingAfterBreak="0">
    <w:nsid w:val="74790B44"/>
    <w:multiLevelType w:val="hybridMultilevel"/>
    <w:tmpl w:val="BEE4B2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DCF4876"/>
    <w:multiLevelType w:val="hybridMultilevel"/>
    <w:tmpl w:val="0FA47222"/>
    <w:lvl w:ilvl="0" w:tplc="F25683E6">
      <w:start w:val="1"/>
      <w:numFmt w:val="decimal"/>
      <w:lvlText w:val="%1."/>
      <w:lvlJc w:val="left"/>
      <w:pPr>
        <w:ind w:left="1020" w:hanging="360"/>
      </w:pPr>
    </w:lvl>
    <w:lvl w:ilvl="1" w:tplc="70829ABE">
      <w:start w:val="1"/>
      <w:numFmt w:val="decimal"/>
      <w:lvlText w:val="%2."/>
      <w:lvlJc w:val="left"/>
      <w:pPr>
        <w:ind w:left="1020" w:hanging="360"/>
      </w:pPr>
    </w:lvl>
    <w:lvl w:ilvl="2" w:tplc="DF3A36FA">
      <w:start w:val="1"/>
      <w:numFmt w:val="decimal"/>
      <w:lvlText w:val="%3."/>
      <w:lvlJc w:val="left"/>
      <w:pPr>
        <w:ind w:left="1020" w:hanging="360"/>
      </w:pPr>
    </w:lvl>
    <w:lvl w:ilvl="3" w:tplc="A6D83B90">
      <w:start w:val="1"/>
      <w:numFmt w:val="decimal"/>
      <w:lvlText w:val="%4."/>
      <w:lvlJc w:val="left"/>
      <w:pPr>
        <w:ind w:left="1020" w:hanging="360"/>
      </w:pPr>
    </w:lvl>
    <w:lvl w:ilvl="4" w:tplc="639CB248">
      <w:start w:val="1"/>
      <w:numFmt w:val="decimal"/>
      <w:lvlText w:val="%5."/>
      <w:lvlJc w:val="left"/>
      <w:pPr>
        <w:ind w:left="1020" w:hanging="360"/>
      </w:pPr>
    </w:lvl>
    <w:lvl w:ilvl="5" w:tplc="18CA7A76">
      <w:start w:val="1"/>
      <w:numFmt w:val="decimal"/>
      <w:lvlText w:val="%6."/>
      <w:lvlJc w:val="left"/>
      <w:pPr>
        <w:ind w:left="1020" w:hanging="360"/>
      </w:pPr>
    </w:lvl>
    <w:lvl w:ilvl="6" w:tplc="8DFED4BC">
      <w:start w:val="1"/>
      <w:numFmt w:val="decimal"/>
      <w:lvlText w:val="%7."/>
      <w:lvlJc w:val="left"/>
      <w:pPr>
        <w:ind w:left="1020" w:hanging="360"/>
      </w:pPr>
    </w:lvl>
    <w:lvl w:ilvl="7" w:tplc="B94E86AE">
      <w:start w:val="1"/>
      <w:numFmt w:val="decimal"/>
      <w:lvlText w:val="%8."/>
      <w:lvlJc w:val="left"/>
      <w:pPr>
        <w:ind w:left="1020" w:hanging="360"/>
      </w:pPr>
    </w:lvl>
    <w:lvl w:ilvl="8" w:tplc="3F46DA22">
      <w:start w:val="1"/>
      <w:numFmt w:val="decimal"/>
      <w:lvlText w:val="%9."/>
      <w:lvlJc w:val="left"/>
      <w:pPr>
        <w:ind w:left="1020" w:hanging="360"/>
      </w:pPr>
    </w:lvl>
  </w:abstractNum>
  <w:abstractNum w:abstractNumId="32" w15:restartNumberingAfterBreak="0">
    <w:nsid w:val="7F0A7898"/>
    <w:multiLevelType w:val="hybridMultilevel"/>
    <w:tmpl w:val="38F8D6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7"/>
  </w:num>
  <w:num w:numId="2">
    <w:abstractNumId w:val="24"/>
  </w:num>
  <w:num w:numId="3">
    <w:abstractNumId w:val="0"/>
  </w:num>
  <w:num w:numId="4">
    <w:abstractNumId w:val="1"/>
  </w:num>
  <w:num w:numId="5">
    <w:abstractNumId w:val="5"/>
  </w:num>
  <w:num w:numId="6">
    <w:abstractNumId w:val="28"/>
  </w:num>
  <w:num w:numId="7">
    <w:abstractNumId w:val="10"/>
  </w:num>
  <w:num w:numId="8">
    <w:abstractNumId w:val="32"/>
  </w:num>
  <w:num w:numId="9">
    <w:abstractNumId w:val="25"/>
  </w:num>
  <w:num w:numId="10">
    <w:abstractNumId w:val="15"/>
  </w:num>
  <w:num w:numId="11">
    <w:abstractNumId w:val="18"/>
  </w:num>
  <w:num w:numId="12">
    <w:abstractNumId w:val="21"/>
  </w:num>
  <w:num w:numId="13">
    <w:abstractNumId w:val="30"/>
  </w:num>
  <w:num w:numId="14">
    <w:abstractNumId w:val="16"/>
  </w:num>
  <w:num w:numId="15">
    <w:abstractNumId w:val="26"/>
  </w:num>
  <w:num w:numId="16">
    <w:abstractNumId w:val="23"/>
  </w:num>
  <w:num w:numId="17">
    <w:abstractNumId w:val="29"/>
  </w:num>
  <w:num w:numId="18">
    <w:abstractNumId w:val="7"/>
  </w:num>
  <w:num w:numId="19">
    <w:abstractNumId w:val="19"/>
  </w:num>
  <w:num w:numId="20">
    <w:abstractNumId w:val="14"/>
  </w:num>
  <w:num w:numId="21">
    <w:abstractNumId w:val="9"/>
  </w:num>
  <w:num w:numId="22">
    <w:abstractNumId w:val="27"/>
  </w:num>
  <w:num w:numId="23">
    <w:abstractNumId w:val="31"/>
  </w:num>
  <w:num w:numId="24">
    <w:abstractNumId w:val="6"/>
  </w:num>
  <w:num w:numId="25">
    <w:abstractNumId w:val="4"/>
  </w:num>
  <w:num w:numId="26">
    <w:abstractNumId w:val="22"/>
  </w:num>
  <w:num w:numId="27">
    <w:abstractNumId w:val="11"/>
  </w:num>
  <w:num w:numId="28">
    <w:abstractNumId w:val="2"/>
  </w:num>
  <w:num w:numId="29">
    <w:abstractNumId w:val="20"/>
  </w:num>
  <w:num w:numId="30">
    <w:abstractNumId w:val="8"/>
  </w:num>
  <w:num w:numId="31">
    <w:abstractNumId w:val="3"/>
  </w:num>
  <w:num w:numId="32">
    <w:abstractNumId w:val="12"/>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647"/>
    <w:rsid w:val="00007E3E"/>
    <w:rsid w:val="00010767"/>
    <w:rsid w:val="00014D21"/>
    <w:rsid w:val="00016ECB"/>
    <w:rsid w:val="00020034"/>
    <w:rsid w:val="00023A02"/>
    <w:rsid w:val="000309B2"/>
    <w:rsid w:val="000314A4"/>
    <w:rsid w:val="000354B2"/>
    <w:rsid w:val="000358B9"/>
    <w:rsid w:val="00036078"/>
    <w:rsid w:val="00040617"/>
    <w:rsid w:val="00044803"/>
    <w:rsid w:val="00046BB9"/>
    <w:rsid w:val="000556AF"/>
    <w:rsid w:val="00055ADA"/>
    <w:rsid w:val="00061AD9"/>
    <w:rsid w:val="00063D79"/>
    <w:rsid w:val="00067C73"/>
    <w:rsid w:val="00071B4A"/>
    <w:rsid w:val="00076310"/>
    <w:rsid w:val="00080093"/>
    <w:rsid w:val="0008169E"/>
    <w:rsid w:val="00086B0A"/>
    <w:rsid w:val="00091B4E"/>
    <w:rsid w:val="00093156"/>
    <w:rsid w:val="0009438A"/>
    <w:rsid w:val="00096C79"/>
    <w:rsid w:val="000A7244"/>
    <w:rsid w:val="000A7CC0"/>
    <w:rsid w:val="000B060A"/>
    <w:rsid w:val="000B0833"/>
    <w:rsid w:val="000B09FB"/>
    <w:rsid w:val="000B14AB"/>
    <w:rsid w:val="000B61B7"/>
    <w:rsid w:val="000C1D7E"/>
    <w:rsid w:val="000C2252"/>
    <w:rsid w:val="000D03E0"/>
    <w:rsid w:val="000D16FB"/>
    <w:rsid w:val="000D25F7"/>
    <w:rsid w:val="000D3978"/>
    <w:rsid w:val="000E2B99"/>
    <w:rsid w:val="000E2D0D"/>
    <w:rsid w:val="000E7145"/>
    <w:rsid w:val="000F4F86"/>
    <w:rsid w:val="000F51E6"/>
    <w:rsid w:val="000F53FB"/>
    <w:rsid w:val="000F612D"/>
    <w:rsid w:val="000F7345"/>
    <w:rsid w:val="00101677"/>
    <w:rsid w:val="001045F6"/>
    <w:rsid w:val="001053A9"/>
    <w:rsid w:val="0011074F"/>
    <w:rsid w:val="00110A10"/>
    <w:rsid w:val="00111498"/>
    <w:rsid w:val="00113C77"/>
    <w:rsid w:val="00114051"/>
    <w:rsid w:val="001150F6"/>
    <w:rsid w:val="0011621A"/>
    <w:rsid w:val="00116318"/>
    <w:rsid w:val="00120170"/>
    <w:rsid w:val="00120766"/>
    <w:rsid w:val="001226A5"/>
    <w:rsid w:val="0012314A"/>
    <w:rsid w:val="00123446"/>
    <w:rsid w:val="00125DD8"/>
    <w:rsid w:val="0013007D"/>
    <w:rsid w:val="001317C5"/>
    <w:rsid w:val="001331E9"/>
    <w:rsid w:val="001342DF"/>
    <w:rsid w:val="00135838"/>
    <w:rsid w:val="00136BC0"/>
    <w:rsid w:val="0013776B"/>
    <w:rsid w:val="00142D96"/>
    <w:rsid w:val="00142E5C"/>
    <w:rsid w:val="00145C9B"/>
    <w:rsid w:val="0015098A"/>
    <w:rsid w:val="00157106"/>
    <w:rsid w:val="00160A8E"/>
    <w:rsid w:val="001620ED"/>
    <w:rsid w:val="00163D97"/>
    <w:rsid w:val="00165BA4"/>
    <w:rsid w:val="0017100F"/>
    <w:rsid w:val="00173B21"/>
    <w:rsid w:val="0017620B"/>
    <w:rsid w:val="00184824"/>
    <w:rsid w:val="001876D7"/>
    <w:rsid w:val="00187CC5"/>
    <w:rsid w:val="0019072C"/>
    <w:rsid w:val="00193116"/>
    <w:rsid w:val="00194DBB"/>
    <w:rsid w:val="0019708F"/>
    <w:rsid w:val="001A0FB1"/>
    <w:rsid w:val="001A31BE"/>
    <w:rsid w:val="001A5018"/>
    <w:rsid w:val="001A66AF"/>
    <w:rsid w:val="001B0AF6"/>
    <w:rsid w:val="001C0035"/>
    <w:rsid w:val="001C0239"/>
    <w:rsid w:val="001C07D4"/>
    <w:rsid w:val="001C0CCB"/>
    <w:rsid w:val="001C3734"/>
    <w:rsid w:val="001C5682"/>
    <w:rsid w:val="001C5E0B"/>
    <w:rsid w:val="001C67A2"/>
    <w:rsid w:val="001C79D2"/>
    <w:rsid w:val="001D15BE"/>
    <w:rsid w:val="001D28C0"/>
    <w:rsid w:val="001D5820"/>
    <w:rsid w:val="001D7BBC"/>
    <w:rsid w:val="001E2FA0"/>
    <w:rsid w:val="001F2331"/>
    <w:rsid w:val="001F5DFC"/>
    <w:rsid w:val="001F6831"/>
    <w:rsid w:val="001F688B"/>
    <w:rsid w:val="0020216F"/>
    <w:rsid w:val="002044D1"/>
    <w:rsid w:val="00204A03"/>
    <w:rsid w:val="00205CF4"/>
    <w:rsid w:val="002112BB"/>
    <w:rsid w:val="002165FE"/>
    <w:rsid w:val="00230625"/>
    <w:rsid w:val="0023286F"/>
    <w:rsid w:val="00235CF9"/>
    <w:rsid w:val="00240B01"/>
    <w:rsid w:val="00241683"/>
    <w:rsid w:val="002417A8"/>
    <w:rsid w:val="00243AF8"/>
    <w:rsid w:val="00243E78"/>
    <w:rsid w:val="00244030"/>
    <w:rsid w:val="0024626C"/>
    <w:rsid w:val="0025330F"/>
    <w:rsid w:val="00257C68"/>
    <w:rsid w:val="00257F7E"/>
    <w:rsid w:val="00263E99"/>
    <w:rsid w:val="00264404"/>
    <w:rsid w:val="00265C45"/>
    <w:rsid w:val="0026664F"/>
    <w:rsid w:val="00266A0C"/>
    <w:rsid w:val="002768A8"/>
    <w:rsid w:val="00277724"/>
    <w:rsid w:val="002779A8"/>
    <w:rsid w:val="00281AD2"/>
    <w:rsid w:val="0028263D"/>
    <w:rsid w:val="002828A9"/>
    <w:rsid w:val="00285389"/>
    <w:rsid w:val="0029002C"/>
    <w:rsid w:val="00293015"/>
    <w:rsid w:val="0029511C"/>
    <w:rsid w:val="00296B4E"/>
    <w:rsid w:val="00297E63"/>
    <w:rsid w:val="002A251D"/>
    <w:rsid w:val="002A4BA8"/>
    <w:rsid w:val="002A504F"/>
    <w:rsid w:val="002B38F4"/>
    <w:rsid w:val="002B3A1B"/>
    <w:rsid w:val="002B46AB"/>
    <w:rsid w:val="002C2AB4"/>
    <w:rsid w:val="002C32CB"/>
    <w:rsid w:val="002C46E9"/>
    <w:rsid w:val="002C507D"/>
    <w:rsid w:val="002C6F11"/>
    <w:rsid w:val="002D1773"/>
    <w:rsid w:val="002D2DC5"/>
    <w:rsid w:val="002D4B03"/>
    <w:rsid w:val="002D7940"/>
    <w:rsid w:val="002E425B"/>
    <w:rsid w:val="002E5AFD"/>
    <w:rsid w:val="002E7370"/>
    <w:rsid w:val="002F2770"/>
    <w:rsid w:val="002F638B"/>
    <w:rsid w:val="00300814"/>
    <w:rsid w:val="00302048"/>
    <w:rsid w:val="00303E56"/>
    <w:rsid w:val="00307866"/>
    <w:rsid w:val="00313D79"/>
    <w:rsid w:val="003174BA"/>
    <w:rsid w:val="0031770B"/>
    <w:rsid w:val="00320FCB"/>
    <w:rsid w:val="003245A8"/>
    <w:rsid w:val="00325BC6"/>
    <w:rsid w:val="00326417"/>
    <w:rsid w:val="00326AA4"/>
    <w:rsid w:val="003275D4"/>
    <w:rsid w:val="00327B7B"/>
    <w:rsid w:val="00331180"/>
    <w:rsid w:val="0033621B"/>
    <w:rsid w:val="003364E7"/>
    <w:rsid w:val="003402CC"/>
    <w:rsid w:val="003437AC"/>
    <w:rsid w:val="003462A9"/>
    <w:rsid w:val="003502B2"/>
    <w:rsid w:val="00352539"/>
    <w:rsid w:val="00356620"/>
    <w:rsid w:val="00362C65"/>
    <w:rsid w:val="00365F14"/>
    <w:rsid w:val="00366538"/>
    <w:rsid w:val="0037023D"/>
    <w:rsid w:val="00371255"/>
    <w:rsid w:val="00371401"/>
    <w:rsid w:val="00372197"/>
    <w:rsid w:val="00372696"/>
    <w:rsid w:val="0037653D"/>
    <w:rsid w:val="00377984"/>
    <w:rsid w:val="00380A19"/>
    <w:rsid w:val="00380D4C"/>
    <w:rsid w:val="00382DE9"/>
    <w:rsid w:val="003835E9"/>
    <w:rsid w:val="00384B07"/>
    <w:rsid w:val="003855E0"/>
    <w:rsid w:val="00385AD5"/>
    <w:rsid w:val="00385F96"/>
    <w:rsid w:val="003869B8"/>
    <w:rsid w:val="0038729D"/>
    <w:rsid w:val="003877F1"/>
    <w:rsid w:val="00387A09"/>
    <w:rsid w:val="00395A53"/>
    <w:rsid w:val="003A21BA"/>
    <w:rsid w:val="003A3B46"/>
    <w:rsid w:val="003A6BBC"/>
    <w:rsid w:val="003A6D77"/>
    <w:rsid w:val="003A7FBD"/>
    <w:rsid w:val="003A7FE4"/>
    <w:rsid w:val="003B2371"/>
    <w:rsid w:val="003B47BD"/>
    <w:rsid w:val="003B59E4"/>
    <w:rsid w:val="003B648C"/>
    <w:rsid w:val="003C4122"/>
    <w:rsid w:val="003D0A9E"/>
    <w:rsid w:val="003D1A9A"/>
    <w:rsid w:val="003E1E32"/>
    <w:rsid w:val="003E5492"/>
    <w:rsid w:val="003F0203"/>
    <w:rsid w:val="003F02AA"/>
    <w:rsid w:val="003F0BCB"/>
    <w:rsid w:val="003F1647"/>
    <w:rsid w:val="003F33DF"/>
    <w:rsid w:val="003F5784"/>
    <w:rsid w:val="003F70AB"/>
    <w:rsid w:val="00400EF5"/>
    <w:rsid w:val="00403CAD"/>
    <w:rsid w:val="00404097"/>
    <w:rsid w:val="0040427D"/>
    <w:rsid w:val="004053EB"/>
    <w:rsid w:val="004055E5"/>
    <w:rsid w:val="00406C63"/>
    <w:rsid w:val="00410CFF"/>
    <w:rsid w:val="00411594"/>
    <w:rsid w:val="0041751D"/>
    <w:rsid w:val="0042019C"/>
    <w:rsid w:val="004209BA"/>
    <w:rsid w:val="00422D57"/>
    <w:rsid w:val="004243F9"/>
    <w:rsid w:val="00424727"/>
    <w:rsid w:val="00431F8B"/>
    <w:rsid w:val="00434071"/>
    <w:rsid w:val="0043775A"/>
    <w:rsid w:val="00440788"/>
    <w:rsid w:val="00441962"/>
    <w:rsid w:val="00442DE8"/>
    <w:rsid w:val="0044474A"/>
    <w:rsid w:val="004462EA"/>
    <w:rsid w:val="00447072"/>
    <w:rsid w:val="00447299"/>
    <w:rsid w:val="004530DC"/>
    <w:rsid w:val="00455A98"/>
    <w:rsid w:val="004570E2"/>
    <w:rsid w:val="0045788F"/>
    <w:rsid w:val="00462B59"/>
    <w:rsid w:val="00464311"/>
    <w:rsid w:val="004734D8"/>
    <w:rsid w:val="00474DFE"/>
    <w:rsid w:val="00477C88"/>
    <w:rsid w:val="00477E49"/>
    <w:rsid w:val="00480FB4"/>
    <w:rsid w:val="004865F0"/>
    <w:rsid w:val="00487268"/>
    <w:rsid w:val="00490DB1"/>
    <w:rsid w:val="00497CE2"/>
    <w:rsid w:val="004A2C4C"/>
    <w:rsid w:val="004A4231"/>
    <w:rsid w:val="004A6DF6"/>
    <w:rsid w:val="004A72CC"/>
    <w:rsid w:val="004A7EF6"/>
    <w:rsid w:val="004B1DCD"/>
    <w:rsid w:val="004B2652"/>
    <w:rsid w:val="004B2C92"/>
    <w:rsid w:val="004B3A90"/>
    <w:rsid w:val="004B4089"/>
    <w:rsid w:val="004B65A0"/>
    <w:rsid w:val="004C27ED"/>
    <w:rsid w:val="004C460C"/>
    <w:rsid w:val="004C53C2"/>
    <w:rsid w:val="004C630B"/>
    <w:rsid w:val="004C7666"/>
    <w:rsid w:val="004D113E"/>
    <w:rsid w:val="004D157A"/>
    <w:rsid w:val="004D27F0"/>
    <w:rsid w:val="004D30A1"/>
    <w:rsid w:val="004D3637"/>
    <w:rsid w:val="004D4B8F"/>
    <w:rsid w:val="004D60D3"/>
    <w:rsid w:val="004D6185"/>
    <w:rsid w:val="004E227E"/>
    <w:rsid w:val="004E28FA"/>
    <w:rsid w:val="004E5BA8"/>
    <w:rsid w:val="004E7FE5"/>
    <w:rsid w:val="004F1F41"/>
    <w:rsid w:val="004F2828"/>
    <w:rsid w:val="004F456B"/>
    <w:rsid w:val="004F5FA9"/>
    <w:rsid w:val="004F7491"/>
    <w:rsid w:val="00501049"/>
    <w:rsid w:val="00505545"/>
    <w:rsid w:val="00506997"/>
    <w:rsid w:val="005129BD"/>
    <w:rsid w:val="005131E3"/>
    <w:rsid w:val="005168BF"/>
    <w:rsid w:val="00521838"/>
    <w:rsid w:val="005250D2"/>
    <w:rsid w:val="00530D2E"/>
    <w:rsid w:val="00531DD4"/>
    <w:rsid w:val="00534D92"/>
    <w:rsid w:val="00535907"/>
    <w:rsid w:val="005364EA"/>
    <w:rsid w:val="0054520D"/>
    <w:rsid w:val="00550812"/>
    <w:rsid w:val="005522E0"/>
    <w:rsid w:val="00556FAB"/>
    <w:rsid w:val="0056061F"/>
    <w:rsid w:val="00560A48"/>
    <w:rsid w:val="00565A75"/>
    <w:rsid w:val="005678D8"/>
    <w:rsid w:val="00567AB7"/>
    <w:rsid w:val="00570276"/>
    <w:rsid w:val="00572905"/>
    <w:rsid w:val="0057300B"/>
    <w:rsid w:val="005732C5"/>
    <w:rsid w:val="00573B51"/>
    <w:rsid w:val="005752B2"/>
    <w:rsid w:val="005761AB"/>
    <w:rsid w:val="00576A10"/>
    <w:rsid w:val="005777B9"/>
    <w:rsid w:val="00577F68"/>
    <w:rsid w:val="00581BD6"/>
    <w:rsid w:val="00581C6C"/>
    <w:rsid w:val="00582D45"/>
    <w:rsid w:val="00582F4C"/>
    <w:rsid w:val="0058331A"/>
    <w:rsid w:val="00583F3C"/>
    <w:rsid w:val="00585D7B"/>
    <w:rsid w:val="00590BD4"/>
    <w:rsid w:val="00593DAC"/>
    <w:rsid w:val="00597A75"/>
    <w:rsid w:val="005A0071"/>
    <w:rsid w:val="005A0CF6"/>
    <w:rsid w:val="005A0F78"/>
    <w:rsid w:val="005A65A6"/>
    <w:rsid w:val="005B04E4"/>
    <w:rsid w:val="005B41FB"/>
    <w:rsid w:val="005B5B8B"/>
    <w:rsid w:val="005C2692"/>
    <w:rsid w:val="005C7CD3"/>
    <w:rsid w:val="005D1DFA"/>
    <w:rsid w:val="005D1F5F"/>
    <w:rsid w:val="005D22FF"/>
    <w:rsid w:val="005D360E"/>
    <w:rsid w:val="005D5A72"/>
    <w:rsid w:val="005D72CD"/>
    <w:rsid w:val="005D74A3"/>
    <w:rsid w:val="005D7BE9"/>
    <w:rsid w:val="005E11E3"/>
    <w:rsid w:val="005E1E80"/>
    <w:rsid w:val="005E5868"/>
    <w:rsid w:val="005E5C92"/>
    <w:rsid w:val="005E68E1"/>
    <w:rsid w:val="005E74FF"/>
    <w:rsid w:val="005F12A2"/>
    <w:rsid w:val="005F2A11"/>
    <w:rsid w:val="005F303A"/>
    <w:rsid w:val="005F433E"/>
    <w:rsid w:val="005F44BB"/>
    <w:rsid w:val="005F4F2F"/>
    <w:rsid w:val="00601000"/>
    <w:rsid w:val="00604847"/>
    <w:rsid w:val="00605DFE"/>
    <w:rsid w:val="006108E1"/>
    <w:rsid w:val="006126B2"/>
    <w:rsid w:val="00613E50"/>
    <w:rsid w:val="006179B2"/>
    <w:rsid w:val="0062034C"/>
    <w:rsid w:val="0062381F"/>
    <w:rsid w:val="00625591"/>
    <w:rsid w:val="00625C44"/>
    <w:rsid w:val="00625D7F"/>
    <w:rsid w:val="00626996"/>
    <w:rsid w:val="00626B50"/>
    <w:rsid w:val="00630F1F"/>
    <w:rsid w:val="006313A8"/>
    <w:rsid w:val="00632FF4"/>
    <w:rsid w:val="006351E8"/>
    <w:rsid w:val="00635858"/>
    <w:rsid w:val="006414BA"/>
    <w:rsid w:val="00641988"/>
    <w:rsid w:val="00644C3E"/>
    <w:rsid w:val="00645B80"/>
    <w:rsid w:val="00646D1E"/>
    <w:rsid w:val="006524DE"/>
    <w:rsid w:val="00656CF3"/>
    <w:rsid w:val="006636BB"/>
    <w:rsid w:val="00665078"/>
    <w:rsid w:val="0067031B"/>
    <w:rsid w:val="006714FE"/>
    <w:rsid w:val="00672F92"/>
    <w:rsid w:val="00675E83"/>
    <w:rsid w:val="00680D82"/>
    <w:rsid w:val="00681CF8"/>
    <w:rsid w:val="00684DD1"/>
    <w:rsid w:val="00686305"/>
    <w:rsid w:val="006A2E54"/>
    <w:rsid w:val="006A3AB3"/>
    <w:rsid w:val="006A42CF"/>
    <w:rsid w:val="006A4DA8"/>
    <w:rsid w:val="006A66DC"/>
    <w:rsid w:val="006A6844"/>
    <w:rsid w:val="006A68A7"/>
    <w:rsid w:val="006B0EF4"/>
    <w:rsid w:val="006B1DCE"/>
    <w:rsid w:val="006B3E34"/>
    <w:rsid w:val="006B4058"/>
    <w:rsid w:val="006B7252"/>
    <w:rsid w:val="006C22E0"/>
    <w:rsid w:val="006C2E13"/>
    <w:rsid w:val="006C2EDC"/>
    <w:rsid w:val="006C39B2"/>
    <w:rsid w:val="006C41A8"/>
    <w:rsid w:val="006C41B9"/>
    <w:rsid w:val="006C5839"/>
    <w:rsid w:val="006C6C6E"/>
    <w:rsid w:val="006D2B71"/>
    <w:rsid w:val="006D7BFE"/>
    <w:rsid w:val="006E2DE6"/>
    <w:rsid w:val="006E56E5"/>
    <w:rsid w:val="006F0E3A"/>
    <w:rsid w:val="006F46B6"/>
    <w:rsid w:val="006F7245"/>
    <w:rsid w:val="00703232"/>
    <w:rsid w:val="007111E8"/>
    <w:rsid w:val="00713E16"/>
    <w:rsid w:val="00714054"/>
    <w:rsid w:val="0071418A"/>
    <w:rsid w:val="00715439"/>
    <w:rsid w:val="007206FD"/>
    <w:rsid w:val="007267C1"/>
    <w:rsid w:val="007339CC"/>
    <w:rsid w:val="0074123E"/>
    <w:rsid w:val="00746227"/>
    <w:rsid w:val="00750FED"/>
    <w:rsid w:val="00752BDB"/>
    <w:rsid w:val="007539E8"/>
    <w:rsid w:val="00754482"/>
    <w:rsid w:val="007575BF"/>
    <w:rsid w:val="00757DC4"/>
    <w:rsid w:val="00761034"/>
    <w:rsid w:val="00764948"/>
    <w:rsid w:val="0076547C"/>
    <w:rsid w:val="00765586"/>
    <w:rsid w:val="007768AA"/>
    <w:rsid w:val="00776936"/>
    <w:rsid w:val="0078229B"/>
    <w:rsid w:val="00784E54"/>
    <w:rsid w:val="007854C8"/>
    <w:rsid w:val="0078782E"/>
    <w:rsid w:val="0079134A"/>
    <w:rsid w:val="00797516"/>
    <w:rsid w:val="007A197C"/>
    <w:rsid w:val="007A23FB"/>
    <w:rsid w:val="007A46D2"/>
    <w:rsid w:val="007A5727"/>
    <w:rsid w:val="007B5D01"/>
    <w:rsid w:val="007B5D28"/>
    <w:rsid w:val="007C26C2"/>
    <w:rsid w:val="007C28FD"/>
    <w:rsid w:val="007D0310"/>
    <w:rsid w:val="007D3FEF"/>
    <w:rsid w:val="007D7117"/>
    <w:rsid w:val="007E052D"/>
    <w:rsid w:val="007E1B17"/>
    <w:rsid w:val="007E1C94"/>
    <w:rsid w:val="007E2E15"/>
    <w:rsid w:val="007E34A6"/>
    <w:rsid w:val="007E6F0F"/>
    <w:rsid w:val="007F00F9"/>
    <w:rsid w:val="007F0AE6"/>
    <w:rsid w:val="007F2637"/>
    <w:rsid w:val="007F3FC1"/>
    <w:rsid w:val="007F57B1"/>
    <w:rsid w:val="007F5D48"/>
    <w:rsid w:val="007F639D"/>
    <w:rsid w:val="007F66FE"/>
    <w:rsid w:val="007F727E"/>
    <w:rsid w:val="007F73B8"/>
    <w:rsid w:val="007F7A4F"/>
    <w:rsid w:val="00802A2F"/>
    <w:rsid w:val="0080457D"/>
    <w:rsid w:val="0080591A"/>
    <w:rsid w:val="00807573"/>
    <w:rsid w:val="00810C4A"/>
    <w:rsid w:val="00813E19"/>
    <w:rsid w:val="008165CD"/>
    <w:rsid w:val="008172F2"/>
    <w:rsid w:val="00817BB8"/>
    <w:rsid w:val="00820109"/>
    <w:rsid w:val="008233BC"/>
    <w:rsid w:val="00825BD9"/>
    <w:rsid w:val="00825F3A"/>
    <w:rsid w:val="0083036F"/>
    <w:rsid w:val="0083104C"/>
    <w:rsid w:val="008330CB"/>
    <w:rsid w:val="00835F0E"/>
    <w:rsid w:val="00842704"/>
    <w:rsid w:val="00845633"/>
    <w:rsid w:val="008468C1"/>
    <w:rsid w:val="00846FA9"/>
    <w:rsid w:val="00850706"/>
    <w:rsid w:val="00850D05"/>
    <w:rsid w:val="00851920"/>
    <w:rsid w:val="00853606"/>
    <w:rsid w:val="0085643A"/>
    <w:rsid w:val="00861A64"/>
    <w:rsid w:val="00861EFA"/>
    <w:rsid w:val="008650B6"/>
    <w:rsid w:val="00867137"/>
    <w:rsid w:val="00876A46"/>
    <w:rsid w:val="00885C55"/>
    <w:rsid w:val="00894FB7"/>
    <w:rsid w:val="00897059"/>
    <w:rsid w:val="008A2DB0"/>
    <w:rsid w:val="008B3473"/>
    <w:rsid w:val="008B4E61"/>
    <w:rsid w:val="008C1462"/>
    <w:rsid w:val="008D30D8"/>
    <w:rsid w:val="008D3A6D"/>
    <w:rsid w:val="008D67E8"/>
    <w:rsid w:val="008D6DBA"/>
    <w:rsid w:val="008E3B86"/>
    <w:rsid w:val="008E7FBC"/>
    <w:rsid w:val="008F060D"/>
    <w:rsid w:val="0090049E"/>
    <w:rsid w:val="00900E4C"/>
    <w:rsid w:val="00901337"/>
    <w:rsid w:val="00902502"/>
    <w:rsid w:val="0090417E"/>
    <w:rsid w:val="00906A27"/>
    <w:rsid w:val="009124C3"/>
    <w:rsid w:val="00915E31"/>
    <w:rsid w:val="0091698A"/>
    <w:rsid w:val="0092693C"/>
    <w:rsid w:val="00926F00"/>
    <w:rsid w:val="009271D4"/>
    <w:rsid w:val="009325D0"/>
    <w:rsid w:val="009328B5"/>
    <w:rsid w:val="00934F7C"/>
    <w:rsid w:val="00935691"/>
    <w:rsid w:val="009363EE"/>
    <w:rsid w:val="00943457"/>
    <w:rsid w:val="009438FB"/>
    <w:rsid w:val="009520CE"/>
    <w:rsid w:val="00953850"/>
    <w:rsid w:val="00953A56"/>
    <w:rsid w:val="009561D1"/>
    <w:rsid w:val="00963F79"/>
    <w:rsid w:val="009651CC"/>
    <w:rsid w:val="009655B2"/>
    <w:rsid w:val="0096581C"/>
    <w:rsid w:val="00971EED"/>
    <w:rsid w:val="009733EB"/>
    <w:rsid w:val="00973DD5"/>
    <w:rsid w:val="009812CE"/>
    <w:rsid w:val="00981516"/>
    <w:rsid w:val="00982946"/>
    <w:rsid w:val="00982AF9"/>
    <w:rsid w:val="00982B31"/>
    <w:rsid w:val="00984CDA"/>
    <w:rsid w:val="00985201"/>
    <w:rsid w:val="009906CE"/>
    <w:rsid w:val="0099090C"/>
    <w:rsid w:val="00992216"/>
    <w:rsid w:val="009935A7"/>
    <w:rsid w:val="00994C3F"/>
    <w:rsid w:val="009A2279"/>
    <w:rsid w:val="009A7C43"/>
    <w:rsid w:val="009B0AB1"/>
    <w:rsid w:val="009C212D"/>
    <w:rsid w:val="009C4099"/>
    <w:rsid w:val="009C6A87"/>
    <w:rsid w:val="009D22F5"/>
    <w:rsid w:val="009D62F4"/>
    <w:rsid w:val="009D6D4D"/>
    <w:rsid w:val="009E5E3E"/>
    <w:rsid w:val="009E6F22"/>
    <w:rsid w:val="009F0A36"/>
    <w:rsid w:val="009F4639"/>
    <w:rsid w:val="009F67F3"/>
    <w:rsid w:val="009F7712"/>
    <w:rsid w:val="00A039D3"/>
    <w:rsid w:val="00A04448"/>
    <w:rsid w:val="00A048F3"/>
    <w:rsid w:val="00A071A2"/>
    <w:rsid w:val="00A07396"/>
    <w:rsid w:val="00A07716"/>
    <w:rsid w:val="00A109AB"/>
    <w:rsid w:val="00A11824"/>
    <w:rsid w:val="00A13C29"/>
    <w:rsid w:val="00A15C75"/>
    <w:rsid w:val="00A20CE7"/>
    <w:rsid w:val="00A22233"/>
    <w:rsid w:val="00A26388"/>
    <w:rsid w:val="00A33836"/>
    <w:rsid w:val="00A4167A"/>
    <w:rsid w:val="00A42E9B"/>
    <w:rsid w:val="00A439AB"/>
    <w:rsid w:val="00A43AB6"/>
    <w:rsid w:val="00A44ECE"/>
    <w:rsid w:val="00A522DA"/>
    <w:rsid w:val="00A5264E"/>
    <w:rsid w:val="00A536A9"/>
    <w:rsid w:val="00A53F45"/>
    <w:rsid w:val="00A56A99"/>
    <w:rsid w:val="00A613F3"/>
    <w:rsid w:val="00A623D4"/>
    <w:rsid w:val="00A66BA0"/>
    <w:rsid w:val="00A7102E"/>
    <w:rsid w:val="00A76954"/>
    <w:rsid w:val="00A838F9"/>
    <w:rsid w:val="00A8478C"/>
    <w:rsid w:val="00A85457"/>
    <w:rsid w:val="00A8681D"/>
    <w:rsid w:val="00A86955"/>
    <w:rsid w:val="00A909FE"/>
    <w:rsid w:val="00A910F8"/>
    <w:rsid w:val="00A928B4"/>
    <w:rsid w:val="00AA3190"/>
    <w:rsid w:val="00AA3367"/>
    <w:rsid w:val="00AA7316"/>
    <w:rsid w:val="00AA7D7E"/>
    <w:rsid w:val="00AA7D9F"/>
    <w:rsid w:val="00AB1166"/>
    <w:rsid w:val="00AB1F4E"/>
    <w:rsid w:val="00AB2703"/>
    <w:rsid w:val="00AB2B05"/>
    <w:rsid w:val="00AB7A28"/>
    <w:rsid w:val="00AB7A8A"/>
    <w:rsid w:val="00AC0D73"/>
    <w:rsid w:val="00AC0D8C"/>
    <w:rsid w:val="00AC1069"/>
    <w:rsid w:val="00AC2A26"/>
    <w:rsid w:val="00AC6661"/>
    <w:rsid w:val="00AD3160"/>
    <w:rsid w:val="00AD3E42"/>
    <w:rsid w:val="00AD5FE5"/>
    <w:rsid w:val="00AD68F0"/>
    <w:rsid w:val="00AE0F4E"/>
    <w:rsid w:val="00AE36E7"/>
    <w:rsid w:val="00AE472F"/>
    <w:rsid w:val="00AE7BC1"/>
    <w:rsid w:val="00AF061C"/>
    <w:rsid w:val="00AF123A"/>
    <w:rsid w:val="00AF3386"/>
    <w:rsid w:val="00AF33B7"/>
    <w:rsid w:val="00AF45DC"/>
    <w:rsid w:val="00AF5936"/>
    <w:rsid w:val="00B021CD"/>
    <w:rsid w:val="00B05A06"/>
    <w:rsid w:val="00B10C98"/>
    <w:rsid w:val="00B11E81"/>
    <w:rsid w:val="00B11FCD"/>
    <w:rsid w:val="00B145D0"/>
    <w:rsid w:val="00B14D04"/>
    <w:rsid w:val="00B1742D"/>
    <w:rsid w:val="00B20BBD"/>
    <w:rsid w:val="00B210E9"/>
    <w:rsid w:val="00B250F4"/>
    <w:rsid w:val="00B25B9D"/>
    <w:rsid w:val="00B27286"/>
    <w:rsid w:val="00B3192C"/>
    <w:rsid w:val="00B31945"/>
    <w:rsid w:val="00B3475A"/>
    <w:rsid w:val="00B35446"/>
    <w:rsid w:val="00B37B60"/>
    <w:rsid w:val="00B37CB1"/>
    <w:rsid w:val="00B4503C"/>
    <w:rsid w:val="00B55F9E"/>
    <w:rsid w:val="00B6236D"/>
    <w:rsid w:val="00B62CB8"/>
    <w:rsid w:val="00B64DC1"/>
    <w:rsid w:val="00B66A9D"/>
    <w:rsid w:val="00B67E73"/>
    <w:rsid w:val="00B70C59"/>
    <w:rsid w:val="00B713BD"/>
    <w:rsid w:val="00B746C6"/>
    <w:rsid w:val="00B751FA"/>
    <w:rsid w:val="00B833C5"/>
    <w:rsid w:val="00B869EB"/>
    <w:rsid w:val="00B94743"/>
    <w:rsid w:val="00B9568C"/>
    <w:rsid w:val="00B95CFD"/>
    <w:rsid w:val="00BA1D96"/>
    <w:rsid w:val="00BA3958"/>
    <w:rsid w:val="00BA62E3"/>
    <w:rsid w:val="00BB3760"/>
    <w:rsid w:val="00BB3E25"/>
    <w:rsid w:val="00BC2F60"/>
    <w:rsid w:val="00BC31BE"/>
    <w:rsid w:val="00BC4426"/>
    <w:rsid w:val="00BC698C"/>
    <w:rsid w:val="00BC7372"/>
    <w:rsid w:val="00BD0335"/>
    <w:rsid w:val="00BD08B8"/>
    <w:rsid w:val="00BD2E3D"/>
    <w:rsid w:val="00BD6D7F"/>
    <w:rsid w:val="00BD78E8"/>
    <w:rsid w:val="00BE6920"/>
    <w:rsid w:val="00BE6D6E"/>
    <w:rsid w:val="00C0027C"/>
    <w:rsid w:val="00C022CA"/>
    <w:rsid w:val="00C023AC"/>
    <w:rsid w:val="00C035B7"/>
    <w:rsid w:val="00C0568F"/>
    <w:rsid w:val="00C06D56"/>
    <w:rsid w:val="00C07C5C"/>
    <w:rsid w:val="00C10E0F"/>
    <w:rsid w:val="00C11AF7"/>
    <w:rsid w:val="00C13D47"/>
    <w:rsid w:val="00C14A93"/>
    <w:rsid w:val="00C2036D"/>
    <w:rsid w:val="00C26F4B"/>
    <w:rsid w:val="00C33B13"/>
    <w:rsid w:val="00C340D1"/>
    <w:rsid w:val="00C3661C"/>
    <w:rsid w:val="00C36D12"/>
    <w:rsid w:val="00C41AFB"/>
    <w:rsid w:val="00C43053"/>
    <w:rsid w:val="00C4405E"/>
    <w:rsid w:val="00C446B8"/>
    <w:rsid w:val="00C53B6C"/>
    <w:rsid w:val="00C63421"/>
    <w:rsid w:val="00C64341"/>
    <w:rsid w:val="00C65977"/>
    <w:rsid w:val="00C73FFA"/>
    <w:rsid w:val="00C74007"/>
    <w:rsid w:val="00C76CCF"/>
    <w:rsid w:val="00C8015E"/>
    <w:rsid w:val="00C879AF"/>
    <w:rsid w:val="00C91148"/>
    <w:rsid w:val="00C93632"/>
    <w:rsid w:val="00C9419C"/>
    <w:rsid w:val="00C963B7"/>
    <w:rsid w:val="00CA1A1E"/>
    <w:rsid w:val="00CA1D6C"/>
    <w:rsid w:val="00CA37B2"/>
    <w:rsid w:val="00CA4433"/>
    <w:rsid w:val="00CA466E"/>
    <w:rsid w:val="00CA585B"/>
    <w:rsid w:val="00CA5B37"/>
    <w:rsid w:val="00CA782E"/>
    <w:rsid w:val="00CA79CE"/>
    <w:rsid w:val="00CB2F94"/>
    <w:rsid w:val="00CB59E1"/>
    <w:rsid w:val="00CB5C25"/>
    <w:rsid w:val="00CC06E7"/>
    <w:rsid w:val="00CC29E4"/>
    <w:rsid w:val="00CD10F2"/>
    <w:rsid w:val="00CD3DEF"/>
    <w:rsid w:val="00CD5562"/>
    <w:rsid w:val="00CD6C1D"/>
    <w:rsid w:val="00CE3E7F"/>
    <w:rsid w:val="00CE4737"/>
    <w:rsid w:val="00CE4E71"/>
    <w:rsid w:val="00CE6CF6"/>
    <w:rsid w:val="00CE71BC"/>
    <w:rsid w:val="00CF0540"/>
    <w:rsid w:val="00CF2582"/>
    <w:rsid w:val="00D10018"/>
    <w:rsid w:val="00D1003C"/>
    <w:rsid w:val="00D13143"/>
    <w:rsid w:val="00D14116"/>
    <w:rsid w:val="00D148CB"/>
    <w:rsid w:val="00D15A43"/>
    <w:rsid w:val="00D17778"/>
    <w:rsid w:val="00D2052C"/>
    <w:rsid w:val="00D23497"/>
    <w:rsid w:val="00D240EE"/>
    <w:rsid w:val="00D24B03"/>
    <w:rsid w:val="00D25825"/>
    <w:rsid w:val="00D31222"/>
    <w:rsid w:val="00D36270"/>
    <w:rsid w:val="00D409AF"/>
    <w:rsid w:val="00D440A8"/>
    <w:rsid w:val="00D4712D"/>
    <w:rsid w:val="00D50508"/>
    <w:rsid w:val="00D54621"/>
    <w:rsid w:val="00D56515"/>
    <w:rsid w:val="00D572B8"/>
    <w:rsid w:val="00D57DBA"/>
    <w:rsid w:val="00D57F18"/>
    <w:rsid w:val="00D60DBD"/>
    <w:rsid w:val="00D611FF"/>
    <w:rsid w:val="00D62101"/>
    <w:rsid w:val="00D702FE"/>
    <w:rsid w:val="00D7309A"/>
    <w:rsid w:val="00D74CCC"/>
    <w:rsid w:val="00D759C1"/>
    <w:rsid w:val="00D76654"/>
    <w:rsid w:val="00D769D7"/>
    <w:rsid w:val="00D80EC3"/>
    <w:rsid w:val="00D818AC"/>
    <w:rsid w:val="00D87635"/>
    <w:rsid w:val="00D93DC1"/>
    <w:rsid w:val="00D964A8"/>
    <w:rsid w:val="00D96E0B"/>
    <w:rsid w:val="00DA205F"/>
    <w:rsid w:val="00DA61B3"/>
    <w:rsid w:val="00DB0B90"/>
    <w:rsid w:val="00DB199E"/>
    <w:rsid w:val="00DB268D"/>
    <w:rsid w:val="00DB26E9"/>
    <w:rsid w:val="00DB4F9C"/>
    <w:rsid w:val="00DB7C03"/>
    <w:rsid w:val="00DC0DE3"/>
    <w:rsid w:val="00DC2EBE"/>
    <w:rsid w:val="00DC39B1"/>
    <w:rsid w:val="00DC3E68"/>
    <w:rsid w:val="00DC4B0F"/>
    <w:rsid w:val="00DC5A46"/>
    <w:rsid w:val="00DD124B"/>
    <w:rsid w:val="00DD20C2"/>
    <w:rsid w:val="00DD27B0"/>
    <w:rsid w:val="00DD28FB"/>
    <w:rsid w:val="00DD3E26"/>
    <w:rsid w:val="00DD5912"/>
    <w:rsid w:val="00DD75E9"/>
    <w:rsid w:val="00DE65CC"/>
    <w:rsid w:val="00DE7260"/>
    <w:rsid w:val="00DF3172"/>
    <w:rsid w:val="00DF3ABC"/>
    <w:rsid w:val="00DF55C3"/>
    <w:rsid w:val="00DF6CF8"/>
    <w:rsid w:val="00DF73E9"/>
    <w:rsid w:val="00E00412"/>
    <w:rsid w:val="00E0202F"/>
    <w:rsid w:val="00E041A8"/>
    <w:rsid w:val="00E041FD"/>
    <w:rsid w:val="00E13124"/>
    <w:rsid w:val="00E14940"/>
    <w:rsid w:val="00E161BF"/>
    <w:rsid w:val="00E229E0"/>
    <w:rsid w:val="00E23765"/>
    <w:rsid w:val="00E249BB"/>
    <w:rsid w:val="00E24F53"/>
    <w:rsid w:val="00E333A4"/>
    <w:rsid w:val="00E3422B"/>
    <w:rsid w:val="00E356B2"/>
    <w:rsid w:val="00E3766F"/>
    <w:rsid w:val="00E412ED"/>
    <w:rsid w:val="00E4289B"/>
    <w:rsid w:val="00E4365B"/>
    <w:rsid w:val="00E4738E"/>
    <w:rsid w:val="00E52532"/>
    <w:rsid w:val="00E54B68"/>
    <w:rsid w:val="00E57B39"/>
    <w:rsid w:val="00E6597E"/>
    <w:rsid w:val="00E65CD2"/>
    <w:rsid w:val="00E7126C"/>
    <w:rsid w:val="00E76A38"/>
    <w:rsid w:val="00E85467"/>
    <w:rsid w:val="00E85689"/>
    <w:rsid w:val="00E85DCA"/>
    <w:rsid w:val="00E94AE1"/>
    <w:rsid w:val="00EA4877"/>
    <w:rsid w:val="00EB1FC2"/>
    <w:rsid w:val="00EB324F"/>
    <w:rsid w:val="00EB4F29"/>
    <w:rsid w:val="00EB7C1E"/>
    <w:rsid w:val="00EBF172"/>
    <w:rsid w:val="00EC028A"/>
    <w:rsid w:val="00EC248D"/>
    <w:rsid w:val="00EC3FF4"/>
    <w:rsid w:val="00EC44D2"/>
    <w:rsid w:val="00EC5C82"/>
    <w:rsid w:val="00EC6397"/>
    <w:rsid w:val="00ED312B"/>
    <w:rsid w:val="00ED4FD8"/>
    <w:rsid w:val="00ED5653"/>
    <w:rsid w:val="00ED5AD0"/>
    <w:rsid w:val="00ED6166"/>
    <w:rsid w:val="00EE4035"/>
    <w:rsid w:val="00EF0D5B"/>
    <w:rsid w:val="00EF48D7"/>
    <w:rsid w:val="00F03911"/>
    <w:rsid w:val="00F0522B"/>
    <w:rsid w:val="00F10077"/>
    <w:rsid w:val="00F11052"/>
    <w:rsid w:val="00F15397"/>
    <w:rsid w:val="00F223AF"/>
    <w:rsid w:val="00F249F7"/>
    <w:rsid w:val="00F33852"/>
    <w:rsid w:val="00F33B5A"/>
    <w:rsid w:val="00F37BAA"/>
    <w:rsid w:val="00F47506"/>
    <w:rsid w:val="00F50169"/>
    <w:rsid w:val="00F51B37"/>
    <w:rsid w:val="00F530CC"/>
    <w:rsid w:val="00F534FA"/>
    <w:rsid w:val="00F57195"/>
    <w:rsid w:val="00F60206"/>
    <w:rsid w:val="00F611B4"/>
    <w:rsid w:val="00F629C8"/>
    <w:rsid w:val="00F646F6"/>
    <w:rsid w:val="00F669DB"/>
    <w:rsid w:val="00F71751"/>
    <w:rsid w:val="00F71AFC"/>
    <w:rsid w:val="00F76672"/>
    <w:rsid w:val="00F7735B"/>
    <w:rsid w:val="00F77C80"/>
    <w:rsid w:val="00F8153D"/>
    <w:rsid w:val="00F87585"/>
    <w:rsid w:val="00F87EA9"/>
    <w:rsid w:val="00F924BF"/>
    <w:rsid w:val="00F9375A"/>
    <w:rsid w:val="00FA07E0"/>
    <w:rsid w:val="00FA78AD"/>
    <w:rsid w:val="00FB54DE"/>
    <w:rsid w:val="00FB7FD8"/>
    <w:rsid w:val="00FD1542"/>
    <w:rsid w:val="00FD6209"/>
    <w:rsid w:val="00FE0871"/>
    <w:rsid w:val="00FE7034"/>
    <w:rsid w:val="00FF027A"/>
    <w:rsid w:val="00FF06C8"/>
    <w:rsid w:val="00FF31DF"/>
    <w:rsid w:val="00FF7E38"/>
    <w:rsid w:val="0228FEB8"/>
    <w:rsid w:val="041E33A0"/>
    <w:rsid w:val="043A5AF2"/>
    <w:rsid w:val="04B30266"/>
    <w:rsid w:val="04DED1F3"/>
    <w:rsid w:val="04ECE59C"/>
    <w:rsid w:val="05236340"/>
    <w:rsid w:val="0573D6C5"/>
    <w:rsid w:val="059C18A5"/>
    <w:rsid w:val="0662AF62"/>
    <w:rsid w:val="07C0CEEF"/>
    <w:rsid w:val="081ACC0E"/>
    <w:rsid w:val="083F7428"/>
    <w:rsid w:val="085C68FE"/>
    <w:rsid w:val="08B156E4"/>
    <w:rsid w:val="098DDAAA"/>
    <w:rsid w:val="0A20002A"/>
    <w:rsid w:val="0B445927"/>
    <w:rsid w:val="0BA30D31"/>
    <w:rsid w:val="0CAA1D68"/>
    <w:rsid w:val="0CAEE3C0"/>
    <w:rsid w:val="0CE626F1"/>
    <w:rsid w:val="0CF2A127"/>
    <w:rsid w:val="0E9E2360"/>
    <w:rsid w:val="0F8E5781"/>
    <w:rsid w:val="0FCBBDF6"/>
    <w:rsid w:val="10E4997B"/>
    <w:rsid w:val="10EB4900"/>
    <w:rsid w:val="1194173F"/>
    <w:rsid w:val="11B239E5"/>
    <w:rsid w:val="139D6113"/>
    <w:rsid w:val="13BA7573"/>
    <w:rsid w:val="144DE373"/>
    <w:rsid w:val="14BC4E6D"/>
    <w:rsid w:val="154DD479"/>
    <w:rsid w:val="15AADB86"/>
    <w:rsid w:val="1679733A"/>
    <w:rsid w:val="16BAD102"/>
    <w:rsid w:val="17BF787E"/>
    <w:rsid w:val="18F789D5"/>
    <w:rsid w:val="19B9B247"/>
    <w:rsid w:val="19D488C6"/>
    <w:rsid w:val="1AFA0E98"/>
    <w:rsid w:val="1B334848"/>
    <w:rsid w:val="1B7B70FD"/>
    <w:rsid w:val="1C527526"/>
    <w:rsid w:val="1E519096"/>
    <w:rsid w:val="1EE2FD3C"/>
    <w:rsid w:val="1EF787A1"/>
    <w:rsid w:val="1FF0E290"/>
    <w:rsid w:val="1FF0EB0D"/>
    <w:rsid w:val="1FF74401"/>
    <w:rsid w:val="2029A112"/>
    <w:rsid w:val="2062BCB9"/>
    <w:rsid w:val="20E2E136"/>
    <w:rsid w:val="20FFDFAE"/>
    <w:rsid w:val="2284D47F"/>
    <w:rsid w:val="228B353A"/>
    <w:rsid w:val="22CA07DC"/>
    <w:rsid w:val="2323C672"/>
    <w:rsid w:val="239260E4"/>
    <w:rsid w:val="23F48A55"/>
    <w:rsid w:val="253E34AF"/>
    <w:rsid w:val="25D90570"/>
    <w:rsid w:val="2627BA2D"/>
    <w:rsid w:val="26BAF1DE"/>
    <w:rsid w:val="270D675C"/>
    <w:rsid w:val="27D4F3BD"/>
    <w:rsid w:val="291925FF"/>
    <w:rsid w:val="29F18D09"/>
    <w:rsid w:val="2A09B8A8"/>
    <w:rsid w:val="2B39F6A8"/>
    <w:rsid w:val="2B652425"/>
    <w:rsid w:val="2BE83B40"/>
    <w:rsid w:val="2C05B6A5"/>
    <w:rsid w:val="2C8F19BE"/>
    <w:rsid w:val="2D3EFC29"/>
    <w:rsid w:val="2E192FFD"/>
    <w:rsid w:val="2E7F1496"/>
    <w:rsid w:val="2ED87E9D"/>
    <w:rsid w:val="2FC613F7"/>
    <w:rsid w:val="303EC8BD"/>
    <w:rsid w:val="308122A4"/>
    <w:rsid w:val="316792BF"/>
    <w:rsid w:val="326541D8"/>
    <w:rsid w:val="338553C8"/>
    <w:rsid w:val="33EB2DC9"/>
    <w:rsid w:val="34DD1B43"/>
    <w:rsid w:val="35EBFDD6"/>
    <w:rsid w:val="361805B4"/>
    <w:rsid w:val="368AEFC9"/>
    <w:rsid w:val="3711E94A"/>
    <w:rsid w:val="376D07AB"/>
    <w:rsid w:val="37951AF0"/>
    <w:rsid w:val="37EF4667"/>
    <w:rsid w:val="39939ACB"/>
    <w:rsid w:val="39FA7F01"/>
    <w:rsid w:val="3B82111D"/>
    <w:rsid w:val="3B9CD6AE"/>
    <w:rsid w:val="3BB72FBA"/>
    <w:rsid w:val="3C0F252E"/>
    <w:rsid w:val="3C90C0DF"/>
    <w:rsid w:val="3D5A934C"/>
    <w:rsid w:val="3D7586B2"/>
    <w:rsid w:val="3D8195F0"/>
    <w:rsid w:val="3D95992A"/>
    <w:rsid w:val="3DBB0271"/>
    <w:rsid w:val="3F3D45CE"/>
    <w:rsid w:val="3FB2616D"/>
    <w:rsid w:val="4020FBDF"/>
    <w:rsid w:val="403FB3E2"/>
    <w:rsid w:val="40C30BE4"/>
    <w:rsid w:val="4114CDE3"/>
    <w:rsid w:val="41393AAF"/>
    <w:rsid w:val="4240FF1D"/>
    <w:rsid w:val="43257C37"/>
    <w:rsid w:val="4479F48E"/>
    <w:rsid w:val="4632B68A"/>
    <w:rsid w:val="47BC0914"/>
    <w:rsid w:val="4911EFDF"/>
    <w:rsid w:val="4918E04B"/>
    <w:rsid w:val="4956903D"/>
    <w:rsid w:val="49A6BEA5"/>
    <w:rsid w:val="4A3A0567"/>
    <w:rsid w:val="4AD592C3"/>
    <w:rsid w:val="4B4E4905"/>
    <w:rsid w:val="4C453C42"/>
    <w:rsid w:val="4C7AEED9"/>
    <w:rsid w:val="4CC7CAF6"/>
    <w:rsid w:val="4D94F0B8"/>
    <w:rsid w:val="4DA3FA1E"/>
    <w:rsid w:val="4FB87C8B"/>
    <w:rsid w:val="4FD61079"/>
    <w:rsid w:val="5048CF33"/>
    <w:rsid w:val="51063747"/>
    <w:rsid w:val="512CAF7F"/>
    <w:rsid w:val="522CEC09"/>
    <w:rsid w:val="52903559"/>
    <w:rsid w:val="52EFF652"/>
    <w:rsid w:val="53884612"/>
    <w:rsid w:val="5409C85D"/>
    <w:rsid w:val="547FDBFE"/>
    <w:rsid w:val="54CA3C75"/>
    <w:rsid w:val="54E291F3"/>
    <w:rsid w:val="54E7257A"/>
    <w:rsid w:val="55BF17EA"/>
    <w:rsid w:val="55FE375C"/>
    <w:rsid w:val="567E5E93"/>
    <w:rsid w:val="56FCC9FA"/>
    <w:rsid w:val="580B20EB"/>
    <w:rsid w:val="5873F7C6"/>
    <w:rsid w:val="58A7AA23"/>
    <w:rsid w:val="58E558DC"/>
    <w:rsid w:val="5933CC2C"/>
    <w:rsid w:val="59B5007C"/>
    <w:rsid w:val="59FE76E2"/>
    <w:rsid w:val="5A1978BC"/>
    <w:rsid w:val="5A28E6C9"/>
    <w:rsid w:val="5ABA3792"/>
    <w:rsid w:val="5B26FA89"/>
    <w:rsid w:val="5CCC2A49"/>
    <w:rsid w:val="5CD666DC"/>
    <w:rsid w:val="5CD9C838"/>
    <w:rsid w:val="5EBD532F"/>
    <w:rsid w:val="5EEE5120"/>
    <w:rsid w:val="5F34DFC3"/>
    <w:rsid w:val="60C099A5"/>
    <w:rsid w:val="61375373"/>
    <w:rsid w:val="61F09FEE"/>
    <w:rsid w:val="63525B43"/>
    <w:rsid w:val="6563775A"/>
    <w:rsid w:val="65A77B46"/>
    <w:rsid w:val="65F75EB0"/>
    <w:rsid w:val="672EB06F"/>
    <w:rsid w:val="6819F1A4"/>
    <w:rsid w:val="69AF70AC"/>
    <w:rsid w:val="69E08DFD"/>
    <w:rsid w:val="6A6C1E83"/>
    <w:rsid w:val="6AD1AC8B"/>
    <w:rsid w:val="6BCDCE02"/>
    <w:rsid w:val="6CC25708"/>
    <w:rsid w:val="6DDEF9B0"/>
    <w:rsid w:val="6E63C620"/>
    <w:rsid w:val="6E7CE2A7"/>
    <w:rsid w:val="6F6DD565"/>
    <w:rsid w:val="70CC0E5D"/>
    <w:rsid w:val="71FD0412"/>
    <w:rsid w:val="720C208D"/>
    <w:rsid w:val="723F3A95"/>
    <w:rsid w:val="73D28FB3"/>
    <w:rsid w:val="740146A7"/>
    <w:rsid w:val="7467D0CE"/>
    <w:rsid w:val="74ADF8AF"/>
    <w:rsid w:val="74B905ED"/>
    <w:rsid w:val="74EE4F3A"/>
    <w:rsid w:val="7558F878"/>
    <w:rsid w:val="759C01C1"/>
    <w:rsid w:val="75C9E1B9"/>
    <w:rsid w:val="76397C80"/>
    <w:rsid w:val="764BB471"/>
    <w:rsid w:val="770EC617"/>
    <w:rsid w:val="776CD98D"/>
    <w:rsid w:val="78AAF6A6"/>
    <w:rsid w:val="79002EAB"/>
    <w:rsid w:val="7906879F"/>
    <w:rsid w:val="79546C50"/>
    <w:rsid w:val="7B1616F6"/>
    <w:rsid w:val="7CAF468E"/>
    <w:rsid w:val="7DD047EA"/>
    <w:rsid w:val="7EE71803"/>
    <w:rsid w:val="7FA58E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0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2"/>
      </w:numPr>
    </w:pPr>
  </w:style>
  <w:style w:type="paragraph" w:customStyle="1" w:styleId="Artikelstreepjeinspringen">
    <w:name w:val="Artikel streepje inspringen"/>
    <w:basedOn w:val="Normal"/>
    <w:next w:val="Normal"/>
    <w:pPr>
      <w:numPr>
        <w:ilvl w:val="4"/>
        <w:numId w:val="2"/>
      </w:numPr>
      <w:tabs>
        <w:tab w:val="num" w:pos="360"/>
      </w:tabs>
      <w:ind w:left="0" w:firstLine="0"/>
    </w:pPr>
  </w:style>
  <w:style w:type="paragraph" w:customStyle="1" w:styleId="Artikelnummer">
    <w:name w:val="Artikelnummer"/>
    <w:basedOn w:val="Normal"/>
    <w:pPr>
      <w:numPr>
        <w:numId w:val="2"/>
      </w:numPr>
      <w:spacing w:before="360"/>
    </w:pPr>
    <w:rPr>
      <w:b/>
    </w:rPr>
  </w:style>
  <w:style w:type="paragraph" w:customStyle="1" w:styleId="Comparitienummer">
    <w:name w:val="Comparitienummer"/>
    <w:basedOn w:val="Normal"/>
    <w:next w:val="Normal"/>
    <w:pPr>
      <w:numPr>
        <w:numId w:val="3"/>
      </w:numPr>
    </w:pPr>
  </w:style>
  <w:style w:type="numbering" w:customStyle="1" w:styleId="Genummerdelijst">
    <w:name w:val="Genummerde lijst"/>
    <w:pPr>
      <w:numPr>
        <w:numId w:val="4"/>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2"/>
      </w:numPr>
      <w:tabs>
        <w:tab w:val="left" w:pos="419"/>
      </w:tabs>
    </w:pPr>
  </w:style>
  <w:style w:type="paragraph" w:customStyle="1" w:styleId="Lidnummerabc">
    <w:name w:val="Lidnummer abc"/>
    <w:basedOn w:val="Normal"/>
    <w:pPr>
      <w:numPr>
        <w:ilvl w:val="2"/>
        <w:numId w:val="2"/>
      </w:numPr>
      <w:tabs>
        <w:tab w:val="left" w:pos="402"/>
      </w:tabs>
    </w:pPr>
  </w:style>
  <w:style w:type="numbering" w:customStyle="1" w:styleId="Lijstmetopsommingstekens">
    <w:name w:val="Lijst met opsommingstekens"/>
    <w:pPr>
      <w:numPr>
        <w:numId w:val="5"/>
      </w:numPr>
    </w:pPr>
  </w:style>
  <w:style w:type="paragraph" w:customStyle="1" w:styleId="Nummering">
    <w:name w:val="Nummering"/>
    <w:basedOn w:val="Normal"/>
    <w:uiPriority w:val="3"/>
    <w:qFormat/>
    <w:pPr>
      <w:numPr>
        <w:numId w:val="4"/>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5"/>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en-GB"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4A4231"/>
    <w:pPr>
      <w:tabs>
        <w:tab w:val="center" w:pos="4536"/>
        <w:tab w:val="right" w:pos="9072"/>
      </w:tabs>
      <w:spacing w:line="240" w:lineRule="auto"/>
    </w:pPr>
  </w:style>
  <w:style w:type="character" w:customStyle="1" w:styleId="HeaderChar">
    <w:name w:val="Header Char"/>
    <w:basedOn w:val="DefaultParagraphFont"/>
    <w:link w:val="Header"/>
    <w:uiPriority w:val="99"/>
    <w:rsid w:val="004A4231"/>
    <w:rPr>
      <w:rFonts w:ascii="Verdana" w:hAnsi="Verdana"/>
      <w:color w:val="000000"/>
      <w:sz w:val="18"/>
      <w:szCs w:val="18"/>
    </w:rPr>
  </w:style>
  <w:style w:type="paragraph" w:styleId="Footer">
    <w:name w:val="footer"/>
    <w:basedOn w:val="Normal"/>
    <w:link w:val="FooterChar"/>
    <w:uiPriority w:val="99"/>
    <w:unhideWhenUsed/>
    <w:rsid w:val="004A4231"/>
    <w:pPr>
      <w:tabs>
        <w:tab w:val="center" w:pos="4536"/>
        <w:tab w:val="right" w:pos="9072"/>
      </w:tabs>
      <w:spacing w:line="240" w:lineRule="auto"/>
    </w:pPr>
  </w:style>
  <w:style w:type="character" w:customStyle="1" w:styleId="FooterChar">
    <w:name w:val="Footer Char"/>
    <w:basedOn w:val="DefaultParagraphFont"/>
    <w:link w:val="Footer"/>
    <w:uiPriority w:val="99"/>
    <w:rsid w:val="004A4231"/>
    <w:rPr>
      <w:rFonts w:ascii="Verdana" w:hAnsi="Verdana"/>
      <w:color w:val="000000"/>
      <w:sz w:val="18"/>
      <w:szCs w:val="18"/>
    </w:rPr>
  </w:style>
  <w:style w:type="paragraph" w:styleId="ListParagraph">
    <w:name w:val="List Paragraph"/>
    <w:basedOn w:val="Normal"/>
    <w:uiPriority w:val="34"/>
    <w:qFormat/>
    <w:rsid w:val="004A4231"/>
    <w:pPr>
      <w:ind w:left="720"/>
      <w:contextualSpacing/>
    </w:pPr>
  </w:style>
  <w:style w:type="paragraph" w:styleId="NoSpacing">
    <w:name w:val="No Spacing"/>
    <w:uiPriority w:val="1"/>
    <w:qFormat/>
    <w:rsid w:val="004A4231"/>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NormalWeb">
    <w:name w:val="Normal (Web)"/>
    <w:basedOn w:val="Normal"/>
    <w:uiPriority w:val="99"/>
    <w:unhideWhenUsed/>
    <w:rsid w:val="004A4231"/>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4A4231"/>
  </w:style>
  <w:style w:type="character" w:styleId="Strong">
    <w:name w:val="Strong"/>
    <w:basedOn w:val="DefaultParagraphFont"/>
    <w:uiPriority w:val="22"/>
    <w:qFormat/>
    <w:rsid w:val="004A4231"/>
    <w:rPr>
      <w:b/>
      <w:bCs/>
    </w:rPr>
  </w:style>
  <w:style w:type="character" w:styleId="CommentReference">
    <w:name w:val="annotation reference"/>
    <w:basedOn w:val="DefaultParagraphFont"/>
    <w:uiPriority w:val="99"/>
    <w:semiHidden/>
    <w:unhideWhenUsed/>
    <w:rsid w:val="004A4231"/>
    <w:rPr>
      <w:sz w:val="16"/>
      <w:szCs w:val="16"/>
    </w:rPr>
  </w:style>
  <w:style w:type="paragraph" w:styleId="CommentText">
    <w:name w:val="annotation text"/>
    <w:basedOn w:val="Normal"/>
    <w:link w:val="CommentTextChar"/>
    <w:uiPriority w:val="99"/>
    <w:unhideWhenUsed/>
    <w:rsid w:val="004A4231"/>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4A4231"/>
    <w:rPr>
      <w:rFonts w:asciiTheme="minorHAnsi" w:eastAsiaTheme="minorHAnsi" w:hAnsiTheme="minorHAnsi" w:cstheme="minorBidi"/>
      <w:kern w:val="2"/>
      <w:lang w:eastAsia="en-US"/>
      <w14:ligatures w14:val="standardContextual"/>
    </w:rPr>
  </w:style>
  <w:style w:type="paragraph" w:styleId="FootnoteText">
    <w:name w:val="footnote text"/>
    <w:basedOn w:val="Normal"/>
    <w:link w:val="FootnoteTextChar"/>
    <w:uiPriority w:val="99"/>
    <w:semiHidden/>
    <w:unhideWhenUsed/>
    <w:rsid w:val="00714054"/>
    <w:pPr>
      <w:spacing w:line="240" w:lineRule="auto"/>
    </w:pPr>
    <w:rPr>
      <w:sz w:val="20"/>
      <w:szCs w:val="20"/>
    </w:rPr>
  </w:style>
  <w:style w:type="character" w:customStyle="1" w:styleId="FootnoteTextChar">
    <w:name w:val="Footnote Text Char"/>
    <w:basedOn w:val="DefaultParagraphFont"/>
    <w:link w:val="FootnoteText"/>
    <w:uiPriority w:val="99"/>
    <w:semiHidden/>
    <w:rsid w:val="00714054"/>
    <w:rPr>
      <w:rFonts w:ascii="Verdana" w:hAnsi="Verdana"/>
      <w:color w:val="000000"/>
    </w:rPr>
  </w:style>
  <w:style w:type="character" w:styleId="FootnoteReference">
    <w:name w:val="footnote reference"/>
    <w:basedOn w:val="DefaultParagraphFont"/>
    <w:uiPriority w:val="99"/>
    <w:semiHidden/>
    <w:unhideWhenUsed/>
    <w:rsid w:val="00714054"/>
    <w:rPr>
      <w:vertAlign w:val="superscript"/>
    </w:rPr>
  </w:style>
  <w:style w:type="character" w:customStyle="1" w:styleId="Onopgelostemelding1">
    <w:name w:val="Onopgeloste melding1"/>
    <w:basedOn w:val="DefaultParagraphFont"/>
    <w:uiPriority w:val="99"/>
    <w:semiHidden/>
    <w:unhideWhenUsed/>
    <w:rsid w:val="0071405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44ECE"/>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A44ECE"/>
    <w:rPr>
      <w:rFonts w:ascii="Verdana" w:eastAsiaTheme="minorHAnsi" w:hAnsi="Verdana" w:cstheme="minorBidi"/>
      <w:b/>
      <w:bCs/>
      <w:color w:val="000000"/>
      <w:kern w:val="2"/>
      <w:lang w:eastAsia="en-US"/>
      <w14:ligatures w14:val="standardContextual"/>
    </w:rPr>
  </w:style>
  <w:style w:type="paragraph" w:styleId="Revision">
    <w:name w:val="Revision"/>
    <w:hidden/>
    <w:uiPriority w:val="99"/>
    <w:semiHidden/>
    <w:rsid w:val="005522E0"/>
    <w:pPr>
      <w:autoSpaceDN/>
      <w:textAlignment w:val="auto"/>
    </w:pPr>
    <w:rPr>
      <w:rFonts w:ascii="Verdana" w:hAnsi="Verdana"/>
      <w:color w:val="000000"/>
      <w:sz w:val="18"/>
      <w:szCs w:val="18"/>
    </w:rPr>
  </w:style>
  <w:style w:type="paragraph" w:styleId="BalloonText">
    <w:name w:val="Balloon Text"/>
    <w:basedOn w:val="Normal"/>
    <w:link w:val="BalloonTextChar"/>
    <w:uiPriority w:val="99"/>
    <w:semiHidden/>
    <w:unhideWhenUsed/>
    <w:rsid w:val="00E94AE1"/>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E94AE1"/>
    <w:rPr>
      <w:rFonts w:ascii="Segoe UI" w:hAnsi="Segoe UI" w:cs="Segoe UI"/>
      <w:color w:val="000000"/>
      <w:sz w:val="18"/>
      <w:szCs w:val="18"/>
    </w:rPr>
  </w:style>
  <w:style w:type="character" w:customStyle="1" w:styleId="UnresolvedMention">
    <w:name w:val="Unresolved Mention"/>
    <w:basedOn w:val="DefaultParagraphFont"/>
    <w:uiPriority w:val="99"/>
    <w:semiHidden/>
    <w:unhideWhenUsed/>
    <w:rsid w:val="00C2036D"/>
    <w:rPr>
      <w:color w:val="605E5C"/>
      <w:shd w:val="clear" w:color="auto" w:fill="E1DFDD"/>
    </w:rPr>
  </w:style>
  <w:style w:type="character" w:styleId="FollowedHyperlink">
    <w:name w:val="FollowedHyperlink"/>
    <w:basedOn w:val="DefaultParagraphFont"/>
    <w:uiPriority w:val="99"/>
    <w:semiHidden/>
    <w:unhideWhenUsed/>
    <w:rsid w:val="0008169E"/>
    <w:rPr>
      <w:color w:val="96607D" w:themeColor="followedHyperlink"/>
      <w:u w:val="single"/>
    </w:rPr>
  </w:style>
  <w:style w:type="paragraph" w:styleId="EndnoteText">
    <w:name w:val="endnote text"/>
    <w:basedOn w:val="Normal"/>
    <w:link w:val="EndnoteTextChar"/>
    <w:uiPriority w:val="99"/>
    <w:semiHidden/>
    <w:unhideWhenUsed/>
    <w:rsid w:val="00F60206"/>
    <w:pPr>
      <w:spacing w:line="240" w:lineRule="auto"/>
    </w:pPr>
    <w:rPr>
      <w:sz w:val="20"/>
      <w:szCs w:val="20"/>
    </w:rPr>
  </w:style>
  <w:style w:type="character" w:customStyle="1" w:styleId="EndnoteTextChar">
    <w:name w:val="Endnote Text Char"/>
    <w:basedOn w:val="DefaultParagraphFont"/>
    <w:link w:val="EndnoteText"/>
    <w:uiPriority w:val="99"/>
    <w:semiHidden/>
    <w:rsid w:val="00F60206"/>
    <w:rPr>
      <w:rFonts w:ascii="Verdana" w:hAnsi="Verdana"/>
      <w:color w:val="000000"/>
    </w:rPr>
  </w:style>
  <w:style w:type="character" w:styleId="EndnoteReference">
    <w:name w:val="endnote reference"/>
    <w:basedOn w:val="DefaultParagraphFont"/>
    <w:uiPriority w:val="99"/>
    <w:semiHidden/>
    <w:unhideWhenUsed/>
    <w:rsid w:val="00F602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1334">
      <w:bodyDiv w:val="1"/>
      <w:marLeft w:val="0"/>
      <w:marRight w:val="0"/>
      <w:marTop w:val="0"/>
      <w:marBottom w:val="0"/>
      <w:divBdr>
        <w:top w:val="none" w:sz="0" w:space="0" w:color="auto"/>
        <w:left w:val="none" w:sz="0" w:space="0" w:color="auto"/>
        <w:bottom w:val="none" w:sz="0" w:space="0" w:color="auto"/>
        <w:right w:val="none" w:sz="0" w:space="0" w:color="auto"/>
      </w:divBdr>
    </w:div>
    <w:div w:id="59445304">
      <w:bodyDiv w:val="1"/>
      <w:marLeft w:val="0"/>
      <w:marRight w:val="0"/>
      <w:marTop w:val="0"/>
      <w:marBottom w:val="0"/>
      <w:divBdr>
        <w:top w:val="none" w:sz="0" w:space="0" w:color="auto"/>
        <w:left w:val="none" w:sz="0" w:space="0" w:color="auto"/>
        <w:bottom w:val="none" w:sz="0" w:space="0" w:color="auto"/>
        <w:right w:val="none" w:sz="0" w:space="0" w:color="auto"/>
      </w:divBdr>
    </w:div>
    <w:div w:id="229732302">
      <w:bodyDiv w:val="1"/>
      <w:marLeft w:val="0"/>
      <w:marRight w:val="0"/>
      <w:marTop w:val="0"/>
      <w:marBottom w:val="0"/>
      <w:divBdr>
        <w:top w:val="none" w:sz="0" w:space="0" w:color="auto"/>
        <w:left w:val="none" w:sz="0" w:space="0" w:color="auto"/>
        <w:bottom w:val="none" w:sz="0" w:space="0" w:color="auto"/>
        <w:right w:val="none" w:sz="0" w:space="0" w:color="auto"/>
      </w:divBdr>
    </w:div>
    <w:div w:id="244461703">
      <w:bodyDiv w:val="1"/>
      <w:marLeft w:val="0"/>
      <w:marRight w:val="0"/>
      <w:marTop w:val="0"/>
      <w:marBottom w:val="0"/>
      <w:divBdr>
        <w:top w:val="none" w:sz="0" w:space="0" w:color="auto"/>
        <w:left w:val="none" w:sz="0" w:space="0" w:color="auto"/>
        <w:bottom w:val="none" w:sz="0" w:space="0" w:color="auto"/>
        <w:right w:val="none" w:sz="0" w:space="0" w:color="auto"/>
      </w:divBdr>
    </w:div>
    <w:div w:id="396898699">
      <w:bodyDiv w:val="1"/>
      <w:marLeft w:val="0"/>
      <w:marRight w:val="0"/>
      <w:marTop w:val="0"/>
      <w:marBottom w:val="0"/>
      <w:divBdr>
        <w:top w:val="none" w:sz="0" w:space="0" w:color="auto"/>
        <w:left w:val="none" w:sz="0" w:space="0" w:color="auto"/>
        <w:bottom w:val="none" w:sz="0" w:space="0" w:color="auto"/>
        <w:right w:val="none" w:sz="0" w:space="0" w:color="auto"/>
      </w:divBdr>
    </w:div>
    <w:div w:id="469329730">
      <w:bodyDiv w:val="1"/>
      <w:marLeft w:val="0"/>
      <w:marRight w:val="0"/>
      <w:marTop w:val="0"/>
      <w:marBottom w:val="0"/>
      <w:divBdr>
        <w:top w:val="none" w:sz="0" w:space="0" w:color="auto"/>
        <w:left w:val="none" w:sz="0" w:space="0" w:color="auto"/>
        <w:bottom w:val="none" w:sz="0" w:space="0" w:color="auto"/>
        <w:right w:val="none" w:sz="0" w:space="0" w:color="auto"/>
      </w:divBdr>
    </w:div>
    <w:div w:id="724909718">
      <w:bodyDiv w:val="1"/>
      <w:marLeft w:val="0"/>
      <w:marRight w:val="0"/>
      <w:marTop w:val="0"/>
      <w:marBottom w:val="0"/>
      <w:divBdr>
        <w:top w:val="none" w:sz="0" w:space="0" w:color="auto"/>
        <w:left w:val="none" w:sz="0" w:space="0" w:color="auto"/>
        <w:bottom w:val="none" w:sz="0" w:space="0" w:color="auto"/>
        <w:right w:val="none" w:sz="0" w:space="0" w:color="auto"/>
      </w:divBdr>
    </w:div>
    <w:div w:id="886182173">
      <w:bodyDiv w:val="1"/>
      <w:marLeft w:val="0"/>
      <w:marRight w:val="0"/>
      <w:marTop w:val="0"/>
      <w:marBottom w:val="0"/>
      <w:divBdr>
        <w:top w:val="none" w:sz="0" w:space="0" w:color="auto"/>
        <w:left w:val="none" w:sz="0" w:space="0" w:color="auto"/>
        <w:bottom w:val="none" w:sz="0" w:space="0" w:color="auto"/>
        <w:right w:val="none" w:sz="0" w:space="0" w:color="auto"/>
      </w:divBdr>
    </w:div>
    <w:div w:id="899291900">
      <w:bodyDiv w:val="1"/>
      <w:marLeft w:val="0"/>
      <w:marRight w:val="0"/>
      <w:marTop w:val="0"/>
      <w:marBottom w:val="0"/>
      <w:divBdr>
        <w:top w:val="none" w:sz="0" w:space="0" w:color="auto"/>
        <w:left w:val="none" w:sz="0" w:space="0" w:color="auto"/>
        <w:bottom w:val="none" w:sz="0" w:space="0" w:color="auto"/>
        <w:right w:val="none" w:sz="0" w:space="0" w:color="auto"/>
      </w:divBdr>
    </w:div>
    <w:div w:id="995113164">
      <w:bodyDiv w:val="1"/>
      <w:marLeft w:val="0"/>
      <w:marRight w:val="0"/>
      <w:marTop w:val="0"/>
      <w:marBottom w:val="0"/>
      <w:divBdr>
        <w:top w:val="none" w:sz="0" w:space="0" w:color="auto"/>
        <w:left w:val="none" w:sz="0" w:space="0" w:color="auto"/>
        <w:bottom w:val="none" w:sz="0" w:space="0" w:color="auto"/>
        <w:right w:val="none" w:sz="0" w:space="0" w:color="auto"/>
      </w:divBdr>
    </w:div>
    <w:div w:id="1095976035">
      <w:bodyDiv w:val="1"/>
      <w:marLeft w:val="0"/>
      <w:marRight w:val="0"/>
      <w:marTop w:val="0"/>
      <w:marBottom w:val="0"/>
      <w:divBdr>
        <w:top w:val="none" w:sz="0" w:space="0" w:color="auto"/>
        <w:left w:val="none" w:sz="0" w:space="0" w:color="auto"/>
        <w:bottom w:val="none" w:sz="0" w:space="0" w:color="auto"/>
        <w:right w:val="none" w:sz="0" w:space="0" w:color="auto"/>
      </w:divBdr>
    </w:div>
    <w:div w:id="1306273604">
      <w:bodyDiv w:val="1"/>
      <w:marLeft w:val="0"/>
      <w:marRight w:val="0"/>
      <w:marTop w:val="0"/>
      <w:marBottom w:val="0"/>
      <w:divBdr>
        <w:top w:val="none" w:sz="0" w:space="0" w:color="auto"/>
        <w:left w:val="none" w:sz="0" w:space="0" w:color="auto"/>
        <w:bottom w:val="none" w:sz="0" w:space="0" w:color="auto"/>
        <w:right w:val="none" w:sz="0" w:space="0" w:color="auto"/>
      </w:divBdr>
    </w:div>
    <w:div w:id="1355301509">
      <w:bodyDiv w:val="1"/>
      <w:marLeft w:val="0"/>
      <w:marRight w:val="0"/>
      <w:marTop w:val="0"/>
      <w:marBottom w:val="0"/>
      <w:divBdr>
        <w:top w:val="none" w:sz="0" w:space="0" w:color="auto"/>
        <w:left w:val="none" w:sz="0" w:space="0" w:color="auto"/>
        <w:bottom w:val="none" w:sz="0" w:space="0" w:color="auto"/>
        <w:right w:val="none" w:sz="0" w:space="0" w:color="auto"/>
      </w:divBdr>
    </w:div>
    <w:div w:id="1463308551">
      <w:bodyDiv w:val="1"/>
      <w:marLeft w:val="0"/>
      <w:marRight w:val="0"/>
      <w:marTop w:val="0"/>
      <w:marBottom w:val="0"/>
      <w:divBdr>
        <w:top w:val="none" w:sz="0" w:space="0" w:color="auto"/>
        <w:left w:val="none" w:sz="0" w:space="0" w:color="auto"/>
        <w:bottom w:val="none" w:sz="0" w:space="0" w:color="auto"/>
        <w:right w:val="none" w:sz="0" w:space="0" w:color="auto"/>
      </w:divBdr>
    </w:div>
    <w:div w:id="1492136921">
      <w:bodyDiv w:val="1"/>
      <w:marLeft w:val="0"/>
      <w:marRight w:val="0"/>
      <w:marTop w:val="0"/>
      <w:marBottom w:val="0"/>
      <w:divBdr>
        <w:top w:val="none" w:sz="0" w:space="0" w:color="auto"/>
        <w:left w:val="none" w:sz="0" w:space="0" w:color="auto"/>
        <w:bottom w:val="none" w:sz="0" w:space="0" w:color="auto"/>
        <w:right w:val="none" w:sz="0" w:space="0" w:color="auto"/>
      </w:divBdr>
    </w:div>
    <w:div w:id="1734891341">
      <w:bodyDiv w:val="1"/>
      <w:marLeft w:val="0"/>
      <w:marRight w:val="0"/>
      <w:marTop w:val="0"/>
      <w:marBottom w:val="0"/>
      <w:divBdr>
        <w:top w:val="none" w:sz="0" w:space="0" w:color="auto"/>
        <w:left w:val="none" w:sz="0" w:space="0" w:color="auto"/>
        <w:bottom w:val="none" w:sz="0" w:space="0" w:color="auto"/>
        <w:right w:val="none" w:sz="0" w:space="0" w:color="auto"/>
      </w:divBdr>
    </w:div>
    <w:div w:id="2025471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6"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government.nl/documents/reports/2025/11/30/administration-of-saf-deliveries-via-the-cep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1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ap:Pages>
  <ap:Words>2838</ap:Words>
  <ap:Characters>16180</ap:Characters>
  <ap:DocSecurity>0</ap:DocSecurity>
  <ap:Lines>134</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18981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keywords/>
  <dc:description>------------------------</dc:description>
  <lastModifiedBy/>
  <revision/>
  <lastPrinted>2026-07-13T08:27:00.0000000Z</lastPrinted>
  <dcterms:created xsi:type="dcterms:W3CDTF">2026-07-13T10:38:00.0000000Z</dcterms:created>
  <dcterms:modified xsi:type="dcterms:W3CDTF">2026-07-13T10:38:00.0000000Z</dcterms:modified>
  <dc:title/>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11 december 2025</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ContentTypeId">
    <vt:lpwstr>0x0101002AD16DB18C62CD4498F64C4F993347ED</vt:lpwstr>
  </property>
  <property fmtid="{D5CDD505-2E9C-101B-9397-08002B2CF9AE}" pid="31" name="ClassificationContentMarkingFooterShapeIds">
    <vt:lpwstr>7e41e872,250ac3d8,8059ade</vt:lpwstr>
  </property>
  <property fmtid="{D5CDD505-2E9C-101B-9397-08002B2CF9AE}" pid="32" name="ClassificationContentMarkingFooterFontProps">
    <vt:lpwstr>#000000,10,Aptos</vt:lpwstr>
  </property>
  <property fmtid="{D5CDD505-2E9C-101B-9397-08002B2CF9AE}" pid="33" name="ClassificationContentMarkingFooterText">
    <vt:lpwstr>Intern gebruik</vt:lpwstr>
  </property>
  <property fmtid="{D5CDD505-2E9C-101B-9397-08002B2CF9AE}" pid="34" name="Type Document">
    <vt:lpwstr/>
  </property>
  <property fmtid="{D5CDD505-2E9C-101B-9397-08002B2CF9AE}" pid="35" name="_dlc_DocIdItemGuid">
    <vt:lpwstr>ea2caa59-611a-45dc-b5e4-0cd17b1a2862</vt:lpwstr>
  </property>
  <property fmtid="{D5CDD505-2E9C-101B-9397-08002B2CF9AE}" pid="36" name="MSIP_Label_f5339f15-c483-4670-87f9-f365ba551dce_Enabled">
    <vt:lpwstr>true</vt:lpwstr>
  </property>
  <property fmtid="{D5CDD505-2E9C-101B-9397-08002B2CF9AE}" pid="37" name="MSIP_Label_f5339f15-c483-4670-87f9-f365ba551dce_SetDate">
    <vt:lpwstr>2026-01-27T11:02:21Z</vt:lpwstr>
  </property>
  <property fmtid="{D5CDD505-2E9C-101B-9397-08002B2CF9AE}" pid="38" name="MSIP_Label_f5339f15-c483-4670-87f9-f365ba551dce_Method">
    <vt:lpwstr>Standard</vt:lpwstr>
  </property>
  <property fmtid="{D5CDD505-2E9C-101B-9397-08002B2CF9AE}" pid="39" name="MSIP_Label_f5339f15-c483-4670-87f9-f365ba551dce_Name">
    <vt:lpwstr>FIN-IRF-Dep. V.</vt:lpwstr>
  </property>
  <property fmtid="{D5CDD505-2E9C-101B-9397-08002B2CF9AE}" pid="40" name="MSIP_Label_f5339f15-c483-4670-87f9-f365ba551dce_SiteId">
    <vt:lpwstr>84712536-f524-40a0-913b-5d25ba502732</vt:lpwstr>
  </property>
  <property fmtid="{D5CDD505-2E9C-101B-9397-08002B2CF9AE}" pid="41" name="MSIP_Label_f5339f15-c483-4670-87f9-f365ba551dce_ActionId">
    <vt:lpwstr>1219cd73-1f3b-4946-82ad-ac746e4b70fc</vt:lpwstr>
  </property>
  <property fmtid="{D5CDD505-2E9C-101B-9397-08002B2CF9AE}" pid="42" name="MSIP_Label_f5339f15-c483-4670-87f9-f365ba551dce_ContentBits">
    <vt:lpwstr>0</vt:lpwstr>
  </property>
  <property fmtid="{D5CDD505-2E9C-101B-9397-08002B2CF9AE}" pid="43" name="MSIP_Label_f5339f15-c483-4670-87f9-f365ba551dce_Tag">
    <vt:lpwstr>10, 3, 0, 1</vt:lpwstr>
  </property>
</Properties>
</file>