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2026Z16154</w:t>
        <w:br/>
      </w:r>
      <w:proofErr w:type="spellEnd"/>
    </w:p>
    <w:p>
      <w:pPr>
        <w:pStyle w:val="Normal"/>
        <w:rPr>
          <w:b w:val="1"/>
          <w:bCs w:val="1"/>
        </w:rPr>
      </w:pPr>
      <w:r w:rsidR="250AE766">
        <w:rPr>
          <w:b w:val="0"/>
          <w:bCs w:val="0"/>
        </w:rPr>
        <w:t>(ingezonden 13 juli 2026)</w:t>
        <w:br/>
      </w:r>
    </w:p>
    <w:p>
      <w:r>
        <w:t xml:space="preserve">Vragen van het lid Mutluer (PRO) aan de minister van Justitie en Veiligheid over ‘Private ordehandhaving en boetes op festivals’.</w:t>
      </w:r>
      <w:r>
        <w:br/>
      </w:r>
    </w:p>
    <w:p>
      <w:r>
        <w:t xml:space="preserve"> </w:t>
      </w:r>
      <w:r>
        <w:br/>
      </w:r>
    </w:p>
    <w:p>
      <w:pPr>
        <w:pStyle w:val="ListParagraph"/>
        <w:numPr>
          <w:ilvl w:val="0"/>
          <w:numId w:val="100513790"/>
        </w:numPr>
        <w:ind w:left="360"/>
      </w:pPr>
      <w:r>
        <w:t xml:space="preserve">Bent u bekend met de inzet van private bedrijven op festivals, waarbij bezoekers die drugs bij zich hebben een private boete of schadevergoeding moeten betalen? 1)</w:t>
      </w:r>
      <w:r>
        <w:br/>
      </w:r>
    </w:p>
    <w:p>
      <w:pPr>
        <w:pStyle w:val="ListParagraph"/>
        <w:numPr>
          <w:ilvl w:val="0"/>
          <w:numId w:val="100513790"/>
        </w:numPr>
        <w:ind w:left="360"/>
      </w:pPr>
      <w:r>
        <w:t xml:space="preserve">Op welke wettelijke grondslag mogen private bedrijven boetes of schadevergoedingen opleggen wegens drugsbezit op festivals en acht u het wenselijk dat dergelijke sancties worden opgelegd door commerciële partijen in plaats van door politie of justitie? Zo ja, waarom?</w:t>
      </w:r>
      <w:r>
        <w:br/>
      </w:r>
    </w:p>
    <w:p>
      <w:pPr>
        <w:pStyle w:val="ListParagraph"/>
        <w:numPr>
          <w:ilvl w:val="0"/>
          <w:numId w:val="100513790"/>
        </w:numPr>
        <w:ind w:left="360"/>
      </w:pPr>
      <w:r>
        <w:t xml:space="preserve">Deelt u de opvatting van hoogleraar Joep Lindeman van de Universiteit Utrecht dat private ordehandhaving alleen aanvaardbaar kan zijn wanneer duidelijke wettelijke kaders en toezicht bestaan om willekeur te voorkomen? Zo ja, welke kaders en vormen van toezicht bestaan er momenteel voor dit soort bedrijven? Indien geen, bent u van mening om die met de Vereniging van Nederlandse Gemeenten (VNG) op te stellen?</w:t>
      </w:r>
      <w:r>
        <w:br/>
      </w:r>
    </w:p>
    <w:p>
      <w:pPr>
        <w:pStyle w:val="ListParagraph"/>
        <w:numPr>
          <w:ilvl w:val="0"/>
          <w:numId w:val="100513790"/>
        </w:numPr>
        <w:ind w:left="360"/>
      </w:pPr>
      <w:r>
        <w:t xml:space="preserve">Wie controleert of de hoogte van de door dit soort bedrijven opgelegde bedragen proportioneel is, op welke wijze wordt vastgesteld wat een ‘eenheid’ drugs is en welke mogelijkheden hebben bezoekers om bezwaar te maken tegen een opgelegde boete?</w:t>
      </w:r>
      <w:r>
        <w:br/>
      </w:r>
    </w:p>
    <w:p>
      <w:pPr>
        <w:pStyle w:val="ListParagraph"/>
        <w:numPr>
          <w:ilvl w:val="0"/>
          <w:numId w:val="100513790"/>
        </w:numPr>
        <w:ind w:left="360"/>
      </w:pPr>
      <w:r>
        <w:t xml:space="preserve">Hoe beoordeelt u signalen dat bezoekers onder druk kunnen worden gezet om een overeenkomst te tekenen doordat wordt gewezen op mogelijke overdracht aan de politie en een vermeend risico op een strafblad, terwijl bij kleine gebruikershoeveelheden doorgaans geen strafblad volgt?</w:t>
      </w:r>
      <w:r>
        <w:br/>
      </w:r>
    </w:p>
    <w:p>
      <w:pPr>
        <w:pStyle w:val="ListParagraph"/>
        <w:numPr>
          <w:ilvl w:val="0"/>
          <w:numId w:val="100513790"/>
        </w:numPr>
        <w:ind w:left="360"/>
      </w:pPr>
      <w:r>
        <w:t xml:space="preserve">Acht u het risico reëel dat festivalbezoekers minder snel naar een EHBO-post of medische hulpverlening gaan wanneer zij vrezen daar te worden geconfronteerd met handhaving of een private boete, en bent u bereid dit veiligheidsrisico te laten onderzoeken?</w:t>
      </w:r>
      <w:r>
        <w:br/>
      </w:r>
    </w:p>
    <w:p>
      <w:pPr>
        <w:pStyle w:val="ListParagraph"/>
        <w:numPr>
          <w:ilvl w:val="0"/>
          <w:numId w:val="100513790"/>
        </w:numPr>
        <w:ind w:left="360"/>
      </w:pPr>
      <w:r>
        <w:t xml:space="preserve">Deelt u de zorg dat gemeenten door via vergunningen een zerotolerance beleid voor te leggen feitelijk politietaken uitbesteden aan private partijen, waardoor festivals een ‘proeftuin voor private ordehandhaving’ worden zonder dat dezelfde regels en waarborgen gelden als voor de politie? Zo ja, welke maatregelen gaat u nemen om de rechtsbescherming van bezoekers te waarborgen?</w:t>
      </w:r>
      <w:r>
        <w:br/>
      </w:r>
    </w:p>
    <w:p>
      <w:r>
        <w:t xml:space="preserve"> </w:t>
      </w:r>
      <w:r>
        <w:br/>
      </w:r>
    </w:p>
    <w:p>
      <w:r>
        <w:t xml:space="preserve">1) NRC, 26 juni 2026, 'Drugs op zak bij een festival? Dan betaal je een boete. Niet aan de politie, maar aan een bedrijf', https://www.nrc.nl/nieuws/2026/06/26/drugs-op-zak-bij-een-festival-dan-betaal-je-een-boete-niet-aan-de-politie-maar-aan-een-bedrijf-a4929285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5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560">
    <w:abstractNumId w:val="1005135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